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A70" w:rsidRDefault="00AF2A20" w:rsidP="001B636B">
      <w:pPr>
        <w:rPr>
          <w:rFonts w:cs="Times New Roman"/>
          <w:b/>
          <w:bCs/>
          <w:color w:val="0000FF"/>
          <w:sz w:val="24"/>
          <w:szCs w:val="24"/>
        </w:rPr>
      </w:pPr>
      <w:r>
        <w:rPr>
          <w:rFonts w:cs="Times New Roman"/>
          <w:noProof/>
        </w:rPr>
        <w:drawing>
          <wp:inline distT="0" distB="0" distL="0" distR="0">
            <wp:extent cx="1619250" cy="571500"/>
            <wp:effectExtent l="19050" t="0" r="0" b="0"/>
            <wp:docPr id="1" name="Picture 7" descr="http://www.apex2010conference.com/images/uploads/sem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pex2010conference.com/images/uploads/semo-logo.png"/>
                    <pic:cNvPicPr>
                      <a:picLocks noChangeAspect="1" noChangeArrowheads="1"/>
                    </pic:cNvPicPr>
                  </pic:nvPicPr>
                  <pic:blipFill>
                    <a:blip r:embed="rId8"/>
                    <a:srcRect/>
                    <a:stretch>
                      <a:fillRect/>
                    </a:stretch>
                  </pic:blipFill>
                  <pic:spPr bwMode="auto">
                    <a:xfrm>
                      <a:off x="0" y="0"/>
                      <a:ext cx="1619250" cy="571500"/>
                    </a:xfrm>
                    <a:prstGeom prst="rect">
                      <a:avLst/>
                    </a:prstGeom>
                    <a:noFill/>
                    <a:ln w="9525">
                      <a:noFill/>
                      <a:miter lim="800000"/>
                      <a:headEnd/>
                      <a:tailEnd/>
                    </a:ln>
                  </pic:spPr>
                </pic:pic>
              </a:graphicData>
            </a:graphic>
          </wp:inline>
        </w:drawing>
      </w:r>
    </w:p>
    <w:p w:rsidR="0082497B" w:rsidRDefault="0082497B" w:rsidP="001B636B">
      <w:pPr>
        <w:rPr>
          <w:rFonts w:cs="Times New Roman"/>
          <w:b/>
          <w:bCs/>
          <w:color w:val="0000FF"/>
          <w:sz w:val="24"/>
          <w:szCs w:val="24"/>
        </w:rPr>
      </w:pPr>
    </w:p>
    <w:p w:rsidR="00B20A70" w:rsidRDefault="00B20A70" w:rsidP="001B636B">
      <w:pPr>
        <w:jc w:val="both"/>
        <w:rPr>
          <w:b/>
          <w:bCs/>
          <w:color w:val="000080"/>
          <w:sz w:val="24"/>
          <w:szCs w:val="24"/>
        </w:rPr>
      </w:pPr>
      <w:r>
        <w:rPr>
          <w:b/>
          <w:bCs/>
          <w:color w:val="000080"/>
          <w:sz w:val="24"/>
          <w:szCs w:val="24"/>
        </w:rPr>
        <w:t>Modifications Committee</w:t>
      </w:r>
    </w:p>
    <w:p w:rsidR="00B20A70" w:rsidRDefault="00B20A70" w:rsidP="001B636B">
      <w:pPr>
        <w:jc w:val="both"/>
        <w:rPr>
          <w:b/>
          <w:bCs/>
          <w:color w:val="000080"/>
          <w:sz w:val="24"/>
          <w:szCs w:val="24"/>
        </w:rPr>
      </w:pPr>
    </w:p>
    <w:p w:rsidR="00B20A70" w:rsidRDefault="00B20A70" w:rsidP="001B636B">
      <w:pPr>
        <w:jc w:val="both"/>
        <w:rPr>
          <w:sz w:val="24"/>
          <w:szCs w:val="24"/>
        </w:rPr>
      </w:pPr>
      <w:r w:rsidRPr="007C4160">
        <w:rPr>
          <w:sz w:val="24"/>
          <w:szCs w:val="24"/>
        </w:rPr>
        <w:t xml:space="preserve">Please find below the </w:t>
      </w:r>
      <w:r w:rsidR="005570DC">
        <w:rPr>
          <w:sz w:val="24"/>
          <w:szCs w:val="24"/>
        </w:rPr>
        <w:t>remaining</w:t>
      </w:r>
      <w:r w:rsidRPr="007C4160">
        <w:rPr>
          <w:sz w:val="24"/>
          <w:szCs w:val="24"/>
        </w:rPr>
        <w:t xml:space="preserve"> program for 201</w:t>
      </w:r>
      <w:r w:rsidR="005570DC">
        <w:rPr>
          <w:sz w:val="24"/>
          <w:szCs w:val="24"/>
        </w:rPr>
        <w:t>8</w:t>
      </w:r>
      <w:r w:rsidRPr="007C4160">
        <w:rPr>
          <w:sz w:val="24"/>
          <w:szCs w:val="24"/>
        </w:rPr>
        <w:t xml:space="preserve"> Ordinary Meetings of the Modifications Committee. Please note this information does not include potential </w:t>
      </w:r>
      <w:r w:rsidRPr="00583026">
        <w:rPr>
          <w:sz w:val="24"/>
          <w:szCs w:val="24"/>
        </w:rPr>
        <w:t xml:space="preserve">emergency or </w:t>
      </w:r>
      <w:r w:rsidRPr="00583026">
        <w:rPr>
          <w:color w:val="000000"/>
          <w:sz w:val="24"/>
          <w:szCs w:val="24"/>
        </w:rPr>
        <w:t>extraordinary meetings</w:t>
      </w:r>
      <w:r>
        <w:rPr>
          <w:sz w:val="24"/>
          <w:szCs w:val="24"/>
        </w:rPr>
        <w:t>.</w:t>
      </w:r>
      <w:r w:rsidR="00945328">
        <w:rPr>
          <w:sz w:val="24"/>
          <w:szCs w:val="24"/>
        </w:rPr>
        <w:t xml:space="preserve"> (Meeting dates are subject to change).</w:t>
      </w:r>
      <w:r w:rsidR="0082497B">
        <w:rPr>
          <w:sz w:val="24"/>
          <w:szCs w:val="24"/>
        </w:rPr>
        <w:t xml:space="preserve">  </w:t>
      </w:r>
    </w:p>
    <w:p w:rsidR="001E3B45" w:rsidRDefault="001E3B45" w:rsidP="001B636B">
      <w:pPr>
        <w:jc w:val="both"/>
        <w:rPr>
          <w:sz w:val="24"/>
          <w:szCs w:val="24"/>
        </w:rPr>
      </w:pPr>
    </w:p>
    <w:p w:rsidR="0082497B" w:rsidRPr="0090752E" w:rsidRDefault="0082497B" w:rsidP="001B636B">
      <w:pPr>
        <w:jc w:val="both"/>
        <w:rPr>
          <w:sz w:val="24"/>
          <w:szCs w:val="24"/>
        </w:rPr>
      </w:pPr>
      <w:r>
        <w:rPr>
          <w:sz w:val="24"/>
          <w:szCs w:val="24"/>
        </w:rPr>
        <w:t xml:space="preserve">Each Committee Meeting format will be reviewed taking on </w:t>
      </w:r>
      <w:r w:rsidR="001E3B45">
        <w:rPr>
          <w:sz w:val="24"/>
          <w:szCs w:val="24"/>
        </w:rPr>
        <w:t>boards the Members requirements and the agenda detail.</w:t>
      </w:r>
    </w:p>
    <w:p w:rsidR="0082497B" w:rsidRPr="007C4160" w:rsidRDefault="0082497B" w:rsidP="001B636B">
      <w:pPr>
        <w:rPr>
          <w:rFonts w:cs="Times New Roman"/>
          <w:sz w:val="24"/>
          <w:szCs w:val="24"/>
        </w:rPr>
      </w:pPr>
    </w:p>
    <w:tbl>
      <w:tblPr>
        <w:tblW w:w="74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3261"/>
        <w:gridCol w:w="2268"/>
      </w:tblGrid>
      <w:tr w:rsidR="00E1004D" w:rsidRPr="003F4EDF" w:rsidTr="007F242D">
        <w:tc>
          <w:tcPr>
            <w:tcW w:w="1915" w:type="dxa"/>
          </w:tcPr>
          <w:p w:rsidR="00E1004D" w:rsidRPr="003F4EDF" w:rsidRDefault="00E1004D">
            <w:pPr>
              <w:rPr>
                <w:b/>
                <w:bCs/>
                <w:color w:val="000080"/>
                <w:sz w:val="24"/>
                <w:szCs w:val="24"/>
              </w:rPr>
            </w:pPr>
            <w:r w:rsidRPr="003F4EDF">
              <w:rPr>
                <w:b/>
                <w:bCs/>
                <w:color w:val="000080"/>
                <w:sz w:val="24"/>
                <w:szCs w:val="24"/>
              </w:rPr>
              <w:t>Meeting ID</w:t>
            </w:r>
          </w:p>
        </w:tc>
        <w:tc>
          <w:tcPr>
            <w:tcW w:w="3261" w:type="dxa"/>
          </w:tcPr>
          <w:p w:rsidR="00E1004D" w:rsidRPr="003F4EDF" w:rsidRDefault="00E1004D">
            <w:pPr>
              <w:rPr>
                <w:b/>
                <w:bCs/>
                <w:color w:val="000080"/>
                <w:sz w:val="24"/>
                <w:szCs w:val="24"/>
              </w:rPr>
            </w:pPr>
            <w:r w:rsidRPr="003F4EDF">
              <w:rPr>
                <w:b/>
                <w:bCs/>
                <w:color w:val="000080"/>
                <w:sz w:val="24"/>
                <w:szCs w:val="24"/>
              </w:rPr>
              <w:t>Meeting Date</w:t>
            </w:r>
          </w:p>
          <w:p w:rsidR="00E1004D" w:rsidRPr="003F4EDF" w:rsidRDefault="00D85729">
            <w:pPr>
              <w:rPr>
                <w:b/>
                <w:bCs/>
                <w:color w:val="000080"/>
                <w:sz w:val="24"/>
                <w:szCs w:val="24"/>
              </w:rPr>
            </w:pPr>
            <w:r>
              <w:rPr>
                <w:b/>
                <w:bCs/>
                <w:color w:val="000080"/>
                <w:sz w:val="24"/>
                <w:szCs w:val="24"/>
              </w:rPr>
              <w:t>2017</w:t>
            </w:r>
          </w:p>
          <w:p w:rsidR="00E1004D" w:rsidRPr="003F4EDF" w:rsidRDefault="00E1004D" w:rsidP="001879C0">
            <w:pPr>
              <w:rPr>
                <w:b/>
                <w:bCs/>
                <w:color w:val="000080"/>
                <w:sz w:val="24"/>
                <w:szCs w:val="24"/>
              </w:rPr>
            </w:pPr>
          </w:p>
        </w:tc>
        <w:tc>
          <w:tcPr>
            <w:tcW w:w="2268" w:type="dxa"/>
          </w:tcPr>
          <w:p w:rsidR="00E1004D" w:rsidRPr="003F4EDF" w:rsidRDefault="00E1004D" w:rsidP="0071472C">
            <w:pPr>
              <w:rPr>
                <w:b/>
                <w:bCs/>
                <w:color w:val="000080"/>
                <w:sz w:val="24"/>
                <w:szCs w:val="24"/>
              </w:rPr>
            </w:pPr>
            <w:r w:rsidRPr="003F4EDF">
              <w:rPr>
                <w:b/>
                <w:bCs/>
                <w:color w:val="000080"/>
                <w:sz w:val="24"/>
                <w:szCs w:val="24"/>
              </w:rPr>
              <w:t xml:space="preserve">Modification Proposal Submission </w:t>
            </w:r>
            <w:r w:rsidRPr="003F4EDF">
              <w:rPr>
                <w:b/>
                <w:bCs/>
                <w:color w:val="FF0000"/>
                <w:sz w:val="24"/>
                <w:szCs w:val="24"/>
              </w:rPr>
              <w:t>Deadline</w:t>
            </w:r>
            <w:r w:rsidRPr="003F4EDF">
              <w:rPr>
                <w:b/>
                <w:bCs/>
                <w:color w:val="000080"/>
                <w:sz w:val="24"/>
                <w:szCs w:val="24"/>
              </w:rPr>
              <w:t xml:space="preserve"> (5pm)</w:t>
            </w:r>
          </w:p>
        </w:tc>
      </w:tr>
      <w:tr w:rsidR="00E1004D" w:rsidRPr="003F4EDF" w:rsidTr="007F242D">
        <w:trPr>
          <w:trHeight w:val="728"/>
        </w:trPr>
        <w:tc>
          <w:tcPr>
            <w:tcW w:w="1915" w:type="dxa"/>
            <w:vAlign w:val="center"/>
          </w:tcPr>
          <w:p w:rsidR="00E1004D" w:rsidRPr="003F4EDF" w:rsidRDefault="00E1004D" w:rsidP="003F4EDF">
            <w:pPr>
              <w:rPr>
                <w:rFonts w:cs="Times New Roman"/>
                <w:b/>
                <w:bCs/>
                <w:sz w:val="24"/>
                <w:szCs w:val="24"/>
              </w:rPr>
            </w:pPr>
            <w:proofErr w:type="spellStart"/>
            <w:r w:rsidRPr="003F4EDF">
              <w:rPr>
                <w:b/>
                <w:bCs/>
                <w:sz w:val="24"/>
                <w:szCs w:val="24"/>
              </w:rPr>
              <w:t>Mods</w:t>
            </w:r>
            <w:proofErr w:type="spellEnd"/>
            <w:r w:rsidRPr="003F4EDF">
              <w:rPr>
                <w:b/>
                <w:bCs/>
                <w:sz w:val="24"/>
                <w:szCs w:val="24"/>
              </w:rPr>
              <w:t xml:space="preserve"> Meeting </w:t>
            </w:r>
            <w:r w:rsidR="00031DC2">
              <w:rPr>
                <w:b/>
                <w:bCs/>
                <w:sz w:val="24"/>
                <w:szCs w:val="24"/>
              </w:rPr>
              <w:t>8</w:t>
            </w:r>
            <w:r w:rsidR="00C00CDB">
              <w:rPr>
                <w:b/>
                <w:bCs/>
                <w:sz w:val="24"/>
                <w:szCs w:val="24"/>
              </w:rPr>
              <w:t>3</w:t>
            </w:r>
          </w:p>
        </w:tc>
        <w:tc>
          <w:tcPr>
            <w:tcW w:w="3261" w:type="dxa"/>
            <w:vAlign w:val="center"/>
          </w:tcPr>
          <w:p w:rsidR="0082497B" w:rsidRDefault="005570DC" w:rsidP="004F6AB3">
            <w:pPr>
              <w:rPr>
                <w:b/>
                <w:bCs/>
                <w:sz w:val="24"/>
                <w:szCs w:val="24"/>
              </w:rPr>
            </w:pPr>
            <w:r>
              <w:rPr>
                <w:b/>
                <w:bCs/>
                <w:sz w:val="24"/>
                <w:szCs w:val="24"/>
              </w:rPr>
              <w:t>25</w:t>
            </w:r>
            <w:r>
              <w:rPr>
                <w:b/>
                <w:bCs/>
                <w:sz w:val="24"/>
                <w:szCs w:val="24"/>
                <w:vertAlign w:val="superscript"/>
              </w:rPr>
              <w:t xml:space="preserve"> </w:t>
            </w:r>
            <w:r w:rsidR="0091247B">
              <w:rPr>
                <w:b/>
                <w:bCs/>
                <w:sz w:val="24"/>
                <w:szCs w:val="24"/>
              </w:rPr>
              <w:t xml:space="preserve"> April</w:t>
            </w:r>
          </w:p>
          <w:p w:rsidR="00E1004D" w:rsidRPr="00C00CDB" w:rsidRDefault="005570DC" w:rsidP="005570DC">
            <w:pPr>
              <w:rPr>
                <w:b/>
                <w:bCs/>
                <w:sz w:val="24"/>
                <w:szCs w:val="24"/>
              </w:rPr>
            </w:pPr>
            <w:r>
              <w:rPr>
                <w:b/>
                <w:bCs/>
                <w:sz w:val="24"/>
                <w:szCs w:val="24"/>
              </w:rPr>
              <w:t>Dublin</w:t>
            </w:r>
          </w:p>
        </w:tc>
        <w:tc>
          <w:tcPr>
            <w:tcW w:w="2268" w:type="dxa"/>
          </w:tcPr>
          <w:p w:rsidR="00E1004D" w:rsidRPr="005250C8" w:rsidRDefault="00E1004D" w:rsidP="00853987">
            <w:pPr>
              <w:rPr>
                <w:rFonts w:cs="Times New Roman"/>
                <w:sz w:val="24"/>
                <w:szCs w:val="24"/>
              </w:rPr>
            </w:pPr>
          </w:p>
          <w:p w:rsidR="00E1004D" w:rsidRPr="005250C8" w:rsidRDefault="0082497B" w:rsidP="005570DC">
            <w:pPr>
              <w:rPr>
                <w:rFonts w:cs="Times New Roman"/>
                <w:sz w:val="24"/>
                <w:szCs w:val="24"/>
              </w:rPr>
            </w:pPr>
            <w:r>
              <w:rPr>
                <w:rFonts w:cs="Times New Roman"/>
                <w:sz w:val="24"/>
                <w:szCs w:val="24"/>
              </w:rPr>
              <w:t xml:space="preserve"> </w:t>
            </w:r>
            <w:r w:rsidR="005570DC">
              <w:rPr>
                <w:rFonts w:cs="Times New Roman"/>
                <w:sz w:val="24"/>
                <w:szCs w:val="24"/>
              </w:rPr>
              <w:t>11 April</w:t>
            </w:r>
          </w:p>
        </w:tc>
      </w:tr>
      <w:tr w:rsidR="00E1004D" w:rsidRPr="003F4EDF" w:rsidTr="007F242D">
        <w:trPr>
          <w:trHeight w:val="620"/>
        </w:trPr>
        <w:tc>
          <w:tcPr>
            <w:tcW w:w="1915" w:type="dxa"/>
            <w:vAlign w:val="center"/>
          </w:tcPr>
          <w:p w:rsidR="00E1004D" w:rsidRPr="005250C8" w:rsidRDefault="00E1004D" w:rsidP="00E1004D">
            <w:pPr>
              <w:rPr>
                <w:rFonts w:cs="Times New Roman"/>
                <w:b/>
                <w:bCs/>
                <w:sz w:val="24"/>
                <w:szCs w:val="24"/>
              </w:rPr>
            </w:pPr>
            <w:proofErr w:type="spellStart"/>
            <w:r w:rsidRPr="005250C8">
              <w:rPr>
                <w:b/>
                <w:bCs/>
                <w:sz w:val="24"/>
                <w:szCs w:val="24"/>
              </w:rPr>
              <w:t>Mods</w:t>
            </w:r>
            <w:proofErr w:type="spellEnd"/>
            <w:r w:rsidRPr="005250C8">
              <w:rPr>
                <w:b/>
                <w:bCs/>
                <w:sz w:val="24"/>
                <w:szCs w:val="24"/>
              </w:rPr>
              <w:t xml:space="preserve"> Meeting </w:t>
            </w:r>
            <w:r w:rsidR="00031DC2">
              <w:rPr>
                <w:b/>
                <w:bCs/>
                <w:sz w:val="24"/>
                <w:szCs w:val="24"/>
              </w:rPr>
              <w:t>8</w:t>
            </w:r>
            <w:r w:rsidR="00C00CDB">
              <w:rPr>
                <w:b/>
                <w:bCs/>
                <w:sz w:val="24"/>
                <w:szCs w:val="24"/>
              </w:rPr>
              <w:t>4</w:t>
            </w:r>
          </w:p>
        </w:tc>
        <w:tc>
          <w:tcPr>
            <w:tcW w:w="3261" w:type="dxa"/>
            <w:vAlign w:val="center"/>
          </w:tcPr>
          <w:p w:rsidR="007F242D" w:rsidRDefault="005570DC" w:rsidP="00460C4F">
            <w:pPr>
              <w:rPr>
                <w:b/>
                <w:bCs/>
                <w:sz w:val="24"/>
                <w:szCs w:val="24"/>
              </w:rPr>
            </w:pPr>
            <w:r>
              <w:rPr>
                <w:b/>
                <w:bCs/>
                <w:sz w:val="24"/>
                <w:szCs w:val="24"/>
              </w:rPr>
              <w:t xml:space="preserve">21 </w:t>
            </w:r>
            <w:r w:rsidR="0082497B">
              <w:rPr>
                <w:b/>
                <w:bCs/>
                <w:sz w:val="24"/>
                <w:szCs w:val="24"/>
              </w:rPr>
              <w:t xml:space="preserve">June </w:t>
            </w:r>
          </w:p>
          <w:p w:rsidR="00E1004D" w:rsidRPr="00853987" w:rsidRDefault="005570DC" w:rsidP="005570DC">
            <w:pPr>
              <w:rPr>
                <w:b/>
                <w:bCs/>
                <w:sz w:val="24"/>
                <w:szCs w:val="24"/>
              </w:rPr>
            </w:pPr>
            <w:r>
              <w:rPr>
                <w:b/>
                <w:bCs/>
                <w:sz w:val="24"/>
                <w:szCs w:val="24"/>
              </w:rPr>
              <w:t>Belfast</w:t>
            </w:r>
          </w:p>
        </w:tc>
        <w:tc>
          <w:tcPr>
            <w:tcW w:w="2268" w:type="dxa"/>
          </w:tcPr>
          <w:p w:rsidR="00E1004D" w:rsidRPr="005250C8" w:rsidRDefault="00E1004D" w:rsidP="00853987">
            <w:pPr>
              <w:rPr>
                <w:sz w:val="24"/>
                <w:szCs w:val="24"/>
              </w:rPr>
            </w:pPr>
          </w:p>
          <w:p w:rsidR="00E1004D" w:rsidRPr="005250C8" w:rsidRDefault="005570DC" w:rsidP="00460C4F">
            <w:pPr>
              <w:rPr>
                <w:sz w:val="24"/>
                <w:szCs w:val="24"/>
              </w:rPr>
            </w:pPr>
            <w:r>
              <w:rPr>
                <w:sz w:val="24"/>
                <w:szCs w:val="24"/>
              </w:rPr>
              <w:t>7 June</w:t>
            </w:r>
          </w:p>
        </w:tc>
      </w:tr>
      <w:tr w:rsidR="00E1004D" w:rsidRPr="003F4EDF" w:rsidTr="007F242D">
        <w:trPr>
          <w:trHeight w:val="601"/>
        </w:trPr>
        <w:tc>
          <w:tcPr>
            <w:tcW w:w="1915" w:type="dxa"/>
            <w:vAlign w:val="center"/>
          </w:tcPr>
          <w:p w:rsidR="00E1004D" w:rsidRPr="003F4EDF" w:rsidRDefault="00E1004D" w:rsidP="00E1004D">
            <w:pPr>
              <w:rPr>
                <w:rFonts w:cs="Times New Roman"/>
                <w:b/>
                <w:bCs/>
                <w:sz w:val="24"/>
                <w:szCs w:val="24"/>
              </w:rPr>
            </w:pPr>
            <w:proofErr w:type="spellStart"/>
            <w:r w:rsidRPr="003F4EDF">
              <w:rPr>
                <w:b/>
                <w:bCs/>
                <w:sz w:val="24"/>
                <w:szCs w:val="24"/>
              </w:rPr>
              <w:t>Mods</w:t>
            </w:r>
            <w:proofErr w:type="spellEnd"/>
            <w:r w:rsidRPr="003F4EDF">
              <w:rPr>
                <w:b/>
                <w:bCs/>
                <w:sz w:val="24"/>
                <w:szCs w:val="24"/>
              </w:rPr>
              <w:t xml:space="preserve"> Meeting </w:t>
            </w:r>
            <w:r w:rsidR="00031DC2">
              <w:rPr>
                <w:b/>
                <w:bCs/>
                <w:sz w:val="24"/>
                <w:szCs w:val="24"/>
              </w:rPr>
              <w:t>8</w:t>
            </w:r>
            <w:r w:rsidR="00C00CDB">
              <w:rPr>
                <w:b/>
                <w:bCs/>
                <w:sz w:val="24"/>
                <w:szCs w:val="24"/>
              </w:rPr>
              <w:t>5</w:t>
            </w:r>
          </w:p>
        </w:tc>
        <w:tc>
          <w:tcPr>
            <w:tcW w:w="3261" w:type="dxa"/>
            <w:vAlign w:val="center"/>
          </w:tcPr>
          <w:p w:rsidR="007F242D" w:rsidRDefault="005570DC" w:rsidP="005250C8">
            <w:pPr>
              <w:rPr>
                <w:b/>
                <w:bCs/>
                <w:sz w:val="24"/>
                <w:szCs w:val="24"/>
              </w:rPr>
            </w:pPr>
            <w:r>
              <w:rPr>
                <w:b/>
                <w:bCs/>
                <w:sz w:val="24"/>
                <w:szCs w:val="24"/>
              </w:rPr>
              <w:t>22</w:t>
            </w:r>
            <w:r w:rsidR="00E1004D" w:rsidRPr="005250C8">
              <w:rPr>
                <w:b/>
                <w:bCs/>
                <w:sz w:val="24"/>
                <w:szCs w:val="24"/>
              </w:rPr>
              <w:t xml:space="preserve"> August </w:t>
            </w:r>
          </w:p>
          <w:p w:rsidR="00E1004D" w:rsidRPr="003F4EDF" w:rsidRDefault="005570DC" w:rsidP="005570DC">
            <w:pPr>
              <w:rPr>
                <w:rFonts w:cs="Times New Roman"/>
                <w:b/>
                <w:bCs/>
                <w:sz w:val="24"/>
                <w:szCs w:val="24"/>
                <w:highlight w:val="yellow"/>
              </w:rPr>
            </w:pPr>
            <w:r>
              <w:rPr>
                <w:b/>
                <w:bCs/>
                <w:sz w:val="24"/>
                <w:szCs w:val="24"/>
              </w:rPr>
              <w:t>Dublin</w:t>
            </w:r>
          </w:p>
        </w:tc>
        <w:tc>
          <w:tcPr>
            <w:tcW w:w="2268" w:type="dxa"/>
          </w:tcPr>
          <w:p w:rsidR="00E1004D" w:rsidRDefault="00E1004D" w:rsidP="00853987">
            <w:pPr>
              <w:rPr>
                <w:sz w:val="24"/>
                <w:szCs w:val="24"/>
              </w:rPr>
            </w:pPr>
          </w:p>
          <w:p w:rsidR="005570DC" w:rsidRPr="005250C8" w:rsidRDefault="005570DC" w:rsidP="00853987">
            <w:pPr>
              <w:rPr>
                <w:sz w:val="24"/>
                <w:szCs w:val="24"/>
              </w:rPr>
            </w:pPr>
            <w:r>
              <w:rPr>
                <w:sz w:val="24"/>
                <w:szCs w:val="24"/>
              </w:rPr>
              <w:t>8 August</w:t>
            </w:r>
          </w:p>
        </w:tc>
      </w:tr>
      <w:tr w:rsidR="00E1004D" w:rsidRPr="003F4EDF" w:rsidTr="007F242D">
        <w:trPr>
          <w:trHeight w:val="836"/>
        </w:trPr>
        <w:tc>
          <w:tcPr>
            <w:tcW w:w="1915" w:type="dxa"/>
            <w:vAlign w:val="center"/>
          </w:tcPr>
          <w:p w:rsidR="00E1004D" w:rsidRPr="003F4EDF" w:rsidRDefault="00E1004D" w:rsidP="00E1004D">
            <w:pPr>
              <w:rPr>
                <w:rFonts w:cs="Times New Roman"/>
                <w:b/>
                <w:bCs/>
                <w:sz w:val="24"/>
                <w:szCs w:val="24"/>
              </w:rPr>
            </w:pPr>
            <w:proofErr w:type="spellStart"/>
            <w:r w:rsidRPr="003F4EDF">
              <w:rPr>
                <w:b/>
                <w:bCs/>
                <w:sz w:val="24"/>
                <w:szCs w:val="24"/>
              </w:rPr>
              <w:t>Mods</w:t>
            </w:r>
            <w:proofErr w:type="spellEnd"/>
            <w:r w:rsidRPr="003F4EDF">
              <w:rPr>
                <w:b/>
                <w:bCs/>
                <w:sz w:val="24"/>
                <w:szCs w:val="24"/>
              </w:rPr>
              <w:t xml:space="preserve"> Meeting </w:t>
            </w:r>
            <w:r w:rsidR="00031DC2">
              <w:rPr>
                <w:b/>
                <w:bCs/>
                <w:sz w:val="24"/>
                <w:szCs w:val="24"/>
              </w:rPr>
              <w:t>8</w:t>
            </w:r>
            <w:r w:rsidR="00C00CDB">
              <w:rPr>
                <w:b/>
                <w:bCs/>
                <w:sz w:val="24"/>
                <w:szCs w:val="24"/>
              </w:rPr>
              <w:t>6</w:t>
            </w:r>
          </w:p>
        </w:tc>
        <w:tc>
          <w:tcPr>
            <w:tcW w:w="3261" w:type="dxa"/>
            <w:vAlign w:val="center"/>
          </w:tcPr>
          <w:p w:rsidR="007F242D" w:rsidRDefault="005570DC">
            <w:pPr>
              <w:rPr>
                <w:b/>
                <w:bCs/>
                <w:sz w:val="24"/>
                <w:szCs w:val="24"/>
              </w:rPr>
            </w:pPr>
            <w:r>
              <w:rPr>
                <w:b/>
                <w:bCs/>
                <w:sz w:val="24"/>
                <w:szCs w:val="24"/>
              </w:rPr>
              <w:t>24</w:t>
            </w:r>
            <w:r w:rsidR="00E1004D" w:rsidRPr="005250C8">
              <w:rPr>
                <w:b/>
                <w:bCs/>
                <w:sz w:val="24"/>
                <w:szCs w:val="24"/>
              </w:rPr>
              <w:t xml:space="preserve"> October </w:t>
            </w:r>
          </w:p>
          <w:p w:rsidR="00E1004D" w:rsidRPr="005250C8" w:rsidRDefault="005570DC" w:rsidP="005570DC">
            <w:pPr>
              <w:rPr>
                <w:rFonts w:cs="Times New Roman"/>
                <w:b/>
                <w:bCs/>
                <w:sz w:val="24"/>
                <w:szCs w:val="24"/>
              </w:rPr>
            </w:pPr>
            <w:r>
              <w:rPr>
                <w:b/>
                <w:bCs/>
                <w:sz w:val="24"/>
                <w:szCs w:val="24"/>
              </w:rPr>
              <w:t>Belfast</w:t>
            </w:r>
          </w:p>
        </w:tc>
        <w:tc>
          <w:tcPr>
            <w:tcW w:w="2268" w:type="dxa"/>
          </w:tcPr>
          <w:p w:rsidR="00E1004D" w:rsidRPr="007166A2" w:rsidRDefault="00E1004D" w:rsidP="00853987">
            <w:pPr>
              <w:rPr>
                <w:sz w:val="24"/>
                <w:szCs w:val="24"/>
              </w:rPr>
            </w:pPr>
          </w:p>
          <w:p w:rsidR="00E1004D" w:rsidRPr="007166A2" w:rsidRDefault="005570DC" w:rsidP="00853987">
            <w:pPr>
              <w:rPr>
                <w:sz w:val="24"/>
                <w:szCs w:val="24"/>
              </w:rPr>
            </w:pPr>
            <w:r>
              <w:rPr>
                <w:sz w:val="24"/>
                <w:szCs w:val="24"/>
              </w:rPr>
              <w:t>10 October</w:t>
            </w:r>
          </w:p>
        </w:tc>
      </w:tr>
      <w:tr w:rsidR="00E1004D" w:rsidRPr="003F4EDF" w:rsidTr="007F242D">
        <w:trPr>
          <w:trHeight w:val="692"/>
        </w:trPr>
        <w:tc>
          <w:tcPr>
            <w:tcW w:w="1915" w:type="dxa"/>
            <w:vAlign w:val="center"/>
          </w:tcPr>
          <w:p w:rsidR="00E1004D" w:rsidRPr="003F4EDF" w:rsidRDefault="00E1004D" w:rsidP="00E1004D">
            <w:pPr>
              <w:rPr>
                <w:rFonts w:cs="Times New Roman"/>
                <w:b/>
                <w:bCs/>
                <w:sz w:val="24"/>
                <w:szCs w:val="24"/>
              </w:rPr>
            </w:pPr>
            <w:proofErr w:type="spellStart"/>
            <w:r w:rsidRPr="003F4EDF">
              <w:rPr>
                <w:b/>
                <w:bCs/>
                <w:sz w:val="24"/>
                <w:szCs w:val="24"/>
              </w:rPr>
              <w:t>Mods</w:t>
            </w:r>
            <w:proofErr w:type="spellEnd"/>
            <w:r w:rsidRPr="003F4EDF">
              <w:rPr>
                <w:b/>
                <w:bCs/>
                <w:sz w:val="24"/>
                <w:szCs w:val="24"/>
              </w:rPr>
              <w:t xml:space="preserve"> Meeting </w:t>
            </w:r>
            <w:r w:rsidR="00031DC2">
              <w:rPr>
                <w:b/>
                <w:bCs/>
                <w:sz w:val="24"/>
                <w:szCs w:val="24"/>
              </w:rPr>
              <w:t>8</w:t>
            </w:r>
            <w:r w:rsidR="00C00CDB">
              <w:rPr>
                <w:b/>
                <w:bCs/>
                <w:sz w:val="24"/>
                <w:szCs w:val="24"/>
              </w:rPr>
              <w:t>7</w:t>
            </w:r>
          </w:p>
        </w:tc>
        <w:tc>
          <w:tcPr>
            <w:tcW w:w="3261" w:type="dxa"/>
            <w:vAlign w:val="center"/>
          </w:tcPr>
          <w:p w:rsidR="005570DC" w:rsidRDefault="005570DC" w:rsidP="00C00CDB">
            <w:pPr>
              <w:rPr>
                <w:b/>
                <w:bCs/>
                <w:sz w:val="24"/>
                <w:szCs w:val="24"/>
              </w:rPr>
            </w:pPr>
            <w:r>
              <w:rPr>
                <w:b/>
                <w:bCs/>
                <w:sz w:val="24"/>
                <w:szCs w:val="24"/>
              </w:rPr>
              <w:t>12 December</w:t>
            </w:r>
          </w:p>
          <w:p w:rsidR="00E1004D" w:rsidRPr="005250C8" w:rsidRDefault="005570DC" w:rsidP="00C00CDB">
            <w:pPr>
              <w:rPr>
                <w:b/>
                <w:bCs/>
                <w:sz w:val="24"/>
                <w:szCs w:val="24"/>
              </w:rPr>
            </w:pPr>
            <w:r>
              <w:rPr>
                <w:b/>
                <w:bCs/>
                <w:sz w:val="24"/>
                <w:szCs w:val="24"/>
              </w:rPr>
              <w:t>Dublin</w:t>
            </w:r>
          </w:p>
        </w:tc>
        <w:tc>
          <w:tcPr>
            <w:tcW w:w="2268" w:type="dxa"/>
          </w:tcPr>
          <w:p w:rsidR="00C00CDB" w:rsidRDefault="00C00CDB" w:rsidP="00853987">
            <w:pPr>
              <w:rPr>
                <w:sz w:val="24"/>
                <w:szCs w:val="24"/>
              </w:rPr>
            </w:pPr>
          </w:p>
          <w:p w:rsidR="00E1004D" w:rsidRPr="004923BD" w:rsidRDefault="005570DC" w:rsidP="00853987">
            <w:pPr>
              <w:rPr>
                <w:sz w:val="24"/>
                <w:szCs w:val="24"/>
              </w:rPr>
            </w:pPr>
            <w:r>
              <w:rPr>
                <w:sz w:val="24"/>
                <w:szCs w:val="24"/>
              </w:rPr>
              <w:t>28</w:t>
            </w:r>
            <w:r w:rsidR="00C00CDB">
              <w:rPr>
                <w:sz w:val="24"/>
                <w:szCs w:val="24"/>
              </w:rPr>
              <w:t xml:space="preserve"> </w:t>
            </w:r>
            <w:r w:rsidR="0082497B">
              <w:rPr>
                <w:sz w:val="24"/>
                <w:szCs w:val="24"/>
              </w:rPr>
              <w:t xml:space="preserve"> </w:t>
            </w:r>
            <w:r w:rsidR="00E1004D" w:rsidRPr="004923BD">
              <w:rPr>
                <w:sz w:val="24"/>
                <w:szCs w:val="24"/>
              </w:rPr>
              <w:t>November</w:t>
            </w:r>
          </w:p>
        </w:tc>
      </w:tr>
    </w:tbl>
    <w:p w:rsidR="00B20A70" w:rsidRPr="003F4EDF" w:rsidRDefault="00B20A70" w:rsidP="001B636B">
      <w:pPr>
        <w:rPr>
          <w:rFonts w:cs="Times New Roman"/>
          <w:sz w:val="24"/>
          <w:szCs w:val="24"/>
          <w:highlight w:val="yellow"/>
        </w:rPr>
      </w:pPr>
    </w:p>
    <w:p w:rsidR="008809A7" w:rsidRDefault="008809A7" w:rsidP="008809A7">
      <w:pPr>
        <w:jc w:val="both"/>
        <w:rPr>
          <w:b/>
          <w:bCs/>
          <w:color w:val="000080"/>
          <w:sz w:val="24"/>
          <w:szCs w:val="24"/>
        </w:rPr>
      </w:pPr>
      <w:r w:rsidRPr="003F4EDF">
        <w:rPr>
          <w:b/>
          <w:bCs/>
          <w:color w:val="000080"/>
          <w:sz w:val="24"/>
          <w:szCs w:val="24"/>
        </w:rPr>
        <w:t>Working Group Meeting Dates</w:t>
      </w:r>
    </w:p>
    <w:p w:rsidR="008809A7" w:rsidRDefault="008809A7" w:rsidP="008809A7">
      <w:pPr>
        <w:jc w:val="both"/>
        <w:rPr>
          <w:b/>
          <w:bCs/>
          <w:color w:val="000080"/>
          <w:sz w:val="24"/>
          <w:szCs w:val="24"/>
        </w:rPr>
      </w:pPr>
    </w:p>
    <w:p w:rsidR="008809A7" w:rsidRDefault="008809A7" w:rsidP="008809A7">
      <w:pPr>
        <w:jc w:val="both"/>
        <w:rPr>
          <w:sz w:val="24"/>
          <w:szCs w:val="24"/>
        </w:rPr>
      </w:pPr>
      <w:r>
        <w:rPr>
          <w:sz w:val="24"/>
          <w:szCs w:val="24"/>
        </w:rPr>
        <w:t>Working Groups are established by the Modifications Committee in accordance with AP12 of the Trading and Settlement Code. The Modifications Committee may establish any number of Working Groups to consider Modification Proposals and other issues in line with the Terms of Reference of the Working Group.</w:t>
      </w:r>
    </w:p>
    <w:p w:rsidR="008809A7" w:rsidRDefault="008809A7" w:rsidP="008809A7">
      <w:pPr>
        <w:rPr>
          <w:rFonts w:cs="Times New Roman"/>
          <w:sz w:val="24"/>
          <w:szCs w:val="24"/>
        </w:rPr>
      </w:pPr>
    </w:p>
    <w:tbl>
      <w:tblPr>
        <w:tblW w:w="79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3"/>
        <w:gridCol w:w="2441"/>
        <w:gridCol w:w="1716"/>
        <w:gridCol w:w="2140"/>
      </w:tblGrid>
      <w:tr w:rsidR="00172D96" w:rsidTr="0082497B">
        <w:trPr>
          <w:trHeight w:val="841"/>
        </w:trPr>
        <w:tc>
          <w:tcPr>
            <w:tcW w:w="1673" w:type="dxa"/>
          </w:tcPr>
          <w:p w:rsidR="00172D96" w:rsidRDefault="00172D96" w:rsidP="0071472C">
            <w:pPr>
              <w:rPr>
                <w:b/>
                <w:bCs/>
                <w:color w:val="000080"/>
                <w:sz w:val="24"/>
                <w:szCs w:val="24"/>
              </w:rPr>
            </w:pPr>
            <w:r>
              <w:rPr>
                <w:b/>
                <w:bCs/>
                <w:color w:val="000080"/>
                <w:sz w:val="24"/>
                <w:szCs w:val="24"/>
              </w:rPr>
              <w:t>Meeting Date</w:t>
            </w:r>
          </w:p>
        </w:tc>
        <w:tc>
          <w:tcPr>
            <w:tcW w:w="2441" w:type="dxa"/>
          </w:tcPr>
          <w:p w:rsidR="00172D96" w:rsidRDefault="00172D96" w:rsidP="0071472C">
            <w:pPr>
              <w:rPr>
                <w:b/>
                <w:bCs/>
                <w:color w:val="000080"/>
                <w:sz w:val="24"/>
                <w:szCs w:val="24"/>
              </w:rPr>
            </w:pPr>
            <w:r>
              <w:rPr>
                <w:b/>
                <w:bCs/>
                <w:color w:val="000080"/>
                <w:sz w:val="24"/>
                <w:szCs w:val="24"/>
              </w:rPr>
              <w:t>Modi</w:t>
            </w:r>
            <w:r w:rsidR="0082497B">
              <w:rPr>
                <w:b/>
                <w:bCs/>
                <w:color w:val="000080"/>
                <w:sz w:val="24"/>
                <w:szCs w:val="24"/>
              </w:rPr>
              <w:t>fication Proposal/Standing Issue</w:t>
            </w:r>
          </w:p>
        </w:tc>
        <w:tc>
          <w:tcPr>
            <w:tcW w:w="1716" w:type="dxa"/>
          </w:tcPr>
          <w:p w:rsidR="00172D96" w:rsidRDefault="00172D96" w:rsidP="0071472C">
            <w:pPr>
              <w:rPr>
                <w:b/>
                <w:bCs/>
                <w:color w:val="000080"/>
                <w:sz w:val="24"/>
                <w:szCs w:val="24"/>
              </w:rPr>
            </w:pPr>
            <w:r>
              <w:rPr>
                <w:b/>
                <w:bCs/>
                <w:color w:val="000080"/>
                <w:sz w:val="24"/>
                <w:szCs w:val="24"/>
              </w:rPr>
              <w:t>Meeting Details</w:t>
            </w:r>
          </w:p>
        </w:tc>
        <w:tc>
          <w:tcPr>
            <w:tcW w:w="2140" w:type="dxa"/>
          </w:tcPr>
          <w:p w:rsidR="00172D96" w:rsidRDefault="00172D96" w:rsidP="0071472C">
            <w:pPr>
              <w:rPr>
                <w:b/>
                <w:bCs/>
                <w:color w:val="000080"/>
                <w:sz w:val="24"/>
                <w:szCs w:val="24"/>
              </w:rPr>
            </w:pPr>
            <w:r>
              <w:rPr>
                <w:b/>
                <w:bCs/>
                <w:color w:val="000080"/>
                <w:sz w:val="24"/>
                <w:szCs w:val="24"/>
              </w:rPr>
              <w:t>Confirmed/</w:t>
            </w:r>
          </w:p>
          <w:p w:rsidR="00172D96" w:rsidRDefault="00172D96" w:rsidP="0071472C">
            <w:pPr>
              <w:rPr>
                <w:b/>
                <w:bCs/>
                <w:color w:val="000080"/>
                <w:sz w:val="24"/>
                <w:szCs w:val="24"/>
              </w:rPr>
            </w:pPr>
            <w:r>
              <w:rPr>
                <w:b/>
                <w:bCs/>
                <w:color w:val="000080"/>
                <w:sz w:val="24"/>
                <w:szCs w:val="24"/>
              </w:rPr>
              <w:t>Provisional</w:t>
            </w:r>
          </w:p>
        </w:tc>
      </w:tr>
      <w:tr w:rsidR="005250C8" w:rsidTr="005250C8">
        <w:trPr>
          <w:trHeight w:val="508"/>
        </w:trPr>
        <w:tc>
          <w:tcPr>
            <w:tcW w:w="1673" w:type="dxa"/>
          </w:tcPr>
          <w:p w:rsidR="005250C8" w:rsidRDefault="005250C8" w:rsidP="0071472C">
            <w:pPr>
              <w:rPr>
                <w:b/>
                <w:bCs/>
                <w:color w:val="000080"/>
                <w:sz w:val="24"/>
                <w:szCs w:val="24"/>
              </w:rPr>
            </w:pPr>
            <w:r>
              <w:rPr>
                <w:b/>
                <w:bCs/>
                <w:color w:val="000080"/>
                <w:sz w:val="24"/>
                <w:szCs w:val="24"/>
              </w:rPr>
              <w:t>N/A</w:t>
            </w:r>
          </w:p>
        </w:tc>
        <w:tc>
          <w:tcPr>
            <w:tcW w:w="2441" w:type="dxa"/>
          </w:tcPr>
          <w:p w:rsidR="005250C8" w:rsidRDefault="005250C8" w:rsidP="0071472C">
            <w:pPr>
              <w:rPr>
                <w:b/>
                <w:bCs/>
                <w:color w:val="000080"/>
                <w:sz w:val="24"/>
                <w:szCs w:val="24"/>
              </w:rPr>
            </w:pPr>
          </w:p>
        </w:tc>
        <w:tc>
          <w:tcPr>
            <w:tcW w:w="1716" w:type="dxa"/>
          </w:tcPr>
          <w:p w:rsidR="005250C8" w:rsidRDefault="005250C8" w:rsidP="0071472C">
            <w:pPr>
              <w:rPr>
                <w:b/>
                <w:bCs/>
                <w:color w:val="000080"/>
                <w:sz w:val="24"/>
                <w:szCs w:val="24"/>
              </w:rPr>
            </w:pPr>
          </w:p>
        </w:tc>
        <w:tc>
          <w:tcPr>
            <w:tcW w:w="2140" w:type="dxa"/>
          </w:tcPr>
          <w:p w:rsidR="005250C8" w:rsidRDefault="005250C8" w:rsidP="0071472C">
            <w:pPr>
              <w:rPr>
                <w:b/>
                <w:bCs/>
                <w:color w:val="000080"/>
                <w:sz w:val="24"/>
                <w:szCs w:val="24"/>
              </w:rPr>
            </w:pPr>
          </w:p>
        </w:tc>
      </w:tr>
    </w:tbl>
    <w:p w:rsidR="00B20A70" w:rsidRDefault="00B20A70">
      <w:pPr>
        <w:rPr>
          <w:rFonts w:cs="Times New Roman"/>
        </w:rPr>
      </w:pPr>
    </w:p>
    <w:sectPr w:rsidR="00B20A70" w:rsidSect="00664C48">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defaultTabStop w:val="720"/>
  <w:doNotHyphenateCaps/>
  <w:drawingGridHorizontalSpacing w:val="100"/>
  <w:displayHorizontalDrawingGridEvery w:val="2"/>
  <w:displayVerticalDrawingGridEvery w:val="2"/>
  <w:characterSpacingControl w:val="doNotCompress"/>
  <w:doNotValidateAgainstSchema/>
  <w:doNotDemarcateInvalidXml/>
  <w:compat/>
  <w:rsids>
    <w:rsidRoot w:val="001B636B"/>
    <w:rsid w:val="00002177"/>
    <w:rsid w:val="00017B4F"/>
    <w:rsid w:val="00022C0D"/>
    <w:rsid w:val="00031DC2"/>
    <w:rsid w:val="00033D6F"/>
    <w:rsid w:val="000360E0"/>
    <w:rsid w:val="00043B46"/>
    <w:rsid w:val="000440B9"/>
    <w:rsid w:val="000644BD"/>
    <w:rsid w:val="0006546C"/>
    <w:rsid w:val="00065B69"/>
    <w:rsid w:val="00073A93"/>
    <w:rsid w:val="0007546D"/>
    <w:rsid w:val="00083586"/>
    <w:rsid w:val="00083CB9"/>
    <w:rsid w:val="00086E16"/>
    <w:rsid w:val="000925B0"/>
    <w:rsid w:val="00093D15"/>
    <w:rsid w:val="000A5AE4"/>
    <w:rsid w:val="000D29EA"/>
    <w:rsid w:val="000E60BB"/>
    <w:rsid w:val="000F5EB1"/>
    <w:rsid w:val="00106ED5"/>
    <w:rsid w:val="0011445B"/>
    <w:rsid w:val="00117080"/>
    <w:rsid w:val="00121513"/>
    <w:rsid w:val="00136958"/>
    <w:rsid w:val="00161C84"/>
    <w:rsid w:val="00165001"/>
    <w:rsid w:val="0017150F"/>
    <w:rsid w:val="00172D96"/>
    <w:rsid w:val="001879C0"/>
    <w:rsid w:val="00191893"/>
    <w:rsid w:val="00191ABC"/>
    <w:rsid w:val="001B636B"/>
    <w:rsid w:val="001C0310"/>
    <w:rsid w:val="001E3B45"/>
    <w:rsid w:val="001F725B"/>
    <w:rsid w:val="002267F6"/>
    <w:rsid w:val="0025144C"/>
    <w:rsid w:val="0025736B"/>
    <w:rsid w:val="002865F3"/>
    <w:rsid w:val="0028663A"/>
    <w:rsid w:val="00296751"/>
    <w:rsid w:val="002A34FD"/>
    <w:rsid w:val="002A6E98"/>
    <w:rsid w:val="002B794E"/>
    <w:rsid w:val="002E5802"/>
    <w:rsid w:val="002F4D41"/>
    <w:rsid w:val="002F79CB"/>
    <w:rsid w:val="003047DE"/>
    <w:rsid w:val="00307A16"/>
    <w:rsid w:val="003111E6"/>
    <w:rsid w:val="00326CA8"/>
    <w:rsid w:val="00335870"/>
    <w:rsid w:val="003407B0"/>
    <w:rsid w:val="003457F5"/>
    <w:rsid w:val="003702AC"/>
    <w:rsid w:val="00371588"/>
    <w:rsid w:val="003A6416"/>
    <w:rsid w:val="003E2922"/>
    <w:rsid w:val="003E6B27"/>
    <w:rsid w:val="003F4EDF"/>
    <w:rsid w:val="004018C4"/>
    <w:rsid w:val="0041627A"/>
    <w:rsid w:val="0042307E"/>
    <w:rsid w:val="0042719F"/>
    <w:rsid w:val="0045148F"/>
    <w:rsid w:val="00454E10"/>
    <w:rsid w:val="00460C4F"/>
    <w:rsid w:val="00462759"/>
    <w:rsid w:val="00464694"/>
    <w:rsid w:val="00466EA7"/>
    <w:rsid w:val="004773AE"/>
    <w:rsid w:val="00483870"/>
    <w:rsid w:val="00487D15"/>
    <w:rsid w:val="004923BD"/>
    <w:rsid w:val="004D17CC"/>
    <w:rsid w:val="004F6AB3"/>
    <w:rsid w:val="005250C8"/>
    <w:rsid w:val="005570DC"/>
    <w:rsid w:val="00566A9A"/>
    <w:rsid w:val="00576D27"/>
    <w:rsid w:val="00583026"/>
    <w:rsid w:val="005876F8"/>
    <w:rsid w:val="005C3A50"/>
    <w:rsid w:val="005D1D78"/>
    <w:rsid w:val="005D697B"/>
    <w:rsid w:val="005D7FD8"/>
    <w:rsid w:val="005E0DE6"/>
    <w:rsid w:val="005E690B"/>
    <w:rsid w:val="005F13D6"/>
    <w:rsid w:val="00605CE2"/>
    <w:rsid w:val="00625D78"/>
    <w:rsid w:val="00633580"/>
    <w:rsid w:val="00653B13"/>
    <w:rsid w:val="0065766D"/>
    <w:rsid w:val="006635CB"/>
    <w:rsid w:val="00664C48"/>
    <w:rsid w:val="006758A6"/>
    <w:rsid w:val="006C41B8"/>
    <w:rsid w:val="006D3975"/>
    <w:rsid w:val="006D720F"/>
    <w:rsid w:val="00704600"/>
    <w:rsid w:val="00704FAA"/>
    <w:rsid w:val="007051EF"/>
    <w:rsid w:val="00705BDD"/>
    <w:rsid w:val="0071472C"/>
    <w:rsid w:val="007166A2"/>
    <w:rsid w:val="00736926"/>
    <w:rsid w:val="00737B8E"/>
    <w:rsid w:val="00743C19"/>
    <w:rsid w:val="0075467E"/>
    <w:rsid w:val="00773EF3"/>
    <w:rsid w:val="00775BD6"/>
    <w:rsid w:val="007A6DE5"/>
    <w:rsid w:val="007B2887"/>
    <w:rsid w:val="007C356F"/>
    <w:rsid w:val="007C4160"/>
    <w:rsid w:val="007E3B2D"/>
    <w:rsid w:val="007F242D"/>
    <w:rsid w:val="007F7A06"/>
    <w:rsid w:val="0081762D"/>
    <w:rsid w:val="0082497B"/>
    <w:rsid w:val="00851802"/>
    <w:rsid w:val="00852848"/>
    <w:rsid w:val="008538B3"/>
    <w:rsid w:val="00853987"/>
    <w:rsid w:val="00865F5E"/>
    <w:rsid w:val="008727D6"/>
    <w:rsid w:val="00872C2D"/>
    <w:rsid w:val="0087328E"/>
    <w:rsid w:val="008809A7"/>
    <w:rsid w:val="00880F80"/>
    <w:rsid w:val="008A3D2C"/>
    <w:rsid w:val="008B3673"/>
    <w:rsid w:val="008D52F2"/>
    <w:rsid w:val="008E0175"/>
    <w:rsid w:val="008E5A65"/>
    <w:rsid w:val="008F01C5"/>
    <w:rsid w:val="008F7DC8"/>
    <w:rsid w:val="0090725F"/>
    <w:rsid w:val="0090752E"/>
    <w:rsid w:val="0091247B"/>
    <w:rsid w:val="00933DE2"/>
    <w:rsid w:val="00934749"/>
    <w:rsid w:val="00935272"/>
    <w:rsid w:val="00940BA8"/>
    <w:rsid w:val="00945328"/>
    <w:rsid w:val="00947D14"/>
    <w:rsid w:val="00973680"/>
    <w:rsid w:val="009825E5"/>
    <w:rsid w:val="0098554A"/>
    <w:rsid w:val="00986212"/>
    <w:rsid w:val="00997671"/>
    <w:rsid w:val="009C54A6"/>
    <w:rsid w:val="009E2459"/>
    <w:rsid w:val="009E30C9"/>
    <w:rsid w:val="009F0229"/>
    <w:rsid w:val="009F48FC"/>
    <w:rsid w:val="00A0426A"/>
    <w:rsid w:val="00A26C89"/>
    <w:rsid w:val="00A32E6F"/>
    <w:rsid w:val="00A4377A"/>
    <w:rsid w:val="00A7560C"/>
    <w:rsid w:val="00AA5882"/>
    <w:rsid w:val="00AC0EA0"/>
    <w:rsid w:val="00AD1DEF"/>
    <w:rsid w:val="00AD3486"/>
    <w:rsid w:val="00AE0C4F"/>
    <w:rsid w:val="00AE4C11"/>
    <w:rsid w:val="00AF2A20"/>
    <w:rsid w:val="00B0249E"/>
    <w:rsid w:val="00B20A70"/>
    <w:rsid w:val="00B36B61"/>
    <w:rsid w:val="00B62967"/>
    <w:rsid w:val="00B644CC"/>
    <w:rsid w:val="00B72A4B"/>
    <w:rsid w:val="00BB438F"/>
    <w:rsid w:val="00BE30D0"/>
    <w:rsid w:val="00BE48E4"/>
    <w:rsid w:val="00C00CDB"/>
    <w:rsid w:val="00C303FF"/>
    <w:rsid w:val="00C432C9"/>
    <w:rsid w:val="00C838BC"/>
    <w:rsid w:val="00CA4A66"/>
    <w:rsid w:val="00CA6E7B"/>
    <w:rsid w:val="00CB6EB6"/>
    <w:rsid w:val="00CB70EE"/>
    <w:rsid w:val="00CC059E"/>
    <w:rsid w:val="00CC0E8B"/>
    <w:rsid w:val="00CC69FC"/>
    <w:rsid w:val="00CD7480"/>
    <w:rsid w:val="00CF68AB"/>
    <w:rsid w:val="00D07F62"/>
    <w:rsid w:val="00D14D42"/>
    <w:rsid w:val="00D70F9E"/>
    <w:rsid w:val="00D85729"/>
    <w:rsid w:val="00D902D9"/>
    <w:rsid w:val="00D94FD9"/>
    <w:rsid w:val="00DA79F9"/>
    <w:rsid w:val="00DD3D95"/>
    <w:rsid w:val="00DD7CE8"/>
    <w:rsid w:val="00DF19FF"/>
    <w:rsid w:val="00E05E4E"/>
    <w:rsid w:val="00E1004D"/>
    <w:rsid w:val="00E132F3"/>
    <w:rsid w:val="00E31B5A"/>
    <w:rsid w:val="00E45A76"/>
    <w:rsid w:val="00E53B81"/>
    <w:rsid w:val="00E82A08"/>
    <w:rsid w:val="00E85473"/>
    <w:rsid w:val="00E91060"/>
    <w:rsid w:val="00EB1E98"/>
    <w:rsid w:val="00EB3998"/>
    <w:rsid w:val="00ED073D"/>
    <w:rsid w:val="00EE59A2"/>
    <w:rsid w:val="00EF39A7"/>
    <w:rsid w:val="00F1590E"/>
    <w:rsid w:val="00F24E91"/>
    <w:rsid w:val="00F272B1"/>
    <w:rsid w:val="00F34E05"/>
    <w:rsid w:val="00F701A0"/>
    <w:rsid w:val="00F7205F"/>
    <w:rsid w:val="00F80164"/>
    <w:rsid w:val="00F831AE"/>
    <w:rsid w:val="00F92580"/>
    <w:rsid w:val="00FB3EAC"/>
    <w:rsid w:val="00FB7CE9"/>
    <w:rsid w:val="00FC6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36B"/>
    <w:rPr>
      <w:rFonts w:eastAsia="Times New Roman" w:cs="Arial"/>
      <w:lang w:val="en-IE" w:eastAsia="en-IE"/>
    </w:rPr>
  </w:style>
  <w:style w:type="paragraph" w:styleId="Heading2">
    <w:name w:val="heading 2"/>
    <w:basedOn w:val="Normal"/>
    <w:next w:val="Normal"/>
    <w:link w:val="Heading2Char1"/>
    <w:qFormat/>
    <w:locked/>
    <w:rsid w:val="0042719F"/>
    <w:pPr>
      <w:keepNext/>
      <w:spacing w:before="240" w:after="60"/>
      <w:outlineLvl w:val="1"/>
    </w:pPr>
    <w:rPr>
      <w:rFonts w:eastAsia="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B63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36B"/>
    <w:rPr>
      <w:rFonts w:ascii="Tahoma" w:hAnsi="Tahoma" w:cs="Tahoma"/>
      <w:sz w:val="16"/>
      <w:szCs w:val="16"/>
      <w:lang w:eastAsia="en-IE"/>
    </w:rPr>
  </w:style>
  <w:style w:type="character" w:customStyle="1" w:styleId="Heading2Char">
    <w:name w:val="Heading 2 Char"/>
    <w:basedOn w:val="DefaultParagraphFont"/>
    <w:link w:val="Heading2"/>
    <w:semiHidden/>
    <w:rsid w:val="0042719F"/>
    <w:rPr>
      <w:rFonts w:ascii="Cambria" w:eastAsia="Times New Roman" w:hAnsi="Cambria" w:cs="Times New Roman"/>
      <w:b/>
      <w:bCs/>
      <w:color w:val="4F81BD"/>
      <w:sz w:val="26"/>
      <w:szCs w:val="26"/>
      <w:lang w:val="en-IE" w:eastAsia="en-IE"/>
    </w:rPr>
  </w:style>
  <w:style w:type="character" w:customStyle="1" w:styleId="Heading2Char1">
    <w:name w:val="Heading 2 Char1"/>
    <w:basedOn w:val="DefaultParagraphFont"/>
    <w:link w:val="Heading2"/>
    <w:locked/>
    <w:rsid w:val="0042719F"/>
    <w:rPr>
      <w:rFonts w:cs="Arial"/>
      <w:b/>
      <w:bCs/>
      <w:i/>
      <w:iCs/>
      <w:sz w:val="28"/>
      <w:szCs w:val="28"/>
      <w:lang w:val="en-IE" w:eastAsia="en-IE"/>
    </w:rPr>
  </w:style>
</w:styles>
</file>

<file path=word/webSettings.xml><?xml version="1.0" encoding="utf-8"?>
<w:webSettings xmlns:r="http://schemas.openxmlformats.org/officeDocument/2006/relationships" xmlns:w="http://schemas.openxmlformats.org/wordprocessingml/2006/main">
  <w:divs>
    <w:div w:id="1153717213">
      <w:marLeft w:val="0"/>
      <w:marRight w:val="0"/>
      <w:marTop w:val="0"/>
      <w:marBottom w:val="0"/>
      <w:divBdr>
        <w:top w:val="none" w:sz="0" w:space="0" w:color="auto"/>
        <w:left w:val="none" w:sz="0" w:space="0" w:color="auto"/>
        <w:bottom w:val="none" w:sz="0" w:space="0" w:color="auto"/>
        <w:right w:val="none" w:sz="0" w:space="0" w:color="auto"/>
      </w:divBdr>
    </w:div>
    <w:div w:id="1153717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4D05962-3D82-4686-AB17-F1981DE33A54}"/>
</file>

<file path=customXml/itemProps2.xml><?xml version="1.0" encoding="utf-8"?>
<ds:datastoreItem xmlns:ds="http://schemas.openxmlformats.org/officeDocument/2006/customXml" ds:itemID="{A8225FA6-678B-447C-98FA-42A8D74FE4EA}"/>
</file>

<file path=customXml/itemProps3.xml><?xml version="1.0" encoding="utf-8"?>
<ds:datastoreItem xmlns:ds="http://schemas.openxmlformats.org/officeDocument/2006/customXml" ds:itemID="{496533F7-E7F9-4C2E-9FBB-1426EAE3DA44}"/>
</file>

<file path=customXml/itemProps4.xml><?xml version="1.0" encoding="utf-8"?>
<ds:datastoreItem xmlns:ds="http://schemas.openxmlformats.org/officeDocument/2006/customXml" ds:itemID="{F50DCCF1-92E1-4718-B196-A9DD9E704343}"/>
</file>

<file path=docProps/app.xml><?xml version="1.0" encoding="utf-8"?>
<Properties xmlns="http://schemas.openxmlformats.org/officeDocument/2006/extended-properties" xmlns:vt="http://schemas.openxmlformats.org/officeDocument/2006/docPropsVTypes">
  <Template>Normal</Template>
  <TotalTime>5</TotalTime>
  <Pages>1</Pages>
  <Words>161</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Modifications Committe Meetings 2015</vt:lpstr>
    </vt:vector>
  </TitlesOfParts>
  <Company>EIRGRID</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Modifications Committe Meetings 2018</dc:title>
  <dc:subject/>
  <dc:creator>king_s</dc:creator>
  <cp:keywords/>
  <dc:description/>
  <cp:lastModifiedBy>eblair</cp:lastModifiedBy>
  <cp:revision>3</cp:revision>
  <dcterms:created xsi:type="dcterms:W3CDTF">2018-05-30T13:49:00Z</dcterms:created>
  <dcterms:modified xsi:type="dcterms:W3CDTF">2018-05-30T13:59:00Z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Regulatory Affairs</vt:lpwstr>
  </property>
  <property fmtid="{D5CDD505-2E9C-101B-9397-08002B2CF9AE}" pid="3" name="ContentTypeId">
    <vt:lpwstr>0x010100265BBC7FA3C9DF40A8B33B7539D53B1D060074177663C135E743B0508DDEF5CD3ED8</vt:lpwstr>
  </property>
</Properties>
</file>