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07" w:rsidRDefault="00EC7307" w:rsidP="00EC7307">
      <w:pPr>
        <w:pStyle w:val="Default"/>
      </w:pPr>
    </w:p>
    <w:p w:rsidR="00B8072F" w:rsidRDefault="00EC7307" w:rsidP="00EC7307">
      <w:pPr>
        <w:jc w:val="center"/>
        <w:rPr>
          <w:b/>
          <w:bCs/>
          <w:sz w:val="72"/>
          <w:szCs w:val="72"/>
        </w:rPr>
      </w:pPr>
      <w:r w:rsidRPr="00EC7307">
        <w:rPr>
          <w:b/>
          <w:bCs/>
          <w:sz w:val="72"/>
          <w:szCs w:val="72"/>
        </w:rPr>
        <w:t>All I</w:t>
      </w:r>
      <w:r w:rsidR="001F001E">
        <w:rPr>
          <w:b/>
          <w:bCs/>
          <w:sz w:val="72"/>
          <w:szCs w:val="72"/>
        </w:rPr>
        <w:t>sland Rolling Fuel Mix Quarter 3</w:t>
      </w:r>
      <w:r w:rsidRPr="00EC7307">
        <w:rPr>
          <w:b/>
          <w:bCs/>
          <w:sz w:val="72"/>
          <w:szCs w:val="72"/>
        </w:rPr>
        <w:t>, 2017</w:t>
      </w:r>
    </w:p>
    <w:p w:rsidR="00EC7307" w:rsidRDefault="00EC7307" w:rsidP="00EC7307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</w:t>
      </w:r>
    </w:p>
    <w:tbl>
      <w:tblPr>
        <w:tblW w:w="3875" w:type="dxa"/>
        <w:tblInd w:w="103" w:type="dxa"/>
        <w:tblLook w:val="04A0" w:firstRow="1" w:lastRow="0" w:firstColumn="1" w:lastColumn="0" w:noHBand="0" w:noVBand="1"/>
      </w:tblPr>
      <w:tblGrid>
        <w:gridCol w:w="1209"/>
        <w:gridCol w:w="1766"/>
        <w:gridCol w:w="900"/>
      </w:tblGrid>
      <w:tr w:rsidR="00EC7307" w:rsidRPr="00EC7307" w:rsidTr="00EC7307">
        <w:trPr>
          <w:trHeight w:val="3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Fuel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Final Total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EC7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%</w:t>
            </w:r>
          </w:p>
        </w:tc>
      </w:tr>
      <w:tr w:rsidR="00EC7307" w:rsidRPr="00EC7307" w:rsidTr="00EC7307">
        <w:trPr>
          <w:trHeight w:val="36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COAL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                     3,554,873.32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13.2%</w:t>
            </w:r>
          </w:p>
        </w:tc>
      </w:tr>
      <w:tr w:rsidR="00EC7307" w:rsidRPr="00EC7307" w:rsidTr="00EC7307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EU Fossil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                         405,798.51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1.5%</w:t>
            </w:r>
          </w:p>
        </w:tc>
      </w:tr>
      <w:tr w:rsidR="00EC7307" w:rsidRPr="00EC7307" w:rsidTr="00EC7307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GAS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                   14,895,512.98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55.1%</w:t>
            </w:r>
          </w:p>
        </w:tc>
      </w:tr>
      <w:tr w:rsidR="00EC7307" w:rsidRPr="00EC7307" w:rsidTr="00EC7307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PEAT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                     1,798,748.64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6.7%</w:t>
            </w:r>
          </w:p>
        </w:tc>
      </w:tr>
      <w:tr w:rsidR="00EC7307" w:rsidRPr="00EC7307" w:rsidTr="00EC7307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IE"/>
              </w:rPr>
            </w:pPr>
            <w:r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</w:t>
            </w: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Renewable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                     6,118,113.47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22.6%</w:t>
            </w:r>
          </w:p>
        </w:tc>
      </w:tr>
      <w:tr w:rsidR="00EC7307" w:rsidRPr="00EC7307" w:rsidTr="00EC7307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>Other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n-IE"/>
              </w:rPr>
            </w:pPr>
            <w:r w:rsidRPr="00EC7307">
              <w:rPr>
                <w:rFonts w:ascii="Calibri" w:eastAsia="Times New Roman" w:hAnsi="Calibri" w:cs="Arial"/>
                <w:color w:val="000000"/>
                <w:lang w:eastAsia="en-IE"/>
              </w:rPr>
              <w:t xml:space="preserve">                          256,534.10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0.9%</w:t>
            </w:r>
          </w:p>
        </w:tc>
      </w:tr>
      <w:tr w:rsidR="00EC7307" w:rsidRPr="00EC7307" w:rsidTr="00EC7307">
        <w:trPr>
          <w:trHeight w:val="25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EC7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 xml:space="preserve">     </w:t>
            </w:r>
            <w:r w:rsidRPr="00EC7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 xml:space="preserve">27,029,581.01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07" w:rsidRPr="00EC7307" w:rsidRDefault="00EC7307" w:rsidP="00EC7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EC7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100%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page" w:tblpX="6373" w:tblpY="-3931"/>
        <w:tblW w:w="3540" w:type="dxa"/>
        <w:tblLook w:val="04A0" w:firstRow="1" w:lastRow="0" w:firstColumn="1" w:lastColumn="0" w:noHBand="0" w:noVBand="1"/>
      </w:tblPr>
      <w:tblGrid>
        <w:gridCol w:w="1580"/>
        <w:gridCol w:w="1960"/>
      </w:tblGrid>
      <w:tr w:rsidR="001F001E" w:rsidRPr="00EC7307" w:rsidTr="001F001E">
        <w:trPr>
          <w:trHeight w:val="52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F001E" w:rsidRPr="00EC7307" w:rsidRDefault="001F001E" w:rsidP="001F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EC7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Final Demand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01E" w:rsidRPr="00EC7307" w:rsidRDefault="001F001E" w:rsidP="001F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-       </w:t>
            </w: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27,029,581.01 </w:t>
            </w:r>
          </w:p>
        </w:tc>
      </w:tr>
      <w:tr w:rsidR="001F001E" w:rsidRPr="00EC7307" w:rsidTr="001F001E">
        <w:trPr>
          <w:trHeight w:val="437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F001E" w:rsidRPr="00EC7307" w:rsidRDefault="001F001E" w:rsidP="001F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</w:pPr>
            <w:r w:rsidRPr="00EC73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Cross Check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01E" w:rsidRPr="00EC7307" w:rsidRDefault="001F001E" w:rsidP="001F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C7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-                       0.00 </w:t>
            </w:r>
          </w:p>
        </w:tc>
      </w:tr>
    </w:tbl>
    <w:p w:rsidR="00EC7307" w:rsidRDefault="001F001E" w:rsidP="00EC7307">
      <w:pPr>
        <w:rPr>
          <w:sz w:val="52"/>
          <w:szCs w:val="52"/>
        </w:rPr>
      </w:pPr>
      <w:r>
        <w:rPr>
          <w:noProof/>
          <w:lang w:eastAsia="en-IE"/>
        </w:rPr>
        <w:drawing>
          <wp:inline distT="0" distB="0" distL="0" distR="0" wp14:anchorId="7BE3517D" wp14:editId="5ABA2CF5">
            <wp:extent cx="6210300" cy="27717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C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07"/>
    <w:rsid w:val="001F001E"/>
    <w:rsid w:val="00B8072F"/>
    <w:rsid w:val="00E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'FinalAllIslandMix-Final'!$B$1</c:f>
              <c:strCache>
                <c:ptCount val="1"/>
                <c:pt idx="0">
                  <c:v>Final Total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'FinalAllIslandMix-Final'!$A$2:$A$7</c:f>
              <c:strCache>
                <c:ptCount val="6"/>
                <c:pt idx="0">
                  <c:v>COAL</c:v>
                </c:pt>
                <c:pt idx="1">
                  <c:v>EU Fossil</c:v>
                </c:pt>
                <c:pt idx="2">
                  <c:v>GAS</c:v>
                </c:pt>
                <c:pt idx="3">
                  <c:v>PEAT</c:v>
                </c:pt>
                <c:pt idx="4">
                  <c:v>Renewable</c:v>
                </c:pt>
                <c:pt idx="5">
                  <c:v>Other</c:v>
                </c:pt>
              </c:strCache>
            </c:strRef>
          </c:cat>
          <c:val>
            <c:numRef>
              <c:f>'FinalAllIslandMix-Final'!$B$2:$B$7</c:f>
              <c:numCache>
                <c:formatCode>_-* #,##0.00_-;\-* #,##0.00_-;_-* "-"??_-;_-@_-</c:formatCode>
                <c:ptCount val="6"/>
                <c:pt idx="0">
                  <c:v>3554873.3200000008</c:v>
                </c:pt>
                <c:pt idx="1">
                  <c:v>405798.50541539985</c:v>
                </c:pt>
                <c:pt idx="2">
                  <c:v>14895512.979777751</c:v>
                </c:pt>
                <c:pt idx="3">
                  <c:v>1798748.6399999997</c:v>
                </c:pt>
                <c:pt idx="4">
                  <c:v>6118113.4687185977</c:v>
                </c:pt>
                <c:pt idx="5">
                  <c:v>256534.09550999996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18455-5105-4C3B-94DC-7CD1FEA984CC}"/>
</file>

<file path=customXml/itemProps2.xml><?xml version="1.0" encoding="utf-8"?>
<ds:datastoreItem xmlns:ds="http://schemas.openxmlformats.org/officeDocument/2006/customXml" ds:itemID="{5BC7973A-B1DB-4E19-9D8B-79E5A636F723}"/>
</file>

<file path=customXml/itemProps3.xml><?xml version="1.0" encoding="utf-8"?>
<ds:datastoreItem xmlns:ds="http://schemas.openxmlformats.org/officeDocument/2006/customXml" ds:itemID="{1270AF6A-F44B-44E4-A20F-E1752FA6E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Island Rolling Fuel Mix Quarter 3</dc:title>
  <dc:creator>Mulgrew,Ciaran</dc:creator>
  <cp:lastModifiedBy>Mulgrew,Ciaran</cp:lastModifiedBy>
  <cp:revision>1</cp:revision>
  <dcterms:created xsi:type="dcterms:W3CDTF">2017-11-07T11:12:00Z</dcterms:created>
  <dcterms:modified xsi:type="dcterms:W3CDTF">2017-11-07T11:26:00Z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