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E0" w:rsidRDefault="007926E0" w:rsidP="00C1436C">
      <w:pPr>
        <w:pStyle w:val="SEMTitle"/>
      </w:pPr>
    </w:p>
    <w:p w:rsidR="007926E0" w:rsidRDefault="007926E0" w:rsidP="00C1436C">
      <w:pPr>
        <w:pStyle w:val="SEMTitle"/>
      </w:pPr>
    </w:p>
    <w:p w:rsidR="007926E0" w:rsidRDefault="007926E0" w:rsidP="00C1436C">
      <w:pPr>
        <w:pStyle w:val="SEMTitle"/>
      </w:pPr>
    </w:p>
    <w:p w:rsidR="007926E0" w:rsidRDefault="007926E0" w:rsidP="00C1436C">
      <w:pPr>
        <w:pStyle w:val="SEMTitle"/>
      </w:pPr>
    </w:p>
    <w:p w:rsidR="007926E0" w:rsidRDefault="007926E0" w:rsidP="00C1436C">
      <w:pPr>
        <w:pStyle w:val="SEMTitle"/>
      </w:pPr>
    </w:p>
    <w:p w:rsidR="007926E0" w:rsidRDefault="007926E0" w:rsidP="00C1436C">
      <w:pPr>
        <w:pStyle w:val="SEMTitle"/>
      </w:pPr>
    </w:p>
    <w:p w:rsidR="007926E0" w:rsidRDefault="007926E0" w:rsidP="00C1436C">
      <w:pPr>
        <w:pStyle w:val="SEMTitle"/>
      </w:pPr>
    </w:p>
    <w:p w:rsidR="007926E0" w:rsidRDefault="007926E0" w:rsidP="00C1436C">
      <w:pPr>
        <w:pStyle w:val="SEMTitle"/>
      </w:pPr>
    </w:p>
    <w:p w:rsidR="00476559" w:rsidRPr="007E107C" w:rsidRDefault="005739EC" w:rsidP="00C1436C">
      <w:pPr>
        <w:pStyle w:val="SEMTitle"/>
      </w:pPr>
      <w:r w:rsidRPr="007E107C">
        <w:rPr>
          <w:noProof/>
          <w:lang w:val="en-IE" w:eastAsia="en-IE" w:bidi="ar-SA"/>
        </w:rPr>
        <w:drawing>
          <wp:inline distT="0" distB="0" distL="0" distR="0">
            <wp:extent cx="2009775" cy="847725"/>
            <wp:effectExtent l="19050" t="0" r="9525" b="0"/>
            <wp:docPr id="1" name="Picture 1" descr="SEM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MO LOGO"/>
                    <pic:cNvPicPr>
                      <a:picLocks noChangeAspect="1" noChangeArrowheads="1"/>
                    </pic:cNvPicPr>
                  </pic:nvPicPr>
                  <pic:blipFill>
                    <a:blip r:embed="rId12" cstate="print"/>
                    <a:srcRect/>
                    <a:stretch>
                      <a:fillRect/>
                    </a:stretch>
                  </pic:blipFill>
                  <pic:spPr bwMode="auto">
                    <a:xfrm>
                      <a:off x="0" y="0"/>
                      <a:ext cx="2009775" cy="847725"/>
                    </a:xfrm>
                    <a:prstGeom prst="rect">
                      <a:avLst/>
                    </a:prstGeom>
                    <a:noFill/>
                    <a:ln w="9525">
                      <a:noFill/>
                      <a:miter lim="800000"/>
                      <a:headEnd/>
                      <a:tailEnd/>
                    </a:ln>
                  </pic:spPr>
                </pic:pic>
              </a:graphicData>
            </a:graphic>
          </wp:inline>
        </w:drawing>
      </w:r>
    </w:p>
    <w:p w:rsidR="006D7481" w:rsidRPr="007E107C" w:rsidRDefault="00871496" w:rsidP="00C1436C">
      <w:pPr>
        <w:pStyle w:val="SEMTitle"/>
        <w:rPr>
          <w:i/>
          <w:sz w:val="52"/>
          <w:szCs w:val="52"/>
        </w:rPr>
      </w:pPr>
      <w:r w:rsidRPr="007E107C">
        <w:rPr>
          <w:i/>
          <w:sz w:val="52"/>
          <w:szCs w:val="52"/>
        </w:rPr>
        <w:t xml:space="preserve">Business </w:t>
      </w:r>
      <w:r w:rsidR="00CC7EEB" w:rsidRPr="007E107C">
        <w:rPr>
          <w:i/>
          <w:sz w:val="52"/>
          <w:szCs w:val="52"/>
        </w:rPr>
        <w:t>Process</w:t>
      </w:r>
    </w:p>
    <w:p w:rsidR="00CC7EEB" w:rsidRPr="007E107C" w:rsidRDefault="00CC7EEB" w:rsidP="00C1436C">
      <w:pPr>
        <w:pStyle w:val="SEMTitle"/>
        <w:rPr>
          <w:i/>
          <w:color w:val="548DD4"/>
        </w:rPr>
      </w:pPr>
    </w:p>
    <w:p w:rsidR="005B4DB5" w:rsidRPr="007E107C" w:rsidRDefault="000C5D3A" w:rsidP="00D23B27">
      <w:pPr>
        <w:jc w:val="center"/>
        <w:rPr>
          <w:rFonts w:cs="Arial"/>
          <w:b/>
          <w:sz w:val="48"/>
          <w:szCs w:val="48"/>
        </w:rPr>
      </w:pPr>
      <w:r>
        <w:rPr>
          <w:rFonts w:cs="Arial"/>
          <w:b/>
          <w:sz w:val="48"/>
          <w:szCs w:val="48"/>
        </w:rPr>
        <w:t xml:space="preserve">Cancelling </w:t>
      </w:r>
      <w:r w:rsidR="00136879" w:rsidRPr="007E107C">
        <w:rPr>
          <w:rFonts w:cs="Arial"/>
          <w:b/>
          <w:sz w:val="48"/>
          <w:szCs w:val="48"/>
        </w:rPr>
        <w:t>Guarantees</w:t>
      </w:r>
      <w:r w:rsidR="000302A8" w:rsidRPr="007E107C">
        <w:rPr>
          <w:rFonts w:cs="Arial"/>
          <w:b/>
          <w:sz w:val="48"/>
          <w:szCs w:val="48"/>
        </w:rPr>
        <w:t xml:space="preserve"> of Origin</w:t>
      </w:r>
      <w:r w:rsidR="00017D34" w:rsidRPr="007E107C">
        <w:rPr>
          <w:rFonts w:cs="Arial"/>
          <w:b/>
          <w:sz w:val="48"/>
          <w:szCs w:val="48"/>
        </w:rPr>
        <w:t xml:space="preserve"> </w:t>
      </w:r>
    </w:p>
    <w:p w:rsidR="005A22A1" w:rsidRPr="007E107C" w:rsidRDefault="002A3B8D" w:rsidP="00CC7EEB">
      <w:pPr>
        <w:pStyle w:val="Notices"/>
        <w:rPr>
          <w:lang w:bidi="ar-SA"/>
        </w:rPr>
      </w:pPr>
      <w:bookmarkStart w:id="0" w:name="_DV_M7"/>
      <w:bookmarkEnd w:id="0"/>
      <w:r w:rsidRPr="007E107C">
        <w:rPr>
          <w:rFonts w:cs="Arial"/>
          <w:sz w:val="18"/>
          <w:szCs w:val="18"/>
        </w:rPr>
        <w:br w:type="page"/>
      </w:r>
    </w:p>
    <w:p w:rsidR="00EE0144" w:rsidRPr="007E107C" w:rsidRDefault="00EE0144">
      <w:pPr>
        <w:pStyle w:val="TOCHeading"/>
      </w:pPr>
      <w:r w:rsidRPr="007E107C">
        <w:lastRenderedPageBreak/>
        <w:t xml:space="preserve">Table </w:t>
      </w:r>
      <w:r w:rsidR="007E3B41" w:rsidRPr="007E107C">
        <w:t xml:space="preserve">Of </w:t>
      </w:r>
      <w:r w:rsidRPr="007E107C">
        <w:t>Contents</w:t>
      </w:r>
    </w:p>
    <w:p w:rsidR="00F1240C" w:rsidRDefault="00925F2C">
      <w:pPr>
        <w:pStyle w:val="TOC1"/>
        <w:rPr>
          <w:rFonts w:asciiTheme="minorHAnsi" w:eastAsiaTheme="minorEastAsia" w:hAnsiTheme="minorHAnsi" w:cstheme="minorBidi"/>
          <w:lang w:val="en-US" w:bidi="ar-SA"/>
        </w:rPr>
      </w:pPr>
      <w:r w:rsidRPr="007E107C">
        <w:fldChar w:fldCharType="begin"/>
      </w:r>
      <w:r w:rsidR="00EE0144" w:rsidRPr="007E107C">
        <w:instrText xml:space="preserve"> TOC \o "1-2" \h \z \u </w:instrText>
      </w:r>
      <w:r w:rsidRPr="007E107C">
        <w:fldChar w:fldCharType="separate"/>
      </w:r>
      <w:hyperlink w:anchor="_Toc430272428" w:history="1">
        <w:r w:rsidR="00F1240C" w:rsidRPr="00911CB5">
          <w:rPr>
            <w:rStyle w:val="Hyperlink"/>
          </w:rPr>
          <w:t>1</w:t>
        </w:r>
        <w:r w:rsidR="00F1240C">
          <w:rPr>
            <w:rFonts w:asciiTheme="minorHAnsi" w:eastAsiaTheme="minorEastAsia" w:hAnsiTheme="minorHAnsi" w:cstheme="minorBidi"/>
            <w:lang w:val="en-US" w:bidi="ar-SA"/>
          </w:rPr>
          <w:tab/>
        </w:r>
        <w:r w:rsidR="00F1240C" w:rsidRPr="00911CB5">
          <w:rPr>
            <w:rStyle w:val="Hyperlink"/>
          </w:rPr>
          <w:t>Document Tracking</w:t>
        </w:r>
        <w:r w:rsidR="00F1240C">
          <w:rPr>
            <w:webHidden/>
          </w:rPr>
          <w:tab/>
        </w:r>
        <w:r>
          <w:rPr>
            <w:webHidden/>
          </w:rPr>
          <w:fldChar w:fldCharType="begin"/>
        </w:r>
        <w:r w:rsidR="00F1240C">
          <w:rPr>
            <w:webHidden/>
          </w:rPr>
          <w:instrText xml:space="preserve"> PAGEREF _Toc430272428 \h </w:instrText>
        </w:r>
        <w:r>
          <w:rPr>
            <w:webHidden/>
          </w:rPr>
        </w:r>
        <w:r>
          <w:rPr>
            <w:webHidden/>
          </w:rPr>
          <w:fldChar w:fldCharType="separate"/>
        </w:r>
        <w:r w:rsidR="00F1240C">
          <w:rPr>
            <w:webHidden/>
          </w:rPr>
          <w:t>3</w:t>
        </w:r>
        <w:r>
          <w:rPr>
            <w:webHidden/>
          </w:rPr>
          <w:fldChar w:fldCharType="end"/>
        </w:r>
      </w:hyperlink>
    </w:p>
    <w:p w:rsidR="00F1240C" w:rsidRDefault="00E54D11">
      <w:pPr>
        <w:pStyle w:val="TOC1"/>
        <w:rPr>
          <w:rFonts w:asciiTheme="minorHAnsi" w:eastAsiaTheme="minorEastAsia" w:hAnsiTheme="minorHAnsi" w:cstheme="minorBidi"/>
          <w:lang w:val="en-US" w:bidi="ar-SA"/>
        </w:rPr>
      </w:pPr>
      <w:hyperlink w:anchor="_Toc430272429" w:history="1">
        <w:r w:rsidR="00F1240C" w:rsidRPr="00911CB5">
          <w:rPr>
            <w:rStyle w:val="Hyperlink"/>
          </w:rPr>
          <w:t>2</w:t>
        </w:r>
        <w:r w:rsidR="00F1240C">
          <w:rPr>
            <w:rFonts w:asciiTheme="minorHAnsi" w:eastAsiaTheme="minorEastAsia" w:hAnsiTheme="minorHAnsi" w:cstheme="minorBidi"/>
            <w:lang w:val="en-US" w:bidi="ar-SA"/>
          </w:rPr>
          <w:tab/>
        </w:r>
        <w:r w:rsidR="00F1240C" w:rsidRPr="00911CB5">
          <w:rPr>
            <w:rStyle w:val="Hyperlink"/>
          </w:rPr>
          <w:t>Process Context</w:t>
        </w:r>
        <w:r w:rsidR="00F1240C">
          <w:rPr>
            <w:webHidden/>
          </w:rPr>
          <w:tab/>
        </w:r>
        <w:r w:rsidR="00925F2C">
          <w:rPr>
            <w:webHidden/>
          </w:rPr>
          <w:fldChar w:fldCharType="begin"/>
        </w:r>
        <w:r w:rsidR="00F1240C">
          <w:rPr>
            <w:webHidden/>
          </w:rPr>
          <w:instrText xml:space="preserve"> PAGEREF _Toc430272429 \h </w:instrText>
        </w:r>
        <w:r w:rsidR="00925F2C">
          <w:rPr>
            <w:webHidden/>
          </w:rPr>
        </w:r>
        <w:r w:rsidR="00925F2C">
          <w:rPr>
            <w:webHidden/>
          </w:rPr>
          <w:fldChar w:fldCharType="separate"/>
        </w:r>
        <w:r w:rsidR="00F1240C">
          <w:rPr>
            <w:webHidden/>
          </w:rPr>
          <w:t>4</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30" w:history="1">
        <w:r w:rsidR="00F1240C" w:rsidRPr="00911CB5">
          <w:rPr>
            <w:rStyle w:val="Hyperlink"/>
          </w:rPr>
          <w:t>2.1</w:t>
        </w:r>
        <w:r w:rsidR="00F1240C">
          <w:rPr>
            <w:rFonts w:asciiTheme="minorHAnsi" w:eastAsiaTheme="minorEastAsia" w:hAnsiTheme="minorHAnsi" w:cstheme="minorBidi"/>
            <w:sz w:val="22"/>
            <w:szCs w:val="22"/>
            <w:lang w:val="en-US" w:bidi="ar-SA"/>
          </w:rPr>
          <w:tab/>
        </w:r>
        <w:r w:rsidR="00F1240C" w:rsidRPr="00911CB5">
          <w:rPr>
            <w:rStyle w:val="Hyperlink"/>
          </w:rPr>
          <w:t>Background</w:t>
        </w:r>
        <w:r w:rsidR="00F1240C">
          <w:rPr>
            <w:webHidden/>
          </w:rPr>
          <w:tab/>
        </w:r>
        <w:r w:rsidR="00925F2C">
          <w:rPr>
            <w:webHidden/>
          </w:rPr>
          <w:fldChar w:fldCharType="begin"/>
        </w:r>
        <w:r w:rsidR="00F1240C">
          <w:rPr>
            <w:webHidden/>
          </w:rPr>
          <w:instrText xml:space="preserve"> PAGEREF _Toc430272430 \h </w:instrText>
        </w:r>
        <w:r w:rsidR="00925F2C">
          <w:rPr>
            <w:webHidden/>
          </w:rPr>
        </w:r>
        <w:r w:rsidR="00925F2C">
          <w:rPr>
            <w:webHidden/>
          </w:rPr>
          <w:fldChar w:fldCharType="separate"/>
        </w:r>
        <w:r w:rsidR="00F1240C">
          <w:rPr>
            <w:webHidden/>
          </w:rPr>
          <w:t>4</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31" w:history="1">
        <w:r w:rsidR="00F1240C" w:rsidRPr="00911CB5">
          <w:rPr>
            <w:rStyle w:val="Hyperlink"/>
          </w:rPr>
          <w:t>2.2</w:t>
        </w:r>
        <w:r w:rsidR="00F1240C">
          <w:rPr>
            <w:rFonts w:asciiTheme="minorHAnsi" w:eastAsiaTheme="minorEastAsia" w:hAnsiTheme="minorHAnsi" w:cstheme="minorBidi"/>
            <w:sz w:val="22"/>
            <w:szCs w:val="22"/>
            <w:lang w:val="en-US" w:bidi="ar-SA"/>
          </w:rPr>
          <w:tab/>
        </w:r>
        <w:r w:rsidR="00F1240C" w:rsidRPr="00911CB5">
          <w:rPr>
            <w:rStyle w:val="Hyperlink"/>
          </w:rPr>
          <w:t>Process Scope</w:t>
        </w:r>
        <w:r w:rsidR="00F1240C">
          <w:rPr>
            <w:webHidden/>
          </w:rPr>
          <w:tab/>
        </w:r>
        <w:r w:rsidR="00925F2C">
          <w:rPr>
            <w:webHidden/>
          </w:rPr>
          <w:fldChar w:fldCharType="begin"/>
        </w:r>
        <w:r w:rsidR="00F1240C">
          <w:rPr>
            <w:webHidden/>
          </w:rPr>
          <w:instrText xml:space="preserve"> PAGEREF _Toc430272431 \h </w:instrText>
        </w:r>
        <w:r w:rsidR="00925F2C">
          <w:rPr>
            <w:webHidden/>
          </w:rPr>
        </w:r>
        <w:r w:rsidR="00925F2C">
          <w:rPr>
            <w:webHidden/>
          </w:rPr>
          <w:fldChar w:fldCharType="separate"/>
        </w:r>
        <w:r w:rsidR="00F1240C">
          <w:rPr>
            <w:webHidden/>
          </w:rPr>
          <w:t>4</w:t>
        </w:r>
        <w:r w:rsidR="00925F2C">
          <w:rPr>
            <w:webHidden/>
          </w:rPr>
          <w:fldChar w:fldCharType="end"/>
        </w:r>
      </w:hyperlink>
    </w:p>
    <w:p w:rsidR="00F1240C" w:rsidRDefault="00E54D11">
      <w:pPr>
        <w:pStyle w:val="TOC1"/>
        <w:rPr>
          <w:rFonts w:asciiTheme="minorHAnsi" w:eastAsiaTheme="minorEastAsia" w:hAnsiTheme="minorHAnsi" w:cstheme="minorBidi"/>
          <w:lang w:val="en-US" w:bidi="ar-SA"/>
        </w:rPr>
      </w:pPr>
      <w:hyperlink w:anchor="_Toc430272432" w:history="1">
        <w:r w:rsidR="00F1240C" w:rsidRPr="00911CB5">
          <w:rPr>
            <w:rStyle w:val="Hyperlink"/>
          </w:rPr>
          <w:t>3</w:t>
        </w:r>
        <w:r w:rsidR="00F1240C">
          <w:rPr>
            <w:rFonts w:asciiTheme="minorHAnsi" w:eastAsiaTheme="minorEastAsia" w:hAnsiTheme="minorHAnsi" w:cstheme="minorBidi"/>
            <w:lang w:val="en-US" w:bidi="ar-SA"/>
          </w:rPr>
          <w:tab/>
        </w:r>
        <w:r w:rsidR="00F1240C" w:rsidRPr="00911CB5">
          <w:rPr>
            <w:rStyle w:val="Hyperlink"/>
          </w:rPr>
          <w:t>Business Objective</w:t>
        </w:r>
        <w:r w:rsidR="00F1240C">
          <w:rPr>
            <w:webHidden/>
          </w:rPr>
          <w:tab/>
        </w:r>
        <w:r w:rsidR="00925F2C">
          <w:rPr>
            <w:webHidden/>
          </w:rPr>
          <w:fldChar w:fldCharType="begin"/>
        </w:r>
        <w:r w:rsidR="00F1240C">
          <w:rPr>
            <w:webHidden/>
          </w:rPr>
          <w:instrText xml:space="preserve"> PAGEREF _Toc430272432 \h </w:instrText>
        </w:r>
        <w:r w:rsidR="00925F2C">
          <w:rPr>
            <w:webHidden/>
          </w:rPr>
        </w:r>
        <w:r w:rsidR="00925F2C">
          <w:rPr>
            <w:webHidden/>
          </w:rPr>
          <w:fldChar w:fldCharType="separate"/>
        </w:r>
        <w:r w:rsidR="00F1240C">
          <w:rPr>
            <w:webHidden/>
          </w:rPr>
          <w:t>6</w:t>
        </w:r>
        <w:r w:rsidR="00925F2C">
          <w:rPr>
            <w:webHidden/>
          </w:rPr>
          <w:fldChar w:fldCharType="end"/>
        </w:r>
      </w:hyperlink>
    </w:p>
    <w:p w:rsidR="00F1240C" w:rsidRDefault="00E54D11">
      <w:pPr>
        <w:pStyle w:val="TOC1"/>
        <w:rPr>
          <w:rFonts w:asciiTheme="minorHAnsi" w:eastAsiaTheme="minorEastAsia" w:hAnsiTheme="minorHAnsi" w:cstheme="minorBidi"/>
          <w:lang w:val="en-US" w:bidi="ar-SA"/>
        </w:rPr>
      </w:pPr>
      <w:hyperlink w:anchor="_Toc430272433" w:history="1">
        <w:r w:rsidR="00F1240C" w:rsidRPr="00911CB5">
          <w:rPr>
            <w:rStyle w:val="Hyperlink"/>
          </w:rPr>
          <w:t>4</w:t>
        </w:r>
        <w:r w:rsidR="00F1240C">
          <w:rPr>
            <w:rFonts w:asciiTheme="minorHAnsi" w:eastAsiaTheme="minorEastAsia" w:hAnsiTheme="minorHAnsi" w:cstheme="minorBidi"/>
            <w:lang w:val="en-US" w:bidi="ar-SA"/>
          </w:rPr>
          <w:tab/>
        </w:r>
        <w:r w:rsidR="00F1240C" w:rsidRPr="00911CB5">
          <w:rPr>
            <w:rStyle w:val="Hyperlink"/>
          </w:rPr>
          <w:t>Process Overview</w:t>
        </w:r>
        <w:r w:rsidR="00F1240C">
          <w:rPr>
            <w:webHidden/>
          </w:rPr>
          <w:tab/>
        </w:r>
        <w:r w:rsidR="00925F2C">
          <w:rPr>
            <w:webHidden/>
          </w:rPr>
          <w:fldChar w:fldCharType="begin"/>
        </w:r>
        <w:r w:rsidR="00F1240C">
          <w:rPr>
            <w:webHidden/>
          </w:rPr>
          <w:instrText xml:space="preserve"> PAGEREF _Toc430272433 \h </w:instrText>
        </w:r>
        <w:r w:rsidR="00925F2C">
          <w:rPr>
            <w:webHidden/>
          </w:rPr>
        </w:r>
        <w:r w:rsidR="00925F2C">
          <w:rPr>
            <w:webHidden/>
          </w:rPr>
          <w:fldChar w:fldCharType="separate"/>
        </w:r>
        <w:r w:rsidR="00F1240C">
          <w:rPr>
            <w:webHidden/>
          </w:rPr>
          <w:t>7</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34" w:history="1">
        <w:r w:rsidR="00F1240C" w:rsidRPr="00911CB5">
          <w:rPr>
            <w:rStyle w:val="Hyperlink"/>
          </w:rPr>
          <w:t>4.1</w:t>
        </w:r>
        <w:r w:rsidR="00F1240C">
          <w:rPr>
            <w:rFonts w:asciiTheme="minorHAnsi" w:eastAsiaTheme="minorEastAsia" w:hAnsiTheme="minorHAnsi" w:cstheme="minorBidi"/>
            <w:sz w:val="22"/>
            <w:szCs w:val="22"/>
            <w:lang w:val="en-US" w:bidi="ar-SA"/>
          </w:rPr>
          <w:tab/>
        </w:r>
        <w:r w:rsidR="00F1240C" w:rsidRPr="00911CB5">
          <w:rPr>
            <w:rStyle w:val="Hyperlink"/>
          </w:rPr>
          <w:t>Terminology</w:t>
        </w:r>
        <w:r w:rsidR="00F1240C">
          <w:rPr>
            <w:webHidden/>
          </w:rPr>
          <w:tab/>
        </w:r>
        <w:r w:rsidR="00925F2C">
          <w:rPr>
            <w:webHidden/>
          </w:rPr>
          <w:fldChar w:fldCharType="begin"/>
        </w:r>
        <w:r w:rsidR="00F1240C">
          <w:rPr>
            <w:webHidden/>
          </w:rPr>
          <w:instrText xml:space="preserve"> PAGEREF _Toc430272434 \h </w:instrText>
        </w:r>
        <w:r w:rsidR="00925F2C">
          <w:rPr>
            <w:webHidden/>
          </w:rPr>
        </w:r>
        <w:r w:rsidR="00925F2C">
          <w:rPr>
            <w:webHidden/>
          </w:rPr>
          <w:fldChar w:fldCharType="separate"/>
        </w:r>
        <w:r w:rsidR="00F1240C">
          <w:rPr>
            <w:webHidden/>
          </w:rPr>
          <w:t>7</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35" w:history="1">
        <w:r w:rsidR="00F1240C" w:rsidRPr="00911CB5">
          <w:rPr>
            <w:rStyle w:val="Hyperlink"/>
          </w:rPr>
          <w:t>4.2</w:t>
        </w:r>
        <w:r w:rsidR="00F1240C">
          <w:rPr>
            <w:rFonts w:asciiTheme="minorHAnsi" w:eastAsiaTheme="minorEastAsia" w:hAnsiTheme="minorHAnsi" w:cstheme="minorBidi"/>
            <w:sz w:val="22"/>
            <w:szCs w:val="22"/>
            <w:lang w:val="en-US" w:bidi="ar-SA"/>
          </w:rPr>
          <w:tab/>
        </w:r>
        <w:r w:rsidR="00F1240C" w:rsidRPr="00911CB5">
          <w:rPr>
            <w:rStyle w:val="Hyperlink"/>
          </w:rPr>
          <w:t>Process Overview</w:t>
        </w:r>
        <w:r w:rsidR="00F1240C">
          <w:rPr>
            <w:webHidden/>
          </w:rPr>
          <w:tab/>
        </w:r>
        <w:r w:rsidR="00925F2C">
          <w:rPr>
            <w:webHidden/>
          </w:rPr>
          <w:fldChar w:fldCharType="begin"/>
        </w:r>
        <w:r w:rsidR="00F1240C">
          <w:rPr>
            <w:webHidden/>
          </w:rPr>
          <w:instrText xml:space="preserve"> PAGEREF _Toc430272435 \h </w:instrText>
        </w:r>
        <w:r w:rsidR="00925F2C">
          <w:rPr>
            <w:webHidden/>
          </w:rPr>
        </w:r>
        <w:r w:rsidR="00925F2C">
          <w:rPr>
            <w:webHidden/>
          </w:rPr>
          <w:fldChar w:fldCharType="separate"/>
        </w:r>
        <w:r w:rsidR="00F1240C">
          <w:rPr>
            <w:webHidden/>
          </w:rPr>
          <w:t>7</w:t>
        </w:r>
        <w:r w:rsidR="00925F2C">
          <w:rPr>
            <w:webHidden/>
          </w:rPr>
          <w:fldChar w:fldCharType="end"/>
        </w:r>
      </w:hyperlink>
    </w:p>
    <w:p w:rsidR="00F1240C" w:rsidRDefault="00E54D11">
      <w:pPr>
        <w:pStyle w:val="TOC1"/>
        <w:rPr>
          <w:rFonts w:asciiTheme="minorHAnsi" w:eastAsiaTheme="minorEastAsia" w:hAnsiTheme="minorHAnsi" w:cstheme="minorBidi"/>
          <w:lang w:val="en-US" w:bidi="ar-SA"/>
        </w:rPr>
      </w:pPr>
      <w:hyperlink w:anchor="_Toc430272436" w:history="1">
        <w:r w:rsidR="00F1240C" w:rsidRPr="00911CB5">
          <w:rPr>
            <w:rStyle w:val="Hyperlink"/>
          </w:rPr>
          <w:t>5</w:t>
        </w:r>
        <w:r w:rsidR="00F1240C">
          <w:rPr>
            <w:rFonts w:asciiTheme="minorHAnsi" w:eastAsiaTheme="minorEastAsia" w:hAnsiTheme="minorHAnsi" w:cstheme="minorBidi"/>
            <w:lang w:val="en-US" w:bidi="ar-SA"/>
          </w:rPr>
          <w:tab/>
        </w:r>
        <w:r w:rsidR="00F1240C" w:rsidRPr="00911CB5">
          <w:rPr>
            <w:rStyle w:val="Hyperlink"/>
          </w:rPr>
          <w:t>Roles and Responsibilities</w:t>
        </w:r>
        <w:r w:rsidR="00F1240C">
          <w:rPr>
            <w:webHidden/>
          </w:rPr>
          <w:tab/>
        </w:r>
        <w:r w:rsidR="00925F2C">
          <w:rPr>
            <w:webHidden/>
          </w:rPr>
          <w:fldChar w:fldCharType="begin"/>
        </w:r>
        <w:r w:rsidR="00F1240C">
          <w:rPr>
            <w:webHidden/>
          </w:rPr>
          <w:instrText xml:space="preserve"> PAGEREF _Toc430272436 \h </w:instrText>
        </w:r>
        <w:r w:rsidR="00925F2C">
          <w:rPr>
            <w:webHidden/>
          </w:rPr>
        </w:r>
        <w:r w:rsidR="00925F2C">
          <w:rPr>
            <w:webHidden/>
          </w:rPr>
          <w:fldChar w:fldCharType="separate"/>
        </w:r>
        <w:r w:rsidR="00F1240C">
          <w:rPr>
            <w:webHidden/>
          </w:rPr>
          <w:t>14</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37" w:history="1">
        <w:r w:rsidR="00F1240C" w:rsidRPr="00911CB5">
          <w:rPr>
            <w:rStyle w:val="Hyperlink"/>
          </w:rPr>
          <w:t>5.1</w:t>
        </w:r>
        <w:r w:rsidR="00F1240C">
          <w:rPr>
            <w:rFonts w:asciiTheme="minorHAnsi" w:eastAsiaTheme="minorEastAsia" w:hAnsiTheme="minorHAnsi" w:cstheme="minorBidi"/>
            <w:sz w:val="22"/>
            <w:szCs w:val="22"/>
            <w:lang w:val="en-US" w:bidi="ar-SA"/>
          </w:rPr>
          <w:tab/>
        </w:r>
        <w:r w:rsidR="00F1240C" w:rsidRPr="00911CB5">
          <w:rPr>
            <w:rStyle w:val="Hyperlink"/>
          </w:rPr>
          <w:t>SEMO Market Operations</w:t>
        </w:r>
        <w:r w:rsidR="00F1240C">
          <w:rPr>
            <w:webHidden/>
          </w:rPr>
          <w:tab/>
        </w:r>
        <w:r w:rsidR="00925F2C">
          <w:rPr>
            <w:webHidden/>
          </w:rPr>
          <w:fldChar w:fldCharType="begin"/>
        </w:r>
        <w:r w:rsidR="00F1240C">
          <w:rPr>
            <w:webHidden/>
          </w:rPr>
          <w:instrText xml:space="preserve"> PAGEREF _Toc430272437 \h </w:instrText>
        </w:r>
        <w:r w:rsidR="00925F2C">
          <w:rPr>
            <w:webHidden/>
          </w:rPr>
        </w:r>
        <w:r w:rsidR="00925F2C">
          <w:rPr>
            <w:webHidden/>
          </w:rPr>
          <w:fldChar w:fldCharType="separate"/>
        </w:r>
        <w:r w:rsidR="00F1240C">
          <w:rPr>
            <w:webHidden/>
          </w:rPr>
          <w:t>14</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38" w:history="1">
        <w:r w:rsidR="00F1240C" w:rsidRPr="00911CB5">
          <w:rPr>
            <w:rStyle w:val="Hyperlink"/>
          </w:rPr>
          <w:t>5.2</w:t>
        </w:r>
        <w:r w:rsidR="00F1240C">
          <w:rPr>
            <w:rFonts w:asciiTheme="minorHAnsi" w:eastAsiaTheme="minorEastAsia" w:hAnsiTheme="minorHAnsi" w:cstheme="minorBidi"/>
            <w:sz w:val="22"/>
            <w:szCs w:val="22"/>
            <w:lang w:val="en-US" w:bidi="ar-SA"/>
          </w:rPr>
          <w:tab/>
        </w:r>
        <w:r w:rsidR="00F1240C" w:rsidRPr="00911CB5">
          <w:rPr>
            <w:rStyle w:val="Hyperlink"/>
          </w:rPr>
          <w:t>Account Holders</w:t>
        </w:r>
        <w:r w:rsidR="00F1240C">
          <w:rPr>
            <w:webHidden/>
          </w:rPr>
          <w:tab/>
        </w:r>
        <w:r w:rsidR="00925F2C">
          <w:rPr>
            <w:webHidden/>
          </w:rPr>
          <w:fldChar w:fldCharType="begin"/>
        </w:r>
        <w:r w:rsidR="00F1240C">
          <w:rPr>
            <w:webHidden/>
          </w:rPr>
          <w:instrText xml:space="preserve"> PAGEREF _Toc430272438 \h </w:instrText>
        </w:r>
        <w:r w:rsidR="00925F2C">
          <w:rPr>
            <w:webHidden/>
          </w:rPr>
        </w:r>
        <w:r w:rsidR="00925F2C">
          <w:rPr>
            <w:webHidden/>
          </w:rPr>
          <w:fldChar w:fldCharType="separate"/>
        </w:r>
        <w:r w:rsidR="00F1240C">
          <w:rPr>
            <w:webHidden/>
          </w:rPr>
          <w:t>14</w:t>
        </w:r>
        <w:r w:rsidR="00925F2C">
          <w:rPr>
            <w:webHidden/>
          </w:rPr>
          <w:fldChar w:fldCharType="end"/>
        </w:r>
      </w:hyperlink>
    </w:p>
    <w:p w:rsidR="00F1240C" w:rsidRDefault="00E54D11">
      <w:pPr>
        <w:pStyle w:val="TOC1"/>
        <w:rPr>
          <w:rFonts w:asciiTheme="minorHAnsi" w:eastAsiaTheme="minorEastAsia" w:hAnsiTheme="minorHAnsi" w:cstheme="minorBidi"/>
          <w:lang w:val="en-US" w:bidi="ar-SA"/>
        </w:rPr>
      </w:pPr>
      <w:hyperlink w:anchor="_Toc430272439" w:history="1">
        <w:r w:rsidR="00F1240C" w:rsidRPr="00911CB5">
          <w:rPr>
            <w:rStyle w:val="Hyperlink"/>
          </w:rPr>
          <w:t>6</w:t>
        </w:r>
        <w:r w:rsidR="00F1240C">
          <w:rPr>
            <w:rFonts w:asciiTheme="minorHAnsi" w:eastAsiaTheme="minorEastAsia" w:hAnsiTheme="minorHAnsi" w:cstheme="minorBidi"/>
            <w:lang w:val="en-US" w:bidi="ar-SA"/>
          </w:rPr>
          <w:tab/>
        </w:r>
        <w:r w:rsidR="00F1240C" w:rsidRPr="00911CB5">
          <w:rPr>
            <w:rStyle w:val="Hyperlink"/>
          </w:rPr>
          <w:t>Process Description</w:t>
        </w:r>
        <w:r w:rsidR="00F1240C">
          <w:rPr>
            <w:webHidden/>
          </w:rPr>
          <w:tab/>
        </w:r>
        <w:r w:rsidR="00925F2C">
          <w:rPr>
            <w:webHidden/>
          </w:rPr>
          <w:fldChar w:fldCharType="begin"/>
        </w:r>
        <w:r w:rsidR="00F1240C">
          <w:rPr>
            <w:webHidden/>
          </w:rPr>
          <w:instrText xml:space="preserve"> PAGEREF _Toc430272439 \h </w:instrText>
        </w:r>
        <w:r w:rsidR="00925F2C">
          <w:rPr>
            <w:webHidden/>
          </w:rPr>
        </w:r>
        <w:r w:rsidR="00925F2C">
          <w:rPr>
            <w:webHidden/>
          </w:rPr>
          <w:fldChar w:fldCharType="separate"/>
        </w:r>
        <w:r w:rsidR="00F1240C">
          <w:rPr>
            <w:webHidden/>
          </w:rPr>
          <w:t>15</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40" w:history="1">
        <w:r w:rsidR="00F1240C" w:rsidRPr="00911CB5">
          <w:rPr>
            <w:rStyle w:val="Hyperlink"/>
          </w:rPr>
          <w:t>6.1</w:t>
        </w:r>
        <w:r w:rsidR="00F1240C">
          <w:rPr>
            <w:rFonts w:asciiTheme="minorHAnsi" w:eastAsiaTheme="minorEastAsia" w:hAnsiTheme="minorHAnsi" w:cstheme="minorBidi"/>
            <w:sz w:val="22"/>
            <w:szCs w:val="22"/>
            <w:lang w:val="en-US" w:bidi="ar-SA"/>
          </w:rPr>
          <w:tab/>
        </w:r>
        <w:r w:rsidR="00F1240C" w:rsidRPr="00911CB5">
          <w:rPr>
            <w:rStyle w:val="Hyperlink"/>
          </w:rPr>
          <w:t>Process Swimlane</w:t>
        </w:r>
        <w:r w:rsidR="00F1240C">
          <w:rPr>
            <w:webHidden/>
          </w:rPr>
          <w:tab/>
        </w:r>
        <w:r w:rsidR="00925F2C">
          <w:rPr>
            <w:webHidden/>
          </w:rPr>
          <w:fldChar w:fldCharType="begin"/>
        </w:r>
        <w:r w:rsidR="00F1240C">
          <w:rPr>
            <w:webHidden/>
          </w:rPr>
          <w:instrText xml:space="preserve"> PAGEREF _Toc430272440 \h </w:instrText>
        </w:r>
        <w:r w:rsidR="00925F2C">
          <w:rPr>
            <w:webHidden/>
          </w:rPr>
        </w:r>
        <w:r w:rsidR="00925F2C">
          <w:rPr>
            <w:webHidden/>
          </w:rPr>
          <w:fldChar w:fldCharType="separate"/>
        </w:r>
        <w:r w:rsidR="00F1240C">
          <w:rPr>
            <w:webHidden/>
          </w:rPr>
          <w:t>15</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41" w:history="1">
        <w:r w:rsidR="00F1240C" w:rsidRPr="00911CB5">
          <w:rPr>
            <w:rStyle w:val="Hyperlink"/>
          </w:rPr>
          <w:t>6.2</w:t>
        </w:r>
        <w:r w:rsidR="00F1240C">
          <w:rPr>
            <w:rFonts w:asciiTheme="minorHAnsi" w:eastAsiaTheme="minorEastAsia" w:hAnsiTheme="minorHAnsi" w:cstheme="minorBidi"/>
            <w:sz w:val="22"/>
            <w:szCs w:val="22"/>
            <w:lang w:val="en-US" w:bidi="ar-SA"/>
          </w:rPr>
          <w:tab/>
        </w:r>
        <w:r w:rsidR="00F1240C" w:rsidRPr="00911CB5">
          <w:rPr>
            <w:rStyle w:val="Hyperlink"/>
          </w:rPr>
          <w:t>Process Steps</w:t>
        </w:r>
        <w:r w:rsidR="00F1240C">
          <w:rPr>
            <w:webHidden/>
          </w:rPr>
          <w:tab/>
        </w:r>
        <w:r w:rsidR="00925F2C">
          <w:rPr>
            <w:webHidden/>
          </w:rPr>
          <w:fldChar w:fldCharType="begin"/>
        </w:r>
        <w:r w:rsidR="00F1240C">
          <w:rPr>
            <w:webHidden/>
          </w:rPr>
          <w:instrText xml:space="preserve"> PAGEREF _Toc430272441 \h </w:instrText>
        </w:r>
        <w:r w:rsidR="00925F2C">
          <w:rPr>
            <w:webHidden/>
          </w:rPr>
        </w:r>
        <w:r w:rsidR="00925F2C">
          <w:rPr>
            <w:webHidden/>
          </w:rPr>
          <w:fldChar w:fldCharType="separate"/>
        </w:r>
        <w:r w:rsidR="00F1240C">
          <w:rPr>
            <w:webHidden/>
          </w:rPr>
          <w:t>16</w:t>
        </w:r>
        <w:r w:rsidR="00925F2C">
          <w:rPr>
            <w:webHidden/>
          </w:rPr>
          <w:fldChar w:fldCharType="end"/>
        </w:r>
      </w:hyperlink>
    </w:p>
    <w:p w:rsidR="00F1240C" w:rsidRDefault="00E54D11">
      <w:pPr>
        <w:pStyle w:val="TOC1"/>
        <w:rPr>
          <w:rFonts w:asciiTheme="minorHAnsi" w:eastAsiaTheme="minorEastAsia" w:hAnsiTheme="minorHAnsi" w:cstheme="minorBidi"/>
          <w:lang w:val="en-US" w:bidi="ar-SA"/>
        </w:rPr>
      </w:pPr>
      <w:hyperlink w:anchor="_Toc430272442" w:history="1">
        <w:r w:rsidR="00F1240C" w:rsidRPr="00911CB5">
          <w:rPr>
            <w:rStyle w:val="Hyperlink"/>
          </w:rPr>
          <w:t>7</w:t>
        </w:r>
        <w:r w:rsidR="00F1240C">
          <w:rPr>
            <w:rFonts w:asciiTheme="minorHAnsi" w:eastAsiaTheme="minorEastAsia" w:hAnsiTheme="minorHAnsi" w:cstheme="minorBidi"/>
            <w:lang w:val="en-US" w:bidi="ar-SA"/>
          </w:rPr>
          <w:tab/>
        </w:r>
        <w:r w:rsidR="00F1240C" w:rsidRPr="00911CB5">
          <w:rPr>
            <w:rStyle w:val="Hyperlink"/>
          </w:rPr>
          <w:t>Process References</w:t>
        </w:r>
        <w:r w:rsidR="00F1240C">
          <w:rPr>
            <w:webHidden/>
          </w:rPr>
          <w:tab/>
        </w:r>
        <w:r w:rsidR="00925F2C">
          <w:rPr>
            <w:webHidden/>
          </w:rPr>
          <w:fldChar w:fldCharType="begin"/>
        </w:r>
        <w:r w:rsidR="00F1240C">
          <w:rPr>
            <w:webHidden/>
          </w:rPr>
          <w:instrText xml:space="preserve"> PAGEREF _Toc430272442 \h </w:instrText>
        </w:r>
        <w:r w:rsidR="00925F2C">
          <w:rPr>
            <w:webHidden/>
          </w:rPr>
        </w:r>
        <w:r w:rsidR="00925F2C">
          <w:rPr>
            <w:webHidden/>
          </w:rPr>
          <w:fldChar w:fldCharType="separate"/>
        </w:r>
        <w:r w:rsidR="00F1240C">
          <w:rPr>
            <w:webHidden/>
          </w:rPr>
          <w:t>17</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43" w:history="1">
        <w:r w:rsidR="00F1240C" w:rsidRPr="00911CB5">
          <w:rPr>
            <w:rStyle w:val="Hyperlink"/>
          </w:rPr>
          <w:t>7.1</w:t>
        </w:r>
        <w:r w:rsidR="00F1240C">
          <w:rPr>
            <w:rFonts w:asciiTheme="minorHAnsi" w:eastAsiaTheme="minorEastAsia" w:hAnsiTheme="minorHAnsi" w:cstheme="minorBidi"/>
            <w:sz w:val="22"/>
            <w:szCs w:val="22"/>
            <w:lang w:val="en-US" w:bidi="ar-SA"/>
          </w:rPr>
          <w:tab/>
        </w:r>
        <w:r w:rsidR="00F1240C" w:rsidRPr="00911CB5">
          <w:rPr>
            <w:rStyle w:val="Hyperlink"/>
          </w:rPr>
          <w:t>Process Rule Documents</w:t>
        </w:r>
        <w:r w:rsidR="00F1240C">
          <w:rPr>
            <w:webHidden/>
          </w:rPr>
          <w:tab/>
        </w:r>
        <w:r w:rsidR="00925F2C">
          <w:rPr>
            <w:webHidden/>
          </w:rPr>
          <w:fldChar w:fldCharType="begin"/>
        </w:r>
        <w:r w:rsidR="00F1240C">
          <w:rPr>
            <w:webHidden/>
          </w:rPr>
          <w:instrText xml:space="preserve"> PAGEREF _Toc430272443 \h </w:instrText>
        </w:r>
        <w:r w:rsidR="00925F2C">
          <w:rPr>
            <w:webHidden/>
          </w:rPr>
        </w:r>
        <w:r w:rsidR="00925F2C">
          <w:rPr>
            <w:webHidden/>
          </w:rPr>
          <w:fldChar w:fldCharType="separate"/>
        </w:r>
        <w:r w:rsidR="00F1240C">
          <w:rPr>
            <w:webHidden/>
          </w:rPr>
          <w:t>17</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44" w:history="1">
        <w:r w:rsidR="00F1240C" w:rsidRPr="00911CB5">
          <w:rPr>
            <w:rStyle w:val="Hyperlink"/>
          </w:rPr>
          <w:t>7.2</w:t>
        </w:r>
        <w:r w:rsidR="00F1240C">
          <w:rPr>
            <w:rFonts w:asciiTheme="minorHAnsi" w:eastAsiaTheme="minorEastAsia" w:hAnsiTheme="minorHAnsi" w:cstheme="minorBidi"/>
            <w:sz w:val="22"/>
            <w:szCs w:val="22"/>
            <w:lang w:val="en-US" w:bidi="ar-SA"/>
          </w:rPr>
          <w:tab/>
        </w:r>
        <w:r w:rsidR="00F1240C" w:rsidRPr="00911CB5">
          <w:rPr>
            <w:rStyle w:val="Hyperlink"/>
          </w:rPr>
          <w:t>Related Documents</w:t>
        </w:r>
        <w:r w:rsidR="00F1240C">
          <w:rPr>
            <w:webHidden/>
          </w:rPr>
          <w:tab/>
        </w:r>
        <w:r w:rsidR="00925F2C">
          <w:rPr>
            <w:webHidden/>
          </w:rPr>
          <w:fldChar w:fldCharType="begin"/>
        </w:r>
        <w:r w:rsidR="00F1240C">
          <w:rPr>
            <w:webHidden/>
          </w:rPr>
          <w:instrText xml:space="preserve"> PAGEREF _Toc430272444 \h </w:instrText>
        </w:r>
        <w:r w:rsidR="00925F2C">
          <w:rPr>
            <w:webHidden/>
          </w:rPr>
        </w:r>
        <w:r w:rsidR="00925F2C">
          <w:rPr>
            <w:webHidden/>
          </w:rPr>
          <w:fldChar w:fldCharType="separate"/>
        </w:r>
        <w:r w:rsidR="00F1240C">
          <w:rPr>
            <w:webHidden/>
          </w:rPr>
          <w:t>17</w:t>
        </w:r>
        <w:r w:rsidR="00925F2C">
          <w:rPr>
            <w:webHidden/>
          </w:rPr>
          <w:fldChar w:fldCharType="end"/>
        </w:r>
      </w:hyperlink>
    </w:p>
    <w:p w:rsidR="00F1240C" w:rsidRDefault="00E54D11">
      <w:pPr>
        <w:pStyle w:val="TOC1"/>
        <w:rPr>
          <w:rFonts w:asciiTheme="minorHAnsi" w:eastAsiaTheme="minorEastAsia" w:hAnsiTheme="minorHAnsi" w:cstheme="minorBidi"/>
          <w:lang w:val="en-US" w:bidi="ar-SA"/>
        </w:rPr>
      </w:pPr>
      <w:hyperlink w:anchor="_Toc430272445" w:history="1">
        <w:r w:rsidR="00F1240C" w:rsidRPr="00911CB5">
          <w:rPr>
            <w:rStyle w:val="Hyperlink"/>
          </w:rPr>
          <w:t>8</w:t>
        </w:r>
        <w:r w:rsidR="00F1240C">
          <w:rPr>
            <w:rFonts w:asciiTheme="minorHAnsi" w:eastAsiaTheme="minorEastAsia" w:hAnsiTheme="minorHAnsi" w:cstheme="minorBidi"/>
            <w:lang w:val="en-US" w:bidi="ar-SA"/>
          </w:rPr>
          <w:tab/>
        </w:r>
        <w:r w:rsidR="00F1240C" w:rsidRPr="00911CB5">
          <w:rPr>
            <w:rStyle w:val="Hyperlink"/>
          </w:rPr>
          <w:t>Assumptions</w:t>
        </w:r>
        <w:r w:rsidR="00F1240C">
          <w:rPr>
            <w:webHidden/>
          </w:rPr>
          <w:tab/>
        </w:r>
        <w:r w:rsidR="00925F2C">
          <w:rPr>
            <w:webHidden/>
          </w:rPr>
          <w:fldChar w:fldCharType="begin"/>
        </w:r>
        <w:r w:rsidR="00F1240C">
          <w:rPr>
            <w:webHidden/>
          </w:rPr>
          <w:instrText xml:space="preserve"> PAGEREF _Toc430272445 \h </w:instrText>
        </w:r>
        <w:r w:rsidR="00925F2C">
          <w:rPr>
            <w:webHidden/>
          </w:rPr>
        </w:r>
        <w:r w:rsidR="00925F2C">
          <w:rPr>
            <w:webHidden/>
          </w:rPr>
          <w:fldChar w:fldCharType="separate"/>
        </w:r>
        <w:r w:rsidR="00F1240C">
          <w:rPr>
            <w:webHidden/>
          </w:rPr>
          <w:t>18</w:t>
        </w:r>
        <w:r w:rsidR="00925F2C">
          <w:rPr>
            <w:webHidden/>
          </w:rPr>
          <w:fldChar w:fldCharType="end"/>
        </w:r>
      </w:hyperlink>
    </w:p>
    <w:p w:rsidR="00F1240C" w:rsidRDefault="00E54D11">
      <w:pPr>
        <w:pStyle w:val="TOC1"/>
        <w:rPr>
          <w:rFonts w:asciiTheme="minorHAnsi" w:eastAsiaTheme="minorEastAsia" w:hAnsiTheme="minorHAnsi" w:cstheme="minorBidi"/>
          <w:lang w:val="en-US" w:bidi="ar-SA"/>
        </w:rPr>
      </w:pPr>
      <w:hyperlink w:anchor="_Toc430272446" w:history="1">
        <w:r w:rsidR="00F1240C" w:rsidRPr="00911CB5">
          <w:rPr>
            <w:rStyle w:val="Hyperlink"/>
          </w:rPr>
          <w:t>9</w:t>
        </w:r>
        <w:r w:rsidR="00F1240C">
          <w:rPr>
            <w:rFonts w:asciiTheme="minorHAnsi" w:eastAsiaTheme="minorEastAsia" w:hAnsiTheme="minorHAnsi" w:cstheme="minorBidi"/>
            <w:lang w:val="en-US" w:bidi="ar-SA"/>
          </w:rPr>
          <w:tab/>
        </w:r>
        <w:r w:rsidR="00F1240C" w:rsidRPr="00911CB5">
          <w:rPr>
            <w:rStyle w:val="Hyperlink"/>
          </w:rPr>
          <w:t>Appendices</w:t>
        </w:r>
        <w:r w:rsidR="00F1240C">
          <w:rPr>
            <w:webHidden/>
          </w:rPr>
          <w:tab/>
        </w:r>
        <w:r w:rsidR="00925F2C">
          <w:rPr>
            <w:webHidden/>
          </w:rPr>
          <w:fldChar w:fldCharType="begin"/>
        </w:r>
        <w:r w:rsidR="00F1240C">
          <w:rPr>
            <w:webHidden/>
          </w:rPr>
          <w:instrText xml:space="preserve"> PAGEREF _Toc430272446 \h </w:instrText>
        </w:r>
        <w:r w:rsidR="00925F2C">
          <w:rPr>
            <w:webHidden/>
          </w:rPr>
        </w:r>
        <w:r w:rsidR="00925F2C">
          <w:rPr>
            <w:webHidden/>
          </w:rPr>
          <w:fldChar w:fldCharType="separate"/>
        </w:r>
        <w:r w:rsidR="00F1240C">
          <w:rPr>
            <w:webHidden/>
          </w:rPr>
          <w:t>19</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47" w:history="1">
        <w:r w:rsidR="00F1240C" w:rsidRPr="00911CB5">
          <w:rPr>
            <w:rStyle w:val="Hyperlink"/>
          </w:rPr>
          <w:t>9.1</w:t>
        </w:r>
        <w:r w:rsidR="00F1240C">
          <w:rPr>
            <w:rFonts w:asciiTheme="minorHAnsi" w:eastAsiaTheme="minorEastAsia" w:hAnsiTheme="minorHAnsi" w:cstheme="minorBidi"/>
            <w:sz w:val="22"/>
            <w:szCs w:val="22"/>
            <w:lang w:val="en-US" w:bidi="ar-SA"/>
          </w:rPr>
          <w:tab/>
        </w:r>
        <w:r w:rsidR="00F1240C" w:rsidRPr="00911CB5">
          <w:rPr>
            <w:rStyle w:val="Hyperlink"/>
          </w:rPr>
          <w:t>Glossary</w:t>
        </w:r>
        <w:r w:rsidR="00F1240C">
          <w:rPr>
            <w:webHidden/>
          </w:rPr>
          <w:tab/>
        </w:r>
        <w:r w:rsidR="00925F2C">
          <w:rPr>
            <w:webHidden/>
          </w:rPr>
          <w:fldChar w:fldCharType="begin"/>
        </w:r>
        <w:r w:rsidR="00F1240C">
          <w:rPr>
            <w:webHidden/>
          </w:rPr>
          <w:instrText xml:space="preserve"> PAGEREF _Toc430272447 \h </w:instrText>
        </w:r>
        <w:r w:rsidR="00925F2C">
          <w:rPr>
            <w:webHidden/>
          </w:rPr>
        </w:r>
        <w:r w:rsidR="00925F2C">
          <w:rPr>
            <w:webHidden/>
          </w:rPr>
          <w:fldChar w:fldCharType="separate"/>
        </w:r>
        <w:r w:rsidR="00F1240C">
          <w:rPr>
            <w:webHidden/>
          </w:rPr>
          <w:t>19</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48" w:history="1">
        <w:r w:rsidR="00F1240C" w:rsidRPr="00911CB5">
          <w:rPr>
            <w:rStyle w:val="Hyperlink"/>
          </w:rPr>
          <w:t>9.2</w:t>
        </w:r>
        <w:r w:rsidR="00F1240C">
          <w:rPr>
            <w:rFonts w:asciiTheme="minorHAnsi" w:eastAsiaTheme="minorEastAsia" w:hAnsiTheme="minorHAnsi" w:cstheme="minorBidi"/>
            <w:sz w:val="22"/>
            <w:szCs w:val="22"/>
            <w:lang w:val="en-US" w:bidi="ar-SA"/>
          </w:rPr>
          <w:tab/>
        </w:r>
        <w:r w:rsidR="00F1240C" w:rsidRPr="00911CB5">
          <w:rPr>
            <w:rStyle w:val="Hyperlink"/>
          </w:rPr>
          <w:t>Process Flowchart Key</w:t>
        </w:r>
        <w:r w:rsidR="00F1240C">
          <w:rPr>
            <w:webHidden/>
          </w:rPr>
          <w:tab/>
        </w:r>
        <w:r w:rsidR="00925F2C">
          <w:rPr>
            <w:webHidden/>
          </w:rPr>
          <w:fldChar w:fldCharType="begin"/>
        </w:r>
        <w:r w:rsidR="00F1240C">
          <w:rPr>
            <w:webHidden/>
          </w:rPr>
          <w:instrText xml:space="preserve"> PAGEREF _Toc430272448 \h </w:instrText>
        </w:r>
        <w:r w:rsidR="00925F2C">
          <w:rPr>
            <w:webHidden/>
          </w:rPr>
        </w:r>
        <w:r w:rsidR="00925F2C">
          <w:rPr>
            <w:webHidden/>
          </w:rPr>
          <w:fldChar w:fldCharType="separate"/>
        </w:r>
        <w:r w:rsidR="00F1240C">
          <w:rPr>
            <w:webHidden/>
          </w:rPr>
          <w:t>19</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49" w:history="1">
        <w:r w:rsidR="00F1240C" w:rsidRPr="00911CB5">
          <w:rPr>
            <w:rStyle w:val="Hyperlink"/>
          </w:rPr>
          <w:t>9.3</w:t>
        </w:r>
        <w:r w:rsidR="00F1240C">
          <w:rPr>
            <w:rFonts w:asciiTheme="minorHAnsi" w:eastAsiaTheme="minorEastAsia" w:hAnsiTheme="minorHAnsi" w:cstheme="minorBidi"/>
            <w:sz w:val="22"/>
            <w:szCs w:val="22"/>
            <w:lang w:val="en-US" w:bidi="ar-SA"/>
          </w:rPr>
          <w:tab/>
        </w:r>
        <w:r w:rsidR="00F1240C" w:rsidRPr="00911CB5">
          <w:rPr>
            <w:rStyle w:val="Hyperlink"/>
          </w:rPr>
          <w:t>USER ROLES AND PERMISSIONS</w:t>
        </w:r>
        <w:r w:rsidR="00F1240C">
          <w:rPr>
            <w:webHidden/>
          </w:rPr>
          <w:tab/>
        </w:r>
        <w:r w:rsidR="00925F2C">
          <w:rPr>
            <w:webHidden/>
          </w:rPr>
          <w:fldChar w:fldCharType="begin"/>
        </w:r>
        <w:r w:rsidR="00F1240C">
          <w:rPr>
            <w:webHidden/>
          </w:rPr>
          <w:instrText xml:space="preserve"> PAGEREF _Toc430272449 \h </w:instrText>
        </w:r>
        <w:r w:rsidR="00925F2C">
          <w:rPr>
            <w:webHidden/>
          </w:rPr>
        </w:r>
        <w:r w:rsidR="00925F2C">
          <w:rPr>
            <w:webHidden/>
          </w:rPr>
          <w:fldChar w:fldCharType="separate"/>
        </w:r>
        <w:r w:rsidR="00F1240C">
          <w:rPr>
            <w:webHidden/>
          </w:rPr>
          <w:t>20</w:t>
        </w:r>
        <w:r w:rsidR="00925F2C">
          <w:rPr>
            <w:webHidden/>
          </w:rPr>
          <w:fldChar w:fldCharType="end"/>
        </w:r>
      </w:hyperlink>
    </w:p>
    <w:p w:rsidR="00F1240C" w:rsidRDefault="00E54D11">
      <w:pPr>
        <w:pStyle w:val="TOC2"/>
        <w:rPr>
          <w:rFonts w:asciiTheme="minorHAnsi" w:eastAsiaTheme="minorEastAsia" w:hAnsiTheme="minorHAnsi" w:cstheme="minorBidi"/>
          <w:sz w:val="22"/>
          <w:szCs w:val="22"/>
          <w:lang w:val="en-US" w:bidi="ar-SA"/>
        </w:rPr>
      </w:pPr>
      <w:hyperlink w:anchor="_Toc430272450" w:history="1">
        <w:r w:rsidR="00F1240C" w:rsidRPr="00911CB5">
          <w:rPr>
            <w:rStyle w:val="Hyperlink"/>
          </w:rPr>
          <w:t>9.4</w:t>
        </w:r>
        <w:r w:rsidR="00F1240C">
          <w:rPr>
            <w:rFonts w:asciiTheme="minorHAnsi" w:eastAsiaTheme="minorEastAsia" w:hAnsiTheme="minorHAnsi" w:cstheme="minorBidi"/>
            <w:sz w:val="22"/>
            <w:szCs w:val="22"/>
            <w:lang w:val="en-US" w:bidi="ar-SA"/>
          </w:rPr>
          <w:tab/>
        </w:r>
        <w:r w:rsidR="00F1240C" w:rsidRPr="00911CB5">
          <w:rPr>
            <w:rStyle w:val="Hyperlink"/>
          </w:rPr>
          <w:t>list of known suppliers</w:t>
        </w:r>
        <w:r w:rsidR="00F1240C">
          <w:rPr>
            <w:webHidden/>
          </w:rPr>
          <w:tab/>
        </w:r>
        <w:r w:rsidR="00925F2C">
          <w:rPr>
            <w:webHidden/>
          </w:rPr>
          <w:fldChar w:fldCharType="begin"/>
        </w:r>
        <w:r w:rsidR="00F1240C">
          <w:rPr>
            <w:webHidden/>
          </w:rPr>
          <w:instrText xml:space="preserve"> PAGEREF _Toc430272450 \h </w:instrText>
        </w:r>
        <w:r w:rsidR="00925F2C">
          <w:rPr>
            <w:webHidden/>
          </w:rPr>
        </w:r>
        <w:r w:rsidR="00925F2C">
          <w:rPr>
            <w:webHidden/>
          </w:rPr>
          <w:fldChar w:fldCharType="separate"/>
        </w:r>
        <w:r w:rsidR="00F1240C">
          <w:rPr>
            <w:webHidden/>
          </w:rPr>
          <w:t>21</w:t>
        </w:r>
        <w:r w:rsidR="00925F2C">
          <w:rPr>
            <w:webHidden/>
          </w:rPr>
          <w:fldChar w:fldCharType="end"/>
        </w:r>
      </w:hyperlink>
    </w:p>
    <w:p w:rsidR="00EE0144" w:rsidRPr="007E107C" w:rsidRDefault="00925F2C">
      <w:r w:rsidRPr="007E107C">
        <w:rPr>
          <w:noProof/>
          <w:sz w:val="22"/>
          <w:szCs w:val="22"/>
        </w:rPr>
        <w:fldChar w:fldCharType="end"/>
      </w:r>
    </w:p>
    <w:p w:rsidR="000D3CE3" w:rsidRDefault="00A85B01" w:rsidP="00A85B01">
      <w:pPr>
        <w:pStyle w:val="Heading1"/>
        <w:ind w:left="431" w:hanging="431"/>
      </w:pPr>
      <w:bookmarkStart w:id="1" w:name="_Toc430272428"/>
      <w:r>
        <w:lastRenderedPageBreak/>
        <w:t>Document Tracking</w:t>
      </w:r>
      <w:bookmarkEnd w:id="1"/>
    </w:p>
    <w:p w:rsidR="00392EB8" w:rsidRDefault="00392EB8" w:rsidP="00392EB8">
      <w:pPr>
        <w:rPr>
          <w:noProof/>
          <w:lang w:bidi="ar-SA"/>
        </w:rPr>
      </w:pPr>
    </w:p>
    <w:tbl>
      <w:tblPr>
        <w:tblStyle w:val="TableGrid"/>
        <w:tblW w:w="0" w:type="auto"/>
        <w:tblLook w:val="04A0" w:firstRow="1" w:lastRow="0" w:firstColumn="1" w:lastColumn="0" w:noHBand="0" w:noVBand="1"/>
      </w:tblPr>
      <w:tblGrid>
        <w:gridCol w:w="2439"/>
        <w:gridCol w:w="2439"/>
        <w:gridCol w:w="2439"/>
        <w:gridCol w:w="2439"/>
      </w:tblGrid>
      <w:tr w:rsidR="00392EB8" w:rsidTr="00392EB8">
        <w:tc>
          <w:tcPr>
            <w:tcW w:w="2439" w:type="dxa"/>
          </w:tcPr>
          <w:p w:rsidR="00392EB8" w:rsidRDefault="00392EB8" w:rsidP="00392EB8">
            <w:pPr>
              <w:rPr>
                <w:noProof/>
                <w:lang w:bidi="ar-SA"/>
              </w:rPr>
            </w:pPr>
            <w:r>
              <w:rPr>
                <w:noProof/>
                <w:lang w:bidi="ar-SA"/>
              </w:rPr>
              <w:t>Version</w:t>
            </w:r>
          </w:p>
        </w:tc>
        <w:tc>
          <w:tcPr>
            <w:tcW w:w="2439" w:type="dxa"/>
          </w:tcPr>
          <w:p w:rsidR="00392EB8" w:rsidRDefault="00392EB8" w:rsidP="00392EB8">
            <w:pPr>
              <w:rPr>
                <w:noProof/>
                <w:lang w:bidi="ar-SA"/>
              </w:rPr>
            </w:pPr>
            <w:r>
              <w:rPr>
                <w:noProof/>
                <w:lang w:bidi="ar-SA"/>
              </w:rPr>
              <w:t>Author</w:t>
            </w:r>
          </w:p>
        </w:tc>
        <w:tc>
          <w:tcPr>
            <w:tcW w:w="2439" w:type="dxa"/>
          </w:tcPr>
          <w:p w:rsidR="00392EB8" w:rsidRDefault="00392EB8" w:rsidP="00392EB8">
            <w:pPr>
              <w:rPr>
                <w:noProof/>
                <w:lang w:bidi="ar-SA"/>
              </w:rPr>
            </w:pPr>
            <w:r>
              <w:rPr>
                <w:noProof/>
                <w:lang w:bidi="ar-SA"/>
              </w:rPr>
              <w:t>Content</w:t>
            </w:r>
          </w:p>
        </w:tc>
        <w:tc>
          <w:tcPr>
            <w:tcW w:w="2439" w:type="dxa"/>
          </w:tcPr>
          <w:p w:rsidR="00392EB8" w:rsidRDefault="00392EB8" w:rsidP="00392EB8">
            <w:pPr>
              <w:rPr>
                <w:noProof/>
                <w:lang w:bidi="ar-SA"/>
              </w:rPr>
            </w:pPr>
            <w:r>
              <w:rPr>
                <w:noProof/>
                <w:lang w:bidi="ar-SA"/>
              </w:rPr>
              <w:t>Date</w:t>
            </w:r>
          </w:p>
        </w:tc>
      </w:tr>
      <w:tr w:rsidR="00392EB8" w:rsidTr="00392EB8">
        <w:tc>
          <w:tcPr>
            <w:tcW w:w="2439" w:type="dxa"/>
          </w:tcPr>
          <w:p w:rsidR="00392EB8" w:rsidRDefault="00392EB8" w:rsidP="00392EB8">
            <w:pPr>
              <w:rPr>
                <w:noProof/>
                <w:lang w:bidi="ar-SA"/>
              </w:rPr>
            </w:pPr>
            <w:r>
              <w:rPr>
                <w:noProof/>
                <w:lang w:bidi="ar-SA"/>
              </w:rPr>
              <w:t>1.0</w:t>
            </w:r>
          </w:p>
        </w:tc>
        <w:tc>
          <w:tcPr>
            <w:tcW w:w="2439" w:type="dxa"/>
          </w:tcPr>
          <w:p w:rsidR="00392EB8" w:rsidRDefault="009D109D" w:rsidP="00392EB8">
            <w:pPr>
              <w:rPr>
                <w:noProof/>
                <w:lang w:bidi="ar-SA"/>
              </w:rPr>
            </w:pPr>
            <w:r>
              <w:rPr>
                <w:noProof/>
                <w:lang w:bidi="ar-SA"/>
              </w:rPr>
              <w:t xml:space="preserve">SEMO </w:t>
            </w:r>
          </w:p>
        </w:tc>
        <w:tc>
          <w:tcPr>
            <w:tcW w:w="2439" w:type="dxa"/>
          </w:tcPr>
          <w:p w:rsidR="00392EB8" w:rsidRDefault="006D79FB" w:rsidP="006D79FB">
            <w:pPr>
              <w:rPr>
                <w:noProof/>
                <w:lang w:bidi="ar-SA"/>
              </w:rPr>
            </w:pPr>
            <w:r>
              <w:t xml:space="preserve">Post implementation of the </w:t>
            </w:r>
            <w:r w:rsidR="009D109D">
              <w:t>GO</w:t>
            </w:r>
            <w:r w:rsidR="000C5D3A">
              <w:rPr>
                <w:color w:val="FF0000"/>
              </w:rPr>
              <w:t xml:space="preserve"> </w:t>
            </w:r>
            <w:r w:rsidR="000C5D3A">
              <w:t>Online Registry</w:t>
            </w:r>
            <w:r w:rsidR="00DC547D">
              <w:t>, becoming a member of the Association of Issuing Bodies and connecting to the AIB trading hub</w:t>
            </w:r>
          </w:p>
        </w:tc>
        <w:tc>
          <w:tcPr>
            <w:tcW w:w="2439" w:type="dxa"/>
          </w:tcPr>
          <w:p w:rsidR="00392EB8" w:rsidRDefault="00187B01" w:rsidP="00392EB8">
            <w:pPr>
              <w:rPr>
                <w:noProof/>
                <w:lang w:bidi="ar-SA"/>
              </w:rPr>
            </w:pPr>
            <w:r>
              <w:rPr>
                <w:noProof/>
                <w:lang w:bidi="ar-SA"/>
              </w:rPr>
              <w:t>31/07/2015</w:t>
            </w:r>
            <w:bookmarkStart w:id="2" w:name="_GoBack"/>
            <w:bookmarkEnd w:id="2"/>
          </w:p>
        </w:tc>
      </w:tr>
    </w:tbl>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Pr="00392EB8" w:rsidRDefault="00392EB8" w:rsidP="00392EB8">
      <w:pPr>
        <w:rPr>
          <w:lang w:bidi="ar-SA"/>
        </w:rPr>
      </w:pPr>
    </w:p>
    <w:p w:rsidR="00392EB8" w:rsidRDefault="00392EB8" w:rsidP="00392EB8">
      <w:pPr>
        <w:rPr>
          <w:lang w:bidi="ar-SA"/>
        </w:rPr>
      </w:pPr>
    </w:p>
    <w:p w:rsidR="00B47FC6" w:rsidRDefault="00392EB8" w:rsidP="00392EB8">
      <w:pPr>
        <w:tabs>
          <w:tab w:val="left" w:pos="1365"/>
        </w:tabs>
        <w:rPr>
          <w:lang w:bidi="ar-SA"/>
        </w:rPr>
      </w:pPr>
      <w:r>
        <w:rPr>
          <w:lang w:bidi="ar-SA"/>
        </w:rPr>
        <w:tab/>
      </w:r>
    </w:p>
    <w:p w:rsidR="00392EB8" w:rsidRDefault="00392EB8" w:rsidP="00392EB8">
      <w:pPr>
        <w:tabs>
          <w:tab w:val="left" w:pos="1365"/>
        </w:tabs>
        <w:rPr>
          <w:lang w:bidi="ar-SA"/>
        </w:rPr>
      </w:pPr>
    </w:p>
    <w:p w:rsidR="00392EB8" w:rsidRDefault="00392EB8" w:rsidP="00392EB8">
      <w:pPr>
        <w:tabs>
          <w:tab w:val="left" w:pos="1365"/>
        </w:tabs>
        <w:rPr>
          <w:lang w:bidi="ar-SA"/>
        </w:rPr>
      </w:pPr>
    </w:p>
    <w:p w:rsidR="00392EB8" w:rsidRDefault="00392EB8" w:rsidP="00392EB8">
      <w:pPr>
        <w:tabs>
          <w:tab w:val="left" w:pos="1365"/>
        </w:tabs>
        <w:rPr>
          <w:lang w:bidi="ar-SA"/>
        </w:rPr>
      </w:pPr>
    </w:p>
    <w:p w:rsidR="00392EB8" w:rsidRDefault="00392EB8" w:rsidP="00392EB8">
      <w:pPr>
        <w:tabs>
          <w:tab w:val="left" w:pos="1365"/>
        </w:tabs>
        <w:rPr>
          <w:lang w:bidi="ar-SA"/>
        </w:rPr>
      </w:pPr>
    </w:p>
    <w:p w:rsidR="00392EB8" w:rsidRPr="00392EB8" w:rsidRDefault="00392EB8" w:rsidP="00392EB8">
      <w:pPr>
        <w:tabs>
          <w:tab w:val="left" w:pos="1365"/>
        </w:tabs>
        <w:rPr>
          <w:lang w:bidi="ar-SA"/>
        </w:rPr>
      </w:pPr>
    </w:p>
    <w:p w:rsidR="00B31C6A" w:rsidRPr="007E107C" w:rsidRDefault="00B87C22" w:rsidP="00B87C22">
      <w:pPr>
        <w:pStyle w:val="Heading1"/>
      </w:pPr>
      <w:bookmarkStart w:id="3" w:name="_Toc296337002"/>
      <w:bookmarkStart w:id="4" w:name="_Toc296337066"/>
      <w:bookmarkStart w:id="5" w:name="_Toc430272429"/>
      <w:r w:rsidRPr="007E107C">
        <w:lastRenderedPageBreak/>
        <w:t>Process Context</w:t>
      </w:r>
      <w:bookmarkEnd w:id="3"/>
      <w:bookmarkEnd w:id="4"/>
      <w:bookmarkEnd w:id="5"/>
    </w:p>
    <w:p w:rsidR="00396DA3" w:rsidRPr="007E107C" w:rsidRDefault="002464AD" w:rsidP="00396DA3">
      <w:pPr>
        <w:pStyle w:val="Heading2"/>
      </w:pPr>
      <w:bookmarkStart w:id="6" w:name="_Toc430272430"/>
      <w:r w:rsidRPr="007E107C">
        <w:t>Background</w:t>
      </w:r>
      <w:bookmarkEnd w:id="6"/>
    </w:p>
    <w:p w:rsidR="00F03EA8" w:rsidRPr="00011DF8" w:rsidRDefault="00F03EA8" w:rsidP="00F03EA8">
      <w:pPr>
        <w:pStyle w:val="UntitledHeading"/>
        <w:jc w:val="both"/>
        <w:rPr>
          <w:rFonts w:cs="Arial"/>
          <w:sz w:val="22"/>
          <w:szCs w:val="22"/>
          <w:lang w:val="en-US"/>
        </w:rPr>
      </w:pPr>
      <w:r w:rsidRPr="007E107C">
        <w:rPr>
          <w:rFonts w:cs="Arial"/>
          <w:b w:val="0"/>
          <w:sz w:val="22"/>
          <w:szCs w:val="22"/>
        </w:rPr>
        <w:t>Directive 2001/77/EC introduced the concept of Guarantees of Origin (GO) for electricity. The Renewables Directive</w:t>
      </w:r>
      <w:r w:rsidRPr="007E107C">
        <w:rPr>
          <w:rStyle w:val="FootnoteReference"/>
          <w:rFonts w:cs="Arial"/>
          <w:b w:val="0"/>
          <w:sz w:val="22"/>
          <w:szCs w:val="22"/>
        </w:rPr>
        <w:footnoteReference w:id="1"/>
      </w:r>
      <w:r w:rsidRPr="007E107C">
        <w:rPr>
          <w:rFonts w:cs="Arial"/>
          <w:b w:val="0"/>
          <w:sz w:val="22"/>
          <w:szCs w:val="22"/>
        </w:rPr>
        <w:t xml:space="preserve"> 2009/28/EC replaces Directive 2001/77/EC and Article 15 of the Renewables Directive further </w:t>
      </w:r>
      <w:r w:rsidR="00011DF8">
        <w:rPr>
          <w:rFonts w:cs="Arial"/>
          <w:b w:val="0"/>
          <w:sz w:val="22"/>
          <w:szCs w:val="22"/>
        </w:rPr>
        <w:t>develops</w:t>
      </w:r>
      <w:r w:rsidR="00011DF8" w:rsidRPr="007E107C">
        <w:rPr>
          <w:rFonts w:cs="Arial"/>
          <w:b w:val="0"/>
          <w:sz w:val="22"/>
          <w:szCs w:val="22"/>
        </w:rPr>
        <w:t xml:space="preserve"> </w:t>
      </w:r>
      <w:r w:rsidRPr="007E107C">
        <w:rPr>
          <w:rFonts w:cs="Arial"/>
          <w:b w:val="0"/>
          <w:sz w:val="22"/>
          <w:szCs w:val="22"/>
        </w:rPr>
        <w:t>GOs.</w:t>
      </w:r>
      <w:r w:rsidR="007926E0" w:rsidRPr="007E107C">
        <w:rPr>
          <w:rFonts w:cs="Arial"/>
          <w:b w:val="0"/>
          <w:sz w:val="22"/>
          <w:szCs w:val="22"/>
        </w:rPr>
        <w:t xml:space="preserve"> </w:t>
      </w:r>
      <w:r w:rsidRPr="007E107C">
        <w:rPr>
          <w:rFonts w:cs="Arial"/>
          <w:b w:val="0"/>
          <w:sz w:val="22"/>
          <w:szCs w:val="22"/>
        </w:rPr>
        <w:t>The directive states that the</w:t>
      </w:r>
      <w:r w:rsidR="00011DF8">
        <w:rPr>
          <w:rFonts w:cs="Arial"/>
          <w:b w:val="0"/>
          <w:sz w:val="22"/>
          <w:szCs w:val="22"/>
        </w:rPr>
        <w:t xml:space="preserve"> sole</w:t>
      </w:r>
      <w:r w:rsidRPr="007E107C">
        <w:rPr>
          <w:rFonts w:cs="Arial"/>
          <w:b w:val="0"/>
          <w:sz w:val="22"/>
          <w:szCs w:val="22"/>
        </w:rPr>
        <w:t xml:space="preserve"> purpose of a GO is for Fuel Mix Disclosure and that the GO does not need to follow the physical flow of electricity. This legislation was transposed in Ireland by S.I. 147 of 2011</w:t>
      </w:r>
      <w:r w:rsidR="00DC547D">
        <w:rPr>
          <w:rFonts w:cs="Arial"/>
          <w:b w:val="0"/>
          <w:sz w:val="22"/>
          <w:szCs w:val="22"/>
        </w:rPr>
        <w:t xml:space="preserve"> (replaced by S.I. 483 of 2014)</w:t>
      </w:r>
      <w:r w:rsidRPr="007E107C">
        <w:rPr>
          <w:rFonts w:cs="Arial"/>
          <w:b w:val="0"/>
          <w:sz w:val="22"/>
          <w:szCs w:val="22"/>
        </w:rPr>
        <w:t xml:space="preserve">; the Statutory Instrument places the obligation for issuing GOs in Ireland on the Single Electricity Market Operator (SEMO) subject to the Supervisory Framework </w:t>
      </w:r>
      <w:r w:rsidR="00011DF8">
        <w:rPr>
          <w:rFonts w:cs="Arial"/>
          <w:b w:val="0"/>
          <w:sz w:val="22"/>
          <w:szCs w:val="22"/>
        </w:rPr>
        <w:t xml:space="preserve">for the Administration of </w:t>
      </w:r>
      <w:r w:rsidR="00D34282">
        <w:rPr>
          <w:rFonts w:cs="Arial"/>
          <w:b w:val="0"/>
          <w:sz w:val="22"/>
          <w:szCs w:val="22"/>
        </w:rPr>
        <w:t>Guarantees</w:t>
      </w:r>
      <w:r w:rsidR="00011DF8">
        <w:rPr>
          <w:rFonts w:cs="Arial"/>
          <w:b w:val="0"/>
          <w:sz w:val="22"/>
          <w:szCs w:val="22"/>
        </w:rPr>
        <w:t xml:space="preserve"> of Origin (CER/11/824);</w:t>
      </w:r>
      <w:r w:rsidR="00011DF8" w:rsidRPr="007E107C">
        <w:rPr>
          <w:rFonts w:cs="Arial"/>
          <w:b w:val="0"/>
          <w:sz w:val="22"/>
          <w:szCs w:val="22"/>
        </w:rPr>
        <w:t xml:space="preserve"> </w:t>
      </w:r>
      <w:r w:rsidRPr="007E107C">
        <w:rPr>
          <w:rFonts w:cs="Arial"/>
          <w:b w:val="0"/>
          <w:sz w:val="22"/>
          <w:szCs w:val="22"/>
        </w:rPr>
        <w:t>developed by the CER</w:t>
      </w:r>
      <w:r w:rsidR="00011DF8">
        <w:rPr>
          <w:rFonts w:cs="Arial"/>
          <w:b w:val="0"/>
          <w:sz w:val="22"/>
          <w:szCs w:val="22"/>
        </w:rPr>
        <w:t xml:space="preserve"> </w:t>
      </w:r>
      <w:r w:rsidRPr="007E107C">
        <w:rPr>
          <w:rFonts w:cs="Arial"/>
          <w:b w:val="0"/>
          <w:sz w:val="22"/>
          <w:szCs w:val="22"/>
        </w:rPr>
        <w:t>in consultation with SEMO and the industry.</w:t>
      </w:r>
    </w:p>
    <w:p w:rsidR="00CE01AF" w:rsidRDefault="001E3F59" w:rsidP="001E3F59">
      <w:pPr>
        <w:pStyle w:val="UntitledHeading"/>
        <w:jc w:val="both"/>
        <w:rPr>
          <w:b w:val="0"/>
          <w:sz w:val="22"/>
          <w:szCs w:val="22"/>
        </w:rPr>
      </w:pPr>
      <w:r w:rsidRPr="007E107C">
        <w:rPr>
          <w:b w:val="0"/>
          <w:sz w:val="22"/>
          <w:szCs w:val="22"/>
        </w:rPr>
        <w:t>Every 1 MWh</w:t>
      </w:r>
      <w:r w:rsidR="00017D34" w:rsidRPr="007E107C">
        <w:rPr>
          <w:b w:val="0"/>
          <w:sz w:val="22"/>
          <w:szCs w:val="22"/>
        </w:rPr>
        <w:t xml:space="preserve"> of renewable energy produced in a year is entitled to a GO</w:t>
      </w:r>
      <w:r w:rsidR="00044202">
        <w:rPr>
          <w:b w:val="0"/>
          <w:sz w:val="22"/>
          <w:szCs w:val="22"/>
        </w:rPr>
        <w:t xml:space="preserve"> certificate</w:t>
      </w:r>
      <w:r w:rsidR="00017D34" w:rsidRPr="007E107C">
        <w:rPr>
          <w:b w:val="0"/>
          <w:sz w:val="22"/>
          <w:szCs w:val="22"/>
        </w:rPr>
        <w:t>, subject to the terms set out in S.I. 147 of 2011.</w:t>
      </w:r>
      <w:r w:rsidRPr="007E107C">
        <w:rPr>
          <w:b w:val="0"/>
          <w:sz w:val="22"/>
          <w:szCs w:val="22"/>
        </w:rPr>
        <w:t xml:space="preserve"> </w:t>
      </w:r>
      <w:r w:rsidR="00017D34" w:rsidRPr="007E107C">
        <w:rPr>
          <w:b w:val="0"/>
          <w:sz w:val="22"/>
          <w:szCs w:val="22"/>
        </w:rPr>
        <w:t xml:space="preserve">GOs </w:t>
      </w:r>
      <w:r w:rsidR="007E3EB2">
        <w:rPr>
          <w:b w:val="0"/>
          <w:sz w:val="22"/>
          <w:szCs w:val="22"/>
        </w:rPr>
        <w:t xml:space="preserve">are issued </w:t>
      </w:r>
      <w:r w:rsidR="00AF53FF">
        <w:rPr>
          <w:b w:val="0"/>
          <w:sz w:val="22"/>
          <w:szCs w:val="22"/>
        </w:rPr>
        <w:t xml:space="preserve">to Account Holders </w:t>
      </w:r>
      <w:r w:rsidR="001D2547">
        <w:rPr>
          <w:b w:val="0"/>
          <w:sz w:val="22"/>
          <w:szCs w:val="22"/>
        </w:rPr>
        <w:t xml:space="preserve">through the GO </w:t>
      </w:r>
      <w:r w:rsidR="00AF53FF">
        <w:rPr>
          <w:b w:val="0"/>
          <w:sz w:val="22"/>
          <w:szCs w:val="22"/>
        </w:rPr>
        <w:t>O</w:t>
      </w:r>
      <w:r w:rsidR="001D2547">
        <w:rPr>
          <w:b w:val="0"/>
          <w:sz w:val="22"/>
          <w:szCs w:val="22"/>
        </w:rPr>
        <w:t xml:space="preserve">nline </w:t>
      </w:r>
      <w:r w:rsidR="00AF53FF">
        <w:rPr>
          <w:b w:val="0"/>
          <w:sz w:val="22"/>
          <w:szCs w:val="22"/>
        </w:rPr>
        <w:t>R</w:t>
      </w:r>
      <w:r w:rsidR="001D2547">
        <w:rPr>
          <w:b w:val="0"/>
          <w:sz w:val="22"/>
          <w:szCs w:val="22"/>
        </w:rPr>
        <w:t xml:space="preserve">egistry </w:t>
      </w:r>
      <w:r w:rsidR="00044202">
        <w:rPr>
          <w:b w:val="0"/>
          <w:sz w:val="22"/>
          <w:szCs w:val="22"/>
        </w:rPr>
        <w:t xml:space="preserve">on a </w:t>
      </w:r>
      <w:r w:rsidR="007E3EB2">
        <w:rPr>
          <w:b w:val="0"/>
          <w:sz w:val="22"/>
          <w:szCs w:val="22"/>
        </w:rPr>
        <w:t xml:space="preserve">monthly </w:t>
      </w:r>
      <w:r w:rsidR="00044202">
        <w:rPr>
          <w:b w:val="0"/>
          <w:sz w:val="22"/>
          <w:szCs w:val="22"/>
        </w:rPr>
        <w:t xml:space="preserve">basis, </w:t>
      </w:r>
      <w:r w:rsidR="007E3EB2">
        <w:rPr>
          <w:b w:val="0"/>
          <w:sz w:val="22"/>
          <w:szCs w:val="22"/>
        </w:rPr>
        <w:t xml:space="preserve">in line with the </w:t>
      </w:r>
      <w:r w:rsidR="008D126D" w:rsidRPr="008D126D">
        <w:rPr>
          <w:b w:val="0"/>
          <w:sz w:val="22"/>
          <w:szCs w:val="22"/>
          <w:lang w:val="en-US"/>
        </w:rPr>
        <w:t>Guarantees of Origin Issuing Proce</w:t>
      </w:r>
      <w:r w:rsidR="008F6ED2">
        <w:rPr>
          <w:b w:val="0"/>
          <w:sz w:val="22"/>
          <w:szCs w:val="22"/>
          <w:lang w:val="en-US"/>
        </w:rPr>
        <w:t>ss (including Request</w:t>
      </w:r>
      <w:r w:rsidR="00F628FF">
        <w:rPr>
          <w:b w:val="0"/>
          <w:sz w:val="22"/>
          <w:szCs w:val="22"/>
          <w:lang w:val="en-US"/>
        </w:rPr>
        <w:t>ing</w:t>
      </w:r>
      <w:r w:rsidR="008F6ED2">
        <w:rPr>
          <w:b w:val="0"/>
          <w:sz w:val="22"/>
          <w:szCs w:val="22"/>
          <w:lang w:val="en-US"/>
        </w:rPr>
        <w:t>)</w:t>
      </w:r>
      <w:r w:rsidR="008D126D" w:rsidRPr="008D126D">
        <w:rPr>
          <w:b w:val="0"/>
          <w:sz w:val="22"/>
          <w:szCs w:val="22"/>
          <w:lang w:val="en-US"/>
        </w:rPr>
        <w:t>.</w:t>
      </w:r>
      <w:r w:rsidR="001D2547">
        <w:rPr>
          <w:b w:val="0"/>
          <w:sz w:val="22"/>
          <w:szCs w:val="22"/>
          <w:lang w:val="en-US"/>
        </w:rPr>
        <w:t xml:space="preserve"> </w:t>
      </w:r>
      <w:r w:rsidR="00AF53FF">
        <w:rPr>
          <w:b w:val="0"/>
          <w:sz w:val="22"/>
          <w:szCs w:val="22"/>
          <w:lang w:val="en-US"/>
        </w:rPr>
        <w:t xml:space="preserve"> GO certificates can be transferred from one account to another account in the GO Online Registry. </w:t>
      </w:r>
      <w:r w:rsidR="008F6ED2">
        <w:rPr>
          <w:b w:val="0"/>
          <w:sz w:val="22"/>
          <w:szCs w:val="22"/>
        </w:rPr>
        <w:t>GO transfers are completed by</w:t>
      </w:r>
      <w:r w:rsidR="008266E5">
        <w:rPr>
          <w:b w:val="0"/>
          <w:sz w:val="22"/>
          <w:szCs w:val="22"/>
        </w:rPr>
        <w:t xml:space="preserve"> </w:t>
      </w:r>
      <w:r w:rsidR="00E358A7">
        <w:rPr>
          <w:b w:val="0"/>
          <w:sz w:val="22"/>
          <w:szCs w:val="22"/>
        </w:rPr>
        <w:t>Account Holder</w:t>
      </w:r>
      <w:r w:rsidR="008F6ED2">
        <w:rPr>
          <w:b w:val="0"/>
          <w:sz w:val="22"/>
          <w:szCs w:val="22"/>
        </w:rPr>
        <w:t>s</w:t>
      </w:r>
      <w:r w:rsidR="008266E5">
        <w:rPr>
          <w:b w:val="0"/>
          <w:sz w:val="22"/>
          <w:szCs w:val="22"/>
        </w:rPr>
        <w:t xml:space="preserve"> in the </w:t>
      </w:r>
      <w:r w:rsidR="00E358A7">
        <w:rPr>
          <w:b w:val="0"/>
          <w:sz w:val="22"/>
          <w:szCs w:val="22"/>
        </w:rPr>
        <w:t>GO O</w:t>
      </w:r>
      <w:r w:rsidR="008266E5">
        <w:rPr>
          <w:b w:val="0"/>
          <w:sz w:val="22"/>
          <w:szCs w:val="22"/>
        </w:rPr>
        <w:t xml:space="preserve">nline </w:t>
      </w:r>
      <w:r w:rsidR="00E358A7">
        <w:rPr>
          <w:b w:val="0"/>
          <w:sz w:val="22"/>
          <w:szCs w:val="22"/>
        </w:rPr>
        <w:t>R</w:t>
      </w:r>
      <w:r w:rsidR="008266E5">
        <w:rPr>
          <w:b w:val="0"/>
          <w:sz w:val="22"/>
          <w:szCs w:val="22"/>
        </w:rPr>
        <w:t>egistry</w:t>
      </w:r>
      <w:r w:rsidR="00D65A14">
        <w:rPr>
          <w:b w:val="0"/>
          <w:sz w:val="22"/>
          <w:szCs w:val="22"/>
        </w:rPr>
        <w:t xml:space="preserve"> </w:t>
      </w:r>
      <w:r w:rsidR="009D109D">
        <w:rPr>
          <w:b w:val="0"/>
          <w:sz w:val="22"/>
          <w:szCs w:val="22"/>
        </w:rPr>
        <w:t>as per Business Process T</w:t>
      </w:r>
      <w:r w:rsidR="008F6ED2">
        <w:rPr>
          <w:b w:val="0"/>
          <w:sz w:val="22"/>
          <w:szCs w:val="22"/>
        </w:rPr>
        <w:t>ransfer</w:t>
      </w:r>
      <w:r w:rsidR="009D109D">
        <w:rPr>
          <w:b w:val="0"/>
          <w:sz w:val="22"/>
          <w:szCs w:val="22"/>
        </w:rPr>
        <w:t xml:space="preserve">ring Guarantees of Origin. GO cancellations are completed by Account Holders in the GO Online Registry as per the process outlined in this document. </w:t>
      </w:r>
    </w:p>
    <w:p w:rsidR="002670CA" w:rsidRDefault="00CE01AF" w:rsidP="002670CA">
      <w:pPr>
        <w:pStyle w:val="UntitledHeading"/>
        <w:jc w:val="both"/>
        <w:rPr>
          <w:b w:val="0"/>
          <w:sz w:val="22"/>
          <w:szCs w:val="22"/>
          <w:lang w:val="en-US"/>
        </w:rPr>
      </w:pPr>
      <w:r>
        <w:rPr>
          <w:b w:val="0"/>
          <w:sz w:val="22"/>
          <w:szCs w:val="22"/>
          <w:lang w:val="en-US"/>
        </w:rPr>
        <w:t>According to S.I. 147 of 2011, “a</w:t>
      </w:r>
      <w:r w:rsidRPr="005A13D2">
        <w:rPr>
          <w:b w:val="0"/>
          <w:sz w:val="22"/>
          <w:szCs w:val="22"/>
          <w:lang w:val="en-US"/>
        </w:rPr>
        <w:t xml:space="preserve"> guarantee of origin shall be cancelled once it has been used</w:t>
      </w:r>
      <w:r>
        <w:rPr>
          <w:b w:val="0"/>
          <w:sz w:val="22"/>
          <w:szCs w:val="22"/>
          <w:lang w:val="en-US"/>
        </w:rPr>
        <w:t>”</w:t>
      </w:r>
      <w:r w:rsidRPr="005A13D2">
        <w:rPr>
          <w:b w:val="0"/>
          <w:sz w:val="22"/>
          <w:szCs w:val="22"/>
          <w:lang w:val="en-US"/>
        </w:rPr>
        <w:t>.</w:t>
      </w:r>
      <w:r>
        <w:rPr>
          <w:b w:val="0"/>
          <w:sz w:val="22"/>
          <w:szCs w:val="22"/>
          <w:lang w:val="en-US"/>
        </w:rPr>
        <w:t xml:space="preserve"> </w:t>
      </w:r>
      <w:r w:rsidR="002670CA">
        <w:rPr>
          <w:b w:val="0"/>
          <w:sz w:val="22"/>
          <w:szCs w:val="22"/>
          <w:lang w:val="en-US"/>
        </w:rPr>
        <w:t xml:space="preserve">GO certificates are cancelled for use in Fuel Mix Disclosure. </w:t>
      </w:r>
    </w:p>
    <w:p w:rsidR="002670CA" w:rsidRPr="008A048B" w:rsidRDefault="00014663" w:rsidP="002670CA">
      <w:pPr>
        <w:pStyle w:val="UntitledHeading"/>
        <w:jc w:val="both"/>
        <w:rPr>
          <w:i/>
          <w:lang w:val="en-US"/>
        </w:rPr>
      </w:pPr>
      <w:r w:rsidRPr="00014663">
        <w:rPr>
          <w:rFonts w:cs="Arial"/>
          <w:b w:val="0"/>
          <w:i/>
          <w:lang w:val="en-US"/>
        </w:rPr>
        <w:t xml:space="preserve">Fuel Mix Disclosure is required by Article 3(6) of Directive 2003/54/EC, replaced by Article 3(9) of Directive 2009/72/EC. The transposing legislation in Ireland requires the Commission for Energy Regulation (CER) to ensure suppliers provide reliable fuel mix information on all bills and promotional materials issued to customers. </w:t>
      </w:r>
      <w:r w:rsidRPr="00014663">
        <w:rPr>
          <w:b w:val="0"/>
          <w:i/>
          <w:lang w:val="en-US"/>
        </w:rPr>
        <w:t xml:space="preserve">The enduring Calculation Methodology for Fuel Mix Disclosure is set out in the 2011 </w:t>
      </w:r>
      <w:r w:rsidRPr="00014663">
        <w:rPr>
          <w:b w:val="0"/>
          <w:bCs/>
          <w:i/>
          <w:lang w:val="en-US"/>
        </w:rPr>
        <w:t xml:space="preserve">SEM/11/095 </w:t>
      </w:r>
      <w:r w:rsidRPr="00014663">
        <w:rPr>
          <w:b w:val="0"/>
          <w:i/>
          <w:lang w:val="en-US"/>
        </w:rPr>
        <w:t>Decision Paper</w:t>
      </w:r>
      <w:r w:rsidRPr="00014663">
        <w:rPr>
          <w:rStyle w:val="FootnoteReference"/>
          <w:b w:val="0"/>
          <w:i/>
          <w:sz w:val="20"/>
          <w:lang w:val="en-US"/>
        </w:rPr>
        <w:footnoteReference w:id="2"/>
      </w:r>
      <w:r w:rsidRPr="00014663">
        <w:rPr>
          <w:b w:val="0"/>
          <w:i/>
          <w:lang w:val="en-US"/>
        </w:rPr>
        <w:t xml:space="preserve">. SEMO performs the </w:t>
      </w:r>
      <w:r w:rsidR="0041746B" w:rsidRPr="00014663">
        <w:rPr>
          <w:b w:val="0"/>
          <w:i/>
          <w:lang w:val="en-US"/>
        </w:rPr>
        <w:t xml:space="preserve">annual </w:t>
      </w:r>
      <w:r w:rsidRPr="00014663">
        <w:rPr>
          <w:b w:val="0"/>
          <w:i/>
          <w:lang w:val="en-US"/>
        </w:rPr>
        <w:t xml:space="preserve">Fuel Mix Disclosure calculations, on behalf of the Regulatory Authoritiies, according to this methodology. </w:t>
      </w:r>
    </w:p>
    <w:p w:rsidR="002670CA" w:rsidRPr="00207948" w:rsidRDefault="002670CA" w:rsidP="002670CA">
      <w:pPr>
        <w:pStyle w:val="UntitledHeading"/>
        <w:jc w:val="both"/>
        <w:rPr>
          <w:b w:val="0"/>
          <w:vanish/>
          <w:sz w:val="22"/>
          <w:szCs w:val="22"/>
          <w:lang w:val="en-US"/>
          <w:specVanish/>
        </w:rPr>
      </w:pPr>
      <w:r>
        <w:rPr>
          <w:b w:val="0"/>
          <w:sz w:val="22"/>
          <w:szCs w:val="22"/>
          <w:lang w:val="en-US"/>
        </w:rPr>
        <w:t xml:space="preserve">GO certificates are issued in monthly bundles. GO certificate(s) will expire 12 months from </w:t>
      </w:r>
      <w:r w:rsidR="0041746B">
        <w:rPr>
          <w:b w:val="0"/>
          <w:sz w:val="22"/>
          <w:szCs w:val="22"/>
          <w:lang w:val="en-US"/>
        </w:rPr>
        <w:t xml:space="preserve">the </w:t>
      </w:r>
      <w:r>
        <w:rPr>
          <w:b w:val="0"/>
          <w:sz w:val="22"/>
          <w:szCs w:val="22"/>
          <w:lang w:val="en-US"/>
        </w:rPr>
        <w:t xml:space="preserve">end of the production period. For example, GO certificates issued for production period January 2015 will expire end of January 2016. Account Holders must cancel GO Certificates before the GO certificates expire. Expired GO certificates cannot be cancelled in the </w:t>
      </w:r>
      <w:r w:rsidR="006D79FB">
        <w:rPr>
          <w:b w:val="0"/>
          <w:sz w:val="22"/>
          <w:szCs w:val="22"/>
          <w:lang w:val="en-US"/>
        </w:rPr>
        <w:t xml:space="preserve">GO </w:t>
      </w:r>
      <w:r>
        <w:rPr>
          <w:b w:val="0"/>
          <w:sz w:val="22"/>
          <w:szCs w:val="22"/>
          <w:lang w:val="en-US"/>
        </w:rPr>
        <w:t xml:space="preserve">Online Registry. </w:t>
      </w:r>
    </w:p>
    <w:p w:rsidR="002670CA" w:rsidRDefault="002670CA" w:rsidP="002670CA">
      <w:pPr>
        <w:pStyle w:val="UntitledHeading"/>
        <w:jc w:val="both"/>
        <w:rPr>
          <w:b w:val="0"/>
          <w:sz w:val="22"/>
          <w:szCs w:val="22"/>
          <w:lang w:val="en-US"/>
        </w:rPr>
      </w:pPr>
      <w:r>
        <w:rPr>
          <w:b w:val="0"/>
          <w:sz w:val="22"/>
          <w:szCs w:val="22"/>
          <w:lang w:val="en-US"/>
        </w:rPr>
        <w:t xml:space="preserve"> </w:t>
      </w:r>
      <w:r w:rsidR="00DC547D">
        <w:rPr>
          <w:b w:val="0"/>
          <w:sz w:val="22"/>
          <w:szCs w:val="22"/>
          <w:lang w:val="en-US"/>
        </w:rPr>
        <w:t>Expired GO certificates will go into the Residual Mix as per the Fuel Mix Disclosure calculation methodology (SEM/11/095).</w:t>
      </w:r>
    </w:p>
    <w:p w:rsidR="00DC547D" w:rsidRDefault="00DC547D" w:rsidP="00DC547D">
      <w:pPr>
        <w:pStyle w:val="UntitledHeading"/>
        <w:jc w:val="both"/>
        <w:rPr>
          <w:b w:val="0"/>
          <w:sz w:val="22"/>
          <w:szCs w:val="22"/>
        </w:rPr>
      </w:pPr>
      <w:r>
        <w:rPr>
          <w:b w:val="0"/>
          <w:sz w:val="22"/>
          <w:szCs w:val="22"/>
        </w:rPr>
        <w:t xml:space="preserve">Certificate Cancellations are initiated by Account Holders in the GO Online Registry but need to be approved by SEMO. </w:t>
      </w:r>
    </w:p>
    <w:p w:rsidR="001E3F59" w:rsidRPr="007E107C" w:rsidRDefault="001E3F59" w:rsidP="0089458F">
      <w:pPr>
        <w:pStyle w:val="UntitledHeading"/>
        <w:jc w:val="both"/>
        <w:rPr>
          <w:b w:val="0"/>
          <w:sz w:val="22"/>
          <w:szCs w:val="22"/>
        </w:rPr>
      </w:pPr>
    </w:p>
    <w:p w:rsidR="0089458F" w:rsidRPr="007E107C" w:rsidRDefault="0089458F" w:rsidP="00113F0B">
      <w:pPr>
        <w:pStyle w:val="Heading2"/>
      </w:pPr>
      <w:bookmarkStart w:id="7" w:name="_Toc430272431"/>
      <w:r w:rsidRPr="007E107C">
        <w:t>Process Scope</w:t>
      </w:r>
      <w:bookmarkEnd w:id="7"/>
    </w:p>
    <w:p w:rsidR="004D16DA" w:rsidRPr="007E107C" w:rsidRDefault="00664D73" w:rsidP="00113F0B">
      <w:pPr>
        <w:pStyle w:val="UntitledHeading"/>
        <w:jc w:val="both"/>
        <w:rPr>
          <w:b w:val="0"/>
          <w:sz w:val="22"/>
          <w:szCs w:val="22"/>
        </w:rPr>
      </w:pPr>
      <w:r w:rsidRPr="007E107C">
        <w:rPr>
          <w:b w:val="0"/>
          <w:sz w:val="22"/>
          <w:szCs w:val="22"/>
        </w:rPr>
        <w:t xml:space="preserve">This document outlines the process for the </w:t>
      </w:r>
      <w:r w:rsidR="006C6F53">
        <w:rPr>
          <w:b w:val="0"/>
          <w:sz w:val="22"/>
          <w:szCs w:val="22"/>
        </w:rPr>
        <w:t xml:space="preserve">submission, </w:t>
      </w:r>
      <w:r w:rsidRPr="007E107C">
        <w:rPr>
          <w:b w:val="0"/>
          <w:sz w:val="22"/>
          <w:szCs w:val="22"/>
        </w:rPr>
        <w:t xml:space="preserve">validation and </w:t>
      </w:r>
      <w:r w:rsidR="00C144BE">
        <w:rPr>
          <w:b w:val="0"/>
          <w:sz w:val="22"/>
          <w:szCs w:val="22"/>
        </w:rPr>
        <w:t xml:space="preserve">approval or rejection </w:t>
      </w:r>
      <w:r w:rsidR="00670BD2">
        <w:rPr>
          <w:b w:val="0"/>
          <w:sz w:val="22"/>
          <w:szCs w:val="22"/>
        </w:rPr>
        <w:t xml:space="preserve">of </w:t>
      </w:r>
      <w:r w:rsidR="009D109D">
        <w:rPr>
          <w:b w:val="0"/>
          <w:sz w:val="22"/>
          <w:szCs w:val="22"/>
        </w:rPr>
        <w:t xml:space="preserve">GO </w:t>
      </w:r>
      <w:r w:rsidR="006C6F53">
        <w:rPr>
          <w:b w:val="0"/>
          <w:sz w:val="22"/>
          <w:szCs w:val="22"/>
        </w:rPr>
        <w:t>Certificate C</w:t>
      </w:r>
      <w:r w:rsidR="009D109D">
        <w:rPr>
          <w:b w:val="0"/>
          <w:sz w:val="22"/>
          <w:szCs w:val="22"/>
        </w:rPr>
        <w:t>ancellations</w:t>
      </w:r>
      <w:r w:rsidR="00670BD2">
        <w:rPr>
          <w:b w:val="0"/>
          <w:sz w:val="22"/>
          <w:szCs w:val="22"/>
        </w:rPr>
        <w:t>.</w:t>
      </w:r>
    </w:p>
    <w:p w:rsidR="00113F0B" w:rsidRPr="007E107C" w:rsidRDefault="00664D73" w:rsidP="00113F0B">
      <w:pPr>
        <w:pStyle w:val="UntitledHeading"/>
        <w:jc w:val="both"/>
        <w:rPr>
          <w:b w:val="0"/>
          <w:sz w:val="22"/>
          <w:szCs w:val="22"/>
        </w:rPr>
      </w:pPr>
      <w:r w:rsidRPr="007E107C">
        <w:rPr>
          <w:b w:val="0"/>
          <w:sz w:val="22"/>
          <w:szCs w:val="22"/>
        </w:rPr>
        <w:lastRenderedPageBreak/>
        <w:t>It does not cover any of the following processes:</w:t>
      </w:r>
    </w:p>
    <w:p w:rsidR="00664D73" w:rsidRPr="007E107C" w:rsidRDefault="00664D73" w:rsidP="00113F0B">
      <w:pPr>
        <w:pStyle w:val="UntitledHeading"/>
        <w:jc w:val="both"/>
        <w:rPr>
          <w:b w:val="0"/>
          <w:sz w:val="22"/>
          <w:szCs w:val="22"/>
        </w:rPr>
      </w:pPr>
    </w:p>
    <w:p w:rsidR="00664D73" w:rsidRPr="007E107C" w:rsidRDefault="00664D73" w:rsidP="00664D73">
      <w:pPr>
        <w:pStyle w:val="UntitledHeading"/>
        <w:numPr>
          <w:ilvl w:val="0"/>
          <w:numId w:val="30"/>
        </w:numPr>
        <w:jc w:val="both"/>
        <w:rPr>
          <w:b w:val="0"/>
          <w:sz w:val="22"/>
          <w:szCs w:val="22"/>
        </w:rPr>
      </w:pPr>
      <w:r w:rsidRPr="007E107C">
        <w:rPr>
          <w:b w:val="0"/>
          <w:sz w:val="22"/>
          <w:szCs w:val="22"/>
        </w:rPr>
        <w:t>Regist</w:t>
      </w:r>
      <w:r w:rsidR="006C6F53">
        <w:rPr>
          <w:b w:val="0"/>
          <w:sz w:val="22"/>
          <w:szCs w:val="22"/>
        </w:rPr>
        <w:t>ration for Guarantees of Origin</w:t>
      </w:r>
    </w:p>
    <w:p w:rsidR="00664D73" w:rsidRPr="007E107C" w:rsidRDefault="006C6F53" w:rsidP="00664D73">
      <w:pPr>
        <w:pStyle w:val="UntitledHeading"/>
        <w:numPr>
          <w:ilvl w:val="0"/>
          <w:numId w:val="30"/>
        </w:numPr>
        <w:jc w:val="both"/>
        <w:rPr>
          <w:b w:val="0"/>
          <w:sz w:val="22"/>
          <w:szCs w:val="22"/>
        </w:rPr>
      </w:pPr>
      <w:r>
        <w:rPr>
          <w:b w:val="0"/>
          <w:sz w:val="22"/>
          <w:szCs w:val="22"/>
        </w:rPr>
        <w:t xml:space="preserve">Issuing </w:t>
      </w:r>
      <w:r w:rsidR="00DC547D">
        <w:rPr>
          <w:b w:val="0"/>
          <w:sz w:val="22"/>
          <w:szCs w:val="22"/>
        </w:rPr>
        <w:t xml:space="preserve">GO certificates </w:t>
      </w:r>
      <w:r w:rsidR="001E6987">
        <w:rPr>
          <w:b w:val="0"/>
          <w:sz w:val="22"/>
          <w:szCs w:val="22"/>
        </w:rPr>
        <w:t>(including Request</w:t>
      </w:r>
      <w:r w:rsidR="00C144BE">
        <w:rPr>
          <w:b w:val="0"/>
          <w:sz w:val="22"/>
          <w:szCs w:val="22"/>
        </w:rPr>
        <w:t>ing</w:t>
      </w:r>
      <w:r w:rsidR="001E6987">
        <w:rPr>
          <w:b w:val="0"/>
          <w:sz w:val="22"/>
          <w:szCs w:val="22"/>
        </w:rPr>
        <w:t>)</w:t>
      </w:r>
    </w:p>
    <w:p w:rsidR="00017D34" w:rsidRDefault="00106A14" w:rsidP="00017D34">
      <w:pPr>
        <w:pStyle w:val="UntitledHeading"/>
        <w:numPr>
          <w:ilvl w:val="0"/>
          <w:numId w:val="30"/>
        </w:numPr>
        <w:jc w:val="both"/>
        <w:rPr>
          <w:b w:val="0"/>
          <w:sz w:val="22"/>
          <w:szCs w:val="22"/>
        </w:rPr>
      </w:pPr>
      <w:r>
        <w:rPr>
          <w:b w:val="0"/>
          <w:sz w:val="22"/>
          <w:szCs w:val="22"/>
        </w:rPr>
        <w:t>Withdrawal</w:t>
      </w:r>
      <w:r w:rsidR="00017D34" w:rsidRPr="007E107C">
        <w:rPr>
          <w:b w:val="0"/>
          <w:sz w:val="22"/>
          <w:szCs w:val="22"/>
        </w:rPr>
        <w:t xml:space="preserve"> of GO</w:t>
      </w:r>
      <w:r w:rsidR="00302BD0" w:rsidRPr="007E107C">
        <w:rPr>
          <w:b w:val="0"/>
          <w:sz w:val="22"/>
          <w:szCs w:val="22"/>
        </w:rPr>
        <w:t xml:space="preserve"> </w:t>
      </w:r>
      <w:r w:rsidR="006C6F53">
        <w:rPr>
          <w:b w:val="0"/>
          <w:sz w:val="22"/>
          <w:szCs w:val="22"/>
        </w:rPr>
        <w:t>certificate</w:t>
      </w:r>
      <w:r w:rsidR="00DC547D">
        <w:rPr>
          <w:b w:val="0"/>
          <w:sz w:val="22"/>
          <w:szCs w:val="22"/>
        </w:rPr>
        <w:t>s</w:t>
      </w:r>
    </w:p>
    <w:p w:rsidR="009D109D" w:rsidRDefault="006C6F53" w:rsidP="00017D34">
      <w:pPr>
        <w:pStyle w:val="UntitledHeading"/>
        <w:numPr>
          <w:ilvl w:val="0"/>
          <w:numId w:val="30"/>
        </w:numPr>
        <w:jc w:val="both"/>
        <w:rPr>
          <w:b w:val="0"/>
          <w:sz w:val="22"/>
          <w:szCs w:val="22"/>
        </w:rPr>
      </w:pPr>
      <w:r>
        <w:rPr>
          <w:b w:val="0"/>
          <w:sz w:val="22"/>
          <w:szCs w:val="22"/>
        </w:rPr>
        <w:t>Transferring GO certficiate</w:t>
      </w:r>
      <w:r w:rsidR="00DC547D">
        <w:rPr>
          <w:b w:val="0"/>
          <w:sz w:val="22"/>
          <w:szCs w:val="22"/>
        </w:rPr>
        <w:t>s</w:t>
      </w:r>
    </w:p>
    <w:p w:rsidR="00DC547D" w:rsidRPr="007E107C" w:rsidRDefault="00DC547D" w:rsidP="00017D34">
      <w:pPr>
        <w:pStyle w:val="UntitledHeading"/>
        <w:numPr>
          <w:ilvl w:val="0"/>
          <w:numId w:val="30"/>
        </w:numPr>
        <w:jc w:val="both"/>
        <w:rPr>
          <w:b w:val="0"/>
          <w:sz w:val="22"/>
          <w:szCs w:val="22"/>
        </w:rPr>
      </w:pPr>
      <w:r>
        <w:rPr>
          <w:b w:val="0"/>
          <w:sz w:val="22"/>
          <w:szCs w:val="22"/>
        </w:rPr>
        <w:t>Importing GO certificates</w:t>
      </w:r>
    </w:p>
    <w:p w:rsidR="00113F0B" w:rsidRPr="007E107C" w:rsidRDefault="00113F0B" w:rsidP="00113F0B">
      <w:pPr>
        <w:jc w:val="both"/>
        <w:rPr>
          <w:sz w:val="22"/>
          <w:szCs w:val="22"/>
        </w:rPr>
      </w:pPr>
    </w:p>
    <w:p w:rsidR="00476559" w:rsidRPr="007E107C" w:rsidRDefault="00476559" w:rsidP="00476559">
      <w:pPr>
        <w:pStyle w:val="Heading1"/>
      </w:pPr>
      <w:bookmarkStart w:id="8" w:name="_Toc296337005"/>
      <w:bookmarkStart w:id="9" w:name="_Toc296337069"/>
      <w:bookmarkStart w:id="10" w:name="_Toc430272432"/>
      <w:r w:rsidRPr="007E107C">
        <w:lastRenderedPageBreak/>
        <w:t>Business Objective</w:t>
      </w:r>
      <w:bookmarkEnd w:id="8"/>
      <w:bookmarkEnd w:id="9"/>
      <w:bookmarkEnd w:id="10"/>
    </w:p>
    <w:p w:rsidR="007B5724" w:rsidRPr="007E107C" w:rsidRDefault="007B5724" w:rsidP="00476559">
      <w:pPr>
        <w:jc w:val="both"/>
        <w:rPr>
          <w:sz w:val="22"/>
          <w:szCs w:val="22"/>
        </w:rPr>
      </w:pPr>
    </w:p>
    <w:p w:rsidR="007B5724" w:rsidRPr="007E107C" w:rsidRDefault="0007793F" w:rsidP="00C144BE">
      <w:pPr>
        <w:jc w:val="both"/>
        <w:rPr>
          <w:sz w:val="22"/>
          <w:szCs w:val="22"/>
        </w:rPr>
      </w:pPr>
      <w:r w:rsidRPr="007E107C">
        <w:rPr>
          <w:sz w:val="22"/>
          <w:szCs w:val="22"/>
        </w:rPr>
        <w:t>The objective of this business process is to meet the</w:t>
      </w:r>
      <w:r w:rsidR="00664D73" w:rsidRPr="007E107C">
        <w:rPr>
          <w:sz w:val="22"/>
          <w:szCs w:val="22"/>
        </w:rPr>
        <w:t xml:space="preserve"> obligations SEMO has under S</w:t>
      </w:r>
      <w:r w:rsidR="00017D34" w:rsidRPr="007E107C">
        <w:rPr>
          <w:sz w:val="22"/>
          <w:szCs w:val="22"/>
        </w:rPr>
        <w:t>.</w:t>
      </w:r>
      <w:r w:rsidR="00664D73" w:rsidRPr="007E107C">
        <w:rPr>
          <w:sz w:val="22"/>
          <w:szCs w:val="22"/>
        </w:rPr>
        <w:t>I</w:t>
      </w:r>
      <w:r w:rsidR="00017D34" w:rsidRPr="007E107C">
        <w:rPr>
          <w:sz w:val="22"/>
          <w:szCs w:val="22"/>
        </w:rPr>
        <w:t>.</w:t>
      </w:r>
      <w:r w:rsidR="00664D73" w:rsidRPr="007E107C">
        <w:rPr>
          <w:sz w:val="22"/>
          <w:szCs w:val="22"/>
        </w:rPr>
        <w:t xml:space="preserve"> 147 of 2011</w:t>
      </w:r>
      <w:r w:rsidRPr="007E107C">
        <w:rPr>
          <w:sz w:val="22"/>
          <w:szCs w:val="22"/>
        </w:rPr>
        <w:t>, namely:</w:t>
      </w:r>
    </w:p>
    <w:p w:rsidR="00C144BE" w:rsidRPr="00C144BE" w:rsidRDefault="00014663" w:rsidP="00C144BE">
      <w:pPr>
        <w:autoSpaceDE w:val="0"/>
        <w:autoSpaceDN w:val="0"/>
        <w:adjustRightInd w:val="0"/>
        <w:rPr>
          <w:rFonts w:cs="Arial"/>
          <w:i/>
          <w:u w:val="single"/>
          <w:lang w:val="en-US" w:bidi="ar-SA"/>
        </w:rPr>
      </w:pPr>
      <w:r w:rsidRPr="00014663">
        <w:rPr>
          <w:rFonts w:cs="Arial"/>
          <w:i/>
          <w:u w:val="single"/>
          <w:lang w:val="en-US" w:bidi="ar-SA"/>
        </w:rPr>
        <w:t>Supervision and Issuance of Guarantees of Origin</w:t>
      </w:r>
    </w:p>
    <w:p w:rsidR="00D144FB" w:rsidRDefault="00E850B6">
      <w:pPr>
        <w:autoSpaceDE w:val="0"/>
        <w:autoSpaceDN w:val="0"/>
        <w:adjustRightInd w:val="0"/>
        <w:rPr>
          <w:rFonts w:cs="Arial"/>
          <w:i/>
          <w:lang w:val="en-US" w:bidi="ar-SA"/>
        </w:rPr>
      </w:pPr>
      <w:r w:rsidRPr="007E107C">
        <w:rPr>
          <w:rFonts w:cs="Arial"/>
          <w:i/>
          <w:lang w:val="en-US" w:bidi="ar-SA"/>
        </w:rPr>
        <w:t>5. (1) Guarantees of origin shall be issued by SEMO in accordance with the supervisory framework established by CER and these Regulations.</w:t>
      </w:r>
    </w:p>
    <w:p w:rsidR="00D144FB" w:rsidRDefault="00E850B6">
      <w:pPr>
        <w:autoSpaceDE w:val="0"/>
        <w:autoSpaceDN w:val="0"/>
        <w:adjustRightInd w:val="0"/>
        <w:rPr>
          <w:rFonts w:cs="Arial"/>
          <w:i/>
          <w:lang w:val="en-US" w:bidi="ar-SA"/>
        </w:rPr>
      </w:pPr>
      <w:r w:rsidRPr="007E107C">
        <w:rPr>
          <w:rFonts w:cs="Arial"/>
          <w:i/>
          <w:lang w:val="en-US" w:bidi="ar-SA"/>
        </w:rPr>
        <w:t>(2) CER shall, after consultation with SEMO and other relevant persons, design, establish and publish a supervisory framework for the issuance, registration, transfer and cancellation by electronic means, of guarantees of origin to generators of electricity from renewable energy sources.</w:t>
      </w:r>
    </w:p>
    <w:p w:rsidR="00D144FB" w:rsidRDefault="00E850B6">
      <w:pPr>
        <w:autoSpaceDE w:val="0"/>
        <w:autoSpaceDN w:val="0"/>
        <w:adjustRightInd w:val="0"/>
        <w:rPr>
          <w:rFonts w:cs="Arial"/>
          <w:i/>
          <w:lang w:val="en-US" w:bidi="ar-SA"/>
        </w:rPr>
      </w:pPr>
      <w:r w:rsidRPr="007E107C">
        <w:rPr>
          <w:rFonts w:cs="Arial"/>
          <w:i/>
          <w:lang w:val="en-US" w:bidi="ar-SA"/>
        </w:rPr>
        <w:t>(3) CER and SEMO shall ensure that guarantees of origin are accurate, reliable and fraud-resistant.</w:t>
      </w:r>
    </w:p>
    <w:p w:rsidR="0041746B" w:rsidRDefault="0041746B">
      <w:pPr>
        <w:autoSpaceDE w:val="0"/>
        <w:autoSpaceDN w:val="0"/>
        <w:adjustRightInd w:val="0"/>
        <w:spacing w:before="0" w:after="0"/>
        <w:rPr>
          <w:rFonts w:cs="Arial"/>
          <w:i/>
          <w:lang w:val="en-US" w:bidi="ar-SA"/>
        </w:rPr>
      </w:pPr>
    </w:p>
    <w:p w:rsidR="0041746B" w:rsidRDefault="00014663">
      <w:pPr>
        <w:autoSpaceDE w:val="0"/>
        <w:autoSpaceDN w:val="0"/>
        <w:adjustRightInd w:val="0"/>
        <w:spacing w:before="0" w:after="0"/>
        <w:rPr>
          <w:rFonts w:cs="Arial"/>
          <w:i/>
          <w:iCs/>
          <w:u w:val="single"/>
          <w:lang w:val="en-US" w:bidi="ar-SA"/>
        </w:rPr>
      </w:pPr>
      <w:r w:rsidRPr="00014663">
        <w:rPr>
          <w:rFonts w:cs="Arial"/>
          <w:i/>
          <w:iCs/>
          <w:u w:val="single"/>
          <w:lang w:val="en-US" w:bidi="ar-SA"/>
        </w:rPr>
        <w:t>Functions of the Guarantee of Origin</w:t>
      </w:r>
    </w:p>
    <w:p w:rsidR="0041746B" w:rsidRDefault="0041746B">
      <w:pPr>
        <w:autoSpaceDE w:val="0"/>
        <w:autoSpaceDN w:val="0"/>
        <w:adjustRightInd w:val="0"/>
        <w:spacing w:before="0" w:after="0"/>
        <w:rPr>
          <w:rFonts w:cs="Arial"/>
          <w:i/>
          <w:lang w:val="en-US" w:bidi="ar-SA"/>
        </w:rPr>
      </w:pPr>
    </w:p>
    <w:p w:rsidR="0041746B" w:rsidRDefault="00505622">
      <w:pPr>
        <w:autoSpaceDE w:val="0"/>
        <w:autoSpaceDN w:val="0"/>
        <w:adjustRightInd w:val="0"/>
        <w:spacing w:before="0" w:after="0"/>
        <w:rPr>
          <w:rFonts w:cs="Arial"/>
          <w:i/>
          <w:lang w:val="en-US" w:bidi="ar-SA"/>
        </w:rPr>
      </w:pPr>
      <w:r>
        <w:rPr>
          <w:rFonts w:cs="Arial"/>
          <w:i/>
          <w:lang w:val="en-US" w:bidi="ar-SA"/>
        </w:rPr>
        <w:t xml:space="preserve">6. </w:t>
      </w:r>
      <w:r w:rsidR="00014663" w:rsidRPr="00014663">
        <w:rPr>
          <w:rFonts w:cs="Arial"/>
          <w:i/>
          <w:lang w:val="en-US" w:bidi="ar-SA"/>
        </w:rPr>
        <w:t>(3) A supplier may use a guarantee of origin as proof of the share or quantity of energy from renewable sources in its energy mix for the purposes of compliance with the requirements of Regulation 25 of the Internal Market Regulations.</w:t>
      </w:r>
    </w:p>
    <w:p w:rsidR="006C6F53" w:rsidRDefault="006C6F53">
      <w:pPr>
        <w:autoSpaceDE w:val="0"/>
        <w:autoSpaceDN w:val="0"/>
        <w:adjustRightInd w:val="0"/>
        <w:spacing w:before="0" w:after="0"/>
        <w:rPr>
          <w:rFonts w:cs="Arial"/>
          <w:i/>
        </w:rPr>
      </w:pPr>
    </w:p>
    <w:p w:rsidR="00616746" w:rsidRPr="00C144BE" w:rsidRDefault="00014663" w:rsidP="00C144BE">
      <w:pPr>
        <w:jc w:val="both"/>
        <w:rPr>
          <w:rFonts w:cs="Arial"/>
          <w:i/>
          <w:iCs/>
          <w:u w:val="single"/>
          <w:lang w:val="en-US" w:bidi="ar-SA"/>
        </w:rPr>
      </w:pPr>
      <w:r w:rsidRPr="00014663">
        <w:rPr>
          <w:rFonts w:cs="Arial"/>
          <w:i/>
          <w:iCs/>
          <w:u w:val="single"/>
          <w:lang w:val="en-US" w:bidi="ar-SA"/>
        </w:rPr>
        <w:t>Eligibility and characteristics of a guarantee of origin</w:t>
      </w:r>
    </w:p>
    <w:p w:rsidR="0041746B" w:rsidRDefault="00505622">
      <w:pPr>
        <w:autoSpaceDE w:val="0"/>
        <w:autoSpaceDN w:val="0"/>
        <w:adjustRightInd w:val="0"/>
        <w:spacing w:before="0" w:after="0"/>
        <w:rPr>
          <w:rFonts w:cs="Arial"/>
          <w:i/>
        </w:rPr>
      </w:pPr>
      <w:r>
        <w:rPr>
          <w:rFonts w:cs="Arial"/>
          <w:i/>
          <w:lang w:val="en-US" w:bidi="ar-SA"/>
        </w:rPr>
        <w:t xml:space="preserve">7. </w:t>
      </w:r>
      <w:r w:rsidR="00616746" w:rsidRPr="00AF5861">
        <w:rPr>
          <w:rFonts w:cs="Arial"/>
          <w:i/>
          <w:lang w:val="en-US" w:bidi="ar-SA"/>
        </w:rPr>
        <w:t>(5) Any use of the guarantee of origin shall take place within 12 months of the generation of the corresponding renewable energy unit.</w:t>
      </w:r>
    </w:p>
    <w:p w:rsidR="00616746" w:rsidRPr="00C144BE" w:rsidRDefault="00B666E3" w:rsidP="00C144BE">
      <w:pPr>
        <w:jc w:val="both"/>
        <w:rPr>
          <w:rFonts w:cs="Arial"/>
          <w:i/>
        </w:rPr>
      </w:pPr>
      <w:r w:rsidRPr="00C144BE">
        <w:rPr>
          <w:rFonts w:cs="Arial"/>
          <w:i/>
          <w:lang w:val="en-US" w:bidi="ar-SA"/>
        </w:rPr>
        <w:t>(6) A guarantee of origin shall be cancelled once it has been used.</w:t>
      </w:r>
    </w:p>
    <w:p w:rsidR="00D144FB" w:rsidRDefault="001F778F">
      <w:pPr>
        <w:jc w:val="both"/>
        <w:rPr>
          <w:sz w:val="22"/>
          <w:szCs w:val="22"/>
        </w:rPr>
      </w:pPr>
      <w:r w:rsidRPr="007E107C">
        <w:rPr>
          <w:sz w:val="22"/>
          <w:szCs w:val="22"/>
        </w:rPr>
        <w:t xml:space="preserve">SEMO </w:t>
      </w:r>
      <w:r w:rsidR="000C2A09">
        <w:rPr>
          <w:sz w:val="22"/>
          <w:szCs w:val="22"/>
        </w:rPr>
        <w:t xml:space="preserve"> is bound to follow</w:t>
      </w:r>
      <w:r w:rsidR="00D1589C">
        <w:rPr>
          <w:sz w:val="22"/>
          <w:szCs w:val="22"/>
        </w:rPr>
        <w:t xml:space="preserve"> </w:t>
      </w:r>
      <w:r w:rsidRPr="007E107C">
        <w:rPr>
          <w:sz w:val="22"/>
          <w:szCs w:val="22"/>
        </w:rPr>
        <w:t>the Supervisory Framework as set out i</w:t>
      </w:r>
      <w:r w:rsidR="004A4756" w:rsidRPr="007E107C">
        <w:rPr>
          <w:sz w:val="22"/>
          <w:szCs w:val="22"/>
        </w:rPr>
        <w:t xml:space="preserve">n </w:t>
      </w:r>
      <w:r w:rsidR="003F5FA3" w:rsidRPr="007E107C">
        <w:rPr>
          <w:sz w:val="22"/>
          <w:szCs w:val="22"/>
        </w:rPr>
        <w:t>the decision paper CER/11/824</w:t>
      </w:r>
      <w:r w:rsidRPr="007E107C">
        <w:rPr>
          <w:sz w:val="22"/>
          <w:szCs w:val="22"/>
        </w:rPr>
        <w:t xml:space="preserve"> “Supervisory Framework for Administration of Guarantees of Origin</w:t>
      </w:r>
      <w:r w:rsidRPr="000C2A09">
        <w:rPr>
          <w:sz w:val="22"/>
          <w:szCs w:val="22"/>
        </w:rPr>
        <w:t>”</w:t>
      </w:r>
      <w:r w:rsidR="000C2A09" w:rsidRPr="000C2A09">
        <w:rPr>
          <w:sz w:val="22"/>
          <w:szCs w:val="22"/>
        </w:rPr>
        <w:t xml:space="preserve"> </w:t>
      </w:r>
      <w:r w:rsidR="000C2A09" w:rsidRPr="000C2A09">
        <w:rPr>
          <w:bCs/>
          <w:sz w:val="22"/>
          <w:szCs w:val="22"/>
        </w:rPr>
        <w:t xml:space="preserve">and all amendments to said </w:t>
      </w:r>
      <w:r w:rsidR="00D1589C">
        <w:rPr>
          <w:bCs/>
          <w:sz w:val="22"/>
          <w:szCs w:val="22"/>
        </w:rPr>
        <w:t>framework.</w:t>
      </w:r>
    </w:p>
    <w:p w:rsidR="00BF036E" w:rsidRDefault="00704ECD" w:rsidP="00BF036E">
      <w:pPr>
        <w:pStyle w:val="Heading1"/>
      </w:pPr>
      <w:bookmarkStart w:id="11" w:name="_Toc296337006"/>
      <w:bookmarkStart w:id="12" w:name="_Toc296337070"/>
      <w:bookmarkStart w:id="13" w:name="_Toc430272433"/>
      <w:r w:rsidRPr="007E107C">
        <w:lastRenderedPageBreak/>
        <w:t>Process Overview</w:t>
      </w:r>
      <w:bookmarkEnd w:id="11"/>
      <w:bookmarkEnd w:id="12"/>
      <w:bookmarkEnd w:id="13"/>
    </w:p>
    <w:p w:rsidR="00725EF3" w:rsidRDefault="00725EF3" w:rsidP="00725EF3">
      <w:pPr>
        <w:pStyle w:val="Heading2"/>
      </w:pPr>
      <w:bookmarkStart w:id="14" w:name="_Toc430272434"/>
      <w:r>
        <w:t>Terminology</w:t>
      </w:r>
      <w:bookmarkEnd w:id="14"/>
    </w:p>
    <w:p w:rsidR="00725EF3" w:rsidRDefault="00725EF3" w:rsidP="00725EF3">
      <w:pPr>
        <w:rPr>
          <w:b/>
          <w:lang w:bidi="ar-SA"/>
        </w:rPr>
      </w:pPr>
    </w:p>
    <w:tbl>
      <w:tblPr>
        <w:tblStyle w:val="TableGrid"/>
        <w:tblW w:w="0" w:type="auto"/>
        <w:tblLook w:val="04A0" w:firstRow="1" w:lastRow="0" w:firstColumn="1" w:lastColumn="0" w:noHBand="0" w:noVBand="1"/>
      </w:tblPr>
      <w:tblGrid>
        <w:gridCol w:w="3528"/>
        <w:gridCol w:w="5227"/>
      </w:tblGrid>
      <w:tr w:rsidR="00725EF3" w:rsidTr="00154DAA">
        <w:tc>
          <w:tcPr>
            <w:tcW w:w="3528" w:type="dxa"/>
            <w:shd w:val="clear" w:color="auto" w:fill="A6A6A6" w:themeFill="background1" w:themeFillShade="A6"/>
          </w:tcPr>
          <w:p w:rsidR="00725EF3" w:rsidRPr="00725EF3" w:rsidRDefault="00725EF3" w:rsidP="0057639B">
            <w:pPr>
              <w:pStyle w:val="UntitledHeading"/>
              <w:jc w:val="both"/>
              <w:rPr>
                <w:rFonts w:cs="Arial"/>
                <w:sz w:val="22"/>
                <w:szCs w:val="22"/>
              </w:rPr>
            </w:pPr>
            <w:r w:rsidRPr="00725EF3">
              <w:rPr>
                <w:rFonts w:cs="Arial"/>
                <w:sz w:val="22"/>
                <w:szCs w:val="22"/>
              </w:rPr>
              <w:t>Previous Terminology</w:t>
            </w:r>
          </w:p>
        </w:tc>
        <w:tc>
          <w:tcPr>
            <w:tcW w:w="5227" w:type="dxa"/>
            <w:shd w:val="clear" w:color="auto" w:fill="A6A6A6" w:themeFill="background1" w:themeFillShade="A6"/>
          </w:tcPr>
          <w:p w:rsidR="00725EF3" w:rsidRPr="00725EF3" w:rsidRDefault="00725EF3" w:rsidP="0057639B">
            <w:pPr>
              <w:pStyle w:val="UntitledHeading"/>
              <w:jc w:val="both"/>
              <w:rPr>
                <w:rFonts w:cs="Arial"/>
                <w:sz w:val="22"/>
                <w:szCs w:val="22"/>
              </w:rPr>
            </w:pPr>
            <w:r w:rsidRPr="00725EF3">
              <w:rPr>
                <w:rFonts w:cs="Arial"/>
                <w:sz w:val="22"/>
                <w:szCs w:val="22"/>
              </w:rPr>
              <w:t>GO Online Registry Terminology</w:t>
            </w:r>
          </w:p>
        </w:tc>
      </w:tr>
      <w:tr w:rsidR="00725EF3" w:rsidTr="00154DAA">
        <w:tc>
          <w:tcPr>
            <w:tcW w:w="3528" w:type="dxa"/>
          </w:tcPr>
          <w:p w:rsidR="00725EF3" w:rsidRDefault="00725EF3" w:rsidP="0057639B">
            <w:pPr>
              <w:pStyle w:val="UntitledHeading"/>
              <w:jc w:val="both"/>
              <w:rPr>
                <w:rFonts w:cs="Arial"/>
                <w:b w:val="0"/>
                <w:sz w:val="22"/>
                <w:szCs w:val="22"/>
              </w:rPr>
            </w:pPr>
            <w:r>
              <w:rPr>
                <w:rFonts w:cs="Arial"/>
                <w:b w:val="0"/>
                <w:sz w:val="22"/>
                <w:szCs w:val="22"/>
              </w:rPr>
              <w:t>Generator</w:t>
            </w:r>
          </w:p>
        </w:tc>
        <w:tc>
          <w:tcPr>
            <w:tcW w:w="5227" w:type="dxa"/>
          </w:tcPr>
          <w:p w:rsidR="00725EF3" w:rsidRDefault="00725EF3" w:rsidP="0057639B">
            <w:pPr>
              <w:pStyle w:val="UntitledHeading"/>
              <w:jc w:val="both"/>
              <w:rPr>
                <w:rFonts w:cs="Arial"/>
                <w:b w:val="0"/>
                <w:sz w:val="22"/>
                <w:szCs w:val="22"/>
              </w:rPr>
            </w:pPr>
            <w:r>
              <w:rPr>
                <w:rFonts w:cs="Arial"/>
                <w:b w:val="0"/>
                <w:sz w:val="22"/>
                <w:szCs w:val="22"/>
              </w:rPr>
              <w:t>Producer</w:t>
            </w:r>
          </w:p>
        </w:tc>
      </w:tr>
      <w:tr w:rsidR="00725EF3" w:rsidTr="00154DAA">
        <w:tc>
          <w:tcPr>
            <w:tcW w:w="3528" w:type="dxa"/>
          </w:tcPr>
          <w:p w:rsidR="00725EF3" w:rsidRDefault="00725EF3" w:rsidP="0057639B">
            <w:pPr>
              <w:pStyle w:val="UntitledHeading"/>
              <w:jc w:val="both"/>
              <w:rPr>
                <w:rFonts w:cs="Arial"/>
                <w:b w:val="0"/>
                <w:sz w:val="22"/>
                <w:szCs w:val="22"/>
              </w:rPr>
            </w:pPr>
            <w:r>
              <w:rPr>
                <w:rFonts w:cs="Arial"/>
                <w:b w:val="0"/>
                <w:sz w:val="22"/>
                <w:szCs w:val="22"/>
              </w:rPr>
              <w:t>Supplier</w:t>
            </w:r>
          </w:p>
        </w:tc>
        <w:tc>
          <w:tcPr>
            <w:tcW w:w="5227" w:type="dxa"/>
          </w:tcPr>
          <w:p w:rsidR="00725EF3" w:rsidRDefault="00725EF3" w:rsidP="0057639B">
            <w:pPr>
              <w:pStyle w:val="UntitledHeading"/>
              <w:jc w:val="both"/>
              <w:rPr>
                <w:rFonts w:cs="Arial"/>
                <w:b w:val="0"/>
                <w:sz w:val="22"/>
                <w:szCs w:val="22"/>
              </w:rPr>
            </w:pPr>
            <w:r>
              <w:rPr>
                <w:rFonts w:cs="Arial"/>
                <w:b w:val="0"/>
                <w:sz w:val="22"/>
                <w:szCs w:val="22"/>
              </w:rPr>
              <w:t>Supplier</w:t>
            </w:r>
          </w:p>
        </w:tc>
      </w:tr>
      <w:tr w:rsidR="00725EF3" w:rsidTr="00154DAA">
        <w:tc>
          <w:tcPr>
            <w:tcW w:w="3528" w:type="dxa"/>
          </w:tcPr>
          <w:p w:rsidR="00725EF3" w:rsidRDefault="00725EF3" w:rsidP="0057639B">
            <w:pPr>
              <w:pStyle w:val="UntitledHeading"/>
              <w:jc w:val="both"/>
              <w:rPr>
                <w:rFonts w:cs="Arial"/>
                <w:b w:val="0"/>
                <w:sz w:val="22"/>
                <w:szCs w:val="22"/>
              </w:rPr>
            </w:pPr>
            <w:r>
              <w:rPr>
                <w:rFonts w:cs="Arial"/>
                <w:b w:val="0"/>
                <w:sz w:val="22"/>
                <w:szCs w:val="22"/>
              </w:rPr>
              <w:t>GO Participant</w:t>
            </w:r>
          </w:p>
        </w:tc>
        <w:tc>
          <w:tcPr>
            <w:tcW w:w="5227" w:type="dxa"/>
          </w:tcPr>
          <w:p w:rsidR="00725EF3" w:rsidRDefault="00725EF3" w:rsidP="0057639B">
            <w:pPr>
              <w:pStyle w:val="UntitledHeading"/>
              <w:jc w:val="both"/>
              <w:rPr>
                <w:rFonts w:cs="Arial"/>
                <w:b w:val="0"/>
                <w:sz w:val="22"/>
                <w:szCs w:val="22"/>
              </w:rPr>
            </w:pPr>
            <w:r>
              <w:rPr>
                <w:rFonts w:cs="Arial"/>
                <w:b w:val="0"/>
                <w:sz w:val="22"/>
                <w:szCs w:val="22"/>
              </w:rPr>
              <w:t>Account Holder</w:t>
            </w:r>
          </w:p>
        </w:tc>
      </w:tr>
      <w:tr w:rsidR="00725EF3" w:rsidTr="00154DAA">
        <w:tc>
          <w:tcPr>
            <w:tcW w:w="3528" w:type="dxa"/>
          </w:tcPr>
          <w:p w:rsidR="00725EF3" w:rsidRDefault="00725EF3" w:rsidP="0057639B">
            <w:pPr>
              <w:pStyle w:val="UntitledHeading"/>
              <w:jc w:val="both"/>
              <w:rPr>
                <w:rFonts w:cs="Arial"/>
                <w:b w:val="0"/>
                <w:sz w:val="22"/>
                <w:szCs w:val="22"/>
              </w:rPr>
            </w:pPr>
            <w:r>
              <w:rPr>
                <w:rFonts w:cs="Arial"/>
                <w:b w:val="0"/>
                <w:sz w:val="22"/>
                <w:szCs w:val="22"/>
              </w:rPr>
              <w:t>Generator Unit</w:t>
            </w:r>
          </w:p>
        </w:tc>
        <w:tc>
          <w:tcPr>
            <w:tcW w:w="5227" w:type="dxa"/>
          </w:tcPr>
          <w:p w:rsidR="00725EF3" w:rsidRDefault="00725EF3" w:rsidP="0057639B">
            <w:pPr>
              <w:pStyle w:val="UntitledHeading"/>
              <w:jc w:val="both"/>
              <w:rPr>
                <w:rFonts w:cs="Arial"/>
                <w:b w:val="0"/>
                <w:sz w:val="22"/>
                <w:szCs w:val="22"/>
              </w:rPr>
            </w:pPr>
            <w:r>
              <w:rPr>
                <w:rFonts w:cs="Arial"/>
                <w:b w:val="0"/>
                <w:sz w:val="22"/>
                <w:szCs w:val="22"/>
              </w:rPr>
              <w:t>Production Device</w:t>
            </w:r>
          </w:p>
        </w:tc>
      </w:tr>
      <w:tr w:rsidR="00725EF3" w:rsidTr="00154DAA">
        <w:tc>
          <w:tcPr>
            <w:tcW w:w="3528" w:type="dxa"/>
          </w:tcPr>
          <w:p w:rsidR="00725EF3" w:rsidRDefault="00725EF3" w:rsidP="0057639B">
            <w:pPr>
              <w:pStyle w:val="UntitledHeading"/>
              <w:jc w:val="both"/>
              <w:rPr>
                <w:rFonts w:cs="Arial"/>
                <w:b w:val="0"/>
                <w:sz w:val="22"/>
                <w:szCs w:val="22"/>
              </w:rPr>
            </w:pPr>
            <w:r>
              <w:rPr>
                <w:rFonts w:cs="Arial"/>
                <w:b w:val="0"/>
                <w:sz w:val="22"/>
                <w:szCs w:val="22"/>
              </w:rPr>
              <w:t>Authorised User</w:t>
            </w:r>
          </w:p>
        </w:tc>
        <w:tc>
          <w:tcPr>
            <w:tcW w:w="5227" w:type="dxa"/>
          </w:tcPr>
          <w:p w:rsidR="00725EF3" w:rsidRDefault="00725EF3" w:rsidP="00040C7B">
            <w:pPr>
              <w:pStyle w:val="UntitledHeading"/>
              <w:jc w:val="both"/>
              <w:rPr>
                <w:rFonts w:cs="Arial"/>
                <w:b w:val="0"/>
                <w:sz w:val="22"/>
                <w:szCs w:val="22"/>
              </w:rPr>
            </w:pPr>
            <w:r>
              <w:rPr>
                <w:rFonts w:cs="Arial"/>
                <w:b w:val="0"/>
                <w:sz w:val="22"/>
                <w:szCs w:val="22"/>
              </w:rPr>
              <w:t xml:space="preserve">Account Holder User (see </w:t>
            </w:r>
            <w:r w:rsidR="00040C7B">
              <w:rPr>
                <w:rFonts w:cs="Arial"/>
                <w:b w:val="0"/>
                <w:sz w:val="22"/>
                <w:szCs w:val="22"/>
              </w:rPr>
              <w:t>appendix</w:t>
            </w:r>
            <w:r>
              <w:rPr>
                <w:rFonts w:cs="Arial"/>
                <w:b w:val="0"/>
                <w:sz w:val="22"/>
                <w:szCs w:val="22"/>
              </w:rPr>
              <w:t xml:space="preserve"> </w:t>
            </w:r>
            <w:r w:rsidR="002F52FB">
              <w:rPr>
                <w:rFonts w:cs="Arial"/>
                <w:b w:val="0"/>
                <w:sz w:val="22"/>
                <w:szCs w:val="22"/>
              </w:rPr>
              <w:t>9</w:t>
            </w:r>
            <w:r>
              <w:rPr>
                <w:rFonts w:cs="Arial"/>
                <w:b w:val="0"/>
                <w:sz w:val="22"/>
                <w:szCs w:val="22"/>
              </w:rPr>
              <w:t>.3)</w:t>
            </w:r>
          </w:p>
        </w:tc>
      </w:tr>
      <w:tr w:rsidR="00725EF3" w:rsidTr="00154DAA">
        <w:tc>
          <w:tcPr>
            <w:tcW w:w="3528" w:type="dxa"/>
          </w:tcPr>
          <w:p w:rsidR="00725EF3" w:rsidRDefault="00725EF3" w:rsidP="0057639B">
            <w:pPr>
              <w:pStyle w:val="UntitledHeading"/>
              <w:jc w:val="both"/>
              <w:rPr>
                <w:rFonts w:cs="Arial"/>
                <w:b w:val="0"/>
                <w:sz w:val="22"/>
                <w:szCs w:val="22"/>
              </w:rPr>
            </w:pPr>
            <w:r>
              <w:rPr>
                <w:rFonts w:cs="Arial"/>
                <w:b w:val="0"/>
                <w:sz w:val="22"/>
                <w:szCs w:val="22"/>
              </w:rPr>
              <w:t>Generation Unit</w:t>
            </w:r>
          </w:p>
        </w:tc>
        <w:tc>
          <w:tcPr>
            <w:tcW w:w="5227" w:type="dxa"/>
          </w:tcPr>
          <w:p w:rsidR="00725EF3" w:rsidRDefault="00725EF3" w:rsidP="0057639B">
            <w:pPr>
              <w:pStyle w:val="UntitledHeading"/>
              <w:jc w:val="both"/>
              <w:rPr>
                <w:rFonts w:cs="Arial"/>
                <w:b w:val="0"/>
                <w:sz w:val="22"/>
                <w:szCs w:val="22"/>
              </w:rPr>
            </w:pPr>
            <w:r>
              <w:rPr>
                <w:rFonts w:cs="Arial"/>
                <w:b w:val="0"/>
                <w:sz w:val="22"/>
                <w:szCs w:val="22"/>
              </w:rPr>
              <w:t>Production Device</w:t>
            </w:r>
          </w:p>
        </w:tc>
      </w:tr>
      <w:tr w:rsidR="00725EF3" w:rsidTr="00154DAA">
        <w:tc>
          <w:tcPr>
            <w:tcW w:w="3528" w:type="dxa"/>
          </w:tcPr>
          <w:p w:rsidR="00725EF3" w:rsidRDefault="00725EF3" w:rsidP="0057639B">
            <w:pPr>
              <w:pStyle w:val="UntitledHeading"/>
              <w:jc w:val="both"/>
              <w:rPr>
                <w:rFonts w:cs="Arial"/>
                <w:b w:val="0"/>
                <w:sz w:val="22"/>
                <w:szCs w:val="22"/>
              </w:rPr>
            </w:pPr>
            <w:r>
              <w:rPr>
                <w:rFonts w:cs="Arial"/>
                <w:b w:val="0"/>
                <w:sz w:val="22"/>
                <w:szCs w:val="22"/>
              </w:rPr>
              <w:t>Revocation</w:t>
            </w:r>
          </w:p>
        </w:tc>
        <w:tc>
          <w:tcPr>
            <w:tcW w:w="5227" w:type="dxa"/>
          </w:tcPr>
          <w:p w:rsidR="00725EF3" w:rsidRDefault="00725EF3" w:rsidP="0057639B">
            <w:pPr>
              <w:pStyle w:val="UntitledHeading"/>
              <w:jc w:val="both"/>
              <w:rPr>
                <w:rFonts w:cs="Arial"/>
                <w:b w:val="0"/>
                <w:sz w:val="22"/>
                <w:szCs w:val="22"/>
              </w:rPr>
            </w:pPr>
            <w:r>
              <w:rPr>
                <w:rFonts w:cs="Arial"/>
                <w:b w:val="0"/>
                <w:sz w:val="22"/>
                <w:szCs w:val="22"/>
              </w:rPr>
              <w:t>Withdrawal</w:t>
            </w:r>
          </w:p>
        </w:tc>
      </w:tr>
    </w:tbl>
    <w:p w:rsidR="00725EF3" w:rsidRPr="00725EF3" w:rsidRDefault="00725EF3" w:rsidP="00725EF3">
      <w:pPr>
        <w:rPr>
          <w:lang w:bidi="ar-SA"/>
        </w:rPr>
      </w:pPr>
    </w:p>
    <w:p w:rsidR="001F1BE9" w:rsidRPr="007E107C" w:rsidRDefault="0089458F" w:rsidP="0089458F">
      <w:pPr>
        <w:pStyle w:val="Heading2"/>
      </w:pPr>
      <w:bookmarkStart w:id="15" w:name="_Toc296337007"/>
      <w:bookmarkStart w:id="16" w:name="_Toc296337071"/>
      <w:bookmarkStart w:id="17" w:name="_Toc430272435"/>
      <w:r w:rsidRPr="007E107C">
        <w:t>Process Overview</w:t>
      </w:r>
      <w:bookmarkEnd w:id="15"/>
      <w:bookmarkEnd w:id="16"/>
      <w:bookmarkEnd w:id="17"/>
    </w:p>
    <w:p w:rsidR="001F1BE9" w:rsidRPr="007E107C" w:rsidRDefault="00934200" w:rsidP="001F1BE9">
      <w:pPr>
        <w:rPr>
          <w:sz w:val="22"/>
          <w:szCs w:val="22"/>
        </w:rPr>
      </w:pPr>
      <w:r>
        <w:rPr>
          <w:sz w:val="22"/>
          <w:szCs w:val="22"/>
        </w:rPr>
        <w:t xml:space="preserve">Figure 1 below shows the GO </w:t>
      </w:r>
      <w:r w:rsidR="00F011E1">
        <w:rPr>
          <w:sz w:val="22"/>
          <w:szCs w:val="22"/>
        </w:rPr>
        <w:t xml:space="preserve">Cancellation </w:t>
      </w:r>
      <w:r>
        <w:rPr>
          <w:sz w:val="22"/>
          <w:szCs w:val="22"/>
        </w:rPr>
        <w:t>Process</w:t>
      </w:r>
      <w:r w:rsidR="004D16DA" w:rsidRPr="007E107C">
        <w:rPr>
          <w:sz w:val="22"/>
          <w:szCs w:val="22"/>
        </w:rPr>
        <w:t>:</w:t>
      </w:r>
    </w:p>
    <w:p w:rsidR="0057639B" w:rsidRDefault="00583D82" w:rsidP="00F76272">
      <w:pPr>
        <w:jc w:val="center"/>
        <w:rPr>
          <w:b/>
          <w:i/>
        </w:rPr>
      </w:pPr>
      <w:r>
        <w:rPr>
          <w:noProof/>
          <w:sz w:val="22"/>
          <w:szCs w:val="22"/>
          <w:lang w:val="en-IE" w:eastAsia="en-IE" w:bidi="ar-SA"/>
        </w:rPr>
        <w:drawing>
          <wp:inline distT="0" distB="0" distL="0" distR="0">
            <wp:extent cx="6057900" cy="3586689"/>
            <wp:effectExtent l="0" t="0" r="19050" b="0"/>
            <wp:docPr id="7"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F76272" w:rsidRDefault="00A012E0" w:rsidP="00F76272">
      <w:pPr>
        <w:jc w:val="center"/>
        <w:rPr>
          <w:b/>
          <w:i/>
        </w:rPr>
      </w:pPr>
      <w:r w:rsidRPr="007E107C">
        <w:rPr>
          <w:b/>
          <w:i/>
        </w:rPr>
        <w:t>Fig</w:t>
      </w:r>
      <w:r w:rsidR="00B87482">
        <w:rPr>
          <w:b/>
          <w:i/>
        </w:rPr>
        <w:t>.</w:t>
      </w:r>
      <w:r w:rsidR="00CD4BD2">
        <w:rPr>
          <w:b/>
          <w:i/>
        </w:rPr>
        <w:t xml:space="preserve"> 1</w:t>
      </w:r>
      <w:r w:rsidRPr="007E107C">
        <w:rPr>
          <w:b/>
          <w:i/>
        </w:rPr>
        <w:t xml:space="preserve"> </w:t>
      </w:r>
      <w:r w:rsidR="00BC1551">
        <w:rPr>
          <w:b/>
          <w:i/>
        </w:rPr>
        <w:t xml:space="preserve">GO </w:t>
      </w:r>
      <w:r w:rsidR="009D109D">
        <w:rPr>
          <w:b/>
          <w:i/>
        </w:rPr>
        <w:t>Cancellation</w:t>
      </w:r>
      <w:r w:rsidR="00BC1551">
        <w:rPr>
          <w:b/>
          <w:i/>
        </w:rPr>
        <w:t xml:space="preserve"> Process Overview</w:t>
      </w:r>
    </w:p>
    <w:p w:rsidR="00DE6DC8" w:rsidRPr="007E107C" w:rsidRDefault="00DE6DC8" w:rsidP="001F1BE9">
      <w:pPr>
        <w:ind w:firstLine="720"/>
        <w:jc w:val="center"/>
        <w:rPr>
          <w:b/>
          <w:i/>
        </w:rPr>
      </w:pPr>
    </w:p>
    <w:p w:rsidR="00DE6DC8" w:rsidRPr="007E107C" w:rsidRDefault="00DE6DC8" w:rsidP="00DE6DC8">
      <w:pPr>
        <w:jc w:val="both"/>
        <w:rPr>
          <w:sz w:val="22"/>
          <w:szCs w:val="22"/>
        </w:rPr>
      </w:pPr>
      <w:r w:rsidRPr="007E107C">
        <w:rPr>
          <w:sz w:val="22"/>
          <w:szCs w:val="22"/>
        </w:rPr>
        <w:t xml:space="preserve">The process </w:t>
      </w:r>
      <w:r w:rsidR="008D7BF7" w:rsidRPr="007E107C">
        <w:rPr>
          <w:sz w:val="22"/>
          <w:szCs w:val="22"/>
        </w:rPr>
        <w:t xml:space="preserve">is </w:t>
      </w:r>
      <w:r w:rsidRPr="007E107C">
        <w:rPr>
          <w:sz w:val="22"/>
          <w:szCs w:val="22"/>
        </w:rPr>
        <w:t xml:space="preserve">summarised </w:t>
      </w:r>
      <w:r w:rsidR="00EA6C96" w:rsidRPr="007E107C">
        <w:rPr>
          <w:sz w:val="22"/>
          <w:szCs w:val="22"/>
        </w:rPr>
        <w:t xml:space="preserve">in </w:t>
      </w:r>
      <w:r w:rsidR="003E4AB5" w:rsidRPr="007E107C">
        <w:rPr>
          <w:sz w:val="22"/>
          <w:szCs w:val="22"/>
        </w:rPr>
        <w:t>the activities described below</w:t>
      </w:r>
      <w:r w:rsidR="00F03EA8" w:rsidRPr="007E107C">
        <w:rPr>
          <w:sz w:val="22"/>
          <w:szCs w:val="22"/>
        </w:rPr>
        <w:t>:</w:t>
      </w:r>
    </w:p>
    <w:p w:rsidR="00DE6DC8" w:rsidRPr="007E107C" w:rsidRDefault="00392EB8" w:rsidP="004F476B">
      <w:pPr>
        <w:pStyle w:val="Heading3"/>
      </w:pPr>
      <w:bookmarkStart w:id="18" w:name="_Toc296337008"/>
      <w:bookmarkStart w:id="19" w:name="_Toc296337072"/>
      <w:r>
        <w:lastRenderedPageBreak/>
        <w:t>REQUEST</w:t>
      </w:r>
      <w:bookmarkEnd w:id="18"/>
      <w:bookmarkEnd w:id="19"/>
      <w:r w:rsidR="00C26138">
        <w:t xml:space="preserve"> &amp; V</w:t>
      </w:r>
      <w:r w:rsidR="005A3F37">
        <w:t>alidate</w:t>
      </w:r>
    </w:p>
    <w:p w:rsidR="00052606" w:rsidRPr="00F1240C" w:rsidRDefault="0057639B" w:rsidP="00BD7EFA">
      <w:pPr>
        <w:jc w:val="both"/>
        <w:rPr>
          <w:sz w:val="22"/>
          <w:szCs w:val="22"/>
        </w:rPr>
      </w:pPr>
      <w:r w:rsidRPr="00F1240C">
        <w:rPr>
          <w:sz w:val="22"/>
          <w:szCs w:val="22"/>
        </w:rPr>
        <w:t>GO</w:t>
      </w:r>
      <w:r w:rsidR="004641D8" w:rsidRPr="00F1240C">
        <w:rPr>
          <w:sz w:val="22"/>
          <w:szCs w:val="22"/>
        </w:rPr>
        <w:t xml:space="preserve"> Certificate</w:t>
      </w:r>
      <w:r w:rsidRPr="00F1240C">
        <w:rPr>
          <w:sz w:val="22"/>
          <w:szCs w:val="22"/>
        </w:rPr>
        <w:t xml:space="preserve"> </w:t>
      </w:r>
      <w:r w:rsidR="00F011E1" w:rsidRPr="00F1240C">
        <w:rPr>
          <w:sz w:val="22"/>
          <w:szCs w:val="22"/>
        </w:rPr>
        <w:t>Cancellations</w:t>
      </w:r>
      <w:r w:rsidRPr="00F1240C">
        <w:rPr>
          <w:sz w:val="22"/>
          <w:szCs w:val="22"/>
        </w:rPr>
        <w:t xml:space="preserve"> are </w:t>
      </w:r>
      <w:r w:rsidR="00052606" w:rsidRPr="00F1240C">
        <w:rPr>
          <w:sz w:val="22"/>
          <w:szCs w:val="22"/>
        </w:rPr>
        <w:t>submitted</w:t>
      </w:r>
      <w:r w:rsidR="00187D10" w:rsidRPr="00F1240C">
        <w:rPr>
          <w:sz w:val="22"/>
          <w:szCs w:val="22"/>
        </w:rPr>
        <w:t xml:space="preserve"> in the </w:t>
      </w:r>
      <w:r w:rsidR="00D1589C" w:rsidRPr="00F1240C">
        <w:rPr>
          <w:sz w:val="22"/>
          <w:szCs w:val="22"/>
        </w:rPr>
        <w:t>GO Online R</w:t>
      </w:r>
      <w:r w:rsidR="00187D10" w:rsidRPr="00F1240C">
        <w:rPr>
          <w:sz w:val="22"/>
          <w:szCs w:val="22"/>
        </w:rPr>
        <w:t xml:space="preserve">egistry by an Account Holder </w:t>
      </w:r>
      <w:r w:rsidR="00154DAA" w:rsidRPr="00F1240C">
        <w:rPr>
          <w:sz w:val="22"/>
          <w:szCs w:val="22"/>
        </w:rPr>
        <w:t xml:space="preserve">Account </w:t>
      </w:r>
      <w:r w:rsidR="00187D10" w:rsidRPr="00F1240C">
        <w:rPr>
          <w:sz w:val="22"/>
          <w:szCs w:val="22"/>
        </w:rPr>
        <w:t>Administrat</w:t>
      </w:r>
      <w:r w:rsidR="00F628FF" w:rsidRPr="00F1240C">
        <w:rPr>
          <w:sz w:val="22"/>
          <w:szCs w:val="22"/>
        </w:rPr>
        <w:t xml:space="preserve">or or </w:t>
      </w:r>
      <w:r w:rsidR="00154DAA" w:rsidRPr="00F1240C">
        <w:rPr>
          <w:sz w:val="22"/>
          <w:szCs w:val="22"/>
        </w:rPr>
        <w:t xml:space="preserve">Account Holder </w:t>
      </w:r>
      <w:r w:rsidR="00F628FF" w:rsidRPr="00F1240C">
        <w:rPr>
          <w:sz w:val="22"/>
          <w:szCs w:val="22"/>
        </w:rPr>
        <w:t>Root User</w:t>
      </w:r>
      <w:r w:rsidR="00BD1925" w:rsidRPr="00F1240C">
        <w:rPr>
          <w:rStyle w:val="FootnoteReference"/>
          <w:sz w:val="22"/>
          <w:szCs w:val="22"/>
        </w:rPr>
        <w:footnoteReference w:id="3"/>
      </w:r>
      <w:r w:rsidR="00F628FF" w:rsidRPr="00F1240C">
        <w:rPr>
          <w:sz w:val="22"/>
          <w:szCs w:val="22"/>
        </w:rPr>
        <w:t xml:space="preserve"> via the online </w:t>
      </w:r>
      <w:r w:rsidR="004641D8" w:rsidRPr="00F1240C">
        <w:rPr>
          <w:sz w:val="22"/>
          <w:szCs w:val="22"/>
        </w:rPr>
        <w:t>C</w:t>
      </w:r>
      <w:r w:rsidR="00031C41" w:rsidRPr="00F1240C">
        <w:rPr>
          <w:sz w:val="22"/>
          <w:szCs w:val="22"/>
        </w:rPr>
        <w:t xml:space="preserve">ertificate </w:t>
      </w:r>
      <w:r w:rsidR="004641D8" w:rsidRPr="00F1240C">
        <w:rPr>
          <w:sz w:val="22"/>
          <w:szCs w:val="22"/>
        </w:rPr>
        <w:t>C</w:t>
      </w:r>
      <w:r w:rsidR="00F011E1" w:rsidRPr="00F1240C">
        <w:rPr>
          <w:sz w:val="22"/>
          <w:szCs w:val="22"/>
        </w:rPr>
        <w:t xml:space="preserve">ancellation </w:t>
      </w:r>
      <w:r w:rsidR="00187D10" w:rsidRPr="00F1240C">
        <w:rPr>
          <w:sz w:val="22"/>
          <w:szCs w:val="22"/>
        </w:rPr>
        <w:t xml:space="preserve">form. </w:t>
      </w:r>
    </w:p>
    <w:p w:rsidR="00BD7EFA" w:rsidRPr="00F1240C" w:rsidRDefault="00D34282" w:rsidP="00BD7EFA">
      <w:pPr>
        <w:jc w:val="both"/>
        <w:rPr>
          <w:sz w:val="22"/>
          <w:szCs w:val="22"/>
        </w:rPr>
      </w:pPr>
      <w:r w:rsidRPr="00F1240C">
        <w:rPr>
          <w:sz w:val="22"/>
          <w:szCs w:val="22"/>
        </w:rPr>
        <w:t>Details</w:t>
      </w:r>
      <w:r w:rsidR="00806428" w:rsidRPr="00F1240C">
        <w:rPr>
          <w:sz w:val="22"/>
          <w:szCs w:val="22"/>
        </w:rPr>
        <w:t xml:space="preserve"> </w:t>
      </w:r>
      <w:r w:rsidR="00B42D36" w:rsidRPr="00F1240C">
        <w:rPr>
          <w:sz w:val="22"/>
          <w:szCs w:val="22"/>
        </w:rPr>
        <w:t xml:space="preserve">of </w:t>
      </w:r>
      <w:r w:rsidR="00A4526F" w:rsidRPr="00F1240C">
        <w:rPr>
          <w:sz w:val="22"/>
          <w:szCs w:val="22"/>
        </w:rPr>
        <w:t xml:space="preserve">these </w:t>
      </w:r>
      <w:r w:rsidR="00B42D36" w:rsidRPr="00F1240C">
        <w:rPr>
          <w:sz w:val="22"/>
          <w:szCs w:val="22"/>
        </w:rPr>
        <w:t xml:space="preserve">activities </w:t>
      </w:r>
      <w:r w:rsidR="00C10CA7" w:rsidRPr="00F1240C">
        <w:rPr>
          <w:sz w:val="22"/>
          <w:szCs w:val="22"/>
        </w:rPr>
        <w:t>are provided below:</w:t>
      </w:r>
    </w:p>
    <w:p w:rsidR="005202FC" w:rsidRDefault="00A4514D" w:rsidP="0057639B">
      <w:pPr>
        <w:ind w:firstLine="360"/>
        <w:jc w:val="both"/>
        <w:rPr>
          <w:i/>
          <w:color w:val="17365D"/>
          <w:sz w:val="22"/>
          <w:szCs w:val="22"/>
          <w:u w:val="single"/>
        </w:rPr>
      </w:pPr>
      <w:r>
        <w:rPr>
          <w:i/>
          <w:color w:val="17365D"/>
          <w:sz w:val="22"/>
          <w:szCs w:val="22"/>
          <w:u w:val="single"/>
        </w:rPr>
        <w:t>C</w:t>
      </w:r>
      <w:r w:rsidR="00F76272" w:rsidRPr="00F76272">
        <w:rPr>
          <w:i/>
          <w:color w:val="17365D"/>
          <w:sz w:val="22"/>
          <w:szCs w:val="22"/>
          <w:u w:val="single"/>
        </w:rPr>
        <w:t>ommit</w:t>
      </w:r>
      <w:r w:rsidR="001A666F" w:rsidRPr="001A666F">
        <w:rPr>
          <w:i/>
          <w:color w:val="17365D"/>
          <w:sz w:val="22"/>
          <w:szCs w:val="22"/>
          <w:u w:val="single"/>
        </w:rPr>
        <w:t xml:space="preserve"> </w:t>
      </w:r>
      <w:r w:rsidR="00154DAA">
        <w:rPr>
          <w:i/>
          <w:color w:val="17365D"/>
          <w:sz w:val="22"/>
          <w:szCs w:val="22"/>
          <w:u w:val="single"/>
        </w:rPr>
        <w:t>Cancellation</w:t>
      </w:r>
    </w:p>
    <w:p w:rsidR="00F76272" w:rsidRDefault="00F76272" w:rsidP="00F76272">
      <w:pPr>
        <w:ind w:left="720"/>
        <w:jc w:val="both"/>
        <w:rPr>
          <w:sz w:val="22"/>
          <w:szCs w:val="22"/>
        </w:rPr>
      </w:pPr>
      <w:r w:rsidRPr="00F76272">
        <w:rPr>
          <w:sz w:val="22"/>
          <w:szCs w:val="22"/>
        </w:rPr>
        <w:t xml:space="preserve">The </w:t>
      </w:r>
      <w:r w:rsidR="00E358A7">
        <w:rPr>
          <w:sz w:val="22"/>
          <w:szCs w:val="22"/>
        </w:rPr>
        <w:t>Account Holder</w:t>
      </w:r>
      <w:r w:rsidR="00F628FF">
        <w:rPr>
          <w:sz w:val="22"/>
          <w:szCs w:val="22"/>
        </w:rPr>
        <w:t xml:space="preserve"> </w:t>
      </w:r>
      <w:r w:rsidR="00154DAA">
        <w:rPr>
          <w:sz w:val="22"/>
          <w:szCs w:val="22"/>
        </w:rPr>
        <w:t xml:space="preserve">Account </w:t>
      </w:r>
      <w:r w:rsidR="00F628FF">
        <w:rPr>
          <w:sz w:val="22"/>
          <w:szCs w:val="22"/>
        </w:rPr>
        <w:t>Administrator</w:t>
      </w:r>
      <w:r w:rsidR="00DC547D">
        <w:rPr>
          <w:sz w:val="22"/>
          <w:szCs w:val="22"/>
        </w:rPr>
        <w:t xml:space="preserve"> or Account Holder </w:t>
      </w:r>
      <w:r w:rsidR="00162E8F">
        <w:rPr>
          <w:sz w:val="22"/>
          <w:szCs w:val="22"/>
        </w:rPr>
        <w:t xml:space="preserve">Root User </w:t>
      </w:r>
      <w:r w:rsidR="00BD1925">
        <w:rPr>
          <w:sz w:val="22"/>
          <w:szCs w:val="22"/>
        </w:rPr>
        <w:t>logs in to the GO Online Registry</w:t>
      </w:r>
      <w:r w:rsidR="004641D8">
        <w:rPr>
          <w:sz w:val="22"/>
          <w:szCs w:val="22"/>
        </w:rPr>
        <w:t>,</w:t>
      </w:r>
      <w:r w:rsidR="00BD1925">
        <w:rPr>
          <w:sz w:val="22"/>
          <w:szCs w:val="22"/>
        </w:rPr>
        <w:t xml:space="preserve"> </w:t>
      </w:r>
      <w:r w:rsidR="004641D8">
        <w:rPr>
          <w:sz w:val="22"/>
          <w:szCs w:val="22"/>
        </w:rPr>
        <w:t xml:space="preserve">selects the GO certificates for cancellation and </w:t>
      </w:r>
      <w:r w:rsidR="00106A14">
        <w:rPr>
          <w:sz w:val="22"/>
          <w:szCs w:val="22"/>
        </w:rPr>
        <w:t xml:space="preserve">completes the </w:t>
      </w:r>
      <w:r w:rsidR="00031C41">
        <w:rPr>
          <w:sz w:val="22"/>
          <w:szCs w:val="22"/>
        </w:rPr>
        <w:t>Certifi</w:t>
      </w:r>
      <w:r w:rsidR="004641D8">
        <w:rPr>
          <w:sz w:val="22"/>
          <w:szCs w:val="22"/>
        </w:rPr>
        <w:t>c</w:t>
      </w:r>
      <w:r w:rsidR="00031C41">
        <w:rPr>
          <w:sz w:val="22"/>
          <w:szCs w:val="22"/>
        </w:rPr>
        <w:t>ate C</w:t>
      </w:r>
      <w:r w:rsidR="00F011E1">
        <w:rPr>
          <w:sz w:val="22"/>
          <w:szCs w:val="22"/>
        </w:rPr>
        <w:t xml:space="preserve">ancellation </w:t>
      </w:r>
      <w:r w:rsidR="00106A14">
        <w:rPr>
          <w:sz w:val="22"/>
          <w:szCs w:val="22"/>
        </w:rPr>
        <w:t>form</w:t>
      </w:r>
      <w:r w:rsidR="005202FC">
        <w:rPr>
          <w:sz w:val="22"/>
          <w:szCs w:val="22"/>
        </w:rPr>
        <w:t xml:space="preserve">. The </w:t>
      </w:r>
      <w:r w:rsidR="00BD1925">
        <w:rPr>
          <w:sz w:val="22"/>
          <w:szCs w:val="22"/>
        </w:rPr>
        <w:t>Account Holder Account Administrator or Account Holder Root User holds</w:t>
      </w:r>
      <w:r w:rsidR="005202FC">
        <w:rPr>
          <w:sz w:val="22"/>
          <w:szCs w:val="22"/>
        </w:rPr>
        <w:t xml:space="preserve"> the </w:t>
      </w:r>
      <w:r w:rsidR="008051D8">
        <w:rPr>
          <w:sz w:val="22"/>
          <w:szCs w:val="22"/>
        </w:rPr>
        <w:t>Commit Transaction role</w:t>
      </w:r>
      <w:r w:rsidR="007D6C4E">
        <w:rPr>
          <w:sz w:val="22"/>
          <w:szCs w:val="22"/>
        </w:rPr>
        <w:t>. S</w:t>
      </w:r>
      <w:r w:rsidR="00C632BE">
        <w:rPr>
          <w:sz w:val="22"/>
          <w:szCs w:val="22"/>
        </w:rPr>
        <w:t xml:space="preserve">ee appendix </w:t>
      </w:r>
      <w:r w:rsidR="00064C0A">
        <w:rPr>
          <w:sz w:val="22"/>
          <w:szCs w:val="22"/>
        </w:rPr>
        <w:t xml:space="preserve">9.3 </w:t>
      </w:r>
      <w:r w:rsidR="00C632BE">
        <w:rPr>
          <w:sz w:val="22"/>
          <w:szCs w:val="22"/>
        </w:rPr>
        <w:t>for further details</w:t>
      </w:r>
      <w:r w:rsidR="0072230F">
        <w:rPr>
          <w:sz w:val="22"/>
          <w:szCs w:val="22"/>
        </w:rPr>
        <w:t xml:space="preserve"> on roles</w:t>
      </w:r>
      <w:r w:rsidR="007C14E3">
        <w:rPr>
          <w:sz w:val="22"/>
          <w:szCs w:val="22"/>
        </w:rPr>
        <w:t xml:space="preserve"> and permissions</w:t>
      </w:r>
      <w:r w:rsidR="0072230F">
        <w:rPr>
          <w:sz w:val="22"/>
          <w:szCs w:val="22"/>
        </w:rPr>
        <w:t>.</w:t>
      </w:r>
    </w:p>
    <w:p w:rsidR="00154DAA" w:rsidRDefault="00106A14" w:rsidP="00F628FF">
      <w:pPr>
        <w:ind w:left="720"/>
        <w:jc w:val="both"/>
        <w:rPr>
          <w:sz w:val="22"/>
          <w:szCs w:val="22"/>
        </w:rPr>
      </w:pPr>
      <w:r>
        <w:rPr>
          <w:sz w:val="22"/>
          <w:szCs w:val="22"/>
        </w:rPr>
        <w:t>This ca</w:t>
      </w:r>
      <w:r w:rsidR="00F628FF">
        <w:rPr>
          <w:sz w:val="22"/>
          <w:szCs w:val="22"/>
        </w:rPr>
        <w:t>n be done on an ad hoc basis. However, it</w:t>
      </w:r>
      <w:r>
        <w:rPr>
          <w:sz w:val="22"/>
          <w:szCs w:val="22"/>
        </w:rPr>
        <w:t xml:space="preserve"> must be done before GO </w:t>
      </w:r>
      <w:r w:rsidR="00E358A7">
        <w:rPr>
          <w:sz w:val="22"/>
          <w:szCs w:val="22"/>
        </w:rPr>
        <w:t>certificate(s)</w:t>
      </w:r>
      <w:r>
        <w:rPr>
          <w:sz w:val="22"/>
          <w:szCs w:val="22"/>
        </w:rPr>
        <w:t xml:space="preserve"> expire</w:t>
      </w:r>
      <w:r w:rsidR="00C632BE">
        <w:rPr>
          <w:sz w:val="22"/>
          <w:szCs w:val="22"/>
        </w:rPr>
        <w:t>.</w:t>
      </w:r>
      <w:r w:rsidR="00F011E1">
        <w:rPr>
          <w:sz w:val="22"/>
          <w:szCs w:val="22"/>
        </w:rPr>
        <w:t xml:space="preserve"> </w:t>
      </w:r>
    </w:p>
    <w:p w:rsidR="00505622" w:rsidRPr="007D5907" w:rsidRDefault="00154DAA" w:rsidP="00505622">
      <w:pPr>
        <w:ind w:left="720"/>
        <w:jc w:val="both"/>
        <w:rPr>
          <w:sz w:val="22"/>
          <w:szCs w:val="22"/>
        </w:rPr>
      </w:pPr>
      <w:r w:rsidRPr="00505622">
        <w:rPr>
          <w:sz w:val="22"/>
          <w:szCs w:val="22"/>
          <w:lang w:val="en-US"/>
        </w:rPr>
        <w:t>GO certificate(s) will expire 12 months from end of the production period.</w:t>
      </w:r>
      <w:r>
        <w:rPr>
          <w:b/>
          <w:sz w:val="22"/>
          <w:szCs w:val="22"/>
          <w:lang w:val="en-US"/>
        </w:rPr>
        <w:t xml:space="preserve"> </w:t>
      </w:r>
      <w:r w:rsidR="00505622" w:rsidRPr="007D5907">
        <w:rPr>
          <w:sz w:val="22"/>
          <w:szCs w:val="22"/>
        </w:rPr>
        <w:t>GO certificates will automatically expire in the GO Online Registry upon expiration date.</w:t>
      </w:r>
    </w:p>
    <w:p w:rsidR="00505622" w:rsidRDefault="00154DAA">
      <w:pPr>
        <w:pStyle w:val="UntitledHeading"/>
        <w:ind w:left="720"/>
        <w:jc w:val="both"/>
        <w:rPr>
          <w:b w:val="0"/>
          <w:sz w:val="22"/>
          <w:szCs w:val="22"/>
          <w:lang w:val="en-US"/>
        </w:rPr>
      </w:pPr>
      <w:r>
        <w:rPr>
          <w:b w:val="0"/>
          <w:sz w:val="22"/>
          <w:szCs w:val="22"/>
          <w:lang w:val="en-US"/>
        </w:rPr>
        <w:t xml:space="preserve">For example, GO certificates issued for production period </w:t>
      </w:r>
      <w:r w:rsidR="00BD1925">
        <w:rPr>
          <w:b w:val="0"/>
          <w:sz w:val="22"/>
          <w:szCs w:val="22"/>
          <w:lang w:val="en-US"/>
        </w:rPr>
        <w:t>2015-01-01 to 2015-01-31</w:t>
      </w:r>
      <w:r w:rsidR="00505622">
        <w:rPr>
          <w:b w:val="0"/>
          <w:sz w:val="22"/>
          <w:szCs w:val="22"/>
          <w:lang w:val="en-US"/>
        </w:rPr>
        <w:t xml:space="preserve"> will expire</w:t>
      </w:r>
      <w:r>
        <w:rPr>
          <w:b w:val="0"/>
          <w:sz w:val="22"/>
          <w:szCs w:val="22"/>
          <w:lang w:val="en-US"/>
        </w:rPr>
        <w:t xml:space="preserve"> </w:t>
      </w:r>
      <w:r w:rsidR="007D5907">
        <w:rPr>
          <w:b w:val="0"/>
          <w:sz w:val="22"/>
          <w:szCs w:val="22"/>
          <w:lang w:val="en-US"/>
        </w:rPr>
        <w:t>by 2016-01-31</w:t>
      </w:r>
      <w:r>
        <w:rPr>
          <w:b w:val="0"/>
          <w:sz w:val="22"/>
          <w:szCs w:val="22"/>
          <w:lang w:val="en-US"/>
        </w:rPr>
        <w:t xml:space="preserve">. </w:t>
      </w:r>
    </w:p>
    <w:p w:rsidR="00D144FB" w:rsidRDefault="007D5907">
      <w:pPr>
        <w:pStyle w:val="UntitledHeading"/>
        <w:ind w:left="720"/>
        <w:jc w:val="both"/>
        <w:rPr>
          <w:b w:val="0"/>
          <w:vanish/>
          <w:sz w:val="22"/>
          <w:szCs w:val="22"/>
          <w:lang w:val="en-US"/>
          <w:specVanish/>
        </w:rPr>
      </w:pPr>
      <w:r>
        <w:rPr>
          <w:b w:val="0"/>
          <w:sz w:val="22"/>
          <w:szCs w:val="22"/>
          <w:lang w:val="en-US"/>
        </w:rPr>
        <w:t>Account Holders must cancel GO c</w:t>
      </w:r>
      <w:r w:rsidR="00154DAA">
        <w:rPr>
          <w:b w:val="0"/>
          <w:sz w:val="22"/>
          <w:szCs w:val="22"/>
          <w:lang w:val="en-US"/>
        </w:rPr>
        <w:t xml:space="preserve">ertificates before the GO certificates expire. Expired GO certificates cannot be cancelled in the GO Online Registry. </w:t>
      </w:r>
    </w:p>
    <w:p w:rsidR="00154DAA" w:rsidRPr="00505622" w:rsidRDefault="00154DAA" w:rsidP="00505622">
      <w:pPr>
        <w:pStyle w:val="UntitledHeading"/>
        <w:ind w:left="720"/>
        <w:jc w:val="both"/>
        <w:rPr>
          <w:b w:val="0"/>
          <w:sz w:val="22"/>
          <w:szCs w:val="22"/>
          <w:lang w:val="en-US"/>
        </w:rPr>
      </w:pPr>
      <w:r>
        <w:rPr>
          <w:b w:val="0"/>
          <w:sz w:val="22"/>
          <w:szCs w:val="22"/>
          <w:lang w:val="en-US"/>
        </w:rPr>
        <w:t xml:space="preserve"> </w:t>
      </w:r>
      <w:r w:rsidR="00505622">
        <w:rPr>
          <w:b w:val="0"/>
          <w:sz w:val="22"/>
          <w:szCs w:val="22"/>
          <w:lang w:val="en-US"/>
        </w:rPr>
        <w:t xml:space="preserve">Expired GO certificates will go into the Residual Mix as per the Fuel Mix Disclosure calculation methodology </w:t>
      </w:r>
      <w:r w:rsidR="00505622" w:rsidRPr="00505622">
        <w:rPr>
          <w:b w:val="0"/>
          <w:sz w:val="22"/>
          <w:szCs w:val="22"/>
          <w:lang w:val="en-US"/>
        </w:rPr>
        <w:t>(SEM/11/095).</w:t>
      </w:r>
    </w:p>
    <w:p w:rsidR="00B86B53" w:rsidRDefault="00B86B53" w:rsidP="00B86B53">
      <w:pPr>
        <w:ind w:left="720"/>
        <w:jc w:val="both"/>
        <w:rPr>
          <w:sz w:val="22"/>
          <w:szCs w:val="22"/>
        </w:rPr>
      </w:pPr>
      <w:r w:rsidRPr="00505622">
        <w:rPr>
          <w:sz w:val="22"/>
          <w:szCs w:val="22"/>
        </w:rPr>
        <w:t xml:space="preserve">Account Holders should </w:t>
      </w:r>
      <w:r w:rsidR="00C36525" w:rsidRPr="00505622">
        <w:rPr>
          <w:sz w:val="22"/>
          <w:szCs w:val="22"/>
        </w:rPr>
        <w:t xml:space="preserve">be aware of the following when completing the GO Online Registry </w:t>
      </w:r>
      <w:r w:rsidR="00031C41" w:rsidRPr="00505622">
        <w:rPr>
          <w:sz w:val="22"/>
          <w:szCs w:val="22"/>
        </w:rPr>
        <w:t xml:space="preserve">Certificate </w:t>
      </w:r>
      <w:r w:rsidR="00C36525" w:rsidRPr="00505622">
        <w:rPr>
          <w:sz w:val="22"/>
          <w:szCs w:val="22"/>
        </w:rPr>
        <w:t xml:space="preserve">Cancellation </w:t>
      </w:r>
      <w:r w:rsidRPr="00505622">
        <w:rPr>
          <w:sz w:val="22"/>
          <w:szCs w:val="22"/>
        </w:rPr>
        <w:t>form</w:t>
      </w:r>
      <w:r w:rsidR="00505622">
        <w:rPr>
          <w:sz w:val="22"/>
          <w:szCs w:val="22"/>
        </w:rPr>
        <w:t xml:space="preserve"> as these are the basis for cross checks completed by SEMO in the </w:t>
      </w:r>
      <w:r w:rsidR="0052761B" w:rsidRPr="00505622">
        <w:rPr>
          <w:sz w:val="22"/>
          <w:szCs w:val="22"/>
        </w:rPr>
        <w:t>approve/reject cancellation section</w:t>
      </w:r>
      <w:r w:rsidR="00505622">
        <w:rPr>
          <w:sz w:val="22"/>
          <w:szCs w:val="22"/>
        </w:rPr>
        <w:t xml:space="preserve"> (4.2.2)</w:t>
      </w:r>
      <w:r w:rsidRPr="00505622">
        <w:rPr>
          <w:sz w:val="22"/>
          <w:szCs w:val="22"/>
        </w:rPr>
        <w:t>:</w:t>
      </w:r>
      <w:r w:rsidR="00C36525" w:rsidRPr="00505622">
        <w:rPr>
          <w:sz w:val="22"/>
          <w:szCs w:val="22"/>
        </w:rPr>
        <w:t xml:space="preserve">  </w:t>
      </w:r>
    </w:p>
    <w:p w:rsidR="00212CB8" w:rsidRPr="005966EF" w:rsidRDefault="00212CB8" w:rsidP="00212CB8">
      <w:pPr>
        <w:pStyle w:val="ListParagraph"/>
        <w:numPr>
          <w:ilvl w:val="0"/>
          <w:numId w:val="39"/>
        </w:numPr>
        <w:jc w:val="both"/>
        <w:rPr>
          <w:b/>
          <w:sz w:val="22"/>
          <w:szCs w:val="22"/>
        </w:rPr>
      </w:pPr>
      <w:r w:rsidRPr="005966EF">
        <w:rPr>
          <w:b/>
          <w:sz w:val="22"/>
          <w:szCs w:val="22"/>
        </w:rPr>
        <w:t>Technology Type</w:t>
      </w:r>
    </w:p>
    <w:p w:rsidR="00212CB8" w:rsidRDefault="00212CB8" w:rsidP="00212CB8">
      <w:pPr>
        <w:pStyle w:val="ListParagraph"/>
        <w:ind w:left="1080"/>
        <w:jc w:val="both"/>
        <w:rPr>
          <w:sz w:val="22"/>
          <w:szCs w:val="22"/>
        </w:rPr>
      </w:pPr>
      <w:r>
        <w:rPr>
          <w:sz w:val="22"/>
          <w:szCs w:val="22"/>
        </w:rPr>
        <w:t>Certificates can only be cancelled for one Technology Type per transaction. E.G.</w:t>
      </w:r>
    </w:p>
    <w:p w:rsidR="00212CB8" w:rsidRDefault="00212CB8" w:rsidP="00212CB8">
      <w:pPr>
        <w:pStyle w:val="ListParagraph"/>
        <w:ind w:left="1080"/>
        <w:jc w:val="both"/>
        <w:rPr>
          <w:sz w:val="22"/>
          <w:szCs w:val="22"/>
        </w:rPr>
      </w:pPr>
      <w:r>
        <w:rPr>
          <w:sz w:val="22"/>
          <w:szCs w:val="22"/>
        </w:rPr>
        <w:t>All Wind/Onshore production devices must be cancelled separately to all Hydropower certificates. You can select a number of bundles by ticking the tickbox below as long as the Technology Type is the same. Cancellation requests containing more than one technology type will be rejected.</w:t>
      </w:r>
    </w:p>
    <w:p w:rsidR="00212CB8" w:rsidRDefault="00212CB8" w:rsidP="00212CB8">
      <w:pPr>
        <w:pStyle w:val="ListParagraph"/>
        <w:ind w:left="1080"/>
        <w:jc w:val="both"/>
        <w:rPr>
          <w:sz w:val="22"/>
          <w:szCs w:val="22"/>
        </w:rPr>
      </w:pPr>
    </w:p>
    <w:p w:rsidR="00212CB8" w:rsidRDefault="00212CB8" w:rsidP="00212CB8">
      <w:pPr>
        <w:pStyle w:val="ListParagraph"/>
        <w:ind w:left="1080"/>
        <w:jc w:val="both"/>
        <w:rPr>
          <w:sz w:val="22"/>
          <w:szCs w:val="22"/>
        </w:rPr>
      </w:pPr>
      <w:r>
        <w:rPr>
          <w:noProof/>
          <w:sz w:val="22"/>
          <w:szCs w:val="22"/>
          <w:lang w:val="en-IE" w:eastAsia="en-IE" w:bidi="ar-SA"/>
        </w:rPr>
        <w:drawing>
          <wp:inline distT="0" distB="0" distL="0" distR="0">
            <wp:extent cx="4581525" cy="2015871"/>
            <wp:effectExtent l="0" t="0" r="0" b="381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81525" cy="2015871"/>
                    </a:xfrm>
                    <a:prstGeom prst="rect">
                      <a:avLst/>
                    </a:prstGeom>
                    <a:noFill/>
                    <a:ln>
                      <a:noFill/>
                    </a:ln>
                  </pic:spPr>
                </pic:pic>
              </a:graphicData>
            </a:graphic>
          </wp:inline>
        </w:drawing>
      </w:r>
    </w:p>
    <w:p w:rsidR="00212CB8" w:rsidRPr="00212CB8" w:rsidRDefault="00212CB8" w:rsidP="00212CB8">
      <w:pPr>
        <w:pStyle w:val="ListParagraph"/>
        <w:ind w:left="1080"/>
        <w:jc w:val="both"/>
        <w:rPr>
          <w:sz w:val="22"/>
          <w:szCs w:val="22"/>
        </w:rPr>
      </w:pPr>
    </w:p>
    <w:p w:rsidR="00B86B53" w:rsidRPr="007D5907" w:rsidRDefault="00C36525" w:rsidP="00B86B53">
      <w:pPr>
        <w:pStyle w:val="ListParagraph"/>
        <w:numPr>
          <w:ilvl w:val="0"/>
          <w:numId w:val="39"/>
        </w:numPr>
        <w:jc w:val="both"/>
        <w:rPr>
          <w:sz w:val="22"/>
          <w:szCs w:val="22"/>
        </w:rPr>
      </w:pPr>
      <w:r w:rsidRPr="00821758">
        <w:rPr>
          <w:b/>
          <w:i/>
          <w:sz w:val="22"/>
          <w:szCs w:val="22"/>
        </w:rPr>
        <w:t>Name of Beneficiary</w:t>
      </w:r>
      <w:r w:rsidRPr="007D5907">
        <w:rPr>
          <w:sz w:val="22"/>
          <w:szCs w:val="22"/>
        </w:rPr>
        <w:t xml:space="preserve"> </w:t>
      </w:r>
      <w:r w:rsidR="00BC4ADE">
        <w:rPr>
          <w:rStyle w:val="FootnoteReference"/>
          <w:szCs w:val="22"/>
        </w:rPr>
        <w:footnoteReference w:id="4"/>
      </w:r>
    </w:p>
    <w:p w:rsidR="00B86B53" w:rsidRPr="007D5907" w:rsidRDefault="00505622" w:rsidP="00B86B53">
      <w:pPr>
        <w:ind w:left="720"/>
        <w:jc w:val="both"/>
        <w:rPr>
          <w:sz w:val="22"/>
          <w:szCs w:val="22"/>
        </w:rPr>
      </w:pPr>
      <w:r>
        <w:rPr>
          <w:sz w:val="22"/>
          <w:szCs w:val="22"/>
        </w:rPr>
        <w:t xml:space="preserve">As per S.I. No. 147 of 2011 (replaced by S.I. No. 483 of 2014), </w:t>
      </w:r>
      <w:r w:rsidR="00B86B53" w:rsidRPr="007D5907">
        <w:rPr>
          <w:sz w:val="22"/>
          <w:szCs w:val="22"/>
        </w:rPr>
        <w:t xml:space="preserve">GO certificates can be cancelled for Suppliers only. Name of Beneficiary refers to </w:t>
      </w:r>
      <w:r w:rsidR="00B34A6E">
        <w:rPr>
          <w:sz w:val="22"/>
          <w:szCs w:val="22"/>
        </w:rPr>
        <w:t xml:space="preserve">the </w:t>
      </w:r>
      <w:r w:rsidR="00B86B53" w:rsidRPr="007D5907">
        <w:rPr>
          <w:sz w:val="22"/>
          <w:szCs w:val="22"/>
        </w:rPr>
        <w:t>Supplier. GO ce</w:t>
      </w:r>
      <w:r>
        <w:rPr>
          <w:sz w:val="22"/>
          <w:szCs w:val="22"/>
        </w:rPr>
        <w:t>rtificates cancelled for any organisation</w:t>
      </w:r>
      <w:r w:rsidR="00B86B53" w:rsidRPr="007D5907">
        <w:rPr>
          <w:sz w:val="22"/>
          <w:szCs w:val="22"/>
        </w:rPr>
        <w:t xml:space="preserve"> </w:t>
      </w:r>
      <w:r w:rsidR="00F30AA5">
        <w:rPr>
          <w:sz w:val="22"/>
          <w:szCs w:val="22"/>
        </w:rPr>
        <w:t xml:space="preserve">name </w:t>
      </w:r>
      <w:r w:rsidR="00B86B53" w:rsidRPr="007D5907">
        <w:rPr>
          <w:sz w:val="22"/>
          <w:szCs w:val="22"/>
        </w:rPr>
        <w:t xml:space="preserve">other than a </w:t>
      </w:r>
      <w:r>
        <w:rPr>
          <w:sz w:val="22"/>
          <w:szCs w:val="22"/>
        </w:rPr>
        <w:t xml:space="preserve">known </w:t>
      </w:r>
      <w:r w:rsidR="00B86B53" w:rsidRPr="007D5907">
        <w:rPr>
          <w:sz w:val="22"/>
          <w:szCs w:val="22"/>
        </w:rPr>
        <w:t xml:space="preserve">Supplier will be rejected.  </w:t>
      </w:r>
    </w:p>
    <w:p w:rsidR="00B86B53" w:rsidRPr="00821758" w:rsidRDefault="00B86B53" w:rsidP="00B86B53">
      <w:pPr>
        <w:pStyle w:val="ListParagraph"/>
        <w:numPr>
          <w:ilvl w:val="0"/>
          <w:numId w:val="39"/>
        </w:numPr>
        <w:jc w:val="both"/>
        <w:rPr>
          <w:b/>
          <w:i/>
          <w:sz w:val="22"/>
          <w:szCs w:val="22"/>
        </w:rPr>
      </w:pPr>
      <w:r w:rsidRPr="00821758">
        <w:rPr>
          <w:b/>
          <w:i/>
          <w:sz w:val="22"/>
          <w:szCs w:val="22"/>
        </w:rPr>
        <w:t>Usage Category</w:t>
      </w:r>
    </w:p>
    <w:p w:rsidR="00B86B53" w:rsidRPr="007D5907" w:rsidRDefault="00B86B53" w:rsidP="00B86B53">
      <w:pPr>
        <w:ind w:left="720"/>
        <w:jc w:val="both"/>
        <w:rPr>
          <w:sz w:val="22"/>
          <w:szCs w:val="22"/>
        </w:rPr>
      </w:pPr>
      <w:r w:rsidRPr="007D5907">
        <w:rPr>
          <w:sz w:val="22"/>
          <w:szCs w:val="22"/>
        </w:rPr>
        <w:t>GO certificates can be cancelled for Disclosure only. GO certificates cancelled for Support or Other will be rejected.</w:t>
      </w:r>
    </w:p>
    <w:p w:rsidR="00B86B53" w:rsidRPr="00821758" w:rsidRDefault="00B86B53" w:rsidP="00B86B53">
      <w:pPr>
        <w:pStyle w:val="ListParagraph"/>
        <w:numPr>
          <w:ilvl w:val="0"/>
          <w:numId w:val="39"/>
        </w:numPr>
        <w:jc w:val="both"/>
        <w:rPr>
          <w:b/>
          <w:i/>
          <w:sz w:val="22"/>
          <w:szCs w:val="22"/>
        </w:rPr>
      </w:pPr>
      <w:r w:rsidRPr="00821758">
        <w:rPr>
          <w:b/>
          <w:i/>
          <w:sz w:val="22"/>
          <w:szCs w:val="22"/>
        </w:rPr>
        <w:t xml:space="preserve">Consumption Period </w:t>
      </w:r>
    </w:p>
    <w:p w:rsidR="00B86B53" w:rsidRPr="00505622" w:rsidRDefault="00B86B53" w:rsidP="00B86B53">
      <w:pPr>
        <w:ind w:left="720"/>
        <w:jc w:val="both"/>
        <w:rPr>
          <w:i/>
          <w:sz w:val="22"/>
          <w:szCs w:val="22"/>
        </w:rPr>
      </w:pPr>
      <w:r w:rsidRPr="00505622">
        <w:rPr>
          <w:sz w:val="22"/>
          <w:szCs w:val="22"/>
        </w:rPr>
        <w:t>Consumption Period refers to Disclosure Period. As per the Supervisory Framework, “</w:t>
      </w:r>
      <w:r w:rsidRPr="00505622">
        <w:rPr>
          <w:i/>
          <w:sz w:val="22"/>
          <w:szCs w:val="22"/>
        </w:rPr>
        <w:t>A GO is active for twelve calendar months from the date of production of the associated electricitiy. A GO can be used for disclosure in any disclosure period in which it is active”.</w:t>
      </w:r>
    </w:p>
    <w:p w:rsidR="00505622" w:rsidRDefault="00B86B53" w:rsidP="00B86B53">
      <w:pPr>
        <w:ind w:left="720"/>
        <w:jc w:val="both"/>
        <w:rPr>
          <w:sz w:val="22"/>
          <w:szCs w:val="22"/>
        </w:rPr>
      </w:pPr>
      <w:r w:rsidRPr="00505622">
        <w:rPr>
          <w:sz w:val="22"/>
          <w:szCs w:val="22"/>
        </w:rPr>
        <w:t>For example</w:t>
      </w:r>
      <w:r w:rsidR="00505622">
        <w:rPr>
          <w:sz w:val="22"/>
          <w:szCs w:val="22"/>
        </w:rPr>
        <w:t>:</w:t>
      </w:r>
    </w:p>
    <w:p w:rsidR="00B86B53" w:rsidRPr="00505622" w:rsidRDefault="00505622" w:rsidP="00B86B53">
      <w:pPr>
        <w:ind w:left="720"/>
        <w:jc w:val="both"/>
        <w:rPr>
          <w:sz w:val="22"/>
          <w:szCs w:val="22"/>
        </w:rPr>
      </w:pPr>
      <w:r>
        <w:rPr>
          <w:sz w:val="22"/>
          <w:szCs w:val="22"/>
        </w:rPr>
        <w:t>G</w:t>
      </w:r>
      <w:r w:rsidR="00B86B53" w:rsidRPr="00505622">
        <w:rPr>
          <w:sz w:val="22"/>
          <w:szCs w:val="22"/>
        </w:rPr>
        <w:t xml:space="preserve">O certificates issued for production period </w:t>
      </w:r>
      <w:r w:rsidR="007D5907" w:rsidRPr="00505622">
        <w:rPr>
          <w:sz w:val="22"/>
          <w:szCs w:val="22"/>
          <w:lang w:val="en-US"/>
        </w:rPr>
        <w:t>2015-01-01 to 2015-01-31</w:t>
      </w:r>
      <w:r w:rsidR="007D5907" w:rsidRPr="00505622">
        <w:rPr>
          <w:b/>
          <w:sz w:val="22"/>
          <w:szCs w:val="22"/>
          <w:lang w:val="en-US"/>
        </w:rPr>
        <w:t xml:space="preserve"> </w:t>
      </w:r>
      <w:r>
        <w:rPr>
          <w:sz w:val="22"/>
          <w:szCs w:val="22"/>
          <w:lang w:val="en-US"/>
        </w:rPr>
        <w:t xml:space="preserve">will be </w:t>
      </w:r>
      <w:r w:rsidRPr="00505622">
        <w:rPr>
          <w:sz w:val="22"/>
          <w:szCs w:val="22"/>
          <w:lang w:val="en-US"/>
        </w:rPr>
        <w:t>valid until 2016-01-31</w:t>
      </w:r>
      <w:r>
        <w:rPr>
          <w:sz w:val="22"/>
          <w:szCs w:val="22"/>
          <w:lang w:val="en-US"/>
        </w:rPr>
        <w:t xml:space="preserve"> and </w:t>
      </w:r>
      <w:r w:rsidR="00B86B53" w:rsidRPr="00505622">
        <w:rPr>
          <w:sz w:val="22"/>
          <w:szCs w:val="22"/>
        </w:rPr>
        <w:t xml:space="preserve">may be used </w:t>
      </w:r>
      <w:r>
        <w:rPr>
          <w:sz w:val="22"/>
          <w:szCs w:val="22"/>
        </w:rPr>
        <w:t xml:space="preserve">(cancelled) </w:t>
      </w:r>
      <w:r w:rsidR="00B86B53" w:rsidRPr="00505622">
        <w:rPr>
          <w:sz w:val="22"/>
          <w:szCs w:val="22"/>
        </w:rPr>
        <w:t xml:space="preserve">for </w:t>
      </w:r>
      <w:r w:rsidR="00F30AA5">
        <w:rPr>
          <w:sz w:val="22"/>
          <w:szCs w:val="22"/>
        </w:rPr>
        <w:t xml:space="preserve">2015 </w:t>
      </w:r>
      <w:r>
        <w:rPr>
          <w:sz w:val="22"/>
          <w:szCs w:val="22"/>
        </w:rPr>
        <w:t>or 2016 (2016-01-01 to 2016-12-31) disclosure.</w:t>
      </w:r>
      <w:r w:rsidR="007D5907" w:rsidRPr="00505622">
        <w:rPr>
          <w:sz w:val="22"/>
          <w:szCs w:val="22"/>
        </w:rPr>
        <w:t xml:space="preserve"> The Ca</w:t>
      </w:r>
      <w:r w:rsidR="00B86B53" w:rsidRPr="00505622">
        <w:rPr>
          <w:sz w:val="22"/>
          <w:szCs w:val="22"/>
        </w:rPr>
        <w:t xml:space="preserve">ncellation </w:t>
      </w:r>
      <w:r w:rsidR="007D5907" w:rsidRPr="00505622">
        <w:rPr>
          <w:sz w:val="22"/>
          <w:szCs w:val="22"/>
        </w:rPr>
        <w:t xml:space="preserve">Certificate </w:t>
      </w:r>
      <w:r w:rsidR="00F30AA5">
        <w:rPr>
          <w:sz w:val="22"/>
          <w:szCs w:val="22"/>
        </w:rPr>
        <w:t>form</w:t>
      </w:r>
      <w:r w:rsidR="00B86B53" w:rsidRPr="00505622">
        <w:rPr>
          <w:sz w:val="22"/>
          <w:szCs w:val="22"/>
        </w:rPr>
        <w:t xml:space="preserve"> for January 2015 certificates should be </w:t>
      </w:r>
      <w:r w:rsidR="00F30AA5">
        <w:rPr>
          <w:sz w:val="22"/>
          <w:szCs w:val="22"/>
        </w:rPr>
        <w:t>submitted with</w:t>
      </w:r>
      <w:r w:rsidR="00B86B53" w:rsidRPr="00505622">
        <w:rPr>
          <w:sz w:val="22"/>
          <w:szCs w:val="22"/>
        </w:rPr>
        <w:t xml:space="preserve"> Consumption Period </w:t>
      </w:r>
      <w:r w:rsidR="007D5907" w:rsidRPr="00505622">
        <w:rPr>
          <w:sz w:val="22"/>
          <w:szCs w:val="22"/>
        </w:rPr>
        <w:t>2015 (</w:t>
      </w:r>
      <w:r w:rsidR="00B86B53" w:rsidRPr="00505622">
        <w:rPr>
          <w:sz w:val="22"/>
          <w:szCs w:val="22"/>
        </w:rPr>
        <w:t>2015-01-01 to 2015-12-31</w:t>
      </w:r>
      <w:r w:rsidR="007D5907" w:rsidRPr="00505622">
        <w:rPr>
          <w:sz w:val="22"/>
          <w:szCs w:val="22"/>
        </w:rPr>
        <w:t>)</w:t>
      </w:r>
      <w:r w:rsidR="00B86B53" w:rsidRPr="00505622">
        <w:rPr>
          <w:sz w:val="22"/>
          <w:szCs w:val="22"/>
        </w:rPr>
        <w:t xml:space="preserve"> or </w:t>
      </w:r>
      <w:r w:rsidR="007D5907" w:rsidRPr="00505622">
        <w:rPr>
          <w:sz w:val="22"/>
          <w:szCs w:val="22"/>
        </w:rPr>
        <w:t>2016 (</w:t>
      </w:r>
      <w:r w:rsidR="00B86B53" w:rsidRPr="00505622">
        <w:rPr>
          <w:sz w:val="22"/>
          <w:szCs w:val="22"/>
        </w:rPr>
        <w:t>2016-01-01 to 2016-12-31</w:t>
      </w:r>
      <w:r w:rsidR="007D5907" w:rsidRPr="00505622">
        <w:rPr>
          <w:sz w:val="22"/>
          <w:szCs w:val="22"/>
        </w:rPr>
        <w:t>)</w:t>
      </w:r>
      <w:r w:rsidR="00B86B53" w:rsidRPr="00505622">
        <w:rPr>
          <w:sz w:val="22"/>
          <w:szCs w:val="22"/>
        </w:rPr>
        <w:t xml:space="preserve"> only.</w:t>
      </w:r>
    </w:p>
    <w:p w:rsidR="00C36525" w:rsidRPr="00821758" w:rsidRDefault="00B86B53" w:rsidP="00B86B53">
      <w:pPr>
        <w:pStyle w:val="ListParagraph"/>
        <w:numPr>
          <w:ilvl w:val="0"/>
          <w:numId w:val="39"/>
        </w:numPr>
        <w:jc w:val="both"/>
        <w:rPr>
          <w:b/>
          <w:i/>
          <w:sz w:val="22"/>
          <w:szCs w:val="22"/>
        </w:rPr>
      </w:pPr>
      <w:r w:rsidRPr="00821758">
        <w:rPr>
          <w:b/>
          <w:i/>
          <w:sz w:val="22"/>
          <w:szCs w:val="22"/>
        </w:rPr>
        <w:t>Type of Beneficiary</w:t>
      </w:r>
    </w:p>
    <w:p w:rsidR="00C36525" w:rsidRPr="007D5907" w:rsidRDefault="00B86B53" w:rsidP="005A3F37">
      <w:pPr>
        <w:ind w:left="720"/>
        <w:jc w:val="both"/>
        <w:rPr>
          <w:sz w:val="22"/>
          <w:szCs w:val="22"/>
        </w:rPr>
      </w:pPr>
      <w:r w:rsidRPr="007D5907">
        <w:rPr>
          <w:sz w:val="22"/>
          <w:szCs w:val="22"/>
        </w:rPr>
        <w:t>GO certificates can be cancelled for Energy Suppliers only. GO certificates cancelled for End-Consumer will be rejected.</w:t>
      </w:r>
    </w:p>
    <w:p w:rsidR="00B86B53" w:rsidRPr="00821758" w:rsidRDefault="00B86B53" w:rsidP="00B86B53">
      <w:pPr>
        <w:pStyle w:val="ListParagraph"/>
        <w:numPr>
          <w:ilvl w:val="0"/>
          <w:numId w:val="39"/>
        </w:numPr>
        <w:jc w:val="both"/>
        <w:rPr>
          <w:b/>
          <w:i/>
          <w:sz w:val="22"/>
          <w:szCs w:val="22"/>
        </w:rPr>
      </w:pPr>
      <w:r w:rsidRPr="00821758">
        <w:rPr>
          <w:b/>
          <w:i/>
          <w:sz w:val="22"/>
          <w:szCs w:val="22"/>
        </w:rPr>
        <w:t>Canellation Purpose</w:t>
      </w:r>
    </w:p>
    <w:p w:rsidR="00B86B53" w:rsidRDefault="00B86B53" w:rsidP="00B86B53">
      <w:pPr>
        <w:ind w:left="720"/>
        <w:jc w:val="both"/>
        <w:rPr>
          <w:sz w:val="22"/>
          <w:szCs w:val="22"/>
        </w:rPr>
      </w:pPr>
      <w:r>
        <w:rPr>
          <w:sz w:val="22"/>
          <w:szCs w:val="22"/>
        </w:rPr>
        <w:t xml:space="preserve">This is a free text field. Account Holder can enter e.g. To be used </w:t>
      </w:r>
      <w:r w:rsidR="007D5907">
        <w:rPr>
          <w:sz w:val="22"/>
          <w:szCs w:val="22"/>
        </w:rPr>
        <w:t>for YYYY</w:t>
      </w:r>
      <w:r>
        <w:rPr>
          <w:sz w:val="22"/>
          <w:szCs w:val="22"/>
        </w:rPr>
        <w:t xml:space="preserve"> </w:t>
      </w:r>
      <w:r w:rsidR="007D5907">
        <w:rPr>
          <w:sz w:val="22"/>
          <w:szCs w:val="22"/>
        </w:rPr>
        <w:t xml:space="preserve">Fuel Mix </w:t>
      </w:r>
      <w:r>
        <w:rPr>
          <w:sz w:val="22"/>
          <w:szCs w:val="22"/>
        </w:rPr>
        <w:t>Disclosure for Supplier X</w:t>
      </w:r>
    </w:p>
    <w:p w:rsidR="00F76272" w:rsidRDefault="0057639B" w:rsidP="00F76272">
      <w:pPr>
        <w:ind w:firstLine="360"/>
        <w:jc w:val="both"/>
        <w:rPr>
          <w:i/>
          <w:color w:val="17365D"/>
          <w:sz w:val="22"/>
          <w:szCs w:val="22"/>
          <w:u w:val="single"/>
        </w:rPr>
      </w:pPr>
      <w:r>
        <w:rPr>
          <w:i/>
          <w:color w:val="17365D"/>
          <w:sz w:val="22"/>
          <w:szCs w:val="22"/>
          <w:u w:val="single"/>
        </w:rPr>
        <w:t>Validation</w:t>
      </w:r>
    </w:p>
    <w:p w:rsidR="00787DB4" w:rsidRPr="00B86B53" w:rsidRDefault="00787DB4" w:rsidP="00787DB4">
      <w:pPr>
        <w:ind w:left="720"/>
        <w:jc w:val="both"/>
        <w:rPr>
          <w:sz w:val="22"/>
          <w:szCs w:val="22"/>
        </w:rPr>
      </w:pPr>
      <w:r>
        <w:rPr>
          <w:sz w:val="22"/>
          <w:szCs w:val="22"/>
        </w:rPr>
        <w:t>Note the above checks do not form part of the automatic validation done on submission of the Certificate Cancellation form in the GO Online Registry</w:t>
      </w:r>
    </w:p>
    <w:p w:rsidR="00787DB4" w:rsidRDefault="00787DB4" w:rsidP="00787DB4">
      <w:pPr>
        <w:ind w:left="720"/>
        <w:jc w:val="both"/>
        <w:rPr>
          <w:sz w:val="22"/>
          <w:szCs w:val="22"/>
        </w:rPr>
      </w:pPr>
      <w:r>
        <w:rPr>
          <w:sz w:val="22"/>
          <w:szCs w:val="22"/>
        </w:rPr>
        <w:t>All fields on the cancellation form are mandatory.</w:t>
      </w:r>
    </w:p>
    <w:p w:rsidR="00787DB4" w:rsidRDefault="00787DB4" w:rsidP="00787DB4">
      <w:pPr>
        <w:ind w:left="720"/>
        <w:jc w:val="both"/>
        <w:rPr>
          <w:sz w:val="22"/>
          <w:szCs w:val="22"/>
        </w:rPr>
      </w:pPr>
      <w:r>
        <w:rPr>
          <w:sz w:val="22"/>
          <w:szCs w:val="22"/>
        </w:rPr>
        <w:t xml:space="preserve">On submission, the Certificate Cancellation form is validated. </w:t>
      </w:r>
    </w:p>
    <w:p w:rsidR="00787DB4" w:rsidRPr="00787DB4" w:rsidRDefault="00787DB4" w:rsidP="00787DB4">
      <w:pPr>
        <w:ind w:firstLine="360"/>
        <w:jc w:val="both"/>
        <w:rPr>
          <w:i/>
          <w:color w:val="17365D"/>
          <w:sz w:val="22"/>
          <w:szCs w:val="22"/>
          <w:u w:val="single"/>
        </w:rPr>
      </w:pPr>
      <w:r w:rsidRPr="00787DB4">
        <w:rPr>
          <w:i/>
          <w:color w:val="17365D"/>
          <w:sz w:val="22"/>
          <w:szCs w:val="22"/>
          <w:u w:val="single"/>
        </w:rPr>
        <w:t>Validation Fail</w:t>
      </w:r>
    </w:p>
    <w:p w:rsidR="00AF5861" w:rsidRDefault="00AF5861" w:rsidP="00AF5861">
      <w:pPr>
        <w:ind w:left="720"/>
        <w:jc w:val="both"/>
        <w:rPr>
          <w:sz w:val="22"/>
          <w:szCs w:val="22"/>
        </w:rPr>
      </w:pPr>
      <w:r>
        <w:rPr>
          <w:sz w:val="22"/>
          <w:szCs w:val="22"/>
        </w:rPr>
        <w:t>If a</w:t>
      </w:r>
      <w:r w:rsidRPr="001A0E23">
        <w:rPr>
          <w:sz w:val="22"/>
          <w:szCs w:val="22"/>
        </w:rPr>
        <w:t>ny mandatory f</w:t>
      </w:r>
      <w:r w:rsidR="00147D9C">
        <w:rPr>
          <w:sz w:val="22"/>
          <w:szCs w:val="22"/>
        </w:rPr>
        <w:t>ields are completed incorrectly</w:t>
      </w:r>
      <w:r w:rsidRPr="001A0E23">
        <w:rPr>
          <w:sz w:val="22"/>
          <w:szCs w:val="22"/>
        </w:rPr>
        <w:t xml:space="preserve"> or left blank, the form will fail validation and </w:t>
      </w:r>
      <w:r w:rsidR="00147D9C">
        <w:rPr>
          <w:sz w:val="22"/>
          <w:szCs w:val="22"/>
        </w:rPr>
        <w:t>an on-screen</w:t>
      </w:r>
      <w:r w:rsidRPr="001A0E23">
        <w:rPr>
          <w:sz w:val="22"/>
          <w:szCs w:val="22"/>
        </w:rPr>
        <w:t xml:space="preserve"> message will indicate to the </w:t>
      </w:r>
      <w:r w:rsidR="00F30AA5">
        <w:rPr>
          <w:sz w:val="22"/>
          <w:szCs w:val="22"/>
        </w:rPr>
        <w:t xml:space="preserve">Account Holder Account Administrator or Account Holder Root User </w:t>
      </w:r>
      <w:r w:rsidRPr="001A0E23">
        <w:rPr>
          <w:sz w:val="22"/>
          <w:szCs w:val="22"/>
        </w:rPr>
        <w:t xml:space="preserve">the field(s) that failed validation. </w:t>
      </w:r>
    </w:p>
    <w:p w:rsidR="00F76272" w:rsidRDefault="00F54611" w:rsidP="00E36409">
      <w:pPr>
        <w:ind w:left="720"/>
        <w:jc w:val="both"/>
        <w:rPr>
          <w:sz w:val="22"/>
          <w:szCs w:val="22"/>
        </w:rPr>
      </w:pPr>
      <w:r>
        <w:rPr>
          <w:sz w:val="22"/>
          <w:szCs w:val="22"/>
        </w:rPr>
        <w:t>Figure 2</w:t>
      </w:r>
      <w:r w:rsidR="00C530FC">
        <w:rPr>
          <w:sz w:val="22"/>
          <w:szCs w:val="22"/>
        </w:rPr>
        <w:t xml:space="preserve"> displays an example of an error message.</w:t>
      </w:r>
    </w:p>
    <w:p w:rsidR="00C530FC" w:rsidRPr="007E107C" w:rsidRDefault="00212CB8" w:rsidP="00C530FC">
      <w:pPr>
        <w:ind w:firstLine="720"/>
        <w:jc w:val="center"/>
        <w:rPr>
          <w:b/>
          <w:i/>
        </w:rPr>
      </w:pPr>
      <w:r>
        <w:rPr>
          <w:noProof/>
          <w:szCs w:val="22"/>
          <w:lang w:val="en-IE" w:eastAsia="en-IE" w:bidi="ar-SA"/>
        </w:rPr>
        <w:lastRenderedPageBreak/>
        <mc:AlternateContent>
          <mc:Choice Requires="wps">
            <w:drawing>
              <wp:anchor distT="0" distB="0" distL="114300" distR="114300" simplePos="0" relativeHeight="251658240" behindDoc="0" locked="0" layoutInCell="1" allowOverlap="1">
                <wp:simplePos x="0" y="0"/>
                <wp:positionH relativeFrom="column">
                  <wp:posOffset>393700</wp:posOffset>
                </wp:positionH>
                <wp:positionV relativeFrom="paragraph">
                  <wp:posOffset>3259455</wp:posOffset>
                </wp:positionV>
                <wp:extent cx="1804035" cy="407670"/>
                <wp:effectExtent l="0" t="0" r="24765" b="11430"/>
                <wp:wrapNone/>
                <wp:docPr id="15" name="Oval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04035" cy="407670"/>
                        </a:xfrm>
                        <a:prstGeom prst="ellipse">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17" o:spid="_x0000_s1026" style="position:absolute;margin-left:31pt;margin-top:256.65pt;width:142.05pt;height:32.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" filled="f" strokecolor="black [3213]"/>
            </w:pict>
          </mc:Fallback>
        </mc:AlternateContent>
      </w:r>
      <w:r w:rsidR="0041746B">
        <w:rPr>
          <w:noProof/>
          <w:lang w:val="en-IE" w:eastAsia="en-IE" w:bidi="ar-SA"/>
        </w:rPr>
        <w:drawing>
          <wp:inline distT="0" distB="0" distL="0" distR="0">
            <wp:extent cx="6059170" cy="4083533"/>
            <wp:effectExtent l="19050" t="0" r="0"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9" cstate="print"/>
                    <a:srcRect/>
                    <a:stretch>
                      <a:fillRect/>
                    </a:stretch>
                  </pic:blipFill>
                  <pic:spPr bwMode="auto">
                    <a:xfrm>
                      <a:off x="0" y="0"/>
                      <a:ext cx="6059170" cy="4083533"/>
                    </a:xfrm>
                    <a:prstGeom prst="rect">
                      <a:avLst/>
                    </a:prstGeom>
                    <a:noFill/>
                    <a:ln w="9525">
                      <a:noFill/>
                      <a:miter lim="800000"/>
                      <a:headEnd/>
                      <a:tailEnd/>
                    </a:ln>
                  </pic:spPr>
                </pic:pic>
              </a:graphicData>
            </a:graphic>
          </wp:inline>
        </w:drawing>
      </w:r>
      <w:r w:rsidR="00D34282">
        <w:rPr>
          <w:b/>
          <w:i/>
        </w:rPr>
        <w:t xml:space="preserve">Fig. 2 </w:t>
      </w:r>
      <w:r w:rsidR="007D5907">
        <w:rPr>
          <w:b/>
          <w:i/>
        </w:rPr>
        <w:t xml:space="preserve">Certificate Cancellation Form - </w:t>
      </w:r>
      <w:r w:rsidR="00D34282">
        <w:rPr>
          <w:b/>
          <w:i/>
        </w:rPr>
        <w:t>Error Message</w:t>
      </w:r>
    </w:p>
    <w:p w:rsidR="00F76272" w:rsidRDefault="00F76272" w:rsidP="00F76272">
      <w:pPr>
        <w:ind w:firstLine="360"/>
        <w:jc w:val="both"/>
        <w:rPr>
          <w:i/>
          <w:color w:val="17365D"/>
          <w:sz w:val="22"/>
          <w:szCs w:val="22"/>
          <w:u w:val="single"/>
        </w:rPr>
      </w:pPr>
    </w:p>
    <w:p w:rsidR="00F30AA5" w:rsidRPr="00F1240C" w:rsidRDefault="00F30AA5" w:rsidP="00F30AA5">
      <w:pPr>
        <w:ind w:left="720"/>
        <w:jc w:val="both"/>
        <w:rPr>
          <w:sz w:val="22"/>
          <w:szCs w:val="22"/>
        </w:rPr>
      </w:pPr>
      <w:r w:rsidRPr="00F1240C">
        <w:rPr>
          <w:sz w:val="22"/>
          <w:szCs w:val="22"/>
        </w:rPr>
        <w:t>The Account Holder Root User or Account Administrator can upda</w:t>
      </w:r>
      <w:r w:rsidR="00961B79" w:rsidRPr="00F1240C">
        <w:rPr>
          <w:sz w:val="22"/>
          <w:szCs w:val="22"/>
        </w:rPr>
        <w:t>te the Certificate Cancellation</w:t>
      </w:r>
      <w:r w:rsidRPr="00F1240C">
        <w:rPr>
          <w:sz w:val="22"/>
          <w:szCs w:val="22"/>
        </w:rPr>
        <w:t xml:space="preserve"> form as instructed by the error message an</w:t>
      </w:r>
      <w:r w:rsidR="00787DB4" w:rsidRPr="00F1240C">
        <w:rPr>
          <w:sz w:val="22"/>
          <w:szCs w:val="22"/>
        </w:rPr>
        <w:t xml:space="preserve">d resubmit. On submission, the Certificate Cancellation </w:t>
      </w:r>
      <w:r w:rsidRPr="00F1240C">
        <w:rPr>
          <w:sz w:val="22"/>
          <w:szCs w:val="22"/>
        </w:rPr>
        <w:t>form is validated (re</w:t>
      </w:r>
      <w:r w:rsidR="00787DB4" w:rsidRPr="00F1240C">
        <w:rPr>
          <w:sz w:val="22"/>
          <w:szCs w:val="22"/>
        </w:rPr>
        <w:t>start the steps in section 4.2.1</w:t>
      </w:r>
      <w:r w:rsidRPr="00F1240C">
        <w:rPr>
          <w:sz w:val="22"/>
          <w:szCs w:val="22"/>
        </w:rPr>
        <w:t>.).</w:t>
      </w:r>
    </w:p>
    <w:p w:rsidR="00F30AA5" w:rsidRPr="00F1240C" w:rsidRDefault="00F30AA5" w:rsidP="00F30AA5">
      <w:pPr>
        <w:ind w:left="720"/>
        <w:jc w:val="both"/>
        <w:rPr>
          <w:sz w:val="22"/>
          <w:szCs w:val="22"/>
        </w:rPr>
      </w:pPr>
      <w:r w:rsidRPr="00F1240C">
        <w:rPr>
          <w:sz w:val="22"/>
          <w:szCs w:val="22"/>
        </w:rPr>
        <w:t xml:space="preserve">In the event that an Account Holder Root User or Account Administrator has revised the </w:t>
      </w:r>
      <w:r w:rsidR="00961B79" w:rsidRPr="00F1240C">
        <w:rPr>
          <w:sz w:val="22"/>
          <w:szCs w:val="22"/>
        </w:rPr>
        <w:t>Certificate Cancellation</w:t>
      </w:r>
      <w:r w:rsidRPr="00F1240C">
        <w:rPr>
          <w:sz w:val="22"/>
          <w:szCs w:val="22"/>
        </w:rPr>
        <w:t xml:space="preserve"> form as instructed</w:t>
      </w:r>
      <w:r w:rsidR="00787DB4" w:rsidRPr="00F1240C">
        <w:rPr>
          <w:sz w:val="22"/>
          <w:szCs w:val="22"/>
        </w:rPr>
        <w:t xml:space="preserve"> by the error message, but the form</w:t>
      </w:r>
      <w:r w:rsidRPr="00F1240C">
        <w:rPr>
          <w:sz w:val="22"/>
          <w:szCs w:val="22"/>
        </w:rPr>
        <w:t xml:space="preserve"> does not pass validation, the Account Holder should contact SEMO (</w:t>
      </w:r>
      <w:hyperlink r:id="rId20" w:history="1">
        <w:r w:rsidRPr="00F1240C">
          <w:rPr>
            <w:rStyle w:val="Hyperlink"/>
            <w:sz w:val="22"/>
            <w:szCs w:val="22"/>
          </w:rPr>
          <w:t>guaranteesoforigin@sem-o.com</w:t>
        </w:r>
      </w:hyperlink>
      <w:r w:rsidRPr="00F1240C">
        <w:rPr>
          <w:sz w:val="22"/>
          <w:szCs w:val="22"/>
        </w:rPr>
        <w:t xml:space="preserve">) with a screenshot of the error message and a screenshot of the revised </w:t>
      </w:r>
      <w:r w:rsidR="00787DB4" w:rsidRPr="00F1240C">
        <w:rPr>
          <w:sz w:val="22"/>
          <w:szCs w:val="22"/>
        </w:rPr>
        <w:t xml:space="preserve">Certificate Cancellation </w:t>
      </w:r>
      <w:r w:rsidRPr="00F1240C">
        <w:rPr>
          <w:sz w:val="22"/>
          <w:szCs w:val="22"/>
        </w:rPr>
        <w:t>form before it was submitted.</w:t>
      </w:r>
    </w:p>
    <w:p w:rsidR="00787DB4" w:rsidRPr="00787DB4" w:rsidRDefault="00787DB4" w:rsidP="00787DB4">
      <w:pPr>
        <w:ind w:firstLine="360"/>
        <w:jc w:val="both"/>
        <w:rPr>
          <w:i/>
          <w:color w:val="17365D"/>
          <w:sz w:val="22"/>
          <w:szCs w:val="22"/>
          <w:u w:val="single"/>
        </w:rPr>
      </w:pPr>
      <w:r>
        <w:rPr>
          <w:i/>
          <w:color w:val="17365D"/>
          <w:sz w:val="22"/>
          <w:szCs w:val="22"/>
          <w:u w:val="single"/>
        </w:rPr>
        <w:t>Validation Pass</w:t>
      </w:r>
    </w:p>
    <w:p w:rsidR="00787DB4" w:rsidRDefault="00787DB4" w:rsidP="007D5907">
      <w:pPr>
        <w:ind w:firstLine="30"/>
        <w:jc w:val="both"/>
        <w:rPr>
          <w:sz w:val="22"/>
          <w:szCs w:val="22"/>
        </w:rPr>
      </w:pPr>
    </w:p>
    <w:p w:rsidR="00BA3F43" w:rsidRDefault="00787DB4" w:rsidP="00787DB4">
      <w:pPr>
        <w:ind w:left="360"/>
        <w:jc w:val="both"/>
        <w:rPr>
          <w:sz w:val="22"/>
          <w:szCs w:val="22"/>
        </w:rPr>
      </w:pPr>
      <w:r>
        <w:rPr>
          <w:sz w:val="22"/>
          <w:szCs w:val="22"/>
        </w:rPr>
        <w:t xml:space="preserve">If all mandatory fields are completed correctly, a message on screen will indicate to the Account Holder Root User or Account Administrator that the </w:t>
      </w:r>
      <w:r w:rsidR="00466D21">
        <w:rPr>
          <w:sz w:val="22"/>
          <w:szCs w:val="22"/>
        </w:rPr>
        <w:t xml:space="preserve">GO certificate(s) </w:t>
      </w:r>
      <w:r w:rsidR="007D5907">
        <w:rPr>
          <w:sz w:val="22"/>
          <w:szCs w:val="22"/>
        </w:rPr>
        <w:t>have been</w:t>
      </w:r>
      <w:r w:rsidR="00154DAA">
        <w:rPr>
          <w:sz w:val="22"/>
          <w:szCs w:val="22"/>
        </w:rPr>
        <w:t xml:space="preserve"> </w:t>
      </w:r>
      <w:r w:rsidR="00466434">
        <w:rPr>
          <w:sz w:val="22"/>
          <w:szCs w:val="22"/>
        </w:rPr>
        <w:t xml:space="preserve">cancelled </w:t>
      </w:r>
      <w:r w:rsidR="007D5907">
        <w:rPr>
          <w:sz w:val="22"/>
          <w:szCs w:val="22"/>
        </w:rPr>
        <w:t>to the</w:t>
      </w:r>
      <w:r w:rsidR="00466434">
        <w:rPr>
          <w:sz w:val="22"/>
          <w:szCs w:val="22"/>
        </w:rPr>
        <w:t xml:space="preserve"> </w:t>
      </w:r>
      <w:r w:rsidR="00154DAA">
        <w:rPr>
          <w:sz w:val="22"/>
          <w:szCs w:val="22"/>
        </w:rPr>
        <w:t>Supplier</w:t>
      </w:r>
      <w:r w:rsidR="007D5907">
        <w:rPr>
          <w:sz w:val="22"/>
          <w:szCs w:val="22"/>
        </w:rPr>
        <w:t xml:space="preserve"> entered</w:t>
      </w:r>
      <w:r w:rsidR="00154DAA">
        <w:rPr>
          <w:sz w:val="22"/>
          <w:szCs w:val="22"/>
        </w:rPr>
        <w:t xml:space="preserve"> (</w:t>
      </w:r>
      <w:r w:rsidR="00154DAA" w:rsidRPr="00821758">
        <w:rPr>
          <w:b/>
          <w:i/>
          <w:sz w:val="22"/>
          <w:szCs w:val="22"/>
        </w:rPr>
        <w:t>Name of B</w:t>
      </w:r>
      <w:r w:rsidR="00BA3F43" w:rsidRPr="00821758">
        <w:rPr>
          <w:b/>
          <w:i/>
          <w:sz w:val="22"/>
          <w:szCs w:val="22"/>
        </w:rPr>
        <w:t>eneficiary</w:t>
      </w:r>
      <w:r w:rsidR="00154DAA">
        <w:rPr>
          <w:sz w:val="22"/>
          <w:szCs w:val="22"/>
        </w:rPr>
        <w:t>)</w:t>
      </w:r>
      <w:r w:rsidR="00C26138">
        <w:rPr>
          <w:sz w:val="22"/>
          <w:szCs w:val="22"/>
        </w:rPr>
        <w:t xml:space="preserve">. </w:t>
      </w:r>
    </w:p>
    <w:p w:rsidR="006B30FD" w:rsidRDefault="00A17FFC">
      <w:pPr>
        <w:jc w:val="both"/>
        <w:rPr>
          <w:sz w:val="22"/>
          <w:szCs w:val="22"/>
        </w:rPr>
      </w:pPr>
      <w:r>
        <w:rPr>
          <w:sz w:val="22"/>
          <w:szCs w:val="22"/>
        </w:rPr>
        <w:tab/>
      </w:r>
    </w:p>
    <w:p w:rsidR="00F76272" w:rsidRDefault="00C530FC" w:rsidP="00787DB4">
      <w:pPr>
        <w:ind w:firstLine="360"/>
        <w:jc w:val="both"/>
        <w:rPr>
          <w:sz w:val="22"/>
          <w:szCs w:val="22"/>
        </w:rPr>
      </w:pPr>
      <w:r>
        <w:rPr>
          <w:sz w:val="22"/>
          <w:szCs w:val="22"/>
        </w:rPr>
        <w:t xml:space="preserve">Figure 3 </w:t>
      </w:r>
      <w:r w:rsidR="00E36409">
        <w:rPr>
          <w:sz w:val="22"/>
          <w:szCs w:val="22"/>
        </w:rPr>
        <w:t xml:space="preserve">shows </w:t>
      </w:r>
      <w:r>
        <w:rPr>
          <w:sz w:val="22"/>
          <w:szCs w:val="22"/>
        </w:rPr>
        <w:t xml:space="preserve">an example of </w:t>
      </w:r>
      <w:r w:rsidR="00D34282">
        <w:rPr>
          <w:sz w:val="22"/>
          <w:szCs w:val="22"/>
        </w:rPr>
        <w:t>a</w:t>
      </w:r>
      <w:r>
        <w:rPr>
          <w:sz w:val="22"/>
          <w:szCs w:val="22"/>
        </w:rPr>
        <w:t xml:space="preserve"> success message.</w:t>
      </w:r>
    </w:p>
    <w:p w:rsidR="00EA7C7F" w:rsidRDefault="00212CB8" w:rsidP="00EA7C7F">
      <w:pPr>
        <w:ind w:left="630" w:firstLine="30"/>
        <w:jc w:val="center"/>
        <w:rPr>
          <w:sz w:val="22"/>
          <w:szCs w:val="22"/>
        </w:rPr>
      </w:pPr>
      <w:r>
        <w:rPr>
          <w:noProof/>
          <w:szCs w:val="22"/>
          <w:lang w:val="en-IE" w:eastAsia="en-IE" w:bidi="ar-SA"/>
        </w:rPr>
        <w:lastRenderedPageBreak/>
        <mc:AlternateContent>
          <mc:Choice Requires="wps">
            <w:drawing>
              <wp:anchor distT="0" distB="0" distL="114300" distR="114300" simplePos="0" relativeHeight="251662336" behindDoc="0" locked="0" layoutInCell="1" allowOverlap="1">
                <wp:simplePos x="0" y="0"/>
                <wp:positionH relativeFrom="column">
                  <wp:posOffset>287020</wp:posOffset>
                </wp:positionH>
                <wp:positionV relativeFrom="paragraph">
                  <wp:posOffset>-90170</wp:posOffset>
                </wp:positionV>
                <wp:extent cx="2472055" cy="443230"/>
                <wp:effectExtent l="8890" t="13335" r="5080" b="10160"/>
                <wp:wrapNone/>
                <wp:docPr id="14" name="Oval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72055" cy="443230"/>
                        </a:xfrm>
                        <a:prstGeom prst="ellipse">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45" o:spid="_x0000_s1026" style="position:absolute;margin-left:22.6pt;margin-top:-7.1pt;width:194.65pt;height:34.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" filled="f" strokecolor="black [3213]"/>
            </w:pict>
          </mc:Fallback>
        </mc:AlternateContent>
      </w:r>
      <w:r w:rsidR="0041746B">
        <w:rPr>
          <w:noProof/>
          <w:szCs w:val="22"/>
          <w:lang w:val="en-IE" w:eastAsia="en-IE" w:bidi="ar-SA"/>
        </w:rPr>
        <w:drawing>
          <wp:inline distT="0" distB="0" distL="0" distR="0">
            <wp:extent cx="6059170" cy="4337143"/>
            <wp:effectExtent l="1905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21" cstate="print"/>
                    <a:srcRect/>
                    <a:stretch>
                      <a:fillRect/>
                    </a:stretch>
                  </pic:blipFill>
                  <pic:spPr bwMode="auto">
                    <a:xfrm>
                      <a:off x="0" y="0"/>
                      <a:ext cx="6059170" cy="4337143"/>
                    </a:xfrm>
                    <a:prstGeom prst="rect">
                      <a:avLst/>
                    </a:prstGeom>
                    <a:noFill/>
                    <a:ln w="9525">
                      <a:noFill/>
                      <a:miter lim="800000"/>
                      <a:headEnd/>
                      <a:tailEnd/>
                    </a:ln>
                  </pic:spPr>
                </pic:pic>
              </a:graphicData>
            </a:graphic>
          </wp:inline>
        </w:drawing>
      </w:r>
    </w:p>
    <w:p w:rsidR="00C530FC" w:rsidRPr="007E107C" w:rsidRDefault="00D34282" w:rsidP="00C530FC">
      <w:pPr>
        <w:ind w:firstLine="720"/>
        <w:jc w:val="center"/>
        <w:rPr>
          <w:b/>
          <w:i/>
        </w:rPr>
      </w:pPr>
      <w:r>
        <w:rPr>
          <w:b/>
          <w:i/>
        </w:rPr>
        <w:t>Fig. 3</w:t>
      </w:r>
      <w:r w:rsidRPr="007E107C">
        <w:rPr>
          <w:b/>
          <w:i/>
        </w:rPr>
        <w:t xml:space="preserve"> </w:t>
      </w:r>
      <w:r w:rsidR="007D5907">
        <w:rPr>
          <w:b/>
          <w:i/>
        </w:rPr>
        <w:t xml:space="preserve">Certificate Cancellation Form - </w:t>
      </w:r>
      <w:r>
        <w:rPr>
          <w:b/>
          <w:i/>
        </w:rPr>
        <w:t>Success Message</w:t>
      </w:r>
    </w:p>
    <w:p w:rsidR="006B30FD" w:rsidRDefault="006B30FD">
      <w:pPr>
        <w:rPr>
          <w:sz w:val="22"/>
          <w:szCs w:val="22"/>
        </w:rPr>
      </w:pPr>
    </w:p>
    <w:p w:rsidR="00D144FB" w:rsidRDefault="00D144FB" w:rsidP="00D144FB">
      <w:pPr>
        <w:ind w:left="630" w:firstLine="30"/>
        <w:rPr>
          <w:sz w:val="22"/>
          <w:szCs w:val="22"/>
        </w:rPr>
      </w:pPr>
      <w:r>
        <w:rPr>
          <w:sz w:val="22"/>
          <w:szCs w:val="22"/>
        </w:rPr>
        <w:t xml:space="preserve">The Account Holder can use the Reports function in the GO Online Registry to view the Cancellation Statement. </w:t>
      </w:r>
      <w:r w:rsidR="004641D8">
        <w:rPr>
          <w:sz w:val="22"/>
          <w:szCs w:val="22"/>
        </w:rPr>
        <w:t>Note, the Certificate C</w:t>
      </w:r>
      <w:r>
        <w:rPr>
          <w:sz w:val="22"/>
          <w:szCs w:val="22"/>
        </w:rPr>
        <w:t xml:space="preserve">ancellation </w:t>
      </w:r>
      <w:r w:rsidR="00052606">
        <w:rPr>
          <w:sz w:val="22"/>
          <w:szCs w:val="22"/>
        </w:rPr>
        <w:t xml:space="preserve">has not </w:t>
      </w:r>
      <w:r>
        <w:rPr>
          <w:sz w:val="22"/>
          <w:szCs w:val="22"/>
        </w:rPr>
        <w:t>yet been approved by SEMO</w:t>
      </w:r>
      <w:r w:rsidR="00052606">
        <w:rPr>
          <w:sz w:val="22"/>
          <w:szCs w:val="22"/>
        </w:rPr>
        <w:t>, and will</w:t>
      </w:r>
      <w:r>
        <w:rPr>
          <w:sz w:val="22"/>
          <w:szCs w:val="22"/>
        </w:rPr>
        <w:t xml:space="preserve"> show a status of  “Started” (see Figure 4)</w:t>
      </w:r>
      <w:r w:rsidR="004641D8">
        <w:rPr>
          <w:sz w:val="22"/>
          <w:szCs w:val="22"/>
        </w:rPr>
        <w:t>.</w:t>
      </w:r>
    </w:p>
    <w:p w:rsidR="00D144FB" w:rsidRDefault="00D144FB" w:rsidP="00D144FB">
      <w:pPr>
        <w:ind w:left="630" w:firstLine="30"/>
        <w:rPr>
          <w:sz w:val="22"/>
          <w:szCs w:val="22"/>
        </w:rPr>
      </w:pPr>
    </w:p>
    <w:p w:rsidR="00D144FB" w:rsidRDefault="00212CB8" w:rsidP="00D144FB">
      <w:pPr>
        <w:ind w:left="630" w:firstLine="30"/>
        <w:rPr>
          <w:sz w:val="22"/>
          <w:szCs w:val="22"/>
        </w:rPr>
      </w:pPr>
      <w:r>
        <w:rPr>
          <w:noProof/>
          <w:sz w:val="22"/>
          <w:szCs w:val="22"/>
          <w:lang w:val="en-IE" w:eastAsia="en-IE" w:bidi="ar-SA"/>
        </w:rPr>
        <mc:AlternateContent>
          <mc:Choice Requires="wps">
            <w:drawing>
              <wp:anchor distT="0" distB="0" distL="114300" distR="114300" simplePos="0" relativeHeight="251669504" behindDoc="0" locked="0" layoutInCell="1" allowOverlap="1">
                <wp:simplePos x="0" y="0"/>
                <wp:positionH relativeFrom="column">
                  <wp:posOffset>5655945</wp:posOffset>
                </wp:positionH>
                <wp:positionV relativeFrom="paragraph">
                  <wp:posOffset>139700</wp:posOffset>
                </wp:positionV>
                <wp:extent cx="606425" cy="706120"/>
                <wp:effectExtent l="5715" t="13335" r="6985" b="13970"/>
                <wp:wrapNone/>
                <wp:docPr id="12" name="Oval 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425" cy="706120"/>
                        </a:xfrm>
                        <a:prstGeom prst="ellipse">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76" o:spid="_x0000_s1026" style="position:absolute;margin-left:445.35pt;margin-top:11pt;width:47.75pt;height:55.6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" filled="f" strokecolor="black [3213]"/>
            </w:pict>
          </mc:Fallback>
        </mc:AlternateContent>
      </w:r>
      <w:r w:rsidR="0041746B">
        <w:rPr>
          <w:noProof/>
          <w:sz w:val="22"/>
          <w:szCs w:val="22"/>
          <w:lang w:val="en-IE" w:eastAsia="en-IE" w:bidi="ar-SA"/>
        </w:rPr>
        <w:drawing>
          <wp:inline distT="0" distB="0" distL="0" distR="0">
            <wp:extent cx="6059170" cy="782244"/>
            <wp:effectExtent l="19050" t="0" r="0" b="0"/>
            <wp:docPr id="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2" cstate="print"/>
                    <a:srcRect/>
                    <a:stretch>
                      <a:fillRect/>
                    </a:stretch>
                  </pic:blipFill>
                  <pic:spPr bwMode="auto">
                    <a:xfrm>
                      <a:off x="0" y="0"/>
                      <a:ext cx="6059170" cy="782244"/>
                    </a:xfrm>
                    <a:prstGeom prst="rect">
                      <a:avLst/>
                    </a:prstGeom>
                    <a:noFill/>
                    <a:ln w="9525">
                      <a:noFill/>
                      <a:miter lim="800000"/>
                      <a:headEnd/>
                      <a:tailEnd/>
                    </a:ln>
                  </pic:spPr>
                </pic:pic>
              </a:graphicData>
            </a:graphic>
          </wp:inline>
        </w:drawing>
      </w:r>
    </w:p>
    <w:p w:rsidR="00D144FB" w:rsidRPr="007E107C" w:rsidRDefault="00D144FB" w:rsidP="00D144FB">
      <w:pPr>
        <w:ind w:firstLine="720"/>
        <w:jc w:val="center"/>
        <w:rPr>
          <w:b/>
          <w:i/>
        </w:rPr>
      </w:pPr>
      <w:r>
        <w:rPr>
          <w:b/>
          <w:i/>
        </w:rPr>
        <w:t>Fig. 4</w:t>
      </w:r>
      <w:r w:rsidRPr="007E107C">
        <w:rPr>
          <w:b/>
          <w:i/>
        </w:rPr>
        <w:t xml:space="preserve"> </w:t>
      </w:r>
      <w:r>
        <w:rPr>
          <w:b/>
          <w:i/>
        </w:rPr>
        <w:t>Cancellation Stat</w:t>
      </w:r>
      <w:r w:rsidR="007D5907">
        <w:rPr>
          <w:b/>
          <w:i/>
        </w:rPr>
        <w:t>e</w:t>
      </w:r>
      <w:r>
        <w:rPr>
          <w:b/>
          <w:i/>
        </w:rPr>
        <w:t>ment</w:t>
      </w:r>
      <w:r w:rsidR="007D5907">
        <w:rPr>
          <w:b/>
          <w:i/>
        </w:rPr>
        <w:t>(</w:t>
      </w:r>
      <w:r>
        <w:rPr>
          <w:b/>
          <w:i/>
        </w:rPr>
        <w:t>s</w:t>
      </w:r>
      <w:r w:rsidR="007D5907">
        <w:rPr>
          <w:b/>
          <w:i/>
        </w:rPr>
        <w:t>)</w:t>
      </w:r>
      <w:r>
        <w:rPr>
          <w:b/>
          <w:i/>
        </w:rPr>
        <w:t xml:space="preserve"> pre approval</w:t>
      </w:r>
      <w:r w:rsidR="007D5907">
        <w:rPr>
          <w:b/>
          <w:i/>
        </w:rPr>
        <w:t xml:space="preserve"> – Status Started</w:t>
      </w:r>
    </w:p>
    <w:p w:rsidR="00D144FB" w:rsidRDefault="00D144FB">
      <w:pPr>
        <w:ind w:left="630" w:firstLine="30"/>
        <w:rPr>
          <w:sz w:val="22"/>
          <w:szCs w:val="22"/>
        </w:rPr>
      </w:pPr>
    </w:p>
    <w:p w:rsidR="006B30FD" w:rsidRDefault="00D144FB">
      <w:pPr>
        <w:ind w:left="630" w:firstLine="30"/>
        <w:rPr>
          <w:sz w:val="22"/>
          <w:szCs w:val="22"/>
        </w:rPr>
      </w:pPr>
      <w:r>
        <w:rPr>
          <w:sz w:val="22"/>
          <w:szCs w:val="22"/>
        </w:rPr>
        <w:t>C</w:t>
      </w:r>
      <w:r w:rsidR="00DA2C64">
        <w:rPr>
          <w:sz w:val="22"/>
          <w:szCs w:val="22"/>
        </w:rPr>
        <w:t>ertificate C</w:t>
      </w:r>
      <w:r>
        <w:rPr>
          <w:sz w:val="22"/>
          <w:szCs w:val="22"/>
        </w:rPr>
        <w:t>ancellation</w:t>
      </w:r>
      <w:r w:rsidR="00DA2C64">
        <w:rPr>
          <w:sz w:val="22"/>
          <w:szCs w:val="22"/>
        </w:rPr>
        <w:t>s</w:t>
      </w:r>
      <w:r>
        <w:rPr>
          <w:sz w:val="22"/>
          <w:szCs w:val="22"/>
        </w:rPr>
        <w:t xml:space="preserve"> </w:t>
      </w:r>
      <w:r w:rsidR="00052606">
        <w:rPr>
          <w:sz w:val="22"/>
          <w:szCs w:val="22"/>
        </w:rPr>
        <w:t>are</w:t>
      </w:r>
      <w:r>
        <w:rPr>
          <w:sz w:val="22"/>
          <w:szCs w:val="22"/>
        </w:rPr>
        <w:t xml:space="preserve"> submitted by Account Holders in the GO Online Registry but need to be approved by SEMO. See se</w:t>
      </w:r>
      <w:r w:rsidR="007D5907">
        <w:rPr>
          <w:sz w:val="22"/>
          <w:szCs w:val="22"/>
        </w:rPr>
        <w:t>ction 4.2.2</w:t>
      </w:r>
      <w:r w:rsidR="00BA2E15">
        <w:rPr>
          <w:sz w:val="22"/>
          <w:szCs w:val="22"/>
        </w:rPr>
        <w:t xml:space="preserve"> below</w:t>
      </w:r>
      <w:r w:rsidR="007D5907">
        <w:rPr>
          <w:sz w:val="22"/>
          <w:szCs w:val="22"/>
        </w:rPr>
        <w:t xml:space="preserve"> for details of the checks completed </w:t>
      </w:r>
      <w:r>
        <w:rPr>
          <w:sz w:val="22"/>
          <w:szCs w:val="22"/>
        </w:rPr>
        <w:t>and approval</w:t>
      </w:r>
      <w:r w:rsidR="00154DAA">
        <w:rPr>
          <w:sz w:val="22"/>
          <w:szCs w:val="22"/>
        </w:rPr>
        <w:t xml:space="preserve"> or reject</w:t>
      </w:r>
      <w:r>
        <w:rPr>
          <w:sz w:val="22"/>
          <w:szCs w:val="22"/>
        </w:rPr>
        <w:t xml:space="preserve">ion of </w:t>
      </w:r>
      <w:r w:rsidR="00BA3F43">
        <w:rPr>
          <w:sz w:val="22"/>
          <w:szCs w:val="22"/>
        </w:rPr>
        <w:t>the cancellation</w:t>
      </w:r>
      <w:r>
        <w:rPr>
          <w:sz w:val="22"/>
          <w:szCs w:val="22"/>
        </w:rPr>
        <w:t>.</w:t>
      </w:r>
    </w:p>
    <w:p w:rsidR="00D144FB" w:rsidRDefault="00D144FB">
      <w:pPr>
        <w:ind w:left="630" w:firstLine="30"/>
        <w:rPr>
          <w:sz w:val="22"/>
          <w:szCs w:val="22"/>
        </w:rPr>
      </w:pPr>
    </w:p>
    <w:p w:rsidR="00E60A68" w:rsidRPr="007E107C" w:rsidRDefault="00910E6D" w:rsidP="00DD7DAD">
      <w:pPr>
        <w:pStyle w:val="Heading3"/>
      </w:pPr>
      <w:r>
        <w:t>Check</w:t>
      </w:r>
      <w:r w:rsidR="005739B3">
        <w:t xml:space="preserve"> </w:t>
      </w:r>
    </w:p>
    <w:p w:rsidR="009D109D" w:rsidRDefault="00910E6D" w:rsidP="005739B3">
      <w:pPr>
        <w:ind w:left="360"/>
        <w:jc w:val="both"/>
        <w:rPr>
          <w:i/>
          <w:color w:val="17365D"/>
          <w:sz w:val="22"/>
          <w:szCs w:val="22"/>
          <w:u w:val="single"/>
        </w:rPr>
      </w:pPr>
      <w:r>
        <w:rPr>
          <w:sz w:val="22"/>
          <w:szCs w:val="22"/>
        </w:rPr>
        <w:lastRenderedPageBreak/>
        <w:t>GO Cancellation Statements are checked by SEMO and approved</w:t>
      </w:r>
      <w:r w:rsidR="00DA2C64">
        <w:rPr>
          <w:sz w:val="22"/>
          <w:szCs w:val="22"/>
        </w:rPr>
        <w:t xml:space="preserve"> or reject</w:t>
      </w:r>
      <w:r>
        <w:rPr>
          <w:sz w:val="22"/>
          <w:szCs w:val="22"/>
        </w:rPr>
        <w:t>ed accordingly</w:t>
      </w:r>
      <w:r w:rsidR="00DA2C64">
        <w:rPr>
          <w:sz w:val="22"/>
          <w:szCs w:val="22"/>
        </w:rPr>
        <w:t xml:space="preserve">. </w:t>
      </w:r>
      <w:r w:rsidR="00052606">
        <w:rPr>
          <w:sz w:val="22"/>
          <w:szCs w:val="22"/>
        </w:rPr>
        <w:t xml:space="preserve">Details of </w:t>
      </w:r>
      <w:r w:rsidR="00567A8B">
        <w:rPr>
          <w:sz w:val="22"/>
          <w:szCs w:val="22"/>
        </w:rPr>
        <w:t>the checks</w:t>
      </w:r>
      <w:r w:rsidR="00052606">
        <w:rPr>
          <w:sz w:val="22"/>
          <w:szCs w:val="22"/>
        </w:rPr>
        <w:t xml:space="preserve"> are provided below:</w:t>
      </w:r>
    </w:p>
    <w:p w:rsidR="009D109D" w:rsidRDefault="009D109D" w:rsidP="003A04A7">
      <w:pPr>
        <w:jc w:val="both"/>
        <w:rPr>
          <w:i/>
          <w:color w:val="17365D"/>
          <w:sz w:val="22"/>
          <w:szCs w:val="22"/>
          <w:u w:val="single"/>
        </w:rPr>
      </w:pPr>
    </w:p>
    <w:p w:rsidR="005250ED" w:rsidRDefault="005250ED" w:rsidP="00052606">
      <w:pPr>
        <w:ind w:firstLine="360"/>
        <w:jc w:val="both"/>
        <w:rPr>
          <w:i/>
          <w:color w:val="17365D"/>
          <w:sz w:val="22"/>
          <w:szCs w:val="22"/>
          <w:u w:val="single"/>
        </w:rPr>
      </w:pPr>
      <w:r>
        <w:rPr>
          <w:i/>
          <w:color w:val="17365D"/>
          <w:sz w:val="22"/>
          <w:szCs w:val="22"/>
          <w:u w:val="single"/>
        </w:rPr>
        <w:t>Check Beneficiary Name</w:t>
      </w:r>
    </w:p>
    <w:p w:rsidR="005250ED" w:rsidRPr="00F1240C" w:rsidRDefault="005250ED" w:rsidP="005250ED">
      <w:pPr>
        <w:ind w:left="360"/>
        <w:jc w:val="both"/>
        <w:rPr>
          <w:sz w:val="22"/>
          <w:szCs w:val="22"/>
        </w:rPr>
      </w:pPr>
      <w:r w:rsidRPr="00F1240C">
        <w:rPr>
          <w:sz w:val="22"/>
          <w:szCs w:val="22"/>
        </w:rPr>
        <w:t xml:space="preserve">SEMO checks the details entered in </w:t>
      </w:r>
      <w:r w:rsidRPr="00F1240C">
        <w:rPr>
          <w:b/>
          <w:i/>
          <w:sz w:val="22"/>
          <w:szCs w:val="22"/>
        </w:rPr>
        <w:t>Name of Beneficiary</w:t>
      </w:r>
      <w:r w:rsidR="00787DB4" w:rsidRPr="00F1240C">
        <w:rPr>
          <w:sz w:val="22"/>
          <w:szCs w:val="22"/>
        </w:rPr>
        <w:t xml:space="preserve">. </w:t>
      </w:r>
    </w:p>
    <w:p w:rsidR="005250ED" w:rsidRPr="00F1240C" w:rsidRDefault="005250ED" w:rsidP="005250ED">
      <w:pPr>
        <w:ind w:left="360"/>
        <w:jc w:val="both"/>
        <w:rPr>
          <w:sz w:val="22"/>
          <w:szCs w:val="22"/>
        </w:rPr>
      </w:pPr>
      <w:r w:rsidRPr="00F1240C">
        <w:rPr>
          <w:sz w:val="22"/>
          <w:szCs w:val="22"/>
        </w:rPr>
        <w:t>Certificate Cancellation</w:t>
      </w:r>
      <w:r w:rsidR="007D5907" w:rsidRPr="00F1240C">
        <w:rPr>
          <w:sz w:val="22"/>
          <w:szCs w:val="22"/>
        </w:rPr>
        <w:t>(s)</w:t>
      </w:r>
      <w:r w:rsidRPr="00F1240C">
        <w:rPr>
          <w:sz w:val="22"/>
          <w:szCs w:val="22"/>
        </w:rPr>
        <w:t xml:space="preserve"> submitted with </w:t>
      </w:r>
      <w:r w:rsidR="007D5907" w:rsidRPr="00F1240C">
        <w:rPr>
          <w:sz w:val="22"/>
          <w:szCs w:val="22"/>
        </w:rPr>
        <w:t xml:space="preserve">a </w:t>
      </w:r>
      <w:r w:rsidRPr="00F1240C">
        <w:rPr>
          <w:sz w:val="22"/>
          <w:szCs w:val="22"/>
        </w:rPr>
        <w:t xml:space="preserve">valid Supplier’s name in </w:t>
      </w:r>
      <w:r w:rsidRPr="00F1240C">
        <w:rPr>
          <w:b/>
          <w:i/>
          <w:sz w:val="22"/>
          <w:szCs w:val="22"/>
        </w:rPr>
        <w:t>Name of Beneficiary</w:t>
      </w:r>
      <w:r w:rsidRPr="00F1240C">
        <w:rPr>
          <w:sz w:val="22"/>
          <w:szCs w:val="22"/>
        </w:rPr>
        <w:t xml:space="preserve"> will be approved.</w:t>
      </w:r>
    </w:p>
    <w:p w:rsidR="005250ED" w:rsidRPr="00F1240C" w:rsidRDefault="005250ED" w:rsidP="005250ED">
      <w:pPr>
        <w:ind w:left="360"/>
        <w:jc w:val="both"/>
        <w:rPr>
          <w:sz w:val="22"/>
          <w:szCs w:val="22"/>
        </w:rPr>
      </w:pPr>
      <w:r w:rsidRPr="00F1240C">
        <w:rPr>
          <w:sz w:val="22"/>
          <w:szCs w:val="22"/>
        </w:rPr>
        <w:t>Certificate Cancellation</w:t>
      </w:r>
      <w:r w:rsidR="007D5907" w:rsidRPr="00F1240C">
        <w:rPr>
          <w:sz w:val="22"/>
          <w:szCs w:val="22"/>
        </w:rPr>
        <w:t>(s)</w:t>
      </w:r>
      <w:r w:rsidRPr="00F1240C">
        <w:rPr>
          <w:sz w:val="22"/>
          <w:szCs w:val="22"/>
        </w:rPr>
        <w:t xml:space="preserve"> submitted </w:t>
      </w:r>
      <w:r w:rsidR="007D5907" w:rsidRPr="00F1240C">
        <w:rPr>
          <w:sz w:val="22"/>
          <w:szCs w:val="22"/>
        </w:rPr>
        <w:t>with</w:t>
      </w:r>
      <w:r w:rsidRPr="00F1240C">
        <w:rPr>
          <w:sz w:val="22"/>
          <w:szCs w:val="22"/>
        </w:rPr>
        <w:t xml:space="preserve"> a name other than a valid Supplier name in </w:t>
      </w:r>
      <w:r w:rsidRPr="00F1240C">
        <w:rPr>
          <w:b/>
          <w:i/>
          <w:sz w:val="22"/>
          <w:szCs w:val="22"/>
        </w:rPr>
        <w:t>Name of Beneficiary</w:t>
      </w:r>
      <w:r w:rsidRPr="00F1240C">
        <w:rPr>
          <w:sz w:val="22"/>
          <w:szCs w:val="22"/>
        </w:rPr>
        <w:t xml:space="preserve"> will be rejected.  </w:t>
      </w:r>
    </w:p>
    <w:p w:rsidR="00787DB4" w:rsidRDefault="00787DB4" w:rsidP="00052606">
      <w:pPr>
        <w:ind w:firstLine="360"/>
        <w:jc w:val="both"/>
        <w:rPr>
          <w:i/>
          <w:sz w:val="22"/>
          <w:szCs w:val="22"/>
          <w:u w:val="single"/>
        </w:rPr>
      </w:pPr>
    </w:p>
    <w:p w:rsidR="00D144FB" w:rsidRPr="00BC4ADE" w:rsidRDefault="005250ED" w:rsidP="00052606">
      <w:pPr>
        <w:ind w:firstLine="360"/>
        <w:jc w:val="both"/>
        <w:rPr>
          <w:i/>
          <w:sz w:val="22"/>
          <w:szCs w:val="22"/>
          <w:u w:val="single"/>
        </w:rPr>
      </w:pPr>
      <w:r w:rsidRPr="00BC4ADE">
        <w:rPr>
          <w:i/>
          <w:sz w:val="22"/>
          <w:szCs w:val="22"/>
          <w:u w:val="single"/>
        </w:rPr>
        <w:t>C</w:t>
      </w:r>
      <w:r w:rsidR="007D2D6A" w:rsidRPr="00BC4ADE">
        <w:rPr>
          <w:i/>
          <w:sz w:val="22"/>
          <w:szCs w:val="22"/>
          <w:u w:val="single"/>
        </w:rPr>
        <w:t xml:space="preserve">heck </w:t>
      </w:r>
      <w:r w:rsidR="00052606" w:rsidRPr="00BC4ADE">
        <w:rPr>
          <w:i/>
          <w:sz w:val="22"/>
          <w:szCs w:val="22"/>
          <w:u w:val="single"/>
        </w:rPr>
        <w:t>Consumption Period</w:t>
      </w:r>
    </w:p>
    <w:p w:rsidR="00BC4ADE" w:rsidRPr="00787DB4" w:rsidRDefault="00910E6D" w:rsidP="00080B2A">
      <w:pPr>
        <w:ind w:left="360"/>
        <w:jc w:val="both"/>
        <w:rPr>
          <w:sz w:val="22"/>
          <w:szCs w:val="22"/>
        </w:rPr>
      </w:pPr>
      <w:r w:rsidRPr="00787DB4">
        <w:rPr>
          <w:sz w:val="22"/>
          <w:szCs w:val="22"/>
        </w:rPr>
        <w:t>SEMO cross</w:t>
      </w:r>
      <w:r w:rsidR="005250ED" w:rsidRPr="00787DB4">
        <w:rPr>
          <w:sz w:val="22"/>
          <w:szCs w:val="22"/>
        </w:rPr>
        <w:t xml:space="preserve"> checks the Consumption Period against the Production Period. </w:t>
      </w:r>
    </w:p>
    <w:p w:rsidR="000F277F" w:rsidRPr="00787DB4" w:rsidRDefault="000F277F" w:rsidP="00080B2A">
      <w:pPr>
        <w:ind w:left="360"/>
        <w:jc w:val="both"/>
        <w:rPr>
          <w:sz w:val="22"/>
          <w:szCs w:val="22"/>
        </w:rPr>
      </w:pPr>
      <w:r w:rsidRPr="00787DB4">
        <w:rPr>
          <w:sz w:val="22"/>
          <w:szCs w:val="22"/>
        </w:rPr>
        <w:t>For example:</w:t>
      </w:r>
    </w:p>
    <w:p w:rsidR="00410121" w:rsidRPr="00787DB4" w:rsidRDefault="000F277F" w:rsidP="00410121">
      <w:pPr>
        <w:ind w:left="360"/>
        <w:jc w:val="both"/>
        <w:rPr>
          <w:sz w:val="22"/>
          <w:szCs w:val="22"/>
        </w:rPr>
      </w:pPr>
      <w:r w:rsidRPr="00787DB4">
        <w:rPr>
          <w:sz w:val="22"/>
          <w:szCs w:val="22"/>
        </w:rPr>
        <w:t xml:space="preserve">GO certificates for Production Period </w:t>
      </w:r>
      <w:r w:rsidR="00BC4ADE" w:rsidRPr="00787DB4">
        <w:rPr>
          <w:sz w:val="22"/>
          <w:szCs w:val="22"/>
        </w:rPr>
        <w:t>January 2015 (2015-01-01 to 2015-01-31)</w:t>
      </w:r>
      <w:r w:rsidRPr="00787DB4">
        <w:rPr>
          <w:sz w:val="22"/>
          <w:szCs w:val="22"/>
        </w:rPr>
        <w:t xml:space="preserve"> can be cancelled for</w:t>
      </w:r>
      <w:r w:rsidR="00080B2A" w:rsidRPr="00787DB4">
        <w:rPr>
          <w:sz w:val="22"/>
          <w:szCs w:val="22"/>
        </w:rPr>
        <w:t xml:space="preserve"> Consumption Period </w:t>
      </w:r>
      <w:r w:rsidR="00BC4ADE" w:rsidRPr="00787DB4">
        <w:rPr>
          <w:sz w:val="22"/>
          <w:szCs w:val="22"/>
        </w:rPr>
        <w:t>2015 (</w:t>
      </w:r>
      <w:r w:rsidR="00080B2A" w:rsidRPr="00787DB4">
        <w:rPr>
          <w:sz w:val="22"/>
          <w:szCs w:val="22"/>
        </w:rPr>
        <w:t>2015-01-01 to 2015-12-31</w:t>
      </w:r>
      <w:r w:rsidR="00BC4ADE" w:rsidRPr="00787DB4">
        <w:rPr>
          <w:sz w:val="22"/>
          <w:szCs w:val="22"/>
        </w:rPr>
        <w:t>)</w:t>
      </w:r>
      <w:r w:rsidR="00080B2A" w:rsidRPr="00787DB4">
        <w:rPr>
          <w:sz w:val="22"/>
          <w:szCs w:val="22"/>
        </w:rPr>
        <w:t xml:space="preserve"> or </w:t>
      </w:r>
      <w:r w:rsidR="00BC4ADE" w:rsidRPr="00787DB4">
        <w:rPr>
          <w:sz w:val="22"/>
          <w:szCs w:val="22"/>
        </w:rPr>
        <w:t>2016 (2016-01-01 to 2016-12-31)</w:t>
      </w:r>
      <w:r w:rsidR="00080B2A" w:rsidRPr="00787DB4">
        <w:rPr>
          <w:sz w:val="22"/>
          <w:szCs w:val="22"/>
        </w:rPr>
        <w:t xml:space="preserve"> only</w:t>
      </w:r>
      <w:r w:rsidR="00787DB4">
        <w:rPr>
          <w:sz w:val="22"/>
          <w:szCs w:val="22"/>
        </w:rPr>
        <w:t>.</w:t>
      </w:r>
    </w:p>
    <w:p w:rsidR="00410121" w:rsidRPr="00410121" w:rsidRDefault="00410121" w:rsidP="00410121">
      <w:pPr>
        <w:ind w:left="360"/>
        <w:jc w:val="both"/>
        <w:rPr>
          <w:sz w:val="22"/>
          <w:szCs w:val="22"/>
        </w:rPr>
      </w:pPr>
      <w:r w:rsidRPr="00410121">
        <w:rPr>
          <w:sz w:val="22"/>
          <w:szCs w:val="22"/>
        </w:rPr>
        <w:t>Certificate Cancellation</w:t>
      </w:r>
      <w:r>
        <w:rPr>
          <w:sz w:val="22"/>
          <w:szCs w:val="22"/>
        </w:rPr>
        <w:t>(s)</w:t>
      </w:r>
      <w:r w:rsidRPr="00410121">
        <w:rPr>
          <w:sz w:val="22"/>
          <w:szCs w:val="22"/>
        </w:rPr>
        <w:t xml:space="preserve"> submitted with valid Consumption Period will be approved.</w:t>
      </w:r>
    </w:p>
    <w:p w:rsidR="00787DB4" w:rsidRDefault="00410121" w:rsidP="00787DB4">
      <w:pPr>
        <w:ind w:left="360"/>
        <w:jc w:val="both"/>
        <w:rPr>
          <w:sz w:val="22"/>
          <w:szCs w:val="22"/>
        </w:rPr>
      </w:pPr>
      <w:r w:rsidRPr="00410121">
        <w:rPr>
          <w:sz w:val="22"/>
          <w:szCs w:val="22"/>
        </w:rPr>
        <w:t>Certificate Cancellation</w:t>
      </w:r>
      <w:r>
        <w:rPr>
          <w:sz w:val="22"/>
          <w:szCs w:val="22"/>
        </w:rPr>
        <w:t>(s)</w:t>
      </w:r>
      <w:r w:rsidRPr="00410121">
        <w:rPr>
          <w:sz w:val="22"/>
          <w:szCs w:val="22"/>
        </w:rPr>
        <w:t xml:space="preserve"> submitted with invalid Consumption Period will be rejected.</w:t>
      </w:r>
    </w:p>
    <w:p w:rsidR="00B87482" w:rsidRPr="00787DB4" w:rsidRDefault="00B87482" w:rsidP="00787DB4">
      <w:pPr>
        <w:ind w:left="360"/>
        <w:jc w:val="both"/>
        <w:rPr>
          <w:sz w:val="22"/>
          <w:szCs w:val="22"/>
        </w:rPr>
      </w:pPr>
    </w:p>
    <w:p w:rsidR="00D144FB" w:rsidRPr="00410121" w:rsidRDefault="007D2D6A" w:rsidP="00A27ABF">
      <w:pPr>
        <w:ind w:firstLine="360"/>
        <w:jc w:val="both"/>
        <w:rPr>
          <w:i/>
          <w:sz w:val="22"/>
          <w:szCs w:val="22"/>
          <w:u w:val="single"/>
        </w:rPr>
      </w:pPr>
      <w:r w:rsidRPr="00410121">
        <w:rPr>
          <w:i/>
          <w:sz w:val="22"/>
          <w:szCs w:val="22"/>
          <w:u w:val="single"/>
        </w:rPr>
        <w:t xml:space="preserve">Check </w:t>
      </w:r>
      <w:r w:rsidR="00080B2A" w:rsidRPr="00410121">
        <w:rPr>
          <w:i/>
          <w:sz w:val="22"/>
          <w:szCs w:val="22"/>
          <w:u w:val="single"/>
        </w:rPr>
        <w:t>Usage</w:t>
      </w:r>
      <w:r w:rsidRPr="00410121">
        <w:rPr>
          <w:i/>
          <w:sz w:val="22"/>
          <w:szCs w:val="22"/>
          <w:u w:val="single"/>
        </w:rPr>
        <w:t xml:space="preserve"> Cateory</w:t>
      </w:r>
    </w:p>
    <w:p w:rsidR="00080B2A" w:rsidRPr="00410121" w:rsidRDefault="00080B2A" w:rsidP="00080B2A">
      <w:pPr>
        <w:ind w:left="360"/>
        <w:jc w:val="both"/>
        <w:rPr>
          <w:sz w:val="22"/>
          <w:szCs w:val="22"/>
        </w:rPr>
      </w:pPr>
      <w:r w:rsidRPr="00410121">
        <w:rPr>
          <w:sz w:val="22"/>
          <w:szCs w:val="22"/>
        </w:rPr>
        <w:t xml:space="preserve">SEMO checks that </w:t>
      </w:r>
      <w:r w:rsidR="00410121" w:rsidRPr="004D3553">
        <w:rPr>
          <w:b/>
          <w:i/>
          <w:sz w:val="22"/>
          <w:szCs w:val="22"/>
        </w:rPr>
        <w:t>Usage Category</w:t>
      </w:r>
      <w:r w:rsidR="00410121">
        <w:rPr>
          <w:sz w:val="22"/>
          <w:szCs w:val="22"/>
        </w:rPr>
        <w:t xml:space="preserve"> reads Disclosur</w:t>
      </w:r>
      <w:r w:rsidR="00787DB4">
        <w:rPr>
          <w:sz w:val="22"/>
          <w:szCs w:val="22"/>
        </w:rPr>
        <w:t>e.</w:t>
      </w:r>
    </w:p>
    <w:p w:rsidR="00C93389" w:rsidRPr="00410121" w:rsidRDefault="00C93389" w:rsidP="00080B2A">
      <w:pPr>
        <w:ind w:left="360"/>
        <w:jc w:val="both"/>
        <w:rPr>
          <w:sz w:val="22"/>
          <w:szCs w:val="22"/>
        </w:rPr>
      </w:pPr>
      <w:r w:rsidRPr="00410121">
        <w:rPr>
          <w:sz w:val="22"/>
          <w:szCs w:val="22"/>
        </w:rPr>
        <w:t>Certificate Cancellation</w:t>
      </w:r>
      <w:r w:rsidR="00410121">
        <w:rPr>
          <w:sz w:val="22"/>
          <w:szCs w:val="22"/>
        </w:rPr>
        <w:t>(s)</w:t>
      </w:r>
      <w:r w:rsidRPr="00410121">
        <w:rPr>
          <w:sz w:val="22"/>
          <w:szCs w:val="22"/>
        </w:rPr>
        <w:t xml:space="preserve"> submitted with </w:t>
      </w:r>
      <w:r w:rsidRPr="004D3553">
        <w:rPr>
          <w:b/>
          <w:i/>
          <w:sz w:val="22"/>
          <w:szCs w:val="22"/>
        </w:rPr>
        <w:t>Usage Category</w:t>
      </w:r>
      <w:r w:rsidRPr="00410121">
        <w:rPr>
          <w:sz w:val="22"/>
          <w:szCs w:val="22"/>
        </w:rPr>
        <w:t xml:space="preserve"> Disclosure will be approved.</w:t>
      </w:r>
    </w:p>
    <w:p w:rsidR="00C93389" w:rsidRPr="00410121" w:rsidRDefault="00C93389" w:rsidP="00080B2A">
      <w:pPr>
        <w:ind w:left="360"/>
        <w:jc w:val="both"/>
        <w:rPr>
          <w:sz w:val="22"/>
          <w:szCs w:val="22"/>
        </w:rPr>
      </w:pPr>
      <w:r w:rsidRPr="00410121">
        <w:rPr>
          <w:sz w:val="22"/>
          <w:szCs w:val="22"/>
        </w:rPr>
        <w:t>Certificate Cancellation</w:t>
      </w:r>
      <w:r w:rsidR="00410121">
        <w:rPr>
          <w:sz w:val="22"/>
          <w:szCs w:val="22"/>
        </w:rPr>
        <w:t>(s)</w:t>
      </w:r>
      <w:r w:rsidRPr="00410121">
        <w:rPr>
          <w:sz w:val="22"/>
          <w:szCs w:val="22"/>
        </w:rPr>
        <w:t xml:space="preserve"> submitted with </w:t>
      </w:r>
      <w:r w:rsidRPr="004D3553">
        <w:rPr>
          <w:b/>
          <w:i/>
          <w:sz w:val="22"/>
          <w:szCs w:val="22"/>
        </w:rPr>
        <w:t>Usage Category</w:t>
      </w:r>
      <w:r w:rsidRPr="00410121">
        <w:rPr>
          <w:sz w:val="22"/>
          <w:szCs w:val="22"/>
        </w:rPr>
        <w:t xml:space="preserve"> Support or Other will be rejected.</w:t>
      </w:r>
    </w:p>
    <w:p w:rsidR="00D144FB" w:rsidRPr="006D1975" w:rsidRDefault="007D2D6A" w:rsidP="00787DB4">
      <w:pPr>
        <w:rPr>
          <w:i/>
          <w:sz w:val="22"/>
          <w:szCs w:val="22"/>
          <w:u w:val="single"/>
        </w:rPr>
      </w:pPr>
      <w:r w:rsidRPr="006D1975">
        <w:rPr>
          <w:i/>
          <w:sz w:val="22"/>
          <w:szCs w:val="22"/>
          <w:u w:val="single"/>
        </w:rPr>
        <w:t xml:space="preserve">Check </w:t>
      </w:r>
      <w:r w:rsidR="00C93389" w:rsidRPr="006D1975">
        <w:rPr>
          <w:i/>
          <w:sz w:val="22"/>
          <w:szCs w:val="22"/>
          <w:u w:val="single"/>
        </w:rPr>
        <w:t>Type of B</w:t>
      </w:r>
      <w:r w:rsidRPr="006D1975">
        <w:rPr>
          <w:i/>
          <w:sz w:val="22"/>
          <w:szCs w:val="22"/>
          <w:u w:val="single"/>
        </w:rPr>
        <w:t>eneficiary</w:t>
      </w:r>
    </w:p>
    <w:p w:rsidR="000F277F" w:rsidRPr="006D1975" w:rsidRDefault="000F277F" w:rsidP="000F277F">
      <w:pPr>
        <w:ind w:left="360"/>
        <w:jc w:val="both"/>
        <w:rPr>
          <w:sz w:val="22"/>
          <w:szCs w:val="22"/>
        </w:rPr>
      </w:pPr>
      <w:r w:rsidRPr="006D1975">
        <w:rPr>
          <w:sz w:val="22"/>
          <w:szCs w:val="22"/>
        </w:rPr>
        <w:t xml:space="preserve">SEMO checks that Type of Beneficiary reads Energy Supplier. </w:t>
      </w:r>
    </w:p>
    <w:p w:rsidR="000F277F" w:rsidRDefault="000F277F" w:rsidP="000F277F">
      <w:pPr>
        <w:ind w:left="360"/>
        <w:jc w:val="both"/>
        <w:rPr>
          <w:sz w:val="22"/>
          <w:szCs w:val="22"/>
        </w:rPr>
      </w:pPr>
      <w:r w:rsidRPr="006D1975">
        <w:rPr>
          <w:sz w:val="22"/>
          <w:szCs w:val="22"/>
        </w:rPr>
        <w:t>Certificate Cancellation</w:t>
      </w:r>
      <w:r w:rsidR="004D3553" w:rsidRPr="006D1975">
        <w:rPr>
          <w:sz w:val="22"/>
          <w:szCs w:val="22"/>
        </w:rPr>
        <w:t>(s)</w:t>
      </w:r>
      <w:r w:rsidRPr="006D1975">
        <w:rPr>
          <w:sz w:val="22"/>
          <w:szCs w:val="22"/>
        </w:rPr>
        <w:t xml:space="preserve"> submitted with Type of Beneficiary Energy Supplier will be approved. </w:t>
      </w:r>
    </w:p>
    <w:p w:rsidR="006D1975" w:rsidRPr="00787DB4" w:rsidRDefault="006D1975" w:rsidP="00787DB4">
      <w:pPr>
        <w:ind w:left="360"/>
        <w:jc w:val="both"/>
        <w:rPr>
          <w:sz w:val="22"/>
          <w:szCs w:val="22"/>
        </w:rPr>
      </w:pPr>
      <w:r w:rsidRPr="006D1975">
        <w:rPr>
          <w:sz w:val="22"/>
          <w:szCs w:val="22"/>
        </w:rPr>
        <w:t>Certificate Cancellation(s) submitted with Type of Beneficiary End-Consumer will be rejected.</w:t>
      </w:r>
    </w:p>
    <w:p w:rsidR="00567A8B" w:rsidRDefault="00567A8B" w:rsidP="00567A8B">
      <w:pPr>
        <w:ind w:left="630" w:firstLine="30"/>
        <w:rPr>
          <w:sz w:val="22"/>
          <w:szCs w:val="22"/>
        </w:rPr>
      </w:pPr>
    </w:p>
    <w:p w:rsidR="00567A8B" w:rsidRPr="007E107C" w:rsidRDefault="00567A8B" w:rsidP="00567A8B">
      <w:pPr>
        <w:pStyle w:val="Heading3"/>
      </w:pPr>
      <w:r>
        <w:t xml:space="preserve">approve or reject </w:t>
      </w:r>
    </w:p>
    <w:p w:rsidR="00567A8B" w:rsidRDefault="00567A8B" w:rsidP="00567A8B">
      <w:pPr>
        <w:ind w:left="360"/>
        <w:jc w:val="both"/>
        <w:rPr>
          <w:i/>
          <w:color w:val="17365D"/>
          <w:sz w:val="22"/>
          <w:szCs w:val="22"/>
          <w:u w:val="single"/>
        </w:rPr>
      </w:pPr>
      <w:r>
        <w:rPr>
          <w:sz w:val="22"/>
          <w:szCs w:val="22"/>
        </w:rPr>
        <w:t xml:space="preserve">GO Cancellation Statements are checked by SEMO (as per section 4.2.2) and approved or rejected accordingly. </w:t>
      </w:r>
    </w:p>
    <w:p w:rsidR="00910E6D" w:rsidRPr="006D1975" w:rsidRDefault="00910E6D" w:rsidP="00D61E1A">
      <w:pPr>
        <w:ind w:firstLine="360"/>
        <w:jc w:val="both"/>
        <w:rPr>
          <w:i/>
          <w:sz w:val="22"/>
          <w:szCs w:val="22"/>
          <w:u w:val="single"/>
        </w:rPr>
      </w:pPr>
      <w:r w:rsidRPr="006D1975">
        <w:rPr>
          <w:i/>
          <w:sz w:val="22"/>
          <w:szCs w:val="22"/>
          <w:u w:val="single"/>
        </w:rPr>
        <w:t>Approve</w:t>
      </w:r>
    </w:p>
    <w:p w:rsidR="00D144FB" w:rsidRPr="006D1975" w:rsidRDefault="0012076A" w:rsidP="00787DB4">
      <w:pPr>
        <w:ind w:left="360"/>
        <w:jc w:val="both"/>
        <w:rPr>
          <w:sz w:val="22"/>
          <w:szCs w:val="22"/>
        </w:rPr>
      </w:pPr>
      <w:r>
        <w:rPr>
          <w:sz w:val="22"/>
          <w:szCs w:val="22"/>
        </w:rPr>
        <w:t>On passing checks,</w:t>
      </w:r>
      <w:r w:rsidR="00F9457E">
        <w:rPr>
          <w:sz w:val="22"/>
          <w:szCs w:val="22"/>
        </w:rPr>
        <w:t xml:space="preserve"> SEMO will a</w:t>
      </w:r>
      <w:r w:rsidR="00910E6D" w:rsidRPr="006D1975">
        <w:rPr>
          <w:sz w:val="22"/>
          <w:szCs w:val="22"/>
        </w:rPr>
        <w:t>pprove the Cancellation Statement</w:t>
      </w:r>
      <w:r w:rsidR="005739B3" w:rsidRPr="006D1975">
        <w:rPr>
          <w:sz w:val="22"/>
          <w:szCs w:val="22"/>
        </w:rPr>
        <w:t xml:space="preserve"> </w:t>
      </w:r>
      <w:r w:rsidR="00F9457E">
        <w:rPr>
          <w:sz w:val="22"/>
          <w:szCs w:val="22"/>
        </w:rPr>
        <w:t xml:space="preserve">in </w:t>
      </w:r>
      <w:r w:rsidR="005739B3" w:rsidRPr="006D1975">
        <w:rPr>
          <w:sz w:val="22"/>
          <w:szCs w:val="22"/>
        </w:rPr>
        <w:t>the GO Online Registry</w:t>
      </w:r>
      <w:r w:rsidR="00910E6D" w:rsidRPr="006D1975">
        <w:rPr>
          <w:sz w:val="22"/>
          <w:szCs w:val="22"/>
        </w:rPr>
        <w:t xml:space="preserve">. </w:t>
      </w:r>
    </w:p>
    <w:p w:rsidR="00910E6D" w:rsidRPr="006D1975" w:rsidRDefault="00910E6D" w:rsidP="00910E6D">
      <w:pPr>
        <w:ind w:firstLine="360"/>
        <w:jc w:val="both"/>
        <w:rPr>
          <w:i/>
          <w:sz w:val="22"/>
          <w:szCs w:val="22"/>
          <w:u w:val="single"/>
        </w:rPr>
      </w:pPr>
      <w:r w:rsidRPr="006D1975">
        <w:rPr>
          <w:i/>
          <w:sz w:val="22"/>
          <w:szCs w:val="22"/>
          <w:u w:val="single"/>
        </w:rPr>
        <w:t xml:space="preserve">Reject </w:t>
      </w:r>
    </w:p>
    <w:p w:rsidR="00775CEA" w:rsidRPr="00F9457E" w:rsidRDefault="0012076A" w:rsidP="00787DB4">
      <w:pPr>
        <w:ind w:left="360"/>
        <w:jc w:val="both"/>
        <w:rPr>
          <w:sz w:val="22"/>
          <w:szCs w:val="22"/>
        </w:rPr>
      </w:pPr>
      <w:r>
        <w:rPr>
          <w:sz w:val="22"/>
          <w:szCs w:val="22"/>
        </w:rPr>
        <w:lastRenderedPageBreak/>
        <w:t xml:space="preserve">On failing checks, SEMO will reject the </w:t>
      </w:r>
      <w:r w:rsidR="00F9457E">
        <w:rPr>
          <w:sz w:val="22"/>
          <w:szCs w:val="22"/>
        </w:rPr>
        <w:t>C</w:t>
      </w:r>
      <w:r w:rsidR="00775CEA" w:rsidRPr="00F9457E">
        <w:rPr>
          <w:sz w:val="22"/>
          <w:szCs w:val="22"/>
        </w:rPr>
        <w:t xml:space="preserve">ancellation </w:t>
      </w:r>
      <w:r w:rsidR="004B29C6">
        <w:rPr>
          <w:sz w:val="22"/>
          <w:szCs w:val="22"/>
        </w:rPr>
        <w:t xml:space="preserve">Statement </w:t>
      </w:r>
      <w:r w:rsidR="00F9457E" w:rsidRPr="00F9457E">
        <w:rPr>
          <w:sz w:val="22"/>
          <w:szCs w:val="22"/>
        </w:rPr>
        <w:t>in the GO Online Registry</w:t>
      </w:r>
      <w:r w:rsidR="00775CEA" w:rsidRPr="00F9457E">
        <w:rPr>
          <w:sz w:val="22"/>
          <w:szCs w:val="22"/>
        </w:rPr>
        <w:t xml:space="preserve">. </w:t>
      </w:r>
    </w:p>
    <w:p w:rsidR="00910E6D" w:rsidRPr="007E107C" w:rsidRDefault="00910E6D" w:rsidP="00567A8B">
      <w:pPr>
        <w:pStyle w:val="Heading3"/>
      </w:pPr>
      <w:r>
        <w:t>record</w:t>
      </w:r>
    </w:p>
    <w:p w:rsidR="00573179" w:rsidRPr="00D61E1A" w:rsidRDefault="005739B3" w:rsidP="00910E6D">
      <w:pPr>
        <w:jc w:val="both"/>
        <w:rPr>
          <w:sz w:val="22"/>
          <w:szCs w:val="22"/>
        </w:rPr>
      </w:pPr>
      <w:r w:rsidRPr="00D61E1A">
        <w:rPr>
          <w:sz w:val="22"/>
          <w:szCs w:val="22"/>
        </w:rPr>
        <w:t xml:space="preserve">When Cancellation Statements are approved or rejected by SEMO, the </w:t>
      </w:r>
      <w:r w:rsidR="00D61E1A">
        <w:rPr>
          <w:sz w:val="22"/>
          <w:szCs w:val="22"/>
        </w:rPr>
        <w:t>GO Online Registry will update as follows:</w:t>
      </w:r>
    </w:p>
    <w:p w:rsidR="005739B3" w:rsidRPr="00D61E1A" w:rsidRDefault="005739B3" w:rsidP="00573179">
      <w:pPr>
        <w:jc w:val="both"/>
        <w:rPr>
          <w:i/>
          <w:sz w:val="22"/>
          <w:szCs w:val="22"/>
          <w:u w:val="single"/>
        </w:rPr>
      </w:pPr>
    </w:p>
    <w:p w:rsidR="00EA7C7F" w:rsidRPr="00D61E1A" w:rsidRDefault="007D2D6A" w:rsidP="00573179">
      <w:pPr>
        <w:jc w:val="both"/>
        <w:rPr>
          <w:i/>
          <w:sz w:val="22"/>
          <w:szCs w:val="22"/>
          <w:u w:val="single"/>
        </w:rPr>
      </w:pPr>
      <w:r w:rsidRPr="00D61E1A">
        <w:rPr>
          <w:i/>
          <w:sz w:val="22"/>
          <w:szCs w:val="22"/>
          <w:u w:val="single"/>
        </w:rPr>
        <w:t>Update Online Registry</w:t>
      </w:r>
      <w:r w:rsidR="00D61E1A" w:rsidRPr="00D61E1A">
        <w:rPr>
          <w:i/>
          <w:sz w:val="22"/>
          <w:szCs w:val="22"/>
          <w:u w:val="single"/>
        </w:rPr>
        <w:t xml:space="preserve"> – On Approval</w:t>
      </w:r>
    </w:p>
    <w:p w:rsidR="004B29C6" w:rsidRDefault="004B29C6" w:rsidP="00502CEB">
      <w:pPr>
        <w:ind w:left="720"/>
        <w:jc w:val="both"/>
        <w:rPr>
          <w:sz w:val="22"/>
          <w:szCs w:val="22"/>
        </w:rPr>
      </w:pPr>
      <w:r>
        <w:rPr>
          <w:sz w:val="22"/>
          <w:szCs w:val="22"/>
        </w:rPr>
        <w:t xml:space="preserve">On approval, </w:t>
      </w:r>
      <w:r w:rsidR="00573179" w:rsidRPr="00D61E1A">
        <w:rPr>
          <w:sz w:val="22"/>
          <w:szCs w:val="22"/>
        </w:rPr>
        <w:t>t</w:t>
      </w:r>
      <w:r w:rsidR="00093D88" w:rsidRPr="00D61E1A">
        <w:rPr>
          <w:sz w:val="22"/>
          <w:szCs w:val="22"/>
        </w:rPr>
        <w:t xml:space="preserve">he GO </w:t>
      </w:r>
      <w:r w:rsidR="00E358A7" w:rsidRPr="00D61E1A">
        <w:rPr>
          <w:sz w:val="22"/>
          <w:szCs w:val="22"/>
        </w:rPr>
        <w:t>certificate(s)</w:t>
      </w:r>
      <w:r w:rsidR="00093D88" w:rsidRPr="00D61E1A">
        <w:rPr>
          <w:sz w:val="22"/>
          <w:szCs w:val="22"/>
        </w:rPr>
        <w:t xml:space="preserve"> will </w:t>
      </w:r>
      <w:r w:rsidR="00573179" w:rsidRPr="00D61E1A">
        <w:rPr>
          <w:sz w:val="22"/>
          <w:szCs w:val="22"/>
        </w:rPr>
        <w:t>be</w:t>
      </w:r>
      <w:r w:rsidR="00935AF4" w:rsidRPr="00D61E1A">
        <w:rPr>
          <w:sz w:val="22"/>
          <w:szCs w:val="22"/>
        </w:rPr>
        <w:t xml:space="preserve"> </w:t>
      </w:r>
      <w:r w:rsidR="00A17FFC" w:rsidRPr="00D61E1A">
        <w:rPr>
          <w:sz w:val="22"/>
          <w:szCs w:val="22"/>
        </w:rPr>
        <w:t>cancel</w:t>
      </w:r>
      <w:r w:rsidR="00573179" w:rsidRPr="00D61E1A">
        <w:rPr>
          <w:sz w:val="22"/>
          <w:szCs w:val="22"/>
        </w:rPr>
        <w:t xml:space="preserve">led in the </w:t>
      </w:r>
      <w:r w:rsidR="009D7E0B" w:rsidRPr="00D61E1A">
        <w:rPr>
          <w:sz w:val="22"/>
          <w:szCs w:val="22"/>
        </w:rPr>
        <w:t xml:space="preserve">GO </w:t>
      </w:r>
      <w:r w:rsidR="00573179" w:rsidRPr="00D61E1A">
        <w:rPr>
          <w:sz w:val="22"/>
          <w:szCs w:val="22"/>
        </w:rPr>
        <w:t>Online Registry</w:t>
      </w:r>
      <w:r w:rsidR="005739B3" w:rsidRPr="00D61E1A">
        <w:rPr>
          <w:sz w:val="22"/>
          <w:szCs w:val="22"/>
        </w:rPr>
        <w:t xml:space="preserve">. </w:t>
      </w:r>
    </w:p>
    <w:p w:rsidR="009D7E0B" w:rsidRPr="00D61E1A" w:rsidRDefault="009D7E0B" w:rsidP="00502CEB">
      <w:pPr>
        <w:ind w:left="720"/>
        <w:jc w:val="both"/>
        <w:rPr>
          <w:sz w:val="22"/>
          <w:szCs w:val="22"/>
        </w:rPr>
      </w:pPr>
      <w:r w:rsidRPr="00D61E1A">
        <w:rPr>
          <w:sz w:val="22"/>
          <w:szCs w:val="22"/>
        </w:rPr>
        <w:t xml:space="preserve">The Account Holder can use the Reports function in the GO Online Registry to </w:t>
      </w:r>
      <w:r w:rsidR="00502CEB" w:rsidRPr="00D61E1A">
        <w:rPr>
          <w:sz w:val="22"/>
          <w:szCs w:val="22"/>
        </w:rPr>
        <w:t xml:space="preserve">search for the </w:t>
      </w:r>
      <w:r w:rsidR="004B29C6">
        <w:rPr>
          <w:sz w:val="22"/>
          <w:szCs w:val="22"/>
        </w:rPr>
        <w:t>Cancellation transaction</w:t>
      </w:r>
      <w:r w:rsidR="00D61E1A" w:rsidRPr="00D61E1A">
        <w:rPr>
          <w:sz w:val="22"/>
          <w:szCs w:val="22"/>
        </w:rPr>
        <w:t>,</w:t>
      </w:r>
      <w:r w:rsidR="00502CEB" w:rsidRPr="00D61E1A">
        <w:rPr>
          <w:sz w:val="22"/>
          <w:szCs w:val="22"/>
        </w:rPr>
        <w:t xml:space="preserve"> the status </w:t>
      </w:r>
      <w:r w:rsidR="00D61E1A" w:rsidRPr="00D61E1A">
        <w:rPr>
          <w:sz w:val="22"/>
          <w:szCs w:val="22"/>
        </w:rPr>
        <w:t>will show as</w:t>
      </w:r>
      <w:r w:rsidR="00502CEB" w:rsidRPr="00D61E1A">
        <w:rPr>
          <w:sz w:val="22"/>
          <w:szCs w:val="22"/>
        </w:rPr>
        <w:t xml:space="preserve"> Completed (</w:t>
      </w:r>
      <w:r w:rsidRPr="00D61E1A">
        <w:rPr>
          <w:sz w:val="22"/>
          <w:szCs w:val="22"/>
        </w:rPr>
        <w:t>see Figure 9).</w:t>
      </w:r>
    </w:p>
    <w:p w:rsidR="00D144FB" w:rsidRDefault="00D144FB">
      <w:pPr>
        <w:ind w:firstLine="720"/>
        <w:jc w:val="both"/>
        <w:rPr>
          <w:sz w:val="22"/>
          <w:szCs w:val="22"/>
        </w:rPr>
      </w:pPr>
    </w:p>
    <w:p w:rsidR="00D144FB" w:rsidRDefault="00212CB8">
      <w:pPr>
        <w:ind w:firstLine="720"/>
        <w:jc w:val="both"/>
        <w:rPr>
          <w:sz w:val="22"/>
          <w:szCs w:val="22"/>
        </w:rPr>
      </w:pPr>
      <w:r>
        <w:rPr>
          <w:i/>
          <w:noProof/>
          <w:color w:val="17365D"/>
          <w:sz w:val="22"/>
          <w:szCs w:val="22"/>
          <w:u w:val="single"/>
          <w:lang w:val="en-IE" w:eastAsia="en-IE" w:bidi="ar-SA"/>
        </w:rPr>
        <mc:AlternateContent>
          <mc:Choice Requires="wps">
            <w:drawing>
              <wp:anchor distT="0" distB="0" distL="114300" distR="114300" simplePos="0" relativeHeight="251666432" behindDoc="0" locked="0" layoutInCell="1" allowOverlap="1">
                <wp:simplePos x="0" y="0"/>
                <wp:positionH relativeFrom="column">
                  <wp:posOffset>5528945</wp:posOffset>
                </wp:positionH>
                <wp:positionV relativeFrom="paragraph">
                  <wp:posOffset>346710</wp:posOffset>
                </wp:positionV>
                <wp:extent cx="706120" cy="415925"/>
                <wp:effectExtent l="12065" t="7620" r="5715" b="5080"/>
                <wp:wrapNone/>
                <wp:docPr id="10" name="Oval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6120" cy="415925"/>
                        </a:xfrm>
                        <a:prstGeom prst="ellipse">
                          <a:avLst/>
                        </a:prstGeom>
                        <a:noFill/>
                        <a:ln w="9525">
                          <a:solidFill>
                            <a:schemeClr val="tx1">
                              <a:lumMod val="100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61" o:spid="_x0000_s1026" style="position:absolute;margin-left:435.35pt;margin-top:27.3pt;width:55.6pt;height:32.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" filled="f" strokecolor="black [3213]"/>
            </w:pict>
          </mc:Fallback>
        </mc:AlternateContent>
      </w:r>
      <w:r w:rsidR="0041746B">
        <w:rPr>
          <w:noProof/>
          <w:sz w:val="22"/>
          <w:szCs w:val="22"/>
          <w:lang w:val="en-IE" w:eastAsia="en-IE" w:bidi="ar-SA"/>
        </w:rPr>
        <w:drawing>
          <wp:inline distT="0" distB="0" distL="0" distR="0">
            <wp:extent cx="6059170" cy="981798"/>
            <wp:effectExtent l="19050" t="0" r="0"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3" cstate="print"/>
                    <a:srcRect/>
                    <a:stretch>
                      <a:fillRect/>
                    </a:stretch>
                  </pic:blipFill>
                  <pic:spPr bwMode="auto">
                    <a:xfrm>
                      <a:off x="0" y="0"/>
                      <a:ext cx="6059170" cy="981798"/>
                    </a:xfrm>
                    <a:prstGeom prst="rect">
                      <a:avLst/>
                    </a:prstGeom>
                    <a:noFill/>
                    <a:ln w="9525">
                      <a:noFill/>
                      <a:miter lim="800000"/>
                      <a:headEnd/>
                      <a:tailEnd/>
                    </a:ln>
                  </pic:spPr>
                </pic:pic>
              </a:graphicData>
            </a:graphic>
          </wp:inline>
        </w:drawing>
      </w:r>
    </w:p>
    <w:p w:rsidR="00E05993" w:rsidRDefault="00E05993" w:rsidP="00E05993">
      <w:pPr>
        <w:ind w:firstLine="720"/>
        <w:jc w:val="center"/>
        <w:rPr>
          <w:b/>
          <w:i/>
        </w:rPr>
      </w:pPr>
      <w:r>
        <w:rPr>
          <w:b/>
          <w:i/>
        </w:rPr>
        <w:t xml:space="preserve">Fig. </w:t>
      </w:r>
      <w:r w:rsidR="00D61E1A">
        <w:rPr>
          <w:b/>
          <w:i/>
        </w:rPr>
        <w:t>9</w:t>
      </w:r>
      <w:r w:rsidRPr="007E107C">
        <w:rPr>
          <w:b/>
          <w:i/>
        </w:rPr>
        <w:t xml:space="preserve"> </w:t>
      </w:r>
      <w:r>
        <w:rPr>
          <w:b/>
          <w:i/>
        </w:rPr>
        <w:t>Cancellation Statement post approval</w:t>
      </w:r>
    </w:p>
    <w:p w:rsidR="00CA63D3" w:rsidRDefault="00CA63D3" w:rsidP="00CA63D3">
      <w:pPr>
        <w:jc w:val="both"/>
        <w:rPr>
          <w:i/>
          <w:sz w:val="22"/>
          <w:szCs w:val="22"/>
          <w:u w:val="single"/>
        </w:rPr>
      </w:pPr>
    </w:p>
    <w:p w:rsidR="00CA63D3" w:rsidRPr="00D61E1A" w:rsidRDefault="00CA63D3" w:rsidP="00CA63D3">
      <w:pPr>
        <w:jc w:val="both"/>
        <w:rPr>
          <w:i/>
          <w:sz w:val="22"/>
          <w:szCs w:val="22"/>
          <w:u w:val="single"/>
        </w:rPr>
      </w:pPr>
      <w:r w:rsidRPr="00D61E1A">
        <w:rPr>
          <w:i/>
          <w:sz w:val="22"/>
          <w:szCs w:val="22"/>
          <w:u w:val="single"/>
        </w:rPr>
        <w:t xml:space="preserve">Update Online Registry – On </w:t>
      </w:r>
      <w:r>
        <w:rPr>
          <w:i/>
          <w:sz w:val="22"/>
          <w:szCs w:val="22"/>
          <w:u w:val="single"/>
        </w:rPr>
        <w:t>Rejection</w:t>
      </w:r>
    </w:p>
    <w:p w:rsidR="00573179" w:rsidRDefault="00573179" w:rsidP="00573179">
      <w:pPr>
        <w:ind w:left="720"/>
        <w:jc w:val="both"/>
        <w:rPr>
          <w:sz w:val="22"/>
          <w:szCs w:val="22"/>
        </w:rPr>
      </w:pPr>
    </w:p>
    <w:p w:rsidR="004B29C6" w:rsidRDefault="004B29C6" w:rsidP="00502CEB">
      <w:pPr>
        <w:ind w:left="720"/>
        <w:jc w:val="both"/>
        <w:rPr>
          <w:sz w:val="22"/>
          <w:szCs w:val="22"/>
        </w:rPr>
      </w:pPr>
      <w:r>
        <w:rPr>
          <w:sz w:val="22"/>
          <w:szCs w:val="22"/>
        </w:rPr>
        <w:t>On rejection, t</w:t>
      </w:r>
      <w:r w:rsidR="009D7E0B">
        <w:rPr>
          <w:sz w:val="22"/>
          <w:szCs w:val="22"/>
        </w:rPr>
        <w:t>he GO certificate(s) will not be can</w:t>
      </w:r>
      <w:r w:rsidR="00502CEB">
        <w:rPr>
          <w:sz w:val="22"/>
          <w:szCs w:val="22"/>
        </w:rPr>
        <w:t xml:space="preserve">celled in the GO Online Registry. </w:t>
      </w:r>
    </w:p>
    <w:p w:rsidR="00DF1332" w:rsidRDefault="00502CEB" w:rsidP="00502CEB">
      <w:pPr>
        <w:ind w:left="720"/>
        <w:jc w:val="both"/>
        <w:rPr>
          <w:sz w:val="22"/>
          <w:szCs w:val="22"/>
        </w:rPr>
      </w:pPr>
      <w:r>
        <w:rPr>
          <w:sz w:val="22"/>
          <w:szCs w:val="22"/>
        </w:rPr>
        <w:t>The Account Holder can use the Reports function in the GO Online Registry to search</w:t>
      </w:r>
      <w:r w:rsidR="00CA63D3">
        <w:rPr>
          <w:sz w:val="22"/>
          <w:szCs w:val="22"/>
        </w:rPr>
        <w:t xml:space="preserve"> for the Cancellation </w:t>
      </w:r>
      <w:r w:rsidR="004B29C6">
        <w:rPr>
          <w:sz w:val="22"/>
          <w:szCs w:val="22"/>
        </w:rPr>
        <w:t>transaction</w:t>
      </w:r>
      <w:r w:rsidR="00CA63D3">
        <w:rPr>
          <w:sz w:val="22"/>
          <w:szCs w:val="22"/>
        </w:rPr>
        <w:t>,</w:t>
      </w:r>
      <w:r>
        <w:rPr>
          <w:sz w:val="22"/>
          <w:szCs w:val="22"/>
        </w:rPr>
        <w:t xml:space="preserve"> the status </w:t>
      </w:r>
      <w:r w:rsidR="00CA63D3">
        <w:rPr>
          <w:sz w:val="22"/>
          <w:szCs w:val="22"/>
        </w:rPr>
        <w:t>will show as</w:t>
      </w:r>
      <w:r>
        <w:rPr>
          <w:sz w:val="22"/>
          <w:szCs w:val="22"/>
        </w:rPr>
        <w:t xml:space="preserve"> ‘</w:t>
      </w:r>
      <w:r w:rsidR="00B87482">
        <w:rPr>
          <w:sz w:val="22"/>
          <w:szCs w:val="22"/>
        </w:rPr>
        <w:t>Failed</w:t>
      </w:r>
      <w:r>
        <w:rPr>
          <w:sz w:val="22"/>
          <w:szCs w:val="22"/>
        </w:rPr>
        <w:t>’</w:t>
      </w:r>
      <w:r w:rsidR="00CA63D3">
        <w:rPr>
          <w:sz w:val="22"/>
          <w:szCs w:val="22"/>
        </w:rPr>
        <w:t xml:space="preserve"> (</w:t>
      </w:r>
      <w:r w:rsidR="004B29C6">
        <w:rPr>
          <w:sz w:val="22"/>
          <w:szCs w:val="22"/>
        </w:rPr>
        <w:t>s</w:t>
      </w:r>
      <w:r w:rsidR="00CA63D3">
        <w:rPr>
          <w:sz w:val="22"/>
          <w:szCs w:val="22"/>
        </w:rPr>
        <w:t>ee Figure 10)</w:t>
      </w:r>
      <w:r w:rsidR="004B29C6">
        <w:rPr>
          <w:sz w:val="22"/>
          <w:szCs w:val="22"/>
        </w:rPr>
        <w:t>.</w:t>
      </w:r>
    </w:p>
    <w:p w:rsidR="00B87482" w:rsidRDefault="00BC12E2" w:rsidP="00BC12E2">
      <w:pPr>
        <w:ind w:left="720"/>
        <w:rPr>
          <w:sz w:val="22"/>
          <w:szCs w:val="22"/>
        </w:rPr>
      </w:pPr>
      <w:r w:rsidRPr="00B87482">
        <w:rPr>
          <w:noProof/>
          <w:szCs w:val="22"/>
          <w:lang w:val="en-IE" w:eastAsia="en-IE" w:bidi="ar-SA"/>
        </w:rPr>
        <w:drawing>
          <wp:inline distT="0" distB="0" distL="0" distR="0">
            <wp:extent cx="5105400" cy="3067050"/>
            <wp:effectExtent l="19050" t="19050" r="19050" b="19050"/>
            <wp:docPr id="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24" cstate="print"/>
                    <a:srcRect/>
                    <a:stretch>
                      <a:fillRect/>
                    </a:stretch>
                  </pic:blipFill>
                  <pic:spPr bwMode="auto">
                    <a:xfrm>
                      <a:off x="0" y="0"/>
                      <a:ext cx="5110063" cy="3069851"/>
                    </a:xfrm>
                    <a:prstGeom prst="rect">
                      <a:avLst/>
                    </a:prstGeom>
                    <a:noFill/>
                    <a:ln w="9525">
                      <a:solidFill>
                        <a:schemeClr val="bg2">
                          <a:lumMod val="75000"/>
                        </a:schemeClr>
                      </a:solidFill>
                      <a:miter lim="800000"/>
                      <a:headEnd/>
                      <a:tailEnd/>
                    </a:ln>
                  </pic:spPr>
                </pic:pic>
              </a:graphicData>
            </a:graphic>
          </wp:inline>
        </w:drawing>
      </w:r>
      <w:r w:rsidR="00212CB8">
        <w:rPr>
          <w:noProof/>
          <w:szCs w:val="22"/>
          <w:lang w:val="en-IE" w:eastAsia="en-IE" w:bidi="ar-SA"/>
        </w:rPr>
        <mc:AlternateContent>
          <mc:Choice Requires="wps">
            <w:drawing>
              <wp:anchor distT="0" distB="0" distL="114300" distR="114300" simplePos="0" relativeHeight="251674624" behindDoc="0" locked="0" layoutInCell="1" allowOverlap="1">
                <wp:simplePos x="0" y="0"/>
                <wp:positionH relativeFrom="column">
                  <wp:posOffset>3379470</wp:posOffset>
                </wp:positionH>
                <wp:positionV relativeFrom="paragraph">
                  <wp:posOffset>2331085</wp:posOffset>
                </wp:positionV>
                <wp:extent cx="2752090" cy="280670"/>
                <wp:effectExtent l="5715" t="13335" r="13970" b="10795"/>
                <wp:wrapNone/>
                <wp:docPr id="9" name="Oval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52090" cy="280670"/>
                        </a:xfrm>
                        <a:prstGeom prst="ellipse">
                          <a:avLst/>
                        </a:prstGeom>
                        <a:noFill/>
                        <a:ln w="952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2" o:spid="_x0000_s1026" style="position:absolute;margin-left:266.1pt;margin-top:183.55pt;width:216.7pt;height:22.1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" filled="f" strokecolor="red"/>
            </w:pict>
          </mc:Fallback>
        </mc:AlternateContent>
      </w:r>
    </w:p>
    <w:p w:rsidR="00B87482" w:rsidRDefault="00B87482" w:rsidP="00B87482">
      <w:pPr>
        <w:ind w:firstLine="720"/>
        <w:jc w:val="center"/>
        <w:rPr>
          <w:b/>
          <w:i/>
        </w:rPr>
      </w:pPr>
      <w:r>
        <w:rPr>
          <w:b/>
          <w:i/>
        </w:rPr>
        <w:t xml:space="preserve">Fig. </w:t>
      </w:r>
      <w:r w:rsidR="00CA63D3">
        <w:rPr>
          <w:b/>
          <w:i/>
        </w:rPr>
        <w:t>10</w:t>
      </w:r>
      <w:r w:rsidRPr="007E107C">
        <w:rPr>
          <w:b/>
          <w:i/>
        </w:rPr>
        <w:t xml:space="preserve"> </w:t>
      </w:r>
      <w:r>
        <w:rPr>
          <w:b/>
          <w:i/>
        </w:rPr>
        <w:t>Cancellation Statement post rejection</w:t>
      </w:r>
    </w:p>
    <w:p w:rsidR="00B87482" w:rsidRPr="007E107C" w:rsidRDefault="00B87482" w:rsidP="00502CEB">
      <w:pPr>
        <w:ind w:left="720"/>
        <w:jc w:val="both"/>
        <w:rPr>
          <w:sz w:val="22"/>
          <w:szCs w:val="22"/>
        </w:rPr>
      </w:pPr>
    </w:p>
    <w:p w:rsidR="00970D6F" w:rsidRPr="007E107C" w:rsidRDefault="00970D6F" w:rsidP="00BF036E">
      <w:pPr>
        <w:pStyle w:val="Heading1"/>
      </w:pPr>
      <w:bookmarkStart w:id="20" w:name="_Toc296337013"/>
      <w:bookmarkStart w:id="21" w:name="_Toc296337077"/>
      <w:bookmarkStart w:id="22" w:name="_Toc430272436"/>
      <w:r w:rsidRPr="007E107C">
        <w:lastRenderedPageBreak/>
        <w:t>Roles and Responsibilities</w:t>
      </w:r>
      <w:bookmarkEnd w:id="20"/>
      <w:bookmarkEnd w:id="21"/>
      <w:bookmarkEnd w:id="22"/>
    </w:p>
    <w:p w:rsidR="00C11A0F" w:rsidRPr="007E107C" w:rsidRDefault="0017508F" w:rsidP="006F3B05">
      <w:pPr>
        <w:pStyle w:val="Heading2"/>
      </w:pPr>
      <w:bookmarkStart w:id="23" w:name="_Toc430272437"/>
      <w:r w:rsidRPr="007E107C">
        <w:t>SEMO Market Operations</w:t>
      </w:r>
      <w:bookmarkEnd w:id="23"/>
    </w:p>
    <w:p w:rsidR="00375A5E" w:rsidRDefault="00D34282" w:rsidP="007072D1">
      <w:pPr>
        <w:autoSpaceDE w:val="0"/>
        <w:autoSpaceDN w:val="0"/>
        <w:adjustRightInd w:val="0"/>
        <w:rPr>
          <w:rFonts w:cs="Arial"/>
          <w:i/>
          <w:lang w:val="en-US" w:bidi="ar-SA"/>
        </w:rPr>
      </w:pPr>
      <w:r w:rsidRPr="007E107C">
        <w:rPr>
          <w:sz w:val="22"/>
          <w:szCs w:val="22"/>
        </w:rPr>
        <w:t xml:space="preserve">As the GO issuing body SEMO </w:t>
      </w:r>
      <w:r w:rsidR="00E137B9" w:rsidRPr="007E107C">
        <w:rPr>
          <w:sz w:val="22"/>
          <w:szCs w:val="22"/>
        </w:rPr>
        <w:t>has</w:t>
      </w:r>
      <w:r w:rsidRPr="007E107C">
        <w:rPr>
          <w:sz w:val="22"/>
          <w:szCs w:val="22"/>
        </w:rPr>
        <w:t xml:space="preserve"> the following responsibilities:</w:t>
      </w:r>
      <w:r w:rsidRPr="007E107C">
        <w:rPr>
          <w:rFonts w:cs="Arial"/>
          <w:i/>
          <w:lang w:val="en-US" w:bidi="ar-SA"/>
        </w:rPr>
        <w:t xml:space="preserve"> </w:t>
      </w:r>
    </w:p>
    <w:p w:rsidR="007072D1" w:rsidRPr="00C144BE" w:rsidRDefault="007072D1" w:rsidP="007072D1">
      <w:pPr>
        <w:autoSpaceDE w:val="0"/>
        <w:autoSpaceDN w:val="0"/>
        <w:adjustRightInd w:val="0"/>
        <w:rPr>
          <w:rFonts w:cs="Arial"/>
          <w:i/>
          <w:u w:val="single"/>
          <w:lang w:val="en-US" w:bidi="ar-SA"/>
        </w:rPr>
      </w:pPr>
      <w:r w:rsidRPr="007D2D6A">
        <w:rPr>
          <w:rFonts w:cs="Arial"/>
          <w:i/>
          <w:u w:val="single"/>
          <w:lang w:val="en-US" w:bidi="ar-SA"/>
        </w:rPr>
        <w:t>Supervision and Issuance of Guarantees of Origin</w:t>
      </w:r>
    </w:p>
    <w:p w:rsidR="007072D1" w:rsidRDefault="007072D1" w:rsidP="007072D1">
      <w:pPr>
        <w:autoSpaceDE w:val="0"/>
        <w:autoSpaceDN w:val="0"/>
        <w:adjustRightInd w:val="0"/>
        <w:rPr>
          <w:rFonts w:cs="Arial"/>
          <w:i/>
          <w:lang w:val="en-US" w:bidi="ar-SA"/>
        </w:rPr>
      </w:pPr>
      <w:r w:rsidRPr="007E107C">
        <w:rPr>
          <w:rFonts w:cs="Arial"/>
          <w:i/>
          <w:lang w:val="en-US" w:bidi="ar-SA"/>
        </w:rPr>
        <w:t>5. (1) Guarantees of origin shall be issued by SEMO in accordance with the supervisory framework established by CER and these Regulations.</w:t>
      </w:r>
    </w:p>
    <w:p w:rsidR="007072D1" w:rsidRDefault="007072D1" w:rsidP="007072D1">
      <w:pPr>
        <w:autoSpaceDE w:val="0"/>
        <w:autoSpaceDN w:val="0"/>
        <w:adjustRightInd w:val="0"/>
        <w:rPr>
          <w:rFonts w:cs="Arial"/>
          <w:i/>
          <w:lang w:val="en-US" w:bidi="ar-SA"/>
        </w:rPr>
      </w:pPr>
      <w:r w:rsidRPr="007E107C">
        <w:rPr>
          <w:rFonts w:cs="Arial"/>
          <w:i/>
          <w:lang w:val="en-US" w:bidi="ar-SA"/>
        </w:rPr>
        <w:t>(2) CER shall, after consultation with SEMO and other relevant persons, design, establish and publish a supervisory framework for the issuance, registration, transfer and cancellation by electronic means, of guarantees of origin to generators of electricity from renewable energy sources.</w:t>
      </w:r>
    </w:p>
    <w:p w:rsidR="007072D1" w:rsidRDefault="007072D1" w:rsidP="007072D1">
      <w:pPr>
        <w:autoSpaceDE w:val="0"/>
        <w:autoSpaceDN w:val="0"/>
        <w:adjustRightInd w:val="0"/>
        <w:rPr>
          <w:rFonts w:cs="Arial"/>
          <w:i/>
          <w:lang w:val="en-US" w:bidi="ar-SA"/>
        </w:rPr>
      </w:pPr>
      <w:r w:rsidRPr="007E107C">
        <w:rPr>
          <w:rFonts w:cs="Arial"/>
          <w:i/>
          <w:lang w:val="en-US" w:bidi="ar-SA"/>
        </w:rPr>
        <w:t>(3) CER and SEMO shall ensure that guarantees of origin are accurate, reliable and fraud-resistant.</w:t>
      </w:r>
    </w:p>
    <w:p w:rsidR="007072D1" w:rsidRDefault="007072D1" w:rsidP="007072D1">
      <w:pPr>
        <w:autoSpaceDE w:val="0"/>
        <w:autoSpaceDN w:val="0"/>
        <w:adjustRightInd w:val="0"/>
        <w:spacing w:before="0" w:after="0"/>
        <w:rPr>
          <w:rFonts w:cs="Arial"/>
          <w:i/>
          <w:lang w:val="en-US" w:bidi="ar-SA"/>
        </w:rPr>
      </w:pPr>
    </w:p>
    <w:p w:rsidR="007072D1" w:rsidRDefault="007072D1" w:rsidP="007072D1">
      <w:pPr>
        <w:autoSpaceDE w:val="0"/>
        <w:autoSpaceDN w:val="0"/>
        <w:adjustRightInd w:val="0"/>
        <w:spacing w:before="0" w:after="0"/>
        <w:rPr>
          <w:rFonts w:cs="Arial"/>
          <w:i/>
          <w:iCs/>
          <w:u w:val="single"/>
          <w:lang w:val="en-US" w:bidi="ar-SA"/>
        </w:rPr>
      </w:pPr>
      <w:r w:rsidRPr="007D2D6A">
        <w:rPr>
          <w:rFonts w:cs="Arial"/>
          <w:i/>
          <w:iCs/>
          <w:u w:val="single"/>
          <w:lang w:val="en-US" w:bidi="ar-SA"/>
        </w:rPr>
        <w:t>Functions of the Guarantee of Origin</w:t>
      </w:r>
    </w:p>
    <w:p w:rsidR="007072D1" w:rsidRDefault="007072D1" w:rsidP="007072D1">
      <w:pPr>
        <w:autoSpaceDE w:val="0"/>
        <w:autoSpaceDN w:val="0"/>
        <w:adjustRightInd w:val="0"/>
        <w:spacing w:before="0" w:after="0"/>
        <w:rPr>
          <w:rFonts w:cs="Arial"/>
          <w:i/>
          <w:lang w:val="en-US" w:bidi="ar-SA"/>
        </w:rPr>
      </w:pPr>
    </w:p>
    <w:p w:rsidR="007072D1" w:rsidRDefault="00F2287F" w:rsidP="007072D1">
      <w:pPr>
        <w:autoSpaceDE w:val="0"/>
        <w:autoSpaceDN w:val="0"/>
        <w:adjustRightInd w:val="0"/>
        <w:spacing w:before="0" w:after="0"/>
        <w:rPr>
          <w:rFonts w:cs="Arial"/>
          <w:i/>
          <w:lang w:val="en-US" w:bidi="ar-SA"/>
        </w:rPr>
      </w:pPr>
      <w:r>
        <w:rPr>
          <w:rFonts w:cs="Arial"/>
          <w:i/>
          <w:lang w:val="en-US" w:bidi="ar-SA"/>
        </w:rPr>
        <w:t xml:space="preserve">6. </w:t>
      </w:r>
      <w:r w:rsidR="007072D1" w:rsidRPr="007D2D6A">
        <w:rPr>
          <w:rFonts w:cs="Arial"/>
          <w:i/>
          <w:lang w:val="en-US" w:bidi="ar-SA"/>
        </w:rPr>
        <w:t>(3) A supplier may use a guarantee of origin as proof of the share or quantity of energy from renewable sources in its energy mix for the purposes of compliance with the requirements of Regulation 25 of the Internal Market Regulations.</w:t>
      </w:r>
    </w:p>
    <w:p w:rsidR="00CA63D3" w:rsidRDefault="00CA63D3" w:rsidP="007072D1">
      <w:pPr>
        <w:autoSpaceDE w:val="0"/>
        <w:autoSpaceDN w:val="0"/>
        <w:adjustRightInd w:val="0"/>
        <w:spacing w:before="0" w:after="0"/>
        <w:rPr>
          <w:rFonts w:cs="Arial"/>
          <w:i/>
        </w:rPr>
      </w:pPr>
    </w:p>
    <w:p w:rsidR="007072D1" w:rsidRPr="00C144BE" w:rsidRDefault="007072D1" w:rsidP="007072D1">
      <w:pPr>
        <w:jc w:val="both"/>
        <w:rPr>
          <w:rFonts w:cs="Arial"/>
          <w:i/>
          <w:iCs/>
          <w:u w:val="single"/>
          <w:lang w:val="en-US" w:bidi="ar-SA"/>
        </w:rPr>
      </w:pPr>
      <w:r w:rsidRPr="007D2D6A">
        <w:rPr>
          <w:rFonts w:cs="Arial"/>
          <w:i/>
          <w:iCs/>
          <w:u w:val="single"/>
          <w:lang w:val="en-US" w:bidi="ar-SA"/>
        </w:rPr>
        <w:t>Eligibility and characteristics of a guarantee of origin</w:t>
      </w:r>
    </w:p>
    <w:p w:rsidR="007072D1" w:rsidRDefault="00F2287F" w:rsidP="007072D1">
      <w:pPr>
        <w:autoSpaceDE w:val="0"/>
        <w:autoSpaceDN w:val="0"/>
        <w:adjustRightInd w:val="0"/>
        <w:spacing w:before="0" w:after="0"/>
        <w:rPr>
          <w:rFonts w:cs="Arial"/>
          <w:i/>
        </w:rPr>
      </w:pPr>
      <w:r>
        <w:rPr>
          <w:rFonts w:cs="Arial"/>
          <w:i/>
          <w:lang w:val="en-US" w:bidi="ar-SA"/>
        </w:rPr>
        <w:t xml:space="preserve">7. </w:t>
      </w:r>
      <w:r w:rsidR="007072D1" w:rsidRPr="00AF5861">
        <w:rPr>
          <w:rFonts w:cs="Arial"/>
          <w:i/>
          <w:lang w:val="en-US" w:bidi="ar-SA"/>
        </w:rPr>
        <w:t>(5) Any use of the guarantee of origin shall take place within 12 months of the generation of the corresponding renewable energy unit.</w:t>
      </w:r>
    </w:p>
    <w:p w:rsidR="007072D1" w:rsidRPr="00C144BE" w:rsidRDefault="007072D1" w:rsidP="007072D1">
      <w:pPr>
        <w:jc w:val="both"/>
        <w:rPr>
          <w:rFonts w:cs="Arial"/>
          <w:i/>
        </w:rPr>
      </w:pPr>
      <w:r w:rsidRPr="00C144BE">
        <w:rPr>
          <w:rFonts w:cs="Arial"/>
          <w:i/>
          <w:lang w:val="en-US" w:bidi="ar-SA"/>
        </w:rPr>
        <w:t>(6) A guarantee of origin shall be cancelled once it has been used.</w:t>
      </w:r>
    </w:p>
    <w:p w:rsidR="007072D1" w:rsidRDefault="007072D1" w:rsidP="002F198C">
      <w:pPr>
        <w:autoSpaceDE w:val="0"/>
        <w:autoSpaceDN w:val="0"/>
        <w:adjustRightInd w:val="0"/>
        <w:rPr>
          <w:rFonts w:cs="Arial"/>
          <w:i/>
        </w:rPr>
      </w:pPr>
    </w:p>
    <w:p w:rsidR="00CA63D3" w:rsidRPr="007E107C" w:rsidRDefault="00CA63D3" w:rsidP="002F198C">
      <w:pPr>
        <w:autoSpaceDE w:val="0"/>
        <w:autoSpaceDN w:val="0"/>
        <w:adjustRightInd w:val="0"/>
        <w:rPr>
          <w:rFonts w:cs="Arial"/>
          <w:i/>
        </w:rPr>
      </w:pPr>
      <w:r>
        <w:rPr>
          <w:rFonts w:cs="Arial"/>
          <w:i/>
        </w:rPr>
        <w:t xml:space="preserve">SEMO </w:t>
      </w:r>
      <w:r w:rsidR="00F2287F">
        <w:rPr>
          <w:rFonts w:cs="Arial"/>
          <w:i/>
        </w:rPr>
        <w:t xml:space="preserve">is responsible for checking </w:t>
      </w:r>
      <w:r>
        <w:rPr>
          <w:rFonts w:cs="Arial"/>
          <w:i/>
        </w:rPr>
        <w:t>Cancellation Statements in the</w:t>
      </w:r>
      <w:r w:rsidR="00F2287F">
        <w:rPr>
          <w:rFonts w:cs="Arial"/>
          <w:i/>
        </w:rPr>
        <w:t xml:space="preserve"> GO Online Registry and approving or rejecting </w:t>
      </w:r>
      <w:r>
        <w:rPr>
          <w:rFonts w:cs="Arial"/>
          <w:i/>
        </w:rPr>
        <w:t>accordingly.</w:t>
      </w:r>
    </w:p>
    <w:p w:rsidR="00E12116" w:rsidRPr="007E107C" w:rsidRDefault="00E12116" w:rsidP="00D00AE7">
      <w:pPr>
        <w:jc w:val="both"/>
        <w:rPr>
          <w:sz w:val="22"/>
          <w:szCs w:val="22"/>
        </w:rPr>
      </w:pPr>
    </w:p>
    <w:p w:rsidR="0017508F" w:rsidRPr="007E107C" w:rsidRDefault="00676831" w:rsidP="006F3B05">
      <w:pPr>
        <w:pStyle w:val="Heading2"/>
      </w:pPr>
      <w:bookmarkStart w:id="24" w:name="_Toc430272438"/>
      <w:r>
        <w:t>Account Holders</w:t>
      </w:r>
      <w:bookmarkEnd w:id="24"/>
    </w:p>
    <w:p w:rsidR="008F3EE2" w:rsidRPr="007E107C" w:rsidRDefault="008F3EE2" w:rsidP="00D00AE7">
      <w:pPr>
        <w:jc w:val="both"/>
        <w:rPr>
          <w:lang w:bidi="ar-SA"/>
        </w:rPr>
      </w:pPr>
    </w:p>
    <w:p w:rsidR="00BF036E" w:rsidRDefault="00E358A7" w:rsidP="00E12116">
      <w:pPr>
        <w:jc w:val="both"/>
        <w:rPr>
          <w:sz w:val="22"/>
          <w:szCs w:val="22"/>
        </w:rPr>
      </w:pPr>
      <w:r>
        <w:rPr>
          <w:sz w:val="22"/>
          <w:szCs w:val="22"/>
        </w:rPr>
        <w:t>Account Holder</w:t>
      </w:r>
      <w:r w:rsidR="009E65E1">
        <w:rPr>
          <w:sz w:val="22"/>
          <w:szCs w:val="22"/>
        </w:rPr>
        <w:t>s</w:t>
      </w:r>
      <w:r w:rsidR="009E65E1" w:rsidRPr="007E107C">
        <w:rPr>
          <w:sz w:val="22"/>
          <w:szCs w:val="22"/>
        </w:rPr>
        <w:t xml:space="preserve"> </w:t>
      </w:r>
      <w:r w:rsidR="00691C80">
        <w:rPr>
          <w:sz w:val="22"/>
          <w:szCs w:val="22"/>
        </w:rPr>
        <w:t>can initiate</w:t>
      </w:r>
      <w:r w:rsidR="00333CF9">
        <w:rPr>
          <w:sz w:val="22"/>
          <w:szCs w:val="22"/>
        </w:rPr>
        <w:t xml:space="preserve"> </w:t>
      </w:r>
      <w:r w:rsidR="00C47691">
        <w:rPr>
          <w:sz w:val="22"/>
          <w:szCs w:val="22"/>
        </w:rPr>
        <w:t>C</w:t>
      </w:r>
      <w:r w:rsidR="00333CF9">
        <w:rPr>
          <w:sz w:val="22"/>
          <w:szCs w:val="22"/>
        </w:rPr>
        <w:t>ancellations</w:t>
      </w:r>
      <w:r w:rsidR="00676831">
        <w:rPr>
          <w:sz w:val="22"/>
          <w:szCs w:val="22"/>
        </w:rPr>
        <w:t xml:space="preserve"> by completing a </w:t>
      </w:r>
      <w:r w:rsidR="0024464D">
        <w:rPr>
          <w:sz w:val="22"/>
          <w:szCs w:val="22"/>
        </w:rPr>
        <w:t xml:space="preserve">GO </w:t>
      </w:r>
      <w:r w:rsidR="00C47691">
        <w:rPr>
          <w:sz w:val="22"/>
          <w:szCs w:val="22"/>
        </w:rPr>
        <w:t>Certificate C</w:t>
      </w:r>
      <w:r w:rsidR="00333CF9">
        <w:rPr>
          <w:sz w:val="22"/>
          <w:szCs w:val="22"/>
        </w:rPr>
        <w:t xml:space="preserve">ancellation </w:t>
      </w:r>
      <w:r w:rsidR="00676831">
        <w:rPr>
          <w:sz w:val="22"/>
          <w:szCs w:val="22"/>
        </w:rPr>
        <w:t>form within the GO Online Registry.</w:t>
      </w:r>
      <w:r w:rsidR="00FD2583" w:rsidRPr="007E107C">
        <w:rPr>
          <w:sz w:val="22"/>
          <w:szCs w:val="22"/>
        </w:rPr>
        <w:t xml:space="preserve"> </w:t>
      </w:r>
    </w:p>
    <w:p w:rsidR="00295F2D" w:rsidRDefault="00295F2D" w:rsidP="00871EAE">
      <w:pPr>
        <w:pStyle w:val="Heading1"/>
        <w:sectPr w:rsidR="00295F2D" w:rsidSect="00424D37">
          <w:headerReference w:type="default" r:id="rId25"/>
          <w:footerReference w:type="default" r:id="rId26"/>
          <w:pgSz w:w="11906" w:h="16838"/>
          <w:pgMar w:top="544" w:right="1077" w:bottom="635" w:left="1287" w:header="709" w:footer="709" w:gutter="0"/>
          <w:cols w:space="708"/>
          <w:titlePg/>
          <w:docGrid w:linePitch="360"/>
        </w:sectPr>
      </w:pPr>
      <w:bookmarkStart w:id="25" w:name="_Toc296337014"/>
      <w:bookmarkStart w:id="26" w:name="_Toc296337078"/>
      <w:bookmarkStart w:id="27" w:name="_Toc412798972"/>
    </w:p>
    <w:p w:rsidR="00871EAE" w:rsidRDefault="00871EAE" w:rsidP="00871EAE">
      <w:pPr>
        <w:pStyle w:val="Heading1"/>
      </w:pPr>
      <w:bookmarkStart w:id="28" w:name="_Toc430272439"/>
      <w:r>
        <w:lastRenderedPageBreak/>
        <w:t>Process Description</w:t>
      </w:r>
      <w:bookmarkEnd w:id="25"/>
      <w:bookmarkEnd w:id="26"/>
      <w:bookmarkEnd w:id="27"/>
      <w:bookmarkEnd w:id="28"/>
    </w:p>
    <w:p w:rsidR="00E750BB" w:rsidRPr="007E107C" w:rsidRDefault="00E750BB" w:rsidP="00E750BB">
      <w:pPr>
        <w:pStyle w:val="Heading2"/>
      </w:pPr>
      <w:bookmarkStart w:id="29" w:name="_Toc430272440"/>
      <w:r w:rsidRPr="007E107C">
        <w:t>Process Swimlane</w:t>
      </w:r>
      <w:bookmarkEnd w:id="29"/>
    </w:p>
    <w:p w:rsidR="0090418A" w:rsidRPr="007E107C" w:rsidRDefault="00BC12E2" w:rsidP="00AD073E">
      <w:pPr>
        <w:jc w:val="center"/>
      </w:pPr>
      <w:r>
        <w:object w:dxaOrig="15778" w:dyaOrig="8380">
          <v:shape id="_x0000_i1025" type="#_x0000_t75" style="width:708.75pt;height:348.75pt" o:ole="">
            <v:imagedata r:id="rId27" o:title=""/>
          </v:shape>
          <o:OLEObject Type="Embed" ProgID="Visio.Drawing.11" ShapeID="_x0000_i1025" DrawAspect="Content" ObjectID="_1579410210" r:id="rId28"/>
        </w:object>
      </w:r>
    </w:p>
    <w:p w:rsidR="00E750BB" w:rsidRPr="007E107C" w:rsidRDefault="00834281" w:rsidP="003E2797">
      <w:pPr>
        <w:ind w:firstLine="720"/>
        <w:jc w:val="center"/>
      </w:pPr>
      <w:r>
        <w:rPr>
          <w:b/>
          <w:i/>
        </w:rPr>
        <w:t xml:space="preserve">Fig </w:t>
      </w:r>
      <w:r w:rsidR="00691C80">
        <w:rPr>
          <w:b/>
          <w:i/>
        </w:rPr>
        <w:t>11</w:t>
      </w:r>
      <w:r>
        <w:rPr>
          <w:b/>
          <w:i/>
        </w:rPr>
        <w:t xml:space="preserve"> GO </w:t>
      </w:r>
      <w:r w:rsidR="00552D1B">
        <w:rPr>
          <w:b/>
          <w:i/>
        </w:rPr>
        <w:t xml:space="preserve">Certificate </w:t>
      </w:r>
      <w:r w:rsidR="005E599A">
        <w:rPr>
          <w:b/>
          <w:i/>
        </w:rPr>
        <w:t xml:space="preserve">Cancellation  </w:t>
      </w:r>
      <w:r>
        <w:rPr>
          <w:b/>
          <w:i/>
        </w:rPr>
        <w:t>Process</w:t>
      </w:r>
      <w:r w:rsidR="00E750BB" w:rsidRPr="007E107C">
        <w:br w:type="page"/>
      </w:r>
    </w:p>
    <w:p w:rsidR="003965AF" w:rsidRPr="007E107C" w:rsidRDefault="00E750BB" w:rsidP="003965AF">
      <w:pPr>
        <w:pStyle w:val="Heading2"/>
      </w:pPr>
      <w:bookmarkStart w:id="30" w:name="_Toc430272441"/>
      <w:r w:rsidRPr="007E107C">
        <w:lastRenderedPageBreak/>
        <w:t>Process Steps</w:t>
      </w:r>
      <w:bookmarkEnd w:id="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86"/>
        <w:gridCol w:w="3365"/>
        <w:gridCol w:w="8416"/>
        <w:gridCol w:w="2806"/>
      </w:tblGrid>
      <w:tr w:rsidR="00C116B4" w:rsidRPr="007E107C" w:rsidTr="00C116B4">
        <w:trPr>
          <w:cantSplit/>
          <w:tblHeader/>
        </w:trPr>
        <w:tc>
          <w:tcPr>
            <w:tcW w:w="405" w:type="pct"/>
            <w:tcBorders>
              <w:bottom w:val="single" w:sz="4" w:space="0" w:color="auto"/>
            </w:tcBorders>
            <w:shd w:val="clear" w:color="auto" w:fill="000000"/>
          </w:tcPr>
          <w:p w:rsidR="00C116B4" w:rsidRPr="007E107C" w:rsidRDefault="00C116B4" w:rsidP="00FE34D3">
            <w:pPr>
              <w:pStyle w:val="CERnon-indent"/>
              <w:spacing w:before="40" w:after="40"/>
              <w:jc w:val="center"/>
              <w:rPr>
                <w:b/>
                <w:color w:val="FFFFFF"/>
                <w:sz w:val="18"/>
                <w:szCs w:val="18"/>
              </w:rPr>
            </w:pPr>
            <w:r w:rsidRPr="007E107C">
              <w:rPr>
                <w:b/>
                <w:color w:val="FFFFFF"/>
                <w:sz w:val="18"/>
                <w:szCs w:val="18"/>
              </w:rPr>
              <w:t>Step</w:t>
            </w:r>
          </w:p>
        </w:tc>
        <w:tc>
          <w:tcPr>
            <w:tcW w:w="1060" w:type="pct"/>
            <w:tcBorders>
              <w:bottom w:val="single" w:sz="4" w:space="0" w:color="auto"/>
            </w:tcBorders>
            <w:shd w:val="clear" w:color="auto" w:fill="000000"/>
          </w:tcPr>
          <w:p w:rsidR="00C116B4" w:rsidRPr="007E107C" w:rsidRDefault="00C116B4" w:rsidP="00E1315D">
            <w:pPr>
              <w:pStyle w:val="CERnon-indent"/>
              <w:spacing w:before="40" w:after="40"/>
              <w:rPr>
                <w:b/>
                <w:color w:val="FFFFFF"/>
                <w:sz w:val="18"/>
                <w:szCs w:val="18"/>
              </w:rPr>
            </w:pPr>
            <w:r w:rsidRPr="007E107C">
              <w:rPr>
                <w:b/>
                <w:color w:val="FFFFFF"/>
                <w:sz w:val="18"/>
                <w:szCs w:val="18"/>
              </w:rPr>
              <w:t>Step Name</w:t>
            </w:r>
          </w:p>
        </w:tc>
        <w:tc>
          <w:tcPr>
            <w:tcW w:w="2651" w:type="pct"/>
            <w:tcBorders>
              <w:bottom w:val="single" w:sz="4" w:space="0" w:color="auto"/>
            </w:tcBorders>
            <w:shd w:val="clear" w:color="auto" w:fill="000000"/>
          </w:tcPr>
          <w:p w:rsidR="00C116B4" w:rsidRPr="007E107C" w:rsidRDefault="00C116B4" w:rsidP="00E1315D">
            <w:pPr>
              <w:pStyle w:val="CERnon-indent"/>
              <w:spacing w:before="40" w:after="40"/>
              <w:rPr>
                <w:b/>
                <w:color w:val="FFFFFF"/>
                <w:sz w:val="18"/>
                <w:szCs w:val="18"/>
              </w:rPr>
            </w:pPr>
            <w:r w:rsidRPr="007E107C">
              <w:rPr>
                <w:b/>
                <w:color w:val="FFFFFF"/>
                <w:sz w:val="18"/>
                <w:szCs w:val="18"/>
              </w:rPr>
              <w:t>Step Description</w:t>
            </w:r>
          </w:p>
        </w:tc>
        <w:tc>
          <w:tcPr>
            <w:tcW w:w="884" w:type="pct"/>
            <w:tcBorders>
              <w:bottom w:val="single" w:sz="4" w:space="0" w:color="auto"/>
            </w:tcBorders>
            <w:shd w:val="clear" w:color="auto" w:fill="000000"/>
          </w:tcPr>
          <w:p w:rsidR="00C116B4" w:rsidRPr="007E107C" w:rsidRDefault="00C116B4" w:rsidP="00E1315D">
            <w:pPr>
              <w:pStyle w:val="CERnon-indent"/>
              <w:spacing w:before="40" w:after="40"/>
              <w:rPr>
                <w:b/>
                <w:color w:val="FFFFFF"/>
                <w:sz w:val="18"/>
                <w:szCs w:val="18"/>
              </w:rPr>
            </w:pPr>
            <w:r w:rsidRPr="007E107C">
              <w:rPr>
                <w:b/>
                <w:color w:val="FFFFFF"/>
                <w:sz w:val="18"/>
                <w:szCs w:val="18"/>
              </w:rPr>
              <w:t>Timing</w:t>
            </w:r>
          </w:p>
        </w:tc>
      </w:tr>
      <w:tr w:rsidR="002A72BD" w:rsidRPr="007E107C" w:rsidTr="002A72BD">
        <w:trPr>
          <w:cantSplit/>
        </w:trPr>
        <w:tc>
          <w:tcPr>
            <w:tcW w:w="5000" w:type="pct"/>
            <w:gridSpan w:val="4"/>
            <w:shd w:val="clear" w:color="auto" w:fill="A6A6A6" w:themeFill="background1" w:themeFillShade="A6"/>
          </w:tcPr>
          <w:p w:rsidR="002A72BD" w:rsidRPr="007E107C" w:rsidRDefault="002A72BD" w:rsidP="00F14BC1">
            <w:pPr>
              <w:pStyle w:val="CERnon-indent"/>
              <w:tabs>
                <w:tab w:val="clear" w:pos="851"/>
              </w:tabs>
              <w:spacing w:before="40" w:after="40"/>
              <w:rPr>
                <w:sz w:val="18"/>
                <w:szCs w:val="18"/>
              </w:rPr>
            </w:pPr>
            <w:r w:rsidRPr="007E107C">
              <w:rPr>
                <w:b/>
                <w:sz w:val="20"/>
              </w:rPr>
              <w:t>Request</w:t>
            </w:r>
          </w:p>
        </w:tc>
      </w:tr>
      <w:tr w:rsidR="00C116B4" w:rsidRPr="007E107C" w:rsidTr="00C116B4">
        <w:trPr>
          <w:cantSplit/>
        </w:trPr>
        <w:tc>
          <w:tcPr>
            <w:tcW w:w="405" w:type="pct"/>
            <w:shd w:val="clear" w:color="auto" w:fill="auto"/>
          </w:tcPr>
          <w:p w:rsidR="00C116B4" w:rsidRPr="007E107C" w:rsidRDefault="00C116B4" w:rsidP="00136879">
            <w:pPr>
              <w:pStyle w:val="CERnon-indent"/>
              <w:tabs>
                <w:tab w:val="clear" w:pos="851"/>
              </w:tabs>
              <w:spacing w:before="40" w:after="40"/>
              <w:jc w:val="center"/>
              <w:rPr>
                <w:sz w:val="18"/>
                <w:szCs w:val="18"/>
              </w:rPr>
            </w:pPr>
            <w:r w:rsidRPr="007E107C">
              <w:rPr>
                <w:sz w:val="18"/>
                <w:szCs w:val="18"/>
              </w:rPr>
              <w:t>1</w:t>
            </w:r>
          </w:p>
        </w:tc>
        <w:tc>
          <w:tcPr>
            <w:tcW w:w="1060" w:type="pct"/>
            <w:shd w:val="clear" w:color="auto" w:fill="auto"/>
          </w:tcPr>
          <w:p w:rsidR="00C116B4" w:rsidRPr="007E107C" w:rsidRDefault="0066521D" w:rsidP="005E599A">
            <w:pPr>
              <w:pStyle w:val="CERnon-indent"/>
              <w:tabs>
                <w:tab w:val="clear" w:pos="851"/>
              </w:tabs>
              <w:spacing w:before="40" w:after="40"/>
              <w:rPr>
                <w:sz w:val="18"/>
                <w:szCs w:val="18"/>
              </w:rPr>
            </w:pPr>
            <w:r>
              <w:rPr>
                <w:sz w:val="18"/>
                <w:szCs w:val="18"/>
              </w:rPr>
              <w:t xml:space="preserve">Commit </w:t>
            </w:r>
            <w:r w:rsidR="009F0D1B">
              <w:rPr>
                <w:sz w:val="18"/>
                <w:szCs w:val="18"/>
              </w:rPr>
              <w:t xml:space="preserve"> </w:t>
            </w:r>
            <w:r w:rsidR="00552D1B">
              <w:rPr>
                <w:sz w:val="18"/>
                <w:szCs w:val="18"/>
              </w:rPr>
              <w:t xml:space="preserve">Certificate </w:t>
            </w:r>
            <w:r w:rsidR="005E599A">
              <w:rPr>
                <w:sz w:val="18"/>
                <w:szCs w:val="18"/>
              </w:rPr>
              <w:t>Cancellation</w:t>
            </w:r>
            <w:r w:rsidR="00552D1B">
              <w:rPr>
                <w:sz w:val="18"/>
                <w:szCs w:val="18"/>
              </w:rPr>
              <w:t xml:space="preserve"> form</w:t>
            </w:r>
          </w:p>
        </w:tc>
        <w:tc>
          <w:tcPr>
            <w:tcW w:w="2651" w:type="pct"/>
            <w:shd w:val="clear" w:color="auto" w:fill="auto"/>
          </w:tcPr>
          <w:p w:rsidR="00C116B4" w:rsidRPr="007E107C" w:rsidRDefault="00E12116" w:rsidP="00572149">
            <w:pPr>
              <w:pStyle w:val="CERnon-indent"/>
              <w:tabs>
                <w:tab w:val="clear" w:pos="851"/>
              </w:tabs>
              <w:spacing w:before="40" w:after="40"/>
              <w:rPr>
                <w:sz w:val="18"/>
                <w:szCs w:val="18"/>
              </w:rPr>
            </w:pPr>
            <w:r>
              <w:rPr>
                <w:sz w:val="18"/>
                <w:szCs w:val="18"/>
              </w:rPr>
              <w:t xml:space="preserve">The </w:t>
            </w:r>
            <w:r w:rsidR="00E137B9">
              <w:rPr>
                <w:sz w:val="18"/>
                <w:szCs w:val="18"/>
              </w:rPr>
              <w:t>Account</w:t>
            </w:r>
            <w:r>
              <w:rPr>
                <w:sz w:val="18"/>
                <w:szCs w:val="18"/>
              </w:rPr>
              <w:t xml:space="preserve"> Holder </w:t>
            </w:r>
            <w:r w:rsidR="00E137B9">
              <w:rPr>
                <w:sz w:val="18"/>
                <w:szCs w:val="18"/>
              </w:rPr>
              <w:t>(Account</w:t>
            </w:r>
            <w:r w:rsidR="009E65E1">
              <w:rPr>
                <w:sz w:val="18"/>
                <w:szCs w:val="18"/>
              </w:rPr>
              <w:t xml:space="preserve"> </w:t>
            </w:r>
            <w:r w:rsidR="00D34282">
              <w:rPr>
                <w:sz w:val="18"/>
                <w:szCs w:val="18"/>
              </w:rPr>
              <w:t>Administrator</w:t>
            </w:r>
            <w:r w:rsidR="009E65E1">
              <w:rPr>
                <w:sz w:val="18"/>
                <w:szCs w:val="18"/>
              </w:rPr>
              <w:t xml:space="preserve"> </w:t>
            </w:r>
            <w:r w:rsidR="00552D1B">
              <w:rPr>
                <w:sz w:val="18"/>
                <w:szCs w:val="18"/>
              </w:rPr>
              <w:t xml:space="preserve">User </w:t>
            </w:r>
            <w:r w:rsidR="009E65E1">
              <w:rPr>
                <w:sz w:val="18"/>
                <w:szCs w:val="18"/>
              </w:rPr>
              <w:t>or Root User</w:t>
            </w:r>
            <w:r>
              <w:rPr>
                <w:sz w:val="18"/>
                <w:szCs w:val="18"/>
              </w:rPr>
              <w:t>)</w:t>
            </w:r>
            <w:r w:rsidR="009E65E1">
              <w:rPr>
                <w:sz w:val="18"/>
                <w:szCs w:val="18"/>
              </w:rPr>
              <w:t xml:space="preserve"> </w:t>
            </w:r>
            <w:r w:rsidR="00572149">
              <w:rPr>
                <w:sz w:val="18"/>
                <w:szCs w:val="18"/>
              </w:rPr>
              <w:t>submits</w:t>
            </w:r>
            <w:r w:rsidR="009F0D1B">
              <w:rPr>
                <w:sz w:val="18"/>
                <w:szCs w:val="18"/>
              </w:rPr>
              <w:t xml:space="preserve"> a </w:t>
            </w:r>
            <w:r w:rsidR="00552D1B">
              <w:rPr>
                <w:sz w:val="18"/>
                <w:szCs w:val="18"/>
              </w:rPr>
              <w:t>Certificate C</w:t>
            </w:r>
            <w:r w:rsidR="00F62851">
              <w:rPr>
                <w:sz w:val="18"/>
                <w:szCs w:val="18"/>
              </w:rPr>
              <w:t xml:space="preserve">ancellation </w:t>
            </w:r>
            <w:r w:rsidR="0066521D">
              <w:rPr>
                <w:sz w:val="18"/>
                <w:szCs w:val="18"/>
              </w:rPr>
              <w:t>form</w:t>
            </w:r>
            <w:r w:rsidR="00572149">
              <w:rPr>
                <w:sz w:val="18"/>
                <w:szCs w:val="18"/>
              </w:rPr>
              <w:t xml:space="preserve"> i</w:t>
            </w:r>
            <w:r w:rsidR="009F0D1B">
              <w:rPr>
                <w:sz w:val="18"/>
                <w:szCs w:val="18"/>
              </w:rPr>
              <w:t>n the GO Online Registry.</w:t>
            </w:r>
          </w:p>
        </w:tc>
        <w:tc>
          <w:tcPr>
            <w:tcW w:w="884" w:type="pct"/>
            <w:shd w:val="clear" w:color="auto" w:fill="auto"/>
          </w:tcPr>
          <w:p w:rsidR="00C116B4" w:rsidRPr="007E107C" w:rsidRDefault="00C116B4" w:rsidP="00F14BC1">
            <w:pPr>
              <w:pStyle w:val="CERnon-indent"/>
              <w:tabs>
                <w:tab w:val="clear" w:pos="851"/>
              </w:tabs>
              <w:spacing w:before="40" w:after="40"/>
              <w:rPr>
                <w:sz w:val="18"/>
                <w:szCs w:val="18"/>
              </w:rPr>
            </w:pPr>
            <w:r w:rsidRPr="007E107C">
              <w:rPr>
                <w:sz w:val="18"/>
                <w:szCs w:val="18"/>
              </w:rPr>
              <w:t>Ad Hoc</w:t>
            </w:r>
          </w:p>
          <w:p w:rsidR="00C116B4" w:rsidRPr="007E107C" w:rsidRDefault="00C116B4" w:rsidP="00F14BC1">
            <w:pPr>
              <w:pStyle w:val="CERnon-indent"/>
              <w:tabs>
                <w:tab w:val="clear" w:pos="851"/>
              </w:tabs>
              <w:spacing w:before="40" w:after="40"/>
              <w:rPr>
                <w:sz w:val="18"/>
                <w:szCs w:val="18"/>
              </w:rPr>
            </w:pPr>
          </w:p>
        </w:tc>
      </w:tr>
      <w:tr w:rsidR="00C116B4" w:rsidRPr="007E107C" w:rsidTr="00C116B4">
        <w:trPr>
          <w:cantSplit/>
        </w:trPr>
        <w:tc>
          <w:tcPr>
            <w:tcW w:w="405" w:type="pct"/>
          </w:tcPr>
          <w:p w:rsidR="00C116B4" w:rsidRPr="00537422" w:rsidRDefault="00C116B4" w:rsidP="00FE34D3">
            <w:pPr>
              <w:pStyle w:val="CERnon-indent"/>
              <w:spacing w:before="40" w:after="40"/>
              <w:jc w:val="center"/>
              <w:rPr>
                <w:sz w:val="18"/>
                <w:szCs w:val="18"/>
              </w:rPr>
            </w:pPr>
            <w:r w:rsidRPr="00537422">
              <w:rPr>
                <w:sz w:val="18"/>
                <w:szCs w:val="18"/>
              </w:rPr>
              <w:t>2</w:t>
            </w:r>
          </w:p>
        </w:tc>
        <w:tc>
          <w:tcPr>
            <w:tcW w:w="1060" w:type="pct"/>
          </w:tcPr>
          <w:p w:rsidR="00C116B4" w:rsidRPr="00537422" w:rsidRDefault="009F0D1B" w:rsidP="00552D1B">
            <w:pPr>
              <w:pStyle w:val="CERnon-indent"/>
              <w:tabs>
                <w:tab w:val="clear" w:pos="851"/>
              </w:tabs>
              <w:spacing w:before="40" w:after="40"/>
              <w:rPr>
                <w:sz w:val="18"/>
                <w:szCs w:val="18"/>
              </w:rPr>
            </w:pPr>
            <w:r w:rsidRPr="00537422">
              <w:rPr>
                <w:sz w:val="18"/>
                <w:szCs w:val="18"/>
              </w:rPr>
              <w:t xml:space="preserve"> </w:t>
            </w:r>
            <w:r w:rsidR="00E12116" w:rsidRPr="00537422">
              <w:rPr>
                <w:sz w:val="18"/>
                <w:szCs w:val="18"/>
              </w:rPr>
              <w:t xml:space="preserve">Validate </w:t>
            </w:r>
            <w:r w:rsidR="00552D1B" w:rsidRPr="00537422">
              <w:rPr>
                <w:sz w:val="18"/>
                <w:szCs w:val="18"/>
              </w:rPr>
              <w:t xml:space="preserve">form </w:t>
            </w:r>
          </w:p>
        </w:tc>
        <w:tc>
          <w:tcPr>
            <w:tcW w:w="2651" w:type="pct"/>
          </w:tcPr>
          <w:p w:rsidR="00C116B4" w:rsidRPr="00537422" w:rsidRDefault="00A16A9F" w:rsidP="00552D1B">
            <w:pPr>
              <w:pStyle w:val="CERnon-indent"/>
              <w:tabs>
                <w:tab w:val="clear" w:pos="851"/>
              </w:tabs>
              <w:spacing w:before="40" w:after="40"/>
              <w:rPr>
                <w:sz w:val="18"/>
                <w:szCs w:val="18"/>
              </w:rPr>
            </w:pPr>
            <w:r w:rsidRPr="00537422">
              <w:rPr>
                <w:sz w:val="18"/>
                <w:szCs w:val="18"/>
              </w:rPr>
              <w:t>The GO Account Holder</w:t>
            </w:r>
            <w:r w:rsidR="004E4B5A" w:rsidRPr="00537422">
              <w:rPr>
                <w:sz w:val="18"/>
                <w:szCs w:val="18"/>
              </w:rPr>
              <w:t xml:space="preserve"> User</w:t>
            </w:r>
            <w:r w:rsidR="00FA0D47" w:rsidRPr="00537422">
              <w:rPr>
                <w:sz w:val="18"/>
                <w:szCs w:val="18"/>
              </w:rPr>
              <w:t xml:space="preserve"> </w:t>
            </w:r>
            <w:r w:rsidR="00552D1B" w:rsidRPr="00537422">
              <w:rPr>
                <w:sz w:val="18"/>
                <w:szCs w:val="18"/>
              </w:rPr>
              <w:t xml:space="preserve">committing </w:t>
            </w:r>
            <w:r w:rsidR="00FA0D47" w:rsidRPr="00537422">
              <w:rPr>
                <w:sz w:val="18"/>
                <w:szCs w:val="18"/>
              </w:rPr>
              <w:t xml:space="preserve"> the </w:t>
            </w:r>
            <w:r w:rsidR="00552D1B" w:rsidRPr="00537422">
              <w:rPr>
                <w:sz w:val="18"/>
                <w:szCs w:val="18"/>
              </w:rPr>
              <w:t>Certificate C</w:t>
            </w:r>
            <w:r w:rsidR="008B5359" w:rsidRPr="00537422">
              <w:rPr>
                <w:sz w:val="18"/>
                <w:szCs w:val="18"/>
              </w:rPr>
              <w:t xml:space="preserve">ancellation </w:t>
            </w:r>
            <w:r w:rsidR="00FA0D47" w:rsidRPr="00537422">
              <w:rPr>
                <w:sz w:val="18"/>
                <w:szCs w:val="18"/>
              </w:rPr>
              <w:t xml:space="preserve">receives </w:t>
            </w:r>
            <w:r w:rsidR="00D34282" w:rsidRPr="00537422">
              <w:rPr>
                <w:sz w:val="18"/>
                <w:szCs w:val="18"/>
              </w:rPr>
              <w:t>a message</w:t>
            </w:r>
            <w:r w:rsidR="00FA0D47" w:rsidRPr="00537422">
              <w:rPr>
                <w:sz w:val="18"/>
                <w:szCs w:val="18"/>
              </w:rPr>
              <w:t xml:space="preserve"> </w:t>
            </w:r>
            <w:r w:rsidR="0066521D" w:rsidRPr="00537422">
              <w:rPr>
                <w:sz w:val="18"/>
                <w:szCs w:val="18"/>
              </w:rPr>
              <w:t xml:space="preserve">on screen to indicate </w:t>
            </w:r>
            <w:r w:rsidR="00D34282" w:rsidRPr="00537422">
              <w:rPr>
                <w:sz w:val="18"/>
                <w:szCs w:val="18"/>
              </w:rPr>
              <w:t>that the</w:t>
            </w:r>
            <w:r w:rsidR="00FA0D47" w:rsidRPr="00537422">
              <w:rPr>
                <w:sz w:val="18"/>
                <w:szCs w:val="18"/>
              </w:rPr>
              <w:t xml:space="preserve"> </w:t>
            </w:r>
            <w:r w:rsidR="00552D1B" w:rsidRPr="00537422">
              <w:rPr>
                <w:sz w:val="18"/>
                <w:szCs w:val="18"/>
              </w:rPr>
              <w:t xml:space="preserve">cancellation has been submitted </w:t>
            </w:r>
            <w:r w:rsidR="00FA0D47" w:rsidRPr="00537422">
              <w:rPr>
                <w:sz w:val="18"/>
                <w:szCs w:val="18"/>
              </w:rPr>
              <w:t xml:space="preserve">successfully. </w:t>
            </w:r>
            <w:r w:rsidR="0066521D" w:rsidRPr="00537422">
              <w:rPr>
                <w:sz w:val="18"/>
                <w:szCs w:val="18"/>
              </w:rPr>
              <w:t xml:space="preserve">If the form fails validation, the </w:t>
            </w:r>
            <w:r w:rsidR="00E358A7" w:rsidRPr="00537422">
              <w:rPr>
                <w:sz w:val="18"/>
                <w:szCs w:val="18"/>
              </w:rPr>
              <w:t xml:space="preserve">Account </w:t>
            </w:r>
            <w:r w:rsidR="00D34282" w:rsidRPr="00537422">
              <w:rPr>
                <w:sz w:val="18"/>
                <w:szCs w:val="18"/>
              </w:rPr>
              <w:t xml:space="preserve">Holder </w:t>
            </w:r>
            <w:r w:rsidR="004E4B5A" w:rsidRPr="00537422">
              <w:rPr>
                <w:sz w:val="18"/>
                <w:szCs w:val="18"/>
              </w:rPr>
              <w:t xml:space="preserve">User </w:t>
            </w:r>
            <w:r w:rsidR="00D34282" w:rsidRPr="00537422">
              <w:rPr>
                <w:sz w:val="18"/>
                <w:szCs w:val="18"/>
              </w:rPr>
              <w:t>will</w:t>
            </w:r>
            <w:r w:rsidR="0066521D" w:rsidRPr="00537422">
              <w:rPr>
                <w:sz w:val="18"/>
                <w:szCs w:val="18"/>
              </w:rPr>
              <w:t xml:space="preserve"> </w:t>
            </w:r>
            <w:r w:rsidR="00FA0D47" w:rsidRPr="00537422">
              <w:rPr>
                <w:sz w:val="18"/>
                <w:szCs w:val="18"/>
              </w:rPr>
              <w:t>receive a</w:t>
            </w:r>
            <w:r w:rsidR="0066521D" w:rsidRPr="00537422">
              <w:rPr>
                <w:sz w:val="18"/>
                <w:szCs w:val="18"/>
              </w:rPr>
              <w:t>n</w:t>
            </w:r>
            <w:r w:rsidR="00FA0D47" w:rsidRPr="00537422">
              <w:rPr>
                <w:sz w:val="18"/>
                <w:szCs w:val="18"/>
              </w:rPr>
              <w:t xml:space="preserve"> error message</w:t>
            </w:r>
            <w:r w:rsidR="0066521D" w:rsidRPr="00537422">
              <w:rPr>
                <w:sz w:val="18"/>
                <w:szCs w:val="18"/>
              </w:rPr>
              <w:t xml:space="preserve"> on screen indicating</w:t>
            </w:r>
            <w:r w:rsidR="007A30D3" w:rsidRPr="00537422">
              <w:rPr>
                <w:sz w:val="18"/>
                <w:szCs w:val="18"/>
              </w:rPr>
              <w:t xml:space="preserve"> </w:t>
            </w:r>
            <w:r w:rsidR="00FA0D47" w:rsidRPr="00537422">
              <w:rPr>
                <w:sz w:val="18"/>
                <w:szCs w:val="18"/>
              </w:rPr>
              <w:t xml:space="preserve">the </w:t>
            </w:r>
            <w:r w:rsidR="00D34282" w:rsidRPr="00537422">
              <w:rPr>
                <w:sz w:val="18"/>
                <w:szCs w:val="18"/>
              </w:rPr>
              <w:t>field(s) that ha</w:t>
            </w:r>
            <w:r w:rsidR="00552D1B" w:rsidRPr="00537422">
              <w:rPr>
                <w:sz w:val="18"/>
                <w:szCs w:val="18"/>
              </w:rPr>
              <w:t>s</w:t>
            </w:r>
            <w:r w:rsidR="009E65E1" w:rsidRPr="00537422">
              <w:rPr>
                <w:sz w:val="18"/>
                <w:szCs w:val="18"/>
              </w:rPr>
              <w:t xml:space="preserve"> </w:t>
            </w:r>
            <w:r w:rsidR="0066521D" w:rsidRPr="00537422">
              <w:rPr>
                <w:sz w:val="18"/>
                <w:szCs w:val="18"/>
              </w:rPr>
              <w:t>failed validation</w:t>
            </w:r>
            <w:r w:rsidR="0080286D" w:rsidRPr="00537422">
              <w:rPr>
                <w:sz w:val="18"/>
                <w:szCs w:val="18"/>
              </w:rPr>
              <w:t>.</w:t>
            </w:r>
          </w:p>
        </w:tc>
        <w:tc>
          <w:tcPr>
            <w:tcW w:w="884" w:type="pct"/>
          </w:tcPr>
          <w:p w:rsidR="00C116B4" w:rsidRPr="007E107C" w:rsidRDefault="009F0D1B" w:rsidP="0099725E">
            <w:pPr>
              <w:pStyle w:val="CERnon-indent"/>
              <w:spacing w:before="40" w:after="40"/>
              <w:rPr>
                <w:sz w:val="18"/>
                <w:szCs w:val="18"/>
              </w:rPr>
            </w:pPr>
            <w:r>
              <w:rPr>
                <w:sz w:val="18"/>
                <w:szCs w:val="18"/>
              </w:rPr>
              <w:t xml:space="preserve"> Immediately after step 1</w:t>
            </w:r>
          </w:p>
        </w:tc>
      </w:tr>
      <w:tr w:rsidR="004743E6" w:rsidRPr="007E107C" w:rsidTr="00C116B4">
        <w:trPr>
          <w:cantSplit/>
        </w:trPr>
        <w:tc>
          <w:tcPr>
            <w:tcW w:w="405" w:type="pct"/>
          </w:tcPr>
          <w:p w:rsidR="004743E6" w:rsidRPr="00537422" w:rsidRDefault="004743E6" w:rsidP="00FE34D3">
            <w:pPr>
              <w:pStyle w:val="CERnon-indent"/>
              <w:spacing w:before="40" w:after="40"/>
              <w:jc w:val="center"/>
              <w:rPr>
                <w:color w:val="auto"/>
                <w:sz w:val="18"/>
                <w:szCs w:val="18"/>
              </w:rPr>
            </w:pPr>
            <w:r w:rsidRPr="00537422">
              <w:rPr>
                <w:color w:val="auto"/>
                <w:sz w:val="18"/>
                <w:szCs w:val="18"/>
              </w:rPr>
              <w:t>(Optional)</w:t>
            </w:r>
          </w:p>
        </w:tc>
        <w:tc>
          <w:tcPr>
            <w:tcW w:w="1060" w:type="pct"/>
          </w:tcPr>
          <w:p w:rsidR="004743E6" w:rsidRPr="00537422" w:rsidRDefault="00745D40" w:rsidP="00E12116">
            <w:pPr>
              <w:pStyle w:val="CERnon-indent"/>
              <w:tabs>
                <w:tab w:val="clear" w:pos="851"/>
              </w:tabs>
              <w:spacing w:before="40" w:after="40"/>
              <w:rPr>
                <w:color w:val="auto"/>
                <w:sz w:val="18"/>
                <w:szCs w:val="18"/>
              </w:rPr>
            </w:pPr>
            <w:r w:rsidRPr="00537422">
              <w:rPr>
                <w:color w:val="auto"/>
                <w:sz w:val="18"/>
                <w:szCs w:val="18"/>
              </w:rPr>
              <w:t>Contact SEMO</w:t>
            </w:r>
          </w:p>
        </w:tc>
        <w:tc>
          <w:tcPr>
            <w:tcW w:w="2651" w:type="pct"/>
          </w:tcPr>
          <w:p w:rsidR="004743E6" w:rsidRPr="00537422" w:rsidRDefault="00552D1B" w:rsidP="004D12E5">
            <w:pPr>
              <w:rPr>
                <w:sz w:val="18"/>
                <w:szCs w:val="18"/>
              </w:rPr>
            </w:pPr>
            <w:r w:rsidRPr="00537422">
              <w:rPr>
                <w:sz w:val="18"/>
                <w:szCs w:val="18"/>
                <w:lang w:bidi="ar-SA"/>
              </w:rPr>
              <w:t>In the event that a</w:t>
            </w:r>
            <w:r w:rsidR="004D12E5">
              <w:rPr>
                <w:sz w:val="18"/>
                <w:szCs w:val="18"/>
                <w:lang w:bidi="ar-SA"/>
              </w:rPr>
              <w:t xml:space="preserve">n Account Holder Account Administrator or Root User cannot successfully submit the </w:t>
            </w:r>
            <w:r w:rsidRPr="00537422">
              <w:rPr>
                <w:sz w:val="18"/>
                <w:szCs w:val="18"/>
                <w:lang w:bidi="ar-SA"/>
              </w:rPr>
              <w:t xml:space="preserve">Certificate Cancellation </w:t>
            </w:r>
            <w:r w:rsidR="004D12E5">
              <w:rPr>
                <w:sz w:val="18"/>
                <w:szCs w:val="18"/>
                <w:lang w:bidi="ar-SA"/>
              </w:rPr>
              <w:t xml:space="preserve">form, they </w:t>
            </w:r>
            <w:r w:rsidRPr="00537422">
              <w:rPr>
                <w:sz w:val="18"/>
                <w:szCs w:val="18"/>
                <w:lang w:bidi="ar-SA"/>
              </w:rPr>
              <w:t xml:space="preserve">should contact SEMO </w:t>
            </w:r>
          </w:p>
        </w:tc>
        <w:tc>
          <w:tcPr>
            <w:tcW w:w="884" w:type="pct"/>
          </w:tcPr>
          <w:p w:rsidR="004743E6" w:rsidRDefault="00745D40" w:rsidP="00572149">
            <w:pPr>
              <w:pStyle w:val="CERnon-indent"/>
              <w:spacing w:before="40" w:after="40"/>
              <w:rPr>
                <w:sz w:val="18"/>
                <w:szCs w:val="18"/>
              </w:rPr>
            </w:pPr>
            <w:r>
              <w:rPr>
                <w:sz w:val="18"/>
                <w:szCs w:val="18"/>
              </w:rPr>
              <w:t xml:space="preserve">Immediately after step </w:t>
            </w:r>
            <w:r w:rsidR="00572149">
              <w:rPr>
                <w:sz w:val="18"/>
                <w:szCs w:val="18"/>
              </w:rPr>
              <w:t>2</w:t>
            </w:r>
          </w:p>
        </w:tc>
      </w:tr>
      <w:tr w:rsidR="00B631B9" w:rsidRPr="007E107C" w:rsidTr="00B631B9">
        <w:trPr>
          <w:cantSplit/>
        </w:trPr>
        <w:tc>
          <w:tcPr>
            <w:tcW w:w="5000" w:type="pct"/>
            <w:gridSpan w:val="4"/>
            <w:shd w:val="clear" w:color="auto" w:fill="A6A6A6" w:themeFill="background1" w:themeFillShade="A6"/>
          </w:tcPr>
          <w:p w:rsidR="00B631B9" w:rsidRPr="00537422" w:rsidDel="009F0D1B" w:rsidRDefault="008B5359" w:rsidP="0099725E">
            <w:pPr>
              <w:pStyle w:val="CERnon-indent"/>
              <w:spacing w:before="40" w:after="40"/>
              <w:rPr>
                <w:b/>
                <w:color w:val="auto"/>
                <w:sz w:val="18"/>
                <w:szCs w:val="18"/>
              </w:rPr>
            </w:pPr>
            <w:r w:rsidRPr="00537422">
              <w:rPr>
                <w:b/>
                <w:color w:val="auto"/>
                <w:sz w:val="20"/>
              </w:rPr>
              <w:t xml:space="preserve">Approve and </w:t>
            </w:r>
            <w:r w:rsidR="00F76272" w:rsidRPr="00537422">
              <w:rPr>
                <w:b/>
                <w:color w:val="auto"/>
                <w:sz w:val="20"/>
              </w:rPr>
              <w:t>Record</w:t>
            </w:r>
          </w:p>
        </w:tc>
      </w:tr>
      <w:tr w:rsidR="008B5359" w:rsidRPr="007E107C" w:rsidTr="008B5359">
        <w:trPr>
          <w:cantSplit/>
          <w:trHeight w:val="1135"/>
        </w:trPr>
        <w:tc>
          <w:tcPr>
            <w:tcW w:w="405" w:type="pct"/>
          </w:tcPr>
          <w:p w:rsidR="008B5359" w:rsidRPr="00537422" w:rsidRDefault="00552D1B" w:rsidP="00FE34D3">
            <w:pPr>
              <w:pStyle w:val="CERnon-indent"/>
              <w:spacing w:before="40" w:after="40"/>
              <w:jc w:val="center"/>
              <w:rPr>
                <w:color w:val="auto"/>
                <w:sz w:val="18"/>
                <w:szCs w:val="18"/>
              </w:rPr>
            </w:pPr>
            <w:r w:rsidRPr="00537422">
              <w:rPr>
                <w:color w:val="auto"/>
                <w:sz w:val="18"/>
                <w:szCs w:val="18"/>
              </w:rPr>
              <w:t>3</w:t>
            </w:r>
          </w:p>
        </w:tc>
        <w:tc>
          <w:tcPr>
            <w:tcW w:w="1060" w:type="pct"/>
          </w:tcPr>
          <w:p w:rsidR="008B5359" w:rsidRPr="00537422" w:rsidRDefault="00552D1B" w:rsidP="0080286D">
            <w:pPr>
              <w:pStyle w:val="CERnon-indent"/>
              <w:tabs>
                <w:tab w:val="clear" w:pos="851"/>
              </w:tabs>
              <w:spacing w:before="40" w:after="40"/>
              <w:rPr>
                <w:color w:val="auto"/>
                <w:sz w:val="18"/>
                <w:szCs w:val="18"/>
              </w:rPr>
            </w:pPr>
            <w:r w:rsidRPr="00537422">
              <w:rPr>
                <w:color w:val="auto"/>
                <w:sz w:val="18"/>
                <w:szCs w:val="18"/>
              </w:rPr>
              <w:t>Check</w:t>
            </w:r>
          </w:p>
        </w:tc>
        <w:tc>
          <w:tcPr>
            <w:tcW w:w="2651" w:type="pct"/>
          </w:tcPr>
          <w:p w:rsidR="008B5359" w:rsidRPr="00537422" w:rsidRDefault="00552D1B" w:rsidP="00572149">
            <w:pPr>
              <w:pStyle w:val="CERnon-indent"/>
              <w:tabs>
                <w:tab w:val="clear" w:pos="851"/>
              </w:tabs>
              <w:spacing w:before="40" w:after="40"/>
              <w:rPr>
                <w:color w:val="auto"/>
                <w:sz w:val="18"/>
                <w:szCs w:val="18"/>
              </w:rPr>
            </w:pPr>
            <w:r w:rsidRPr="00537422">
              <w:rPr>
                <w:color w:val="auto"/>
                <w:sz w:val="18"/>
                <w:szCs w:val="18"/>
              </w:rPr>
              <w:t>SEMO will</w:t>
            </w:r>
            <w:r w:rsidR="00572149" w:rsidRPr="00537422">
              <w:rPr>
                <w:color w:val="auto"/>
                <w:sz w:val="18"/>
                <w:szCs w:val="18"/>
              </w:rPr>
              <w:t xml:space="preserve"> </w:t>
            </w:r>
            <w:r w:rsidRPr="00537422">
              <w:rPr>
                <w:color w:val="auto"/>
                <w:sz w:val="18"/>
                <w:szCs w:val="18"/>
              </w:rPr>
              <w:t xml:space="preserve">check the </w:t>
            </w:r>
            <w:r w:rsidR="00572149" w:rsidRPr="00537422">
              <w:rPr>
                <w:color w:val="auto"/>
                <w:sz w:val="18"/>
                <w:szCs w:val="18"/>
              </w:rPr>
              <w:t xml:space="preserve">following </w:t>
            </w:r>
            <w:r w:rsidRPr="00537422">
              <w:rPr>
                <w:color w:val="auto"/>
                <w:sz w:val="18"/>
                <w:szCs w:val="18"/>
              </w:rPr>
              <w:t>details on the Cancellation Statement; Name of Beneficiary (valid Supplier</w:t>
            </w:r>
            <w:r w:rsidR="00572149" w:rsidRPr="00537422">
              <w:rPr>
                <w:color w:val="auto"/>
                <w:sz w:val="18"/>
                <w:szCs w:val="18"/>
              </w:rPr>
              <w:t xml:space="preserve"> Name</w:t>
            </w:r>
            <w:r w:rsidRPr="00537422">
              <w:rPr>
                <w:color w:val="auto"/>
                <w:sz w:val="18"/>
                <w:szCs w:val="18"/>
              </w:rPr>
              <w:t>?), Type of Beneficiary (Energy Supplier?), Usage Category (Disclosure ?) and Consumption Period</w:t>
            </w:r>
          </w:p>
        </w:tc>
        <w:tc>
          <w:tcPr>
            <w:tcW w:w="884" w:type="pct"/>
          </w:tcPr>
          <w:p w:rsidR="008B5359" w:rsidRDefault="005212A7" w:rsidP="005212A7">
            <w:pPr>
              <w:pStyle w:val="CERnon-indent"/>
              <w:spacing w:before="40" w:after="40"/>
              <w:rPr>
                <w:sz w:val="18"/>
                <w:szCs w:val="18"/>
              </w:rPr>
            </w:pPr>
            <w:r>
              <w:rPr>
                <w:sz w:val="18"/>
                <w:szCs w:val="18"/>
              </w:rPr>
              <w:t xml:space="preserve">Within 1 working day of </w:t>
            </w:r>
            <w:r w:rsidR="00552D1B">
              <w:rPr>
                <w:sz w:val="18"/>
                <w:szCs w:val="18"/>
              </w:rPr>
              <w:t>step 2</w:t>
            </w:r>
          </w:p>
        </w:tc>
      </w:tr>
      <w:tr w:rsidR="00552D1B" w:rsidRPr="007E107C" w:rsidTr="00C116B4">
        <w:trPr>
          <w:cantSplit/>
        </w:trPr>
        <w:tc>
          <w:tcPr>
            <w:tcW w:w="405" w:type="pct"/>
          </w:tcPr>
          <w:p w:rsidR="00552D1B" w:rsidRPr="00537422" w:rsidDel="008B5359" w:rsidRDefault="00552D1B" w:rsidP="00FE34D3">
            <w:pPr>
              <w:pStyle w:val="CERnon-indent"/>
              <w:spacing w:before="40" w:after="40"/>
              <w:jc w:val="center"/>
              <w:rPr>
                <w:color w:val="auto"/>
                <w:sz w:val="18"/>
                <w:szCs w:val="18"/>
              </w:rPr>
            </w:pPr>
            <w:r w:rsidRPr="00537422">
              <w:rPr>
                <w:color w:val="auto"/>
                <w:sz w:val="18"/>
                <w:szCs w:val="18"/>
              </w:rPr>
              <w:t>4</w:t>
            </w:r>
          </w:p>
        </w:tc>
        <w:tc>
          <w:tcPr>
            <w:tcW w:w="1060" w:type="pct"/>
          </w:tcPr>
          <w:p w:rsidR="00552D1B" w:rsidRPr="00537422" w:rsidRDefault="00552D1B" w:rsidP="00552D1B">
            <w:pPr>
              <w:pStyle w:val="CERnon-indent"/>
              <w:tabs>
                <w:tab w:val="clear" w:pos="851"/>
              </w:tabs>
              <w:spacing w:before="40" w:after="40"/>
              <w:rPr>
                <w:color w:val="auto"/>
                <w:sz w:val="18"/>
                <w:szCs w:val="18"/>
              </w:rPr>
            </w:pPr>
            <w:r w:rsidRPr="00537422">
              <w:rPr>
                <w:color w:val="auto"/>
                <w:sz w:val="18"/>
                <w:szCs w:val="18"/>
              </w:rPr>
              <w:t>Approve/ Reject Cancellation Statement</w:t>
            </w:r>
          </w:p>
        </w:tc>
        <w:tc>
          <w:tcPr>
            <w:tcW w:w="2651" w:type="pct"/>
          </w:tcPr>
          <w:p w:rsidR="00552D1B" w:rsidRPr="00537422" w:rsidDel="00333CF9" w:rsidRDefault="00552D1B" w:rsidP="00FE4587">
            <w:pPr>
              <w:pStyle w:val="CERnon-indent"/>
              <w:tabs>
                <w:tab w:val="clear" w:pos="851"/>
              </w:tabs>
              <w:spacing w:before="40" w:after="40"/>
              <w:rPr>
                <w:color w:val="auto"/>
                <w:sz w:val="18"/>
                <w:szCs w:val="18"/>
              </w:rPr>
            </w:pPr>
            <w:r w:rsidRPr="00537422">
              <w:rPr>
                <w:color w:val="auto"/>
                <w:sz w:val="18"/>
                <w:szCs w:val="18"/>
              </w:rPr>
              <w:t xml:space="preserve">If the Cancellation Statement </w:t>
            </w:r>
            <w:r w:rsidR="00FE4587" w:rsidRPr="00537422">
              <w:rPr>
                <w:color w:val="auto"/>
                <w:sz w:val="18"/>
                <w:szCs w:val="18"/>
              </w:rPr>
              <w:t xml:space="preserve">passes all checks </w:t>
            </w:r>
            <w:r w:rsidRPr="00537422">
              <w:rPr>
                <w:color w:val="auto"/>
                <w:sz w:val="18"/>
                <w:szCs w:val="18"/>
              </w:rPr>
              <w:t xml:space="preserve">as outlined in section 4.2.2 of this document SEMO will approve the Cancellation Statement. Cancellation Statements that do not </w:t>
            </w:r>
            <w:r w:rsidR="00FE4587" w:rsidRPr="00537422">
              <w:rPr>
                <w:color w:val="auto"/>
                <w:sz w:val="18"/>
                <w:szCs w:val="18"/>
              </w:rPr>
              <w:t>pass the checks</w:t>
            </w:r>
            <w:r w:rsidRPr="00537422">
              <w:rPr>
                <w:color w:val="auto"/>
                <w:sz w:val="18"/>
                <w:szCs w:val="18"/>
              </w:rPr>
              <w:t xml:space="preserve">, will be rejected by SEMO. </w:t>
            </w:r>
          </w:p>
        </w:tc>
        <w:tc>
          <w:tcPr>
            <w:tcW w:w="884" w:type="pct"/>
          </w:tcPr>
          <w:p w:rsidR="00552D1B" w:rsidRDefault="005212A7" w:rsidP="00572149">
            <w:pPr>
              <w:pStyle w:val="CERnon-indent"/>
              <w:spacing w:before="40" w:after="40"/>
              <w:rPr>
                <w:sz w:val="18"/>
                <w:szCs w:val="18"/>
              </w:rPr>
            </w:pPr>
            <w:r>
              <w:rPr>
                <w:sz w:val="18"/>
                <w:szCs w:val="18"/>
              </w:rPr>
              <w:t xml:space="preserve">Within 1 working day of step </w:t>
            </w:r>
            <w:r w:rsidR="00572149">
              <w:rPr>
                <w:sz w:val="18"/>
                <w:szCs w:val="18"/>
              </w:rPr>
              <w:t>3</w:t>
            </w:r>
          </w:p>
        </w:tc>
      </w:tr>
      <w:tr w:rsidR="00C116B4" w:rsidRPr="007E107C" w:rsidTr="00C116B4">
        <w:trPr>
          <w:cantSplit/>
        </w:trPr>
        <w:tc>
          <w:tcPr>
            <w:tcW w:w="405" w:type="pct"/>
          </w:tcPr>
          <w:p w:rsidR="00C116B4" w:rsidRPr="00537422" w:rsidRDefault="00552D1B" w:rsidP="00FE34D3">
            <w:pPr>
              <w:pStyle w:val="CERnon-indent"/>
              <w:spacing w:before="40" w:after="40"/>
              <w:jc w:val="center"/>
              <w:rPr>
                <w:sz w:val="18"/>
                <w:szCs w:val="18"/>
              </w:rPr>
            </w:pPr>
            <w:r w:rsidRPr="00537422">
              <w:rPr>
                <w:sz w:val="18"/>
                <w:szCs w:val="18"/>
              </w:rPr>
              <w:t>5</w:t>
            </w:r>
          </w:p>
        </w:tc>
        <w:tc>
          <w:tcPr>
            <w:tcW w:w="1060" w:type="pct"/>
          </w:tcPr>
          <w:p w:rsidR="008B5359" w:rsidRPr="00537422" w:rsidRDefault="0080286D" w:rsidP="0080286D">
            <w:pPr>
              <w:pStyle w:val="CERnon-indent"/>
              <w:tabs>
                <w:tab w:val="clear" w:pos="851"/>
              </w:tabs>
              <w:spacing w:before="40" w:after="40"/>
              <w:rPr>
                <w:sz w:val="18"/>
                <w:szCs w:val="18"/>
              </w:rPr>
            </w:pPr>
            <w:r w:rsidRPr="00537422">
              <w:rPr>
                <w:sz w:val="18"/>
                <w:szCs w:val="18"/>
              </w:rPr>
              <w:t xml:space="preserve">GO </w:t>
            </w:r>
            <w:r w:rsidR="007A30D3" w:rsidRPr="00537422">
              <w:rPr>
                <w:sz w:val="18"/>
                <w:szCs w:val="18"/>
              </w:rPr>
              <w:t>Online Registry</w:t>
            </w:r>
            <w:r w:rsidR="00FA0D47" w:rsidRPr="00537422">
              <w:rPr>
                <w:sz w:val="18"/>
                <w:szCs w:val="18"/>
              </w:rPr>
              <w:t xml:space="preserve"> update</w:t>
            </w:r>
          </w:p>
        </w:tc>
        <w:tc>
          <w:tcPr>
            <w:tcW w:w="2651" w:type="pct"/>
          </w:tcPr>
          <w:p w:rsidR="00BC3ED5" w:rsidRDefault="005212A7" w:rsidP="00572149">
            <w:pPr>
              <w:pStyle w:val="CERnon-indent"/>
              <w:tabs>
                <w:tab w:val="clear" w:pos="851"/>
              </w:tabs>
              <w:spacing w:before="40" w:after="40"/>
              <w:rPr>
                <w:sz w:val="18"/>
                <w:szCs w:val="18"/>
              </w:rPr>
            </w:pPr>
            <w:r w:rsidRPr="00537422">
              <w:rPr>
                <w:sz w:val="18"/>
                <w:szCs w:val="18"/>
              </w:rPr>
              <w:t>If</w:t>
            </w:r>
            <w:r w:rsidR="0024464D" w:rsidRPr="00537422">
              <w:rPr>
                <w:sz w:val="18"/>
                <w:szCs w:val="18"/>
              </w:rPr>
              <w:t xml:space="preserve"> </w:t>
            </w:r>
            <w:r w:rsidR="00FA0D47" w:rsidRPr="00537422">
              <w:rPr>
                <w:sz w:val="18"/>
                <w:szCs w:val="18"/>
              </w:rPr>
              <w:t xml:space="preserve">the </w:t>
            </w:r>
            <w:r w:rsidR="0024464D" w:rsidRPr="00537422">
              <w:rPr>
                <w:sz w:val="18"/>
                <w:szCs w:val="18"/>
              </w:rPr>
              <w:t xml:space="preserve">Certificate </w:t>
            </w:r>
            <w:r w:rsidRPr="00537422">
              <w:rPr>
                <w:sz w:val="18"/>
                <w:szCs w:val="18"/>
              </w:rPr>
              <w:t>C</w:t>
            </w:r>
            <w:r w:rsidR="008B5359" w:rsidRPr="00537422">
              <w:rPr>
                <w:sz w:val="18"/>
                <w:szCs w:val="18"/>
              </w:rPr>
              <w:t>ancellation</w:t>
            </w:r>
            <w:r w:rsidR="0024464D" w:rsidRPr="00537422">
              <w:rPr>
                <w:sz w:val="18"/>
                <w:szCs w:val="18"/>
              </w:rPr>
              <w:t xml:space="preserve"> </w:t>
            </w:r>
            <w:r w:rsidR="00FA0D47" w:rsidRPr="00537422">
              <w:rPr>
                <w:sz w:val="18"/>
                <w:szCs w:val="18"/>
              </w:rPr>
              <w:t xml:space="preserve">has </w:t>
            </w:r>
            <w:r w:rsidR="008B5359" w:rsidRPr="00537422">
              <w:rPr>
                <w:sz w:val="18"/>
                <w:szCs w:val="18"/>
              </w:rPr>
              <w:t>been approved by SEMO</w:t>
            </w:r>
            <w:r w:rsidR="00E12116" w:rsidRPr="00537422">
              <w:rPr>
                <w:sz w:val="18"/>
                <w:szCs w:val="18"/>
              </w:rPr>
              <w:t xml:space="preserve">, the GO certificate(s) are automatically </w:t>
            </w:r>
            <w:r w:rsidRPr="00537422">
              <w:rPr>
                <w:sz w:val="18"/>
                <w:szCs w:val="18"/>
              </w:rPr>
              <w:t xml:space="preserve">cancelled in the GO Online Registry. </w:t>
            </w:r>
            <w:r w:rsidR="00FE4587" w:rsidRPr="00537422">
              <w:rPr>
                <w:sz w:val="18"/>
                <w:szCs w:val="18"/>
              </w:rPr>
              <w:t>Account Holder can view the Cancellation Statement with the status of Completed</w:t>
            </w:r>
            <w:r w:rsidR="00572149" w:rsidRPr="00537422">
              <w:rPr>
                <w:sz w:val="18"/>
                <w:szCs w:val="18"/>
              </w:rPr>
              <w:t xml:space="preserve"> </w:t>
            </w:r>
            <w:r w:rsidR="00FE4587" w:rsidRPr="00537422">
              <w:rPr>
                <w:sz w:val="18"/>
                <w:szCs w:val="18"/>
              </w:rPr>
              <w:t>using the Reports function</w:t>
            </w:r>
            <w:r w:rsidR="00572149" w:rsidRPr="00537422">
              <w:rPr>
                <w:sz w:val="18"/>
                <w:szCs w:val="18"/>
              </w:rPr>
              <w:t xml:space="preserve"> in the GO Online Registry</w:t>
            </w:r>
            <w:r w:rsidR="00FE4587" w:rsidRPr="00537422">
              <w:rPr>
                <w:sz w:val="18"/>
                <w:szCs w:val="18"/>
              </w:rPr>
              <w:t>.</w:t>
            </w:r>
            <w:r w:rsidR="00572149" w:rsidRPr="00537422">
              <w:rPr>
                <w:sz w:val="18"/>
                <w:szCs w:val="18"/>
              </w:rPr>
              <w:t xml:space="preserve"> </w:t>
            </w:r>
          </w:p>
          <w:p w:rsidR="00FE4587" w:rsidRPr="00537422" w:rsidRDefault="0024464D" w:rsidP="00572149">
            <w:pPr>
              <w:pStyle w:val="CERnon-indent"/>
              <w:tabs>
                <w:tab w:val="clear" w:pos="851"/>
              </w:tabs>
              <w:spacing w:before="40" w:after="40"/>
              <w:rPr>
                <w:sz w:val="18"/>
                <w:szCs w:val="18"/>
              </w:rPr>
            </w:pPr>
            <w:r w:rsidRPr="00537422">
              <w:rPr>
                <w:sz w:val="18"/>
                <w:szCs w:val="18"/>
              </w:rPr>
              <w:t xml:space="preserve">If the Certificate Cancellation </w:t>
            </w:r>
            <w:r w:rsidR="00FE4587" w:rsidRPr="00537422">
              <w:rPr>
                <w:sz w:val="18"/>
                <w:szCs w:val="18"/>
              </w:rPr>
              <w:t xml:space="preserve">has been rejected by SEMO, the GO certificate(s) are not cancelled in the GO Online Registry. Account Holder can view the Cancellation Statement with the status </w:t>
            </w:r>
            <w:r w:rsidR="00B87482" w:rsidRPr="00537422">
              <w:rPr>
                <w:sz w:val="18"/>
                <w:szCs w:val="18"/>
              </w:rPr>
              <w:t xml:space="preserve">Failed </w:t>
            </w:r>
            <w:r w:rsidR="00FE4587" w:rsidRPr="00537422">
              <w:rPr>
                <w:sz w:val="18"/>
                <w:szCs w:val="18"/>
              </w:rPr>
              <w:t>using the Reports function</w:t>
            </w:r>
            <w:r w:rsidR="00572149" w:rsidRPr="00537422">
              <w:rPr>
                <w:sz w:val="18"/>
                <w:szCs w:val="18"/>
              </w:rPr>
              <w:t xml:space="preserve"> in the GO Online Registry.</w:t>
            </w:r>
          </w:p>
        </w:tc>
        <w:tc>
          <w:tcPr>
            <w:tcW w:w="884" w:type="pct"/>
          </w:tcPr>
          <w:p w:rsidR="00C116B4" w:rsidRPr="007E107C" w:rsidRDefault="007A30D3" w:rsidP="00572149">
            <w:pPr>
              <w:pStyle w:val="CERnon-indent"/>
              <w:spacing w:before="40" w:after="40"/>
              <w:rPr>
                <w:sz w:val="18"/>
                <w:szCs w:val="18"/>
              </w:rPr>
            </w:pPr>
            <w:r>
              <w:rPr>
                <w:sz w:val="18"/>
                <w:szCs w:val="18"/>
              </w:rPr>
              <w:t>Within 1</w:t>
            </w:r>
            <w:r w:rsidR="00C116B4" w:rsidRPr="007E107C">
              <w:rPr>
                <w:sz w:val="18"/>
                <w:szCs w:val="18"/>
              </w:rPr>
              <w:t xml:space="preserve"> </w:t>
            </w:r>
            <w:r w:rsidR="006E46F1">
              <w:rPr>
                <w:sz w:val="18"/>
                <w:szCs w:val="18"/>
              </w:rPr>
              <w:t xml:space="preserve">hour </w:t>
            </w:r>
            <w:r w:rsidR="00572149">
              <w:rPr>
                <w:sz w:val="18"/>
                <w:szCs w:val="18"/>
              </w:rPr>
              <w:t xml:space="preserve">of </w:t>
            </w:r>
            <w:r w:rsidR="006E46F1">
              <w:rPr>
                <w:sz w:val="18"/>
                <w:szCs w:val="18"/>
              </w:rPr>
              <w:t xml:space="preserve">step </w:t>
            </w:r>
            <w:r w:rsidR="00FE4587">
              <w:rPr>
                <w:sz w:val="18"/>
                <w:szCs w:val="18"/>
              </w:rPr>
              <w:t>4</w:t>
            </w:r>
          </w:p>
        </w:tc>
      </w:tr>
      <w:tr w:rsidR="00572149" w:rsidRPr="007E107C" w:rsidTr="00C116B4">
        <w:trPr>
          <w:cantSplit/>
        </w:trPr>
        <w:tc>
          <w:tcPr>
            <w:tcW w:w="405" w:type="pct"/>
          </w:tcPr>
          <w:p w:rsidR="00572149" w:rsidRPr="00537422" w:rsidRDefault="00572149" w:rsidP="00FE34D3">
            <w:pPr>
              <w:pStyle w:val="CERnon-indent"/>
              <w:spacing w:before="40" w:after="40"/>
              <w:jc w:val="center"/>
              <w:rPr>
                <w:sz w:val="18"/>
                <w:szCs w:val="18"/>
              </w:rPr>
            </w:pPr>
            <w:r w:rsidRPr="00537422">
              <w:rPr>
                <w:color w:val="auto"/>
                <w:sz w:val="18"/>
                <w:szCs w:val="18"/>
              </w:rPr>
              <w:t>(Optional)</w:t>
            </w:r>
          </w:p>
        </w:tc>
        <w:tc>
          <w:tcPr>
            <w:tcW w:w="1060" w:type="pct"/>
          </w:tcPr>
          <w:p w:rsidR="00572149" w:rsidRPr="00537422" w:rsidRDefault="00572149" w:rsidP="0080286D">
            <w:pPr>
              <w:pStyle w:val="CERnon-indent"/>
              <w:tabs>
                <w:tab w:val="clear" w:pos="851"/>
              </w:tabs>
              <w:spacing w:before="40" w:after="40"/>
              <w:rPr>
                <w:sz w:val="18"/>
                <w:szCs w:val="18"/>
              </w:rPr>
            </w:pPr>
            <w:r w:rsidRPr="00537422">
              <w:rPr>
                <w:sz w:val="18"/>
                <w:szCs w:val="18"/>
              </w:rPr>
              <w:t>Submit Corrected GO Cancellation Statement</w:t>
            </w:r>
          </w:p>
        </w:tc>
        <w:tc>
          <w:tcPr>
            <w:tcW w:w="2651" w:type="pct"/>
          </w:tcPr>
          <w:p w:rsidR="00572149" w:rsidRPr="00537422" w:rsidRDefault="00572149" w:rsidP="00572149">
            <w:pPr>
              <w:pStyle w:val="CERnon-indent"/>
              <w:tabs>
                <w:tab w:val="clear" w:pos="851"/>
              </w:tabs>
              <w:spacing w:before="40" w:after="40"/>
              <w:rPr>
                <w:sz w:val="18"/>
                <w:szCs w:val="18"/>
              </w:rPr>
            </w:pPr>
            <w:r w:rsidRPr="00537422">
              <w:rPr>
                <w:sz w:val="18"/>
                <w:szCs w:val="18"/>
              </w:rPr>
              <w:t>The Account Holder (Account Administrator User or Root User) submits a corrected GO Certificate Cancellation form in the GO Online Registry.</w:t>
            </w:r>
          </w:p>
        </w:tc>
        <w:tc>
          <w:tcPr>
            <w:tcW w:w="884" w:type="pct"/>
          </w:tcPr>
          <w:p w:rsidR="00572149" w:rsidRDefault="00572149" w:rsidP="00572149">
            <w:pPr>
              <w:pStyle w:val="CERnon-indent"/>
              <w:spacing w:before="40" w:after="40"/>
              <w:rPr>
                <w:sz w:val="18"/>
                <w:szCs w:val="18"/>
              </w:rPr>
            </w:pPr>
            <w:r>
              <w:rPr>
                <w:sz w:val="18"/>
                <w:szCs w:val="18"/>
              </w:rPr>
              <w:t>Post step 4</w:t>
            </w:r>
          </w:p>
        </w:tc>
      </w:tr>
    </w:tbl>
    <w:p w:rsidR="00136879" w:rsidRPr="007E107C" w:rsidRDefault="00136879">
      <w:r w:rsidRPr="007E107C">
        <w:br w:type="page"/>
      </w:r>
    </w:p>
    <w:p w:rsidR="004E1A10" w:rsidRPr="007E107C" w:rsidRDefault="004E1A10" w:rsidP="00B47FC6">
      <w:pPr>
        <w:sectPr w:rsidR="004E1A10" w:rsidRPr="007E107C" w:rsidSect="00295F2D">
          <w:pgSz w:w="16838" w:h="11906" w:orient="landscape"/>
          <w:pgMar w:top="1080" w:right="634" w:bottom="1286" w:left="547" w:header="706" w:footer="706" w:gutter="0"/>
          <w:cols w:space="708"/>
          <w:docGrid w:linePitch="360"/>
        </w:sectPr>
      </w:pPr>
    </w:p>
    <w:p w:rsidR="00BF036E" w:rsidRPr="007E107C" w:rsidRDefault="00704ECD" w:rsidP="00BF036E">
      <w:pPr>
        <w:pStyle w:val="Heading1"/>
      </w:pPr>
      <w:bookmarkStart w:id="31" w:name="_Toc296337016"/>
      <w:bookmarkStart w:id="32" w:name="_Toc296337080"/>
      <w:bookmarkStart w:id="33" w:name="_Toc430272442"/>
      <w:r w:rsidRPr="007E107C">
        <w:lastRenderedPageBreak/>
        <w:t xml:space="preserve">Process </w:t>
      </w:r>
      <w:bookmarkEnd w:id="31"/>
      <w:bookmarkEnd w:id="32"/>
      <w:r w:rsidR="005052C4" w:rsidRPr="007E107C">
        <w:t>References</w:t>
      </w:r>
      <w:bookmarkEnd w:id="33"/>
    </w:p>
    <w:p w:rsidR="00E03BCD" w:rsidRPr="007E107C" w:rsidRDefault="001D7A10" w:rsidP="00E03BCD">
      <w:pPr>
        <w:pStyle w:val="Heading2"/>
      </w:pPr>
      <w:bookmarkStart w:id="34" w:name="_Toc430272443"/>
      <w:r w:rsidRPr="007E107C">
        <w:t xml:space="preserve">Process Rule </w:t>
      </w:r>
      <w:r w:rsidR="00966E08" w:rsidRPr="007E107C">
        <w:t>Documents</w:t>
      </w:r>
      <w:bookmarkEnd w:id="34"/>
    </w:p>
    <w:p w:rsidR="00EF3FFF" w:rsidRPr="007E107C" w:rsidRDefault="00EF3FFF" w:rsidP="00EF3FFF">
      <w:pPr>
        <w:rPr>
          <w:sz w:val="22"/>
          <w:szCs w:val="22"/>
        </w:rPr>
      </w:pPr>
      <w:r w:rsidRPr="007E107C">
        <w:rPr>
          <w:sz w:val="22"/>
          <w:szCs w:val="22"/>
        </w:rPr>
        <w:t>The following table provides references to the documents that govern the design of this business process.</w:t>
      </w:r>
    </w:p>
    <w:tbl>
      <w:tblPr>
        <w:tblW w:w="9441" w:type="dxa"/>
        <w:tblInd w:w="93" w:type="dxa"/>
        <w:tblLook w:val="04A0" w:firstRow="1" w:lastRow="0" w:firstColumn="1" w:lastColumn="0" w:noHBand="0" w:noVBand="1"/>
      </w:tblPr>
      <w:tblGrid>
        <w:gridCol w:w="2129"/>
        <w:gridCol w:w="1820"/>
        <w:gridCol w:w="950"/>
        <w:gridCol w:w="1173"/>
        <w:gridCol w:w="3369"/>
      </w:tblGrid>
      <w:tr w:rsidR="004F5195" w:rsidRPr="007E107C" w:rsidTr="00B26341">
        <w:trPr>
          <w:trHeight w:val="266"/>
        </w:trPr>
        <w:tc>
          <w:tcPr>
            <w:tcW w:w="2147" w:type="dxa"/>
            <w:tcBorders>
              <w:top w:val="single" w:sz="8" w:space="0" w:color="auto"/>
              <w:left w:val="single" w:sz="8" w:space="0" w:color="auto"/>
              <w:bottom w:val="single" w:sz="8" w:space="0" w:color="auto"/>
              <w:right w:val="nil"/>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Document</w:t>
            </w:r>
          </w:p>
        </w:tc>
        <w:tc>
          <w:tcPr>
            <w:tcW w:w="1828" w:type="dxa"/>
            <w:tcBorders>
              <w:top w:val="single" w:sz="8" w:space="0" w:color="auto"/>
              <w:left w:val="single" w:sz="8" w:space="0" w:color="auto"/>
              <w:bottom w:val="single" w:sz="8" w:space="0" w:color="auto"/>
              <w:right w:val="single" w:sz="8"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val="en-IE" w:eastAsia="en-IE" w:bidi="ar-SA"/>
              </w:rPr>
              <w:t>Title</w:t>
            </w:r>
          </w:p>
        </w:tc>
        <w:tc>
          <w:tcPr>
            <w:tcW w:w="950" w:type="dxa"/>
            <w:tcBorders>
              <w:top w:val="single" w:sz="8" w:space="0" w:color="auto"/>
              <w:left w:val="nil"/>
              <w:bottom w:val="single" w:sz="8" w:space="0" w:color="auto"/>
              <w:right w:val="single" w:sz="4"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Version</w:t>
            </w:r>
          </w:p>
        </w:tc>
        <w:tc>
          <w:tcPr>
            <w:tcW w:w="1104" w:type="dxa"/>
            <w:tcBorders>
              <w:top w:val="single" w:sz="8" w:space="0" w:color="auto"/>
              <w:left w:val="nil"/>
              <w:bottom w:val="single" w:sz="8" w:space="0" w:color="auto"/>
              <w:right w:val="single" w:sz="4"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Section</w:t>
            </w:r>
          </w:p>
        </w:tc>
        <w:tc>
          <w:tcPr>
            <w:tcW w:w="3412" w:type="dxa"/>
            <w:tcBorders>
              <w:top w:val="single" w:sz="8" w:space="0" w:color="auto"/>
              <w:left w:val="nil"/>
              <w:bottom w:val="single" w:sz="8" w:space="0" w:color="auto"/>
              <w:right w:val="single" w:sz="8"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val="en-IE" w:eastAsia="en-IE" w:bidi="ar-SA"/>
              </w:rPr>
              <w:t>Description</w:t>
            </w:r>
          </w:p>
        </w:tc>
      </w:tr>
      <w:tr w:rsidR="004F5195" w:rsidRPr="007E107C" w:rsidTr="00B26341">
        <w:trPr>
          <w:trHeight w:val="753"/>
        </w:trPr>
        <w:tc>
          <w:tcPr>
            <w:tcW w:w="2147" w:type="dxa"/>
            <w:tcBorders>
              <w:top w:val="nil"/>
              <w:left w:val="single" w:sz="8" w:space="0" w:color="auto"/>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S.I. 147 of 2011</w:t>
            </w:r>
          </w:p>
        </w:tc>
        <w:tc>
          <w:tcPr>
            <w:tcW w:w="1828"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European Communities (Renewable Energy) Regulations 2011</w:t>
            </w:r>
          </w:p>
        </w:tc>
        <w:tc>
          <w:tcPr>
            <w:tcW w:w="950"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jc w:val="center"/>
              <w:rPr>
                <w:rFonts w:cs="Arial"/>
                <w:color w:val="000000"/>
                <w:lang w:val="en-IE" w:eastAsia="en-IE" w:bidi="ar-SA"/>
              </w:rPr>
            </w:pPr>
            <w:r w:rsidRPr="007E107C">
              <w:rPr>
                <w:rFonts w:cs="Arial"/>
                <w:color w:val="000000"/>
                <w:lang w:val="en-IE" w:eastAsia="en-IE" w:bidi="ar-SA"/>
              </w:rPr>
              <w:t>N/A</w:t>
            </w:r>
          </w:p>
        </w:tc>
        <w:tc>
          <w:tcPr>
            <w:tcW w:w="1104"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jc w:val="center"/>
              <w:rPr>
                <w:rFonts w:cs="Arial"/>
                <w:color w:val="000000"/>
                <w:lang w:val="en-IE" w:eastAsia="en-IE" w:bidi="ar-SA"/>
              </w:rPr>
            </w:pPr>
          </w:p>
        </w:tc>
        <w:tc>
          <w:tcPr>
            <w:tcW w:w="3412" w:type="dxa"/>
            <w:tcBorders>
              <w:top w:val="single" w:sz="4" w:space="0" w:color="auto"/>
              <w:left w:val="nil"/>
              <w:bottom w:val="single" w:sz="4" w:space="0" w:color="auto"/>
              <w:right w:val="single" w:sz="8"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Transposes EU directive to Irish law and names SEMO as the issuing body for GOs</w:t>
            </w:r>
          </w:p>
        </w:tc>
      </w:tr>
      <w:tr w:rsidR="004F5195" w:rsidRPr="007E107C" w:rsidTr="00B26341">
        <w:trPr>
          <w:trHeight w:val="753"/>
        </w:trPr>
        <w:tc>
          <w:tcPr>
            <w:tcW w:w="2147" w:type="dxa"/>
            <w:tcBorders>
              <w:top w:val="single" w:sz="4" w:space="0" w:color="auto"/>
              <w:left w:val="single" w:sz="8" w:space="0" w:color="auto"/>
              <w:bottom w:val="single" w:sz="4" w:space="0" w:color="auto"/>
              <w:right w:val="single" w:sz="4" w:space="0" w:color="auto"/>
            </w:tcBorders>
            <w:shd w:val="clear" w:color="auto" w:fill="auto"/>
          </w:tcPr>
          <w:p w:rsidR="004F5195" w:rsidRPr="007E107C" w:rsidRDefault="004F5195" w:rsidP="004A4756">
            <w:pPr>
              <w:spacing w:before="0" w:after="0" w:line="240" w:lineRule="auto"/>
              <w:rPr>
                <w:rFonts w:cs="Arial"/>
                <w:color w:val="000000"/>
                <w:lang w:val="en-IE" w:eastAsia="en-IE" w:bidi="ar-SA"/>
              </w:rPr>
            </w:pPr>
            <w:r w:rsidRPr="007E107C">
              <w:rPr>
                <w:rFonts w:cs="Arial"/>
                <w:color w:val="000000"/>
                <w:lang w:val="en-IE" w:eastAsia="en-IE" w:bidi="ar-SA"/>
              </w:rPr>
              <w:t>Decision Paper</w:t>
            </w:r>
          </w:p>
          <w:p w:rsidR="004A4756" w:rsidRPr="007E107C" w:rsidRDefault="004A4756" w:rsidP="004A4756">
            <w:pPr>
              <w:spacing w:before="0" w:after="0" w:line="240" w:lineRule="auto"/>
              <w:rPr>
                <w:rFonts w:cs="Arial"/>
                <w:color w:val="000000"/>
                <w:lang w:val="en-IE" w:eastAsia="en-IE" w:bidi="ar-SA"/>
              </w:rPr>
            </w:pPr>
            <w:r w:rsidRPr="007E107C">
              <w:rPr>
                <w:rFonts w:cs="Arial"/>
                <w:color w:val="000000"/>
                <w:lang w:val="en-IE" w:eastAsia="en-IE" w:bidi="ar-SA"/>
              </w:rPr>
              <w:t>CER/11/824</w:t>
            </w:r>
          </w:p>
        </w:tc>
        <w:tc>
          <w:tcPr>
            <w:tcW w:w="1828" w:type="dxa"/>
            <w:tcBorders>
              <w:top w:val="single" w:sz="4" w:space="0" w:color="auto"/>
              <w:left w:val="nil"/>
              <w:bottom w:val="single" w:sz="4" w:space="0" w:color="auto"/>
              <w:right w:val="single" w:sz="4" w:space="0" w:color="auto"/>
            </w:tcBorders>
            <w:shd w:val="clear" w:color="auto" w:fill="auto"/>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Supervisory Framework for Administration of Guarantees of Origin</w:t>
            </w:r>
          </w:p>
        </w:tc>
        <w:tc>
          <w:tcPr>
            <w:tcW w:w="950" w:type="dxa"/>
            <w:tcBorders>
              <w:top w:val="single" w:sz="4" w:space="0" w:color="auto"/>
              <w:left w:val="nil"/>
              <w:bottom w:val="single" w:sz="4" w:space="0" w:color="auto"/>
              <w:right w:val="single" w:sz="4" w:space="0" w:color="auto"/>
            </w:tcBorders>
            <w:shd w:val="clear" w:color="auto" w:fill="auto"/>
          </w:tcPr>
          <w:p w:rsidR="004F5195" w:rsidRPr="007E107C" w:rsidRDefault="004F5195" w:rsidP="00B26341">
            <w:pPr>
              <w:spacing w:before="0" w:after="0" w:line="240" w:lineRule="auto"/>
              <w:jc w:val="center"/>
              <w:rPr>
                <w:rFonts w:cs="Arial"/>
                <w:color w:val="000000"/>
                <w:lang w:val="en-IE" w:eastAsia="en-IE" w:bidi="ar-SA"/>
              </w:rPr>
            </w:pPr>
            <w:r w:rsidRPr="007E107C">
              <w:rPr>
                <w:rFonts w:cs="Arial"/>
                <w:color w:val="000000"/>
                <w:lang w:val="en-IE" w:eastAsia="en-IE" w:bidi="ar-SA"/>
              </w:rPr>
              <w:t>N/A</w:t>
            </w:r>
          </w:p>
        </w:tc>
        <w:tc>
          <w:tcPr>
            <w:tcW w:w="1104" w:type="dxa"/>
            <w:tcBorders>
              <w:top w:val="single" w:sz="4" w:space="0" w:color="auto"/>
              <w:left w:val="nil"/>
              <w:bottom w:val="single" w:sz="4" w:space="0" w:color="auto"/>
              <w:right w:val="single" w:sz="4" w:space="0" w:color="auto"/>
            </w:tcBorders>
            <w:shd w:val="clear" w:color="auto" w:fill="auto"/>
          </w:tcPr>
          <w:p w:rsidR="004F5195" w:rsidRPr="007E107C" w:rsidRDefault="004F5195" w:rsidP="00B26341">
            <w:pPr>
              <w:spacing w:before="0" w:after="0" w:line="240" w:lineRule="auto"/>
              <w:rPr>
                <w:rFonts w:cs="Arial"/>
                <w:color w:val="000000"/>
                <w:lang w:val="en-IE" w:eastAsia="en-IE" w:bidi="ar-SA"/>
              </w:rPr>
            </w:pPr>
          </w:p>
        </w:tc>
        <w:tc>
          <w:tcPr>
            <w:tcW w:w="3412" w:type="dxa"/>
            <w:tcBorders>
              <w:top w:val="single" w:sz="4" w:space="0" w:color="auto"/>
              <w:left w:val="nil"/>
              <w:bottom w:val="single" w:sz="4" w:space="0" w:color="auto"/>
              <w:right w:val="single" w:sz="8" w:space="0" w:color="auto"/>
            </w:tcBorders>
            <w:shd w:val="clear" w:color="auto" w:fill="auto"/>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Establishes the Supervisory Framework for the administration of Guarantees of Origin. Sets out specific detail of the GO scheme.</w:t>
            </w:r>
          </w:p>
        </w:tc>
      </w:tr>
      <w:tr w:rsidR="003652ED" w:rsidRPr="007E107C" w:rsidTr="00B26341">
        <w:trPr>
          <w:trHeight w:val="753"/>
        </w:trPr>
        <w:tc>
          <w:tcPr>
            <w:tcW w:w="2147" w:type="dxa"/>
            <w:tcBorders>
              <w:top w:val="single" w:sz="4" w:space="0" w:color="auto"/>
              <w:left w:val="single" w:sz="8" w:space="0" w:color="auto"/>
              <w:bottom w:val="single" w:sz="4" w:space="0" w:color="auto"/>
              <w:right w:val="single" w:sz="4" w:space="0" w:color="auto"/>
            </w:tcBorders>
            <w:shd w:val="clear" w:color="auto" w:fill="auto"/>
          </w:tcPr>
          <w:p w:rsidR="003652ED" w:rsidRPr="007E107C" w:rsidRDefault="003652ED" w:rsidP="00F172F9">
            <w:pPr>
              <w:spacing w:before="0" w:after="0" w:line="240" w:lineRule="auto"/>
              <w:rPr>
                <w:rFonts w:cs="Arial"/>
                <w:color w:val="000000"/>
                <w:lang w:val="en-IE" w:eastAsia="en-IE" w:bidi="ar-SA"/>
              </w:rPr>
            </w:pPr>
            <w:r w:rsidRPr="007E107C">
              <w:rPr>
                <w:rFonts w:cs="Arial"/>
                <w:color w:val="000000"/>
                <w:lang w:val="en-IE" w:eastAsia="en-IE" w:bidi="ar-SA"/>
              </w:rPr>
              <w:t>Directive 2009/28/EC</w:t>
            </w:r>
          </w:p>
        </w:tc>
        <w:tc>
          <w:tcPr>
            <w:tcW w:w="1828" w:type="dxa"/>
            <w:tcBorders>
              <w:top w:val="single" w:sz="4" w:space="0" w:color="auto"/>
              <w:left w:val="nil"/>
              <w:bottom w:val="single" w:sz="4" w:space="0" w:color="auto"/>
              <w:right w:val="single" w:sz="4" w:space="0" w:color="auto"/>
            </w:tcBorders>
            <w:shd w:val="clear" w:color="auto" w:fill="auto"/>
          </w:tcPr>
          <w:p w:rsidR="003652ED" w:rsidRPr="007E107C" w:rsidRDefault="003652ED" w:rsidP="00F172F9">
            <w:pPr>
              <w:pStyle w:val="Default"/>
              <w:rPr>
                <w:rFonts w:ascii="Arial" w:hAnsi="Arial" w:cs="Arial"/>
                <w:sz w:val="18"/>
                <w:szCs w:val="18"/>
              </w:rPr>
            </w:pPr>
            <w:r w:rsidRPr="007E107C">
              <w:rPr>
                <w:rFonts w:ascii="Arial" w:hAnsi="Arial" w:cs="Arial"/>
                <w:bCs/>
                <w:sz w:val="18"/>
                <w:szCs w:val="18"/>
              </w:rPr>
              <w:t>DIRECTIVE 2009/28/EC OF THE EUROPEAN PARLIAMENT AND OF THE COUNCIL</w:t>
            </w:r>
          </w:p>
          <w:p w:rsidR="003652ED" w:rsidRPr="007E107C" w:rsidRDefault="003652ED" w:rsidP="00F172F9">
            <w:pPr>
              <w:pStyle w:val="Default"/>
              <w:rPr>
                <w:rFonts w:ascii="Arial" w:hAnsi="Arial" w:cs="Arial"/>
                <w:sz w:val="18"/>
                <w:szCs w:val="18"/>
              </w:rPr>
            </w:pPr>
            <w:r w:rsidRPr="007E107C">
              <w:rPr>
                <w:rFonts w:ascii="Arial" w:hAnsi="Arial" w:cs="Arial"/>
                <w:bCs/>
                <w:sz w:val="18"/>
                <w:szCs w:val="18"/>
              </w:rPr>
              <w:t>of 23 April 2009</w:t>
            </w:r>
          </w:p>
          <w:p w:rsidR="003652ED" w:rsidRPr="007E107C" w:rsidRDefault="003652ED" w:rsidP="00F172F9">
            <w:pPr>
              <w:spacing w:before="0" w:after="0" w:line="240" w:lineRule="auto"/>
              <w:rPr>
                <w:rFonts w:cs="Arial"/>
                <w:color w:val="000000"/>
                <w:lang w:val="en-IE" w:eastAsia="en-IE" w:bidi="ar-SA"/>
              </w:rPr>
            </w:pPr>
            <w:r w:rsidRPr="007E107C">
              <w:rPr>
                <w:rFonts w:cs="Arial"/>
                <w:bCs/>
                <w:sz w:val="18"/>
                <w:szCs w:val="18"/>
              </w:rPr>
              <w:t>on the promotion of the use of energy from renewable sources and amending and subsequently repealing Directives 2001/77/EC and 2003/30/EC</w:t>
            </w:r>
          </w:p>
        </w:tc>
        <w:tc>
          <w:tcPr>
            <w:tcW w:w="950" w:type="dxa"/>
            <w:tcBorders>
              <w:top w:val="single" w:sz="4" w:space="0" w:color="auto"/>
              <w:left w:val="nil"/>
              <w:bottom w:val="single" w:sz="4" w:space="0" w:color="auto"/>
              <w:right w:val="single" w:sz="4" w:space="0" w:color="auto"/>
            </w:tcBorders>
            <w:shd w:val="clear" w:color="auto" w:fill="auto"/>
          </w:tcPr>
          <w:p w:rsidR="003652ED" w:rsidRPr="007E107C" w:rsidRDefault="003652ED" w:rsidP="00F172F9">
            <w:pPr>
              <w:spacing w:before="0" w:after="0" w:line="240" w:lineRule="auto"/>
              <w:jc w:val="center"/>
              <w:rPr>
                <w:rFonts w:cs="Arial"/>
                <w:color w:val="000000"/>
                <w:lang w:val="en-IE" w:eastAsia="en-IE" w:bidi="ar-SA"/>
              </w:rPr>
            </w:pPr>
            <w:r w:rsidRPr="007E107C">
              <w:rPr>
                <w:rFonts w:cs="Arial"/>
                <w:color w:val="000000"/>
                <w:lang w:val="en-IE" w:eastAsia="en-IE" w:bidi="ar-SA"/>
              </w:rPr>
              <w:t>N/A</w:t>
            </w:r>
          </w:p>
        </w:tc>
        <w:tc>
          <w:tcPr>
            <w:tcW w:w="1104" w:type="dxa"/>
            <w:tcBorders>
              <w:top w:val="single" w:sz="4" w:space="0" w:color="auto"/>
              <w:left w:val="nil"/>
              <w:bottom w:val="single" w:sz="4" w:space="0" w:color="auto"/>
              <w:right w:val="single" w:sz="4" w:space="0" w:color="auto"/>
            </w:tcBorders>
            <w:shd w:val="clear" w:color="auto" w:fill="auto"/>
          </w:tcPr>
          <w:p w:rsidR="003652ED" w:rsidRPr="007E107C" w:rsidRDefault="003652ED" w:rsidP="00F172F9">
            <w:pPr>
              <w:spacing w:before="0" w:after="0" w:line="240" w:lineRule="auto"/>
              <w:jc w:val="center"/>
              <w:rPr>
                <w:rFonts w:cs="Arial"/>
                <w:color w:val="000000"/>
                <w:lang w:val="en-IE" w:eastAsia="en-IE" w:bidi="ar-SA"/>
              </w:rPr>
            </w:pPr>
            <w:r w:rsidRPr="007E107C">
              <w:rPr>
                <w:rFonts w:cs="Arial"/>
                <w:color w:val="000000"/>
                <w:lang w:val="en-IE" w:eastAsia="en-IE" w:bidi="ar-SA"/>
              </w:rPr>
              <w:t>Regulation 15</w:t>
            </w:r>
          </w:p>
        </w:tc>
        <w:tc>
          <w:tcPr>
            <w:tcW w:w="3412" w:type="dxa"/>
            <w:tcBorders>
              <w:top w:val="single" w:sz="4" w:space="0" w:color="auto"/>
              <w:left w:val="nil"/>
              <w:bottom w:val="single" w:sz="4" w:space="0" w:color="auto"/>
              <w:right w:val="single" w:sz="8" w:space="0" w:color="auto"/>
            </w:tcBorders>
            <w:shd w:val="clear" w:color="auto" w:fill="auto"/>
          </w:tcPr>
          <w:p w:rsidR="003652ED" w:rsidRPr="007E107C" w:rsidRDefault="003652ED" w:rsidP="00F172F9">
            <w:pPr>
              <w:spacing w:before="0" w:after="0" w:line="240" w:lineRule="auto"/>
              <w:rPr>
                <w:rFonts w:cs="Arial"/>
                <w:color w:val="000000"/>
                <w:lang w:val="en-IE" w:eastAsia="en-IE" w:bidi="ar-SA"/>
              </w:rPr>
            </w:pPr>
            <w:r w:rsidRPr="007E107C">
              <w:rPr>
                <w:rFonts w:cs="Arial"/>
                <w:color w:val="000000"/>
                <w:lang w:val="en-IE" w:eastAsia="en-IE" w:bidi="ar-SA"/>
              </w:rPr>
              <w:t xml:space="preserve">EU directive which sets out rules for GOs. Has been transposed by S.I. 147 of 2011 and is common source of law between Ireland and other </w:t>
            </w:r>
            <w:r w:rsidR="009A20F8" w:rsidRPr="007E107C">
              <w:rPr>
                <w:rFonts w:cs="Arial"/>
                <w:color w:val="000000"/>
                <w:lang w:val="en-IE" w:eastAsia="en-IE" w:bidi="ar-SA"/>
              </w:rPr>
              <w:t>Member State</w:t>
            </w:r>
            <w:r w:rsidRPr="007E107C">
              <w:rPr>
                <w:rFonts w:cs="Arial"/>
                <w:color w:val="000000"/>
                <w:lang w:val="en-IE" w:eastAsia="en-IE" w:bidi="ar-SA"/>
              </w:rPr>
              <w:t>s</w:t>
            </w:r>
          </w:p>
        </w:tc>
      </w:tr>
    </w:tbl>
    <w:p w:rsidR="00E03BCD" w:rsidRPr="007E107C" w:rsidRDefault="00E03BCD" w:rsidP="00B47FC6"/>
    <w:p w:rsidR="00E03BCD" w:rsidRPr="007E107C" w:rsidRDefault="00657207" w:rsidP="00E03BCD">
      <w:pPr>
        <w:pStyle w:val="Heading2"/>
      </w:pPr>
      <w:bookmarkStart w:id="35" w:name="_Toc430272444"/>
      <w:r w:rsidRPr="007E107C">
        <w:t>Related Documents</w:t>
      </w:r>
      <w:bookmarkEnd w:id="35"/>
    </w:p>
    <w:p w:rsidR="00EF3FFF" w:rsidRPr="007E107C" w:rsidRDefault="00EF3FFF" w:rsidP="00EF3FFF">
      <w:pPr>
        <w:rPr>
          <w:sz w:val="22"/>
          <w:szCs w:val="22"/>
        </w:rPr>
      </w:pPr>
      <w:r w:rsidRPr="007E107C">
        <w:rPr>
          <w:sz w:val="22"/>
          <w:szCs w:val="22"/>
        </w:rPr>
        <w:t>The following table provides a list of documents that are related to this business process.</w:t>
      </w:r>
    </w:p>
    <w:tbl>
      <w:tblPr>
        <w:tblW w:w="9645" w:type="dxa"/>
        <w:tblInd w:w="93" w:type="dxa"/>
        <w:tblLayout w:type="fixed"/>
        <w:tblLook w:val="04A0" w:firstRow="1" w:lastRow="0" w:firstColumn="1" w:lastColumn="0" w:noHBand="0" w:noVBand="1"/>
      </w:tblPr>
      <w:tblGrid>
        <w:gridCol w:w="1725"/>
        <w:gridCol w:w="1800"/>
        <w:gridCol w:w="952"/>
        <w:gridCol w:w="1478"/>
        <w:gridCol w:w="3690"/>
      </w:tblGrid>
      <w:tr w:rsidR="004F5195" w:rsidRPr="007E107C" w:rsidTr="00B26341">
        <w:trPr>
          <w:trHeight w:val="266"/>
        </w:trPr>
        <w:tc>
          <w:tcPr>
            <w:tcW w:w="1725" w:type="dxa"/>
            <w:tcBorders>
              <w:top w:val="single" w:sz="8" w:space="0" w:color="auto"/>
              <w:left w:val="single" w:sz="8" w:space="0" w:color="auto"/>
              <w:bottom w:val="single" w:sz="8" w:space="0" w:color="auto"/>
              <w:right w:val="nil"/>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Document</w:t>
            </w:r>
          </w:p>
        </w:tc>
        <w:tc>
          <w:tcPr>
            <w:tcW w:w="1800" w:type="dxa"/>
            <w:tcBorders>
              <w:top w:val="single" w:sz="8" w:space="0" w:color="auto"/>
              <w:left w:val="single" w:sz="8" w:space="0" w:color="auto"/>
              <w:bottom w:val="single" w:sz="8" w:space="0" w:color="auto"/>
              <w:right w:val="single" w:sz="8"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val="en-IE" w:eastAsia="en-IE" w:bidi="ar-SA"/>
              </w:rPr>
              <w:t>Title</w:t>
            </w:r>
          </w:p>
        </w:tc>
        <w:tc>
          <w:tcPr>
            <w:tcW w:w="952" w:type="dxa"/>
            <w:tcBorders>
              <w:top w:val="single" w:sz="8" w:space="0" w:color="auto"/>
              <w:left w:val="nil"/>
              <w:bottom w:val="single" w:sz="8" w:space="0" w:color="auto"/>
              <w:right w:val="single" w:sz="4"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Version</w:t>
            </w:r>
          </w:p>
        </w:tc>
        <w:tc>
          <w:tcPr>
            <w:tcW w:w="1478" w:type="dxa"/>
            <w:tcBorders>
              <w:top w:val="single" w:sz="8" w:space="0" w:color="auto"/>
              <w:left w:val="nil"/>
              <w:bottom w:val="single" w:sz="8" w:space="0" w:color="auto"/>
              <w:right w:val="single" w:sz="4"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eastAsia="en-IE" w:bidi="ar-SA"/>
              </w:rPr>
              <w:t>Relationship</w:t>
            </w:r>
          </w:p>
        </w:tc>
        <w:tc>
          <w:tcPr>
            <w:tcW w:w="3690" w:type="dxa"/>
            <w:tcBorders>
              <w:top w:val="single" w:sz="8" w:space="0" w:color="auto"/>
              <w:left w:val="nil"/>
              <w:bottom w:val="single" w:sz="8" w:space="0" w:color="auto"/>
              <w:right w:val="single" w:sz="8" w:space="0" w:color="auto"/>
            </w:tcBorders>
            <w:shd w:val="clear" w:color="auto" w:fill="auto"/>
            <w:hideMark/>
          </w:tcPr>
          <w:p w:rsidR="004F5195" w:rsidRPr="007E107C" w:rsidRDefault="004F5195" w:rsidP="00B26341">
            <w:pPr>
              <w:spacing w:before="0" w:after="0" w:line="240" w:lineRule="auto"/>
              <w:rPr>
                <w:rFonts w:cs="Arial"/>
                <w:b/>
                <w:bCs/>
                <w:color w:val="000000"/>
                <w:lang w:val="en-IE" w:eastAsia="en-IE" w:bidi="ar-SA"/>
              </w:rPr>
            </w:pPr>
            <w:r w:rsidRPr="007E107C">
              <w:rPr>
                <w:rFonts w:cs="Arial"/>
                <w:b/>
                <w:bCs/>
                <w:color w:val="000000"/>
                <w:lang w:val="en-IE" w:eastAsia="en-IE" w:bidi="ar-SA"/>
              </w:rPr>
              <w:t>Description</w:t>
            </w:r>
          </w:p>
        </w:tc>
      </w:tr>
      <w:tr w:rsidR="004F5195" w:rsidRPr="007E107C" w:rsidTr="00B26341">
        <w:trPr>
          <w:trHeight w:val="753"/>
        </w:trPr>
        <w:tc>
          <w:tcPr>
            <w:tcW w:w="1725" w:type="dxa"/>
            <w:tcBorders>
              <w:top w:val="nil"/>
              <w:left w:val="single" w:sz="8" w:space="0" w:color="auto"/>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SEMO Business Process Model</w:t>
            </w:r>
          </w:p>
        </w:tc>
        <w:tc>
          <w:tcPr>
            <w:tcW w:w="1800"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SEMO Business Process Overview</w:t>
            </w:r>
          </w:p>
        </w:tc>
        <w:tc>
          <w:tcPr>
            <w:tcW w:w="952"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jc w:val="center"/>
              <w:rPr>
                <w:rFonts w:cs="Arial"/>
                <w:color w:val="000000"/>
                <w:lang w:val="en-IE" w:eastAsia="en-IE" w:bidi="ar-SA"/>
              </w:rPr>
            </w:pPr>
            <w:r w:rsidRPr="007E107C">
              <w:rPr>
                <w:rFonts w:cs="Arial"/>
                <w:color w:val="000000"/>
                <w:lang w:val="en-IE" w:eastAsia="en-IE" w:bidi="ar-SA"/>
              </w:rPr>
              <w:t>1.0</w:t>
            </w:r>
          </w:p>
        </w:tc>
        <w:tc>
          <w:tcPr>
            <w:tcW w:w="1478"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Parent Document</w:t>
            </w:r>
          </w:p>
        </w:tc>
        <w:tc>
          <w:tcPr>
            <w:tcW w:w="3690" w:type="dxa"/>
            <w:tcBorders>
              <w:top w:val="single" w:sz="4" w:space="0" w:color="auto"/>
              <w:left w:val="nil"/>
              <w:bottom w:val="single" w:sz="4" w:space="0" w:color="auto"/>
              <w:right w:val="single" w:sz="8"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Overview of the model used for the SEMO Business Processes. Provides the context for where each business processes fits into SEMO.</w:t>
            </w:r>
          </w:p>
        </w:tc>
      </w:tr>
      <w:tr w:rsidR="004F5195" w:rsidRPr="007E107C" w:rsidTr="00B26341">
        <w:trPr>
          <w:trHeight w:val="1004"/>
        </w:trPr>
        <w:tc>
          <w:tcPr>
            <w:tcW w:w="1725" w:type="dxa"/>
            <w:tcBorders>
              <w:top w:val="nil"/>
              <w:left w:val="single" w:sz="8" w:space="0" w:color="auto"/>
              <w:bottom w:val="single" w:sz="4" w:space="0" w:color="auto"/>
              <w:right w:val="single" w:sz="4" w:space="0" w:color="auto"/>
            </w:tcBorders>
            <w:shd w:val="clear" w:color="auto" w:fill="auto"/>
            <w:hideMark/>
          </w:tcPr>
          <w:p w:rsidR="004F5195" w:rsidRPr="007E107C" w:rsidRDefault="004F5195" w:rsidP="004A4756">
            <w:pPr>
              <w:spacing w:before="0" w:after="0" w:line="240" w:lineRule="auto"/>
              <w:rPr>
                <w:rFonts w:cs="Arial"/>
                <w:color w:val="000000"/>
                <w:lang w:val="en-IE" w:eastAsia="en-IE" w:bidi="ar-SA"/>
              </w:rPr>
            </w:pPr>
            <w:r w:rsidRPr="007E107C">
              <w:rPr>
                <w:rFonts w:cs="Arial"/>
                <w:color w:val="000000"/>
                <w:lang w:val="en-IE" w:eastAsia="en-IE" w:bidi="ar-SA"/>
              </w:rPr>
              <w:t xml:space="preserve">Decision Paper </w:t>
            </w:r>
          </w:p>
          <w:p w:rsidR="004A4756" w:rsidRPr="007E107C" w:rsidRDefault="004A4756" w:rsidP="004A4756">
            <w:pPr>
              <w:spacing w:before="0" w:after="0" w:line="240" w:lineRule="auto"/>
              <w:rPr>
                <w:rFonts w:cs="Arial"/>
                <w:color w:val="000000"/>
                <w:lang w:val="en-IE" w:eastAsia="en-IE" w:bidi="ar-SA"/>
              </w:rPr>
            </w:pPr>
            <w:r w:rsidRPr="007E107C">
              <w:rPr>
                <w:rFonts w:cs="Arial"/>
                <w:color w:val="000000"/>
                <w:lang w:val="en-IE" w:eastAsia="en-IE" w:bidi="ar-SA"/>
              </w:rPr>
              <w:t>CER/11/095</w:t>
            </w:r>
          </w:p>
        </w:tc>
        <w:tc>
          <w:tcPr>
            <w:tcW w:w="1800"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 xml:space="preserve">Fuel-Mix Disclosure in the Single Electricity Market: Calculation Methodology Decision Paper </w:t>
            </w:r>
          </w:p>
        </w:tc>
        <w:tc>
          <w:tcPr>
            <w:tcW w:w="952"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jc w:val="center"/>
              <w:rPr>
                <w:rFonts w:cs="Arial"/>
                <w:color w:val="000000"/>
                <w:lang w:val="en-IE" w:eastAsia="en-IE" w:bidi="ar-SA"/>
              </w:rPr>
            </w:pPr>
            <w:r w:rsidRPr="007E107C">
              <w:rPr>
                <w:rFonts w:cs="Arial"/>
                <w:color w:val="000000"/>
                <w:lang w:val="en-IE" w:eastAsia="en-IE" w:bidi="ar-SA"/>
              </w:rPr>
              <w:t>N/A</w:t>
            </w:r>
          </w:p>
        </w:tc>
        <w:tc>
          <w:tcPr>
            <w:tcW w:w="1478" w:type="dxa"/>
            <w:tcBorders>
              <w:top w:val="nil"/>
              <w:left w:val="nil"/>
              <w:bottom w:val="single" w:sz="4" w:space="0" w:color="auto"/>
              <w:right w:val="single" w:sz="4" w:space="0" w:color="auto"/>
            </w:tcBorders>
            <w:shd w:val="clear" w:color="auto" w:fill="auto"/>
            <w:hideMark/>
          </w:tcPr>
          <w:p w:rsidR="004F5195" w:rsidRPr="007E107C" w:rsidRDefault="004F5195" w:rsidP="00B26341">
            <w:pPr>
              <w:spacing w:before="0" w:after="0" w:line="240" w:lineRule="auto"/>
              <w:rPr>
                <w:rFonts w:cs="Arial"/>
                <w:color w:val="000000"/>
                <w:lang w:val="en-IE" w:eastAsia="en-IE" w:bidi="ar-SA"/>
              </w:rPr>
            </w:pPr>
            <w:r w:rsidRPr="007E107C">
              <w:rPr>
                <w:rFonts w:cs="Arial"/>
                <w:color w:val="000000"/>
                <w:lang w:val="en-IE" w:eastAsia="en-IE" w:bidi="ar-SA"/>
              </w:rPr>
              <w:t>Related Process</w:t>
            </w:r>
          </w:p>
        </w:tc>
        <w:tc>
          <w:tcPr>
            <w:tcW w:w="3690" w:type="dxa"/>
            <w:tcBorders>
              <w:top w:val="nil"/>
              <w:left w:val="nil"/>
              <w:bottom w:val="single" w:sz="4" w:space="0" w:color="auto"/>
              <w:right w:val="single" w:sz="8" w:space="0" w:color="auto"/>
            </w:tcBorders>
            <w:shd w:val="clear" w:color="auto" w:fill="auto"/>
            <w:hideMark/>
          </w:tcPr>
          <w:p w:rsidR="004F5195" w:rsidRPr="007E107C" w:rsidRDefault="004F5195" w:rsidP="00207E15">
            <w:pPr>
              <w:spacing w:before="0" w:after="0" w:line="240" w:lineRule="auto"/>
              <w:rPr>
                <w:rFonts w:cs="Arial"/>
                <w:color w:val="000000"/>
                <w:lang w:val="en-IE" w:eastAsia="en-IE" w:bidi="ar-SA"/>
              </w:rPr>
            </w:pPr>
            <w:r w:rsidRPr="007E107C">
              <w:rPr>
                <w:rFonts w:cs="Arial"/>
                <w:color w:val="000000"/>
                <w:lang w:val="en-IE" w:eastAsia="en-IE" w:bidi="ar-SA"/>
              </w:rPr>
              <w:t>Decision paper outlining the process for Fuel Mix Disclosure which is the sole purpose of GOs</w:t>
            </w:r>
            <w:r w:rsidR="00207E15">
              <w:rPr>
                <w:rFonts w:cs="Arial"/>
                <w:color w:val="000000"/>
                <w:lang w:val="en-IE" w:eastAsia="en-IE" w:bidi="ar-SA"/>
              </w:rPr>
              <w:t>.</w:t>
            </w:r>
          </w:p>
        </w:tc>
      </w:tr>
    </w:tbl>
    <w:p w:rsidR="00E03BCD" w:rsidRPr="007E107C" w:rsidRDefault="00E03BCD" w:rsidP="00B47FC6">
      <w:pPr>
        <w:sectPr w:rsidR="00E03BCD" w:rsidRPr="007E107C" w:rsidSect="00CC7EEB">
          <w:pgSz w:w="11906" w:h="16838"/>
          <w:pgMar w:top="634" w:right="1286" w:bottom="547" w:left="1080" w:header="706" w:footer="706" w:gutter="0"/>
          <w:cols w:space="708"/>
          <w:docGrid w:linePitch="360"/>
        </w:sectPr>
      </w:pPr>
    </w:p>
    <w:p w:rsidR="00970D6F" w:rsidRPr="007E107C" w:rsidRDefault="00970D6F" w:rsidP="00970D6F">
      <w:pPr>
        <w:pStyle w:val="Heading1"/>
      </w:pPr>
      <w:bookmarkStart w:id="36" w:name="_Toc296337017"/>
      <w:bookmarkStart w:id="37" w:name="_Toc296337081"/>
      <w:bookmarkStart w:id="38" w:name="_Toc430272445"/>
      <w:r w:rsidRPr="007E107C">
        <w:lastRenderedPageBreak/>
        <w:t>Assumptions</w:t>
      </w:r>
      <w:bookmarkEnd w:id="36"/>
      <w:bookmarkEnd w:id="37"/>
      <w:bookmarkEnd w:id="38"/>
    </w:p>
    <w:p w:rsidR="003A2C12" w:rsidRPr="007E107C" w:rsidRDefault="003A2C12" w:rsidP="00C166C7"/>
    <w:p w:rsidR="006E46F1" w:rsidRPr="00BC12E2" w:rsidRDefault="00EF3FFF" w:rsidP="00EF3FFF">
      <w:pPr>
        <w:pStyle w:val="ListParagraph"/>
        <w:numPr>
          <w:ilvl w:val="0"/>
          <w:numId w:val="35"/>
        </w:numPr>
        <w:rPr>
          <w:sz w:val="22"/>
          <w:szCs w:val="22"/>
        </w:rPr>
      </w:pPr>
      <w:bookmarkStart w:id="39" w:name="_Toc296337018"/>
      <w:bookmarkStart w:id="40" w:name="_Toc296337082"/>
      <w:r w:rsidRPr="00BC12E2">
        <w:rPr>
          <w:sz w:val="22"/>
          <w:szCs w:val="22"/>
        </w:rPr>
        <w:t xml:space="preserve">GO </w:t>
      </w:r>
      <w:r w:rsidR="00084BCF" w:rsidRPr="00BC12E2">
        <w:rPr>
          <w:sz w:val="22"/>
          <w:szCs w:val="22"/>
        </w:rPr>
        <w:t xml:space="preserve">Certificate </w:t>
      </w:r>
      <w:r w:rsidR="00D52BC2" w:rsidRPr="00BC12E2">
        <w:rPr>
          <w:sz w:val="22"/>
          <w:szCs w:val="22"/>
        </w:rPr>
        <w:t xml:space="preserve">Cancellations </w:t>
      </w:r>
      <w:r w:rsidR="006E46F1" w:rsidRPr="00BC12E2">
        <w:rPr>
          <w:sz w:val="22"/>
          <w:szCs w:val="22"/>
        </w:rPr>
        <w:t xml:space="preserve">can be </w:t>
      </w:r>
      <w:r w:rsidR="00BC3ED5" w:rsidRPr="00BC12E2">
        <w:rPr>
          <w:sz w:val="22"/>
          <w:szCs w:val="22"/>
        </w:rPr>
        <w:t>initated</w:t>
      </w:r>
      <w:r w:rsidR="006E46F1" w:rsidRPr="00BC12E2">
        <w:rPr>
          <w:sz w:val="22"/>
          <w:szCs w:val="22"/>
        </w:rPr>
        <w:t xml:space="preserve"> </w:t>
      </w:r>
      <w:r w:rsidRPr="00BC12E2">
        <w:rPr>
          <w:sz w:val="22"/>
          <w:szCs w:val="22"/>
        </w:rPr>
        <w:t>o</w:t>
      </w:r>
      <w:r w:rsidR="00572149" w:rsidRPr="00BC12E2">
        <w:rPr>
          <w:sz w:val="22"/>
          <w:szCs w:val="22"/>
        </w:rPr>
        <w:t>n an ad hoc basis by an Account Holder Account Administrator User or Root User</w:t>
      </w:r>
      <w:r w:rsidR="00BC3ED5" w:rsidRPr="00BC12E2">
        <w:rPr>
          <w:sz w:val="22"/>
          <w:szCs w:val="22"/>
        </w:rPr>
        <w:t xml:space="preserve">. </w:t>
      </w:r>
    </w:p>
    <w:p w:rsidR="00BC3ED5" w:rsidRPr="00BC12E2" w:rsidRDefault="00BC3ED5" w:rsidP="00EF3FFF">
      <w:pPr>
        <w:pStyle w:val="ListParagraph"/>
        <w:numPr>
          <w:ilvl w:val="0"/>
          <w:numId w:val="35"/>
        </w:numPr>
        <w:rPr>
          <w:sz w:val="22"/>
          <w:szCs w:val="22"/>
        </w:rPr>
      </w:pPr>
      <w:r w:rsidRPr="00BC12E2">
        <w:rPr>
          <w:sz w:val="22"/>
          <w:szCs w:val="22"/>
        </w:rPr>
        <w:t>GO Certificate Cancellations are checked and approved or rejected by SEMO</w:t>
      </w:r>
      <w:r w:rsidR="00BC12E2">
        <w:rPr>
          <w:sz w:val="22"/>
          <w:szCs w:val="22"/>
        </w:rPr>
        <w:t>.</w:t>
      </w:r>
    </w:p>
    <w:p w:rsidR="00084BCF" w:rsidRPr="00BC12E2" w:rsidRDefault="00084BCF" w:rsidP="00EF3FFF">
      <w:pPr>
        <w:pStyle w:val="ListParagraph"/>
        <w:numPr>
          <w:ilvl w:val="0"/>
          <w:numId w:val="35"/>
        </w:numPr>
        <w:rPr>
          <w:sz w:val="22"/>
          <w:szCs w:val="22"/>
        </w:rPr>
      </w:pPr>
      <w:r w:rsidRPr="00BC12E2">
        <w:rPr>
          <w:sz w:val="22"/>
          <w:szCs w:val="22"/>
        </w:rPr>
        <w:t>GO Certificate</w:t>
      </w:r>
      <w:r w:rsidR="00572149" w:rsidRPr="00BC12E2">
        <w:rPr>
          <w:sz w:val="22"/>
          <w:szCs w:val="22"/>
        </w:rPr>
        <w:t>(s)</w:t>
      </w:r>
      <w:r w:rsidRPr="00BC12E2">
        <w:rPr>
          <w:sz w:val="22"/>
          <w:szCs w:val="22"/>
        </w:rPr>
        <w:t xml:space="preserve"> must be </w:t>
      </w:r>
      <w:r w:rsidR="00572149" w:rsidRPr="00BC12E2">
        <w:rPr>
          <w:sz w:val="22"/>
          <w:szCs w:val="22"/>
        </w:rPr>
        <w:t>cancelled</w:t>
      </w:r>
      <w:r w:rsidRPr="00BC12E2">
        <w:rPr>
          <w:sz w:val="22"/>
          <w:szCs w:val="22"/>
        </w:rPr>
        <w:t xml:space="preserve"> before GO Certificates expire</w:t>
      </w:r>
      <w:r w:rsidR="00BC12E2">
        <w:rPr>
          <w:sz w:val="22"/>
          <w:szCs w:val="22"/>
        </w:rPr>
        <w:t>.</w:t>
      </w:r>
    </w:p>
    <w:p w:rsidR="00084BCF" w:rsidRPr="00BC12E2" w:rsidRDefault="00084BCF" w:rsidP="00084BCF">
      <w:pPr>
        <w:pStyle w:val="ListParagraph"/>
        <w:numPr>
          <w:ilvl w:val="0"/>
          <w:numId w:val="35"/>
        </w:numPr>
        <w:rPr>
          <w:sz w:val="22"/>
          <w:szCs w:val="22"/>
        </w:rPr>
      </w:pPr>
      <w:r w:rsidRPr="00BC12E2">
        <w:rPr>
          <w:sz w:val="22"/>
          <w:szCs w:val="22"/>
        </w:rPr>
        <w:t>GO Certificate(s) that have expired cannot be cancelled in the Online Registry</w:t>
      </w:r>
      <w:r w:rsidR="00BC12E2">
        <w:rPr>
          <w:sz w:val="22"/>
          <w:szCs w:val="22"/>
        </w:rPr>
        <w:t>.</w:t>
      </w:r>
    </w:p>
    <w:p w:rsidR="00704ECD" w:rsidRPr="007E107C" w:rsidRDefault="00A012E0" w:rsidP="00A22AFC">
      <w:pPr>
        <w:pStyle w:val="Heading1"/>
      </w:pPr>
      <w:bookmarkStart w:id="41" w:name="_Toc296337020"/>
      <w:bookmarkStart w:id="42" w:name="_Toc296337084"/>
      <w:bookmarkStart w:id="43" w:name="_Toc430272446"/>
      <w:bookmarkEnd w:id="39"/>
      <w:bookmarkEnd w:id="40"/>
      <w:r w:rsidRPr="007E107C">
        <w:lastRenderedPageBreak/>
        <w:t>A</w:t>
      </w:r>
      <w:r w:rsidR="00A22AFC" w:rsidRPr="007E107C">
        <w:t>ppendices</w:t>
      </w:r>
      <w:bookmarkEnd w:id="41"/>
      <w:bookmarkEnd w:id="42"/>
      <w:bookmarkEnd w:id="43"/>
    </w:p>
    <w:p w:rsidR="00D41926" w:rsidRPr="007E107C" w:rsidRDefault="00D41926" w:rsidP="00D41926">
      <w:pPr>
        <w:pStyle w:val="Heading2"/>
      </w:pPr>
      <w:bookmarkStart w:id="44" w:name="_Toc296337028"/>
      <w:bookmarkStart w:id="45" w:name="_Toc296337092"/>
      <w:bookmarkStart w:id="46" w:name="_Toc430272447"/>
      <w:r w:rsidRPr="007E107C">
        <w:t>Glossary</w:t>
      </w:r>
      <w:bookmarkEnd w:id="44"/>
      <w:bookmarkEnd w:id="45"/>
      <w:bookmarkEnd w:id="46"/>
    </w:p>
    <w:tbl>
      <w:tblPr>
        <w:tblW w:w="9654" w:type="dxa"/>
        <w:tblInd w:w="93" w:type="dxa"/>
        <w:tblLook w:val="04A0" w:firstRow="1" w:lastRow="0" w:firstColumn="1" w:lastColumn="0" w:noHBand="0" w:noVBand="1"/>
      </w:tblPr>
      <w:tblGrid>
        <w:gridCol w:w="3984"/>
        <w:gridCol w:w="5670"/>
      </w:tblGrid>
      <w:tr w:rsidR="00EF3FFF" w:rsidRPr="007E107C" w:rsidTr="00EF3FFF">
        <w:trPr>
          <w:trHeight w:val="270"/>
        </w:trPr>
        <w:tc>
          <w:tcPr>
            <w:tcW w:w="3984" w:type="dxa"/>
            <w:tcBorders>
              <w:top w:val="single" w:sz="8" w:space="0" w:color="auto"/>
              <w:left w:val="single" w:sz="8" w:space="0" w:color="auto"/>
              <w:bottom w:val="single" w:sz="8" w:space="0" w:color="auto"/>
              <w:right w:val="single" w:sz="4" w:space="0" w:color="auto"/>
            </w:tcBorders>
            <w:shd w:val="clear" w:color="000000" w:fill="D8D8D8"/>
            <w:noWrap/>
            <w:vAlign w:val="bottom"/>
            <w:hideMark/>
          </w:tcPr>
          <w:p w:rsidR="00EF3FFF" w:rsidRPr="007E107C" w:rsidRDefault="00EF3FFF" w:rsidP="00EF3FFF">
            <w:pPr>
              <w:spacing w:before="0" w:after="0" w:line="240" w:lineRule="auto"/>
              <w:rPr>
                <w:rFonts w:cs="Arial"/>
                <w:b/>
                <w:color w:val="000000"/>
                <w:lang w:val="en-IE" w:eastAsia="en-IE" w:bidi="ar-SA"/>
              </w:rPr>
            </w:pPr>
            <w:r w:rsidRPr="007E107C">
              <w:rPr>
                <w:rFonts w:cs="Arial"/>
                <w:b/>
                <w:color w:val="000000"/>
                <w:lang w:val="en-IE" w:eastAsia="en-IE" w:bidi="ar-SA"/>
              </w:rPr>
              <w:t>Abbreviation</w:t>
            </w:r>
          </w:p>
        </w:tc>
        <w:tc>
          <w:tcPr>
            <w:tcW w:w="5670" w:type="dxa"/>
            <w:tcBorders>
              <w:top w:val="single" w:sz="8" w:space="0" w:color="auto"/>
              <w:left w:val="nil"/>
              <w:bottom w:val="single" w:sz="8" w:space="0" w:color="auto"/>
              <w:right w:val="single" w:sz="8" w:space="0" w:color="auto"/>
            </w:tcBorders>
            <w:shd w:val="clear" w:color="000000" w:fill="D8D8D8"/>
            <w:noWrap/>
            <w:vAlign w:val="bottom"/>
            <w:hideMark/>
          </w:tcPr>
          <w:p w:rsidR="00EF3FFF" w:rsidRPr="007E107C" w:rsidRDefault="00EF3FFF" w:rsidP="00EF3FFF">
            <w:pPr>
              <w:spacing w:before="0" w:after="0" w:line="240" w:lineRule="auto"/>
              <w:rPr>
                <w:rFonts w:cs="Arial"/>
                <w:b/>
                <w:color w:val="000000"/>
                <w:lang w:val="en-IE" w:eastAsia="en-IE" w:bidi="ar-SA"/>
              </w:rPr>
            </w:pPr>
            <w:r w:rsidRPr="007E107C">
              <w:rPr>
                <w:rFonts w:cs="Arial"/>
                <w:b/>
                <w:color w:val="000000"/>
                <w:lang w:val="en-IE" w:eastAsia="en-IE" w:bidi="ar-SA"/>
              </w:rPr>
              <w:t>Definition</w:t>
            </w:r>
          </w:p>
        </w:tc>
      </w:tr>
      <w:tr w:rsidR="00EF3FFF" w:rsidRPr="007E107C" w:rsidTr="00EF3FFF">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IE" w:eastAsia="en-IE" w:bidi="ar-SA"/>
              </w:rPr>
              <w:t>DSO</w:t>
            </w:r>
          </w:p>
        </w:tc>
        <w:tc>
          <w:tcPr>
            <w:tcW w:w="5670" w:type="dxa"/>
            <w:tcBorders>
              <w:top w:val="nil"/>
              <w:left w:val="nil"/>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AU" w:eastAsia="en-IE" w:bidi="ar-SA"/>
              </w:rPr>
              <w:t>Distribution System Operator</w:t>
            </w:r>
          </w:p>
        </w:tc>
      </w:tr>
      <w:tr w:rsidR="00EF3FFF" w:rsidRPr="007E107C" w:rsidTr="00EF3FFF">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IE" w:eastAsia="en-IE" w:bidi="ar-SA"/>
              </w:rPr>
              <w:t>RA</w:t>
            </w:r>
          </w:p>
        </w:tc>
        <w:tc>
          <w:tcPr>
            <w:tcW w:w="5670" w:type="dxa"/>
            <w:tcBorders>
              <w:top w:val="nil"/>
              <w:left w:val="nil"/>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AU" w:eastAsia="en-IE" w:bidi="ar-SA"/>
              </w:rPr>
              <w:t>Regulatory Authority</w:t>
            </w:r>
          </w:p>
        </w:tc>
      </w:tr>
      <w:tr w:rsidR="00EF3FFF" w:rsidRPr="007E107C" w:rsidTr="00EF3FFF">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IE" w:eastAsia="en-IE" w:bidi="ar-SA"/>
              </w:rPr>
              <w:t>SEM</w:t>
            </w:r>
          </w:p>
        </w:tc>
        <w:tc>
          <w:tcPr>
            <w:tcW w:w="5670" w:type="dxa"/>
            <w:tcBorders>
              <w:top w:val="nil"/>
              <w:left w:val="nil"/>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AU" w:eastAsia="en-IE" w:bidi="ar-SA"/>
              </w:rPr>
              <w:t>Single Electricity Market</w:t>
            </w:r>
          </w:p>
        </w:tc>
      </w:tr>
      <w:tr w:rsidR="00EF3FFF" w:rsidRPr="007E107C" w:rsidTr="00EF3FFF">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IE" w:eastAsia="en-IE" w:bidi="ar-SA"/>
              </w:rPr>
              <w:t>T</w:t>
            </w:r>
            <w:r w:rsidR="00D60832" w:rsidRPr="007E107C">
              <w:rPr>
                <w:rFonts w:cs="Arial"/>
                <w:color w:val="000000"/>
                <w:lang w:val="en-IE" w:eastAsia="en-IE" w:bidi="ar-SA"/>
              </w:rPr>
              <w:t>&amp;</w:t>
            </w:r>
            <w:r w:rsidRPr="007E107C">
              <w:rPr>
                <w:rFonts w:cs="Arial"/>
                <w:color w:val="000000"/>
                <w:lang w:val="en-IE" w:eastAsia="en-IE" w:bidi="ar-SA"/>
              </w:rPr>
              <w:t>SC</w:t>
            </w:r>
          </w:p>
        </w:tc>
        <w:tc>
          <w:tcPr>
            <w:tcW w:w="5670" w:type="dxa"/>
            <w:tcBorders>
              <w:top w:val="nil"/>
              <w:left w:val="nil"/>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AU" w:eastAsia="en-IE" w:bidi="ar-SA"/>
              </w:rPr>
            </w:pPr>
            <w:r w:rsidRPr="007E107C">
              <w:rPr>
                <w:rFonts w:cs="Arial"/>
                <w:color w:val="000000"/>
                <w:lang w:val="en-AU" w:eastAsia="en-IE" w:bidi="ar-SA"/>
              </w:rPr>
              <w:t>Trading and Settlement Code</w:t>
            </w:r>
          </w:p>
        </w:tc>
      </w:tr>
      <w:tr w:rsidR="00EF3FFF" w:rsidRPr="007E107C" w:rsidTr="00EF3FFF">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IE" w:eastAsia="en-IE" w:bidi="ar-SA"/>
              </w:rPr>
              <w:t>TSO</w:t>
            </w:r>
          </w:p>
        </w:tc>
        <w:tc>
          <w:tcPr>
            <w:tcW w:w="5670" w:type="dxa"/>
            <w:tcBorders>
              <w:top w:val="nil"/>
              <w:left w:val="nil"/>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AU" w:eastAsia="en-IE" w:bidi="ar-SA"/>
              </w:rPr>
              <w:t>Transmission System Operator</w:t>
            </w:r>
          </w:p>
        </w:tc>
      </w:tr>
      <w:tr w:rsidR="00EF3FFF" w:rsidRPr="007E107C" w:rsidTr="00EF3FFF">
        <w:trPr>
          <w:trHeight w:val="255"/>
        </w:trPr>
        <w:tc>
          <w:tcPr>
            <w:tcW w:w="3984" w:type="dxa"/>
            <w:tcBorders>
              <w:top w:val="nil"/>
              <w:left w:val="single" w:sz="4" w:space="0" w:color="auto"/>
              <w:bottom w:val="single" w:sz="4" w:space="0" w:color="auto"/>
              <w:right w:val="single" w:sz="4" w:space="0" w:color="auto"/>
            </w:tcBorders>
            <w:shd w:val="clear" w:color="auto" w:fill="auto"/>
            <w:noWrap/>
            <w:vAlign w:val="bottom"/>
            <w:hideMark/>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IE" w:eastAsia="en-IE" w:bidi="ar-SA"/>
              </w:rPr>
              <w:t>WD</w:t>
            </w:r>
          </w:p>
        </w:tc>
        <w:tc>
          <w:tcPr>
            <w:tcW w:w="5670" w:type="dxa"/>
            <w:tcBorders>
              <w:top w:val="nil"/>
              <w:left w:val="nil"/>
              <w:bottom w:val="single" w:sz="4" w:space="0" w:color="auto"/>
              <w:right w:val="single" w:sz="4" w:space="0" w:color="auto"/>
            </w:tcBorders>
            <w:shd w:val="clear" w:color="auto" w:fill="auto"/>
            <w:noWrap/>
            <w:vAlign w:val="bottom"/>
            <w:hideMark/>
          </w:tcPr>
          <w:p w:rsidR="00EF3FFF" w:rsidRPr="007E107C" w:rsidRDefault="00EF3FFF" w:rsidP="001A2E56">
            <w:pPr>
              <w:spacing w:before="0" w:after="0" w:line="240" w:lineRule="auto"/>
              <w:rPr>
                <w:rFonts w:cs="Arial"/>
                <w:color w:val="000000"/>
                <w:lang w:val="en-AU" w:eastAsia="en-IE" w:bidi="ar-SA"/>
              </w:rPr>
            </w:pPr>
            <w:r w:rsidRPr="007E107C">
              <w:rPr>
                <w:rFonts w:cs="Arial"/>
                <w:color w:val="000000"/>
                <w:lang w:val="en-AU" w:eastAsia="en-IE" w:bidi="ar-SA"/>
              </w:rPr>
              <w:t>Working Day</w:t>
            </w:r>
            <w:r w:rsidR="00F03EA8" w:rsidRPr="007E107C">
              <w:rPr>
                <w:rFonts w:cs="Arial"/>
                <w:color w:val="000000"/>
                <w:lang w:val="en-AU" w:eastAsia="en-IE" w:bidi="ar-SA"/>
              </w:rPr>
              <w:t xml:space="preserve"> (</w:t>
            </w:r>
            <w:r w:rsidR="001A2E56" w:rsidRPr="007E107C">
              <w:rPr>
                <w:rFonts w:cs="Arial"/>
                <w:color w:val="000000"/>
                <w:lang w:val="en-AU" w:eastAsia="en-IE" w:bidi="ar-SA"/>
              </w:rPr>
              <w:t>W</w:t>
            </w:r>
            <w:r w:rsidR="00F03EA8" w:rsidRPr="007E107C">
              <w:rPr>
                <w:rFonts w:cs="Arial"/>
                <w:color w:val="000000"/>
                <w:lang w:val="en-AU" w:eastAsia="en-IE" w:bidi="ar-SA"/>
              </w:rPr>
              <w:t xml:space="preserve">orking </w:t>
            </w:r>
            <w:r w:rsidR="001A2E56" w:rsidRPr="007E107C">
              <w:rPr>
                <w:rFonts w:cs="Arial"/>
                <w:color w:val="000000"/>
                <w:lang w:val="en-AU" w:eastAsia="en-IE" w:bidi="ar-SA"/>
              </w:rPr>
              <w:t>D</w:t>
            </w:r>
            <w:r w:rsidR="00F03EA8" w:rsidRPr="007E107C">
              <w:rPr>
                <w:rFonts w:cs="Arial"/>
                <w:color w:val="000000"/>
                <w:lang w:val="en-AU" w:eastAsia="en-IE" w:bidi="ar-SA"/>
              </w:rPr>
              <w:t>ay end</w:t>
            </w:r>
            <w:r w:rsidR="001A2E56" w:rsidRPr="007E107C">
              <w:rPr>
                <w:rFonts w:cs="Arial"/>
                <w:color w:val="000000"/>
                <w:lang w:val="en-AU" w:eastAsia="en-IE" w:bidi="ar-SA"/>
              </w:rPr>
              <w:t>s</w:t>
            </w:r>
            <w:r w:rsidR="00F03EA8" w:rsidRPr="007E107C">
              <w:rPr>
                <w:rFonts w:cs="Arial"/>
                <w:color w:val="000000"/>
                <w:lang w:val="en-AU" w:eastAsia="en-IE" w:bidi="ar-SA"/>
              </w:rPr>
              <w:t xml:space="preserve"> at 5 pm)</w:t>
            </w:r>
          </w:p>
        </w:tc>
      </w:tr>
      <w:tr w:rsidR="00EF3FFF" w:rsidRPr="007E107C" w:rsidTr="00EF3FFF">
        <w:trPr>
          <w:trHeight w:val="255"/>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IE" w:eastAsia="en-IE" w:bidi="ar-SA"/>
              </w:rPr>
              <w:t>CER</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EF3FFF" w:rsidRPr="007E107C" w:rsidRDefault="00EF3FFF" w:rsidP="00EF3FFF">
            <w:pPr>
              <w:spacing w:before="0" w:after="0" w:line="240" w:lineRule="auto"/>
              <w:rPr>
                <w:rFonts w:cs="Arial"/>
                <w:color w:val="000000"/>
                <w:lang w:val="en-AU" w:eastAsia="en-IE" w:bidi="ar-SA"/>
              </w:rPr>
            </w:pPr>
            <w:r w:rsidRPr="007E107C">
              <w:rPr>
                <w:rFonts w:cs="Arial"/>
                <w:color w:val="000000"/>
                <w:lang w:val="en-AU" w:eastAsia="en-IE" w:bidi="ar-SA"/>
              </w:rPr>
              <w:t>Commission for Energy Regulation</w:t>
            </w:r>
          </w:p>
        </w:tc>
      </w:tr>
      <w:tr w:rsidR="00EF3FFF" w:rsidRPr="007E107C" w:rsidTr="00EF3FFF">
        <w:trPr>
          <w:trHeight w:val="255"/>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IE" w:eastAsia="en-IE" w:bidi="ar-SA"/>
              </w:rPr>
              <w:t>S</w:t>
            </w:r>
            <w:r w:rsidR="00D60832" w:rsidRPr="007E107C">
              <w:rPr>
                <w:rFonts w:cs="Arial"/>
                <w:color w:val="000000"/>
                <w:lang w:val="en-IE" w:eastAsia="en-IE" w:bidi="ar-SA"/>
              </w:rPr>
              <w:t>.</w:t>
            </w:r>
            <w:r w:rsidRPr="007E107C">
              <w:rPr>
                <w:rFonts w:cs="Arial"/>
                <w:color w:val="000000"/>
                <w:lang w:val="en-IE" w:eastAsia="en-IE" w:bidi="ar-SA"/>
              </w:rPr>
              <w:t>I</w:t>
            </w:r>
            <w:r w:rsidR="00D60832" w:rsidRPr="007E107C">
              <w:rPr>
                <w:rFonts w:cs="Arial"/>
                <w:color w:val="000000"/>
                <w:lang w:val="en-IE" w:eastAsia="en-IE" w:bidi="ar-SA"/>
              </w:rPr>
              <w:t>.</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EF3FFF" w:rsidRPr="007E107C" w:rsidRDefault="00EF3FFF" w:rsidP="00EF3FFF">
            <w:pPr>
              <w:spacing w:before="0" w:after="0" w:line="240" w:lineRule="auto"/>
              <w:rPr>
                <w:rFonts w:cs="Arial"/>
                <w:color w:val="000000"/>
                <w:lang w:val="en-AU" w:eastAsia="en-IE" w:bidi="ar-SA"/>
              </w:rPr>
            </w:pPr>
            <w:r w:rsidRPr="007E107C">
              <w:rPr>
                <w:rFonts w:cs="Arial"/>
                <w:color w:val="000000"/>
                <w:lang w:val="en-AU" w:eastAsia="en-IE" w:bidi="ar-SA"/>
              </w:rPr>
              <w:t>Statutory Instrument</w:t>
            </w:r>
          </w:p>
        </w:tc>
      </w:tr>
      <w:tr w:rsidR="00EF3FFF" w:rsidRPr="007E107C" w:rsidTr="00EF3FFF">
        <w:trPr>
          <w:trHeight w:val="255"/>
        </w:trPr>
        <w:tc>
          <w:tcPr>
            <w:tcW w:w="398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F3FFF" w:rsidRPr="007E107C" w:rsidRDefault="00EF3FFF" w:rsidP="00EF3FFF">
            <w:pPr>
              <w:spacing w:before="0" w:after="0" w:line="240" w:lineRule="auto"/>
              <w:rPr>
                <w:rFonts w:cs="Arial"/>
                <w:color w:val="000000"/>
                <w:lang w:val="en-IE" w:eastAsia="en-IE" w:bidi="ar-SA"/>
              </w:rPr>
            </w:pPr>
            <w:r w:rsidRPr="007E107C">
              <w:rPr>
                <w:rFonts w:cs="Arial"/>
                <w:color w:val="000000"/>
                <w:lang w:val="en-IE" w:eastAsia="en-IE" w:bidi="ar-SA"/>
              </w:rPr>
              <w:t>GO</w:t>
            </w:r>
          </w:p>
        </w:tc>
        <w:tc>
          <w:tcPr>
            <w:tcW w:w="5670" w:type="dxa"/>
            <w:tcBorders>
              <w:top w:val="single" w:sz="4" w:space="0" w:color="auto"/>
              <w:left w:val="nil"/>
              <w:bottom w:val="single" w:sz="4" w:space="0" w:color="auto"/>
              <w:right w:val="single" w:sz="4" w:space="0" w:color="auto"/>
            </w:tcBorders>
            <w:shd w:val="clear" w:color="auto" w:fill="auto"/>
            <w:noWrap/>
            <w:vAlign w:val="bottom"/>
          </w:tcPr>
          <w:p w:rsidR="00EF3FFF" w:rsidRPr="007E107C" w:rsidRDefault="00EF3FFF" w:rsidP="00EF3FFF">
            <w:pPr>
              <w:spacing w:before="0" w:after="0" w:line="240" w:lineRule="auto"/>
              <w:rPr>
                <w:rFonts w:cs="Arial"/>
                <w:color w:val="000000"/>
                <w:lang w:val="en-AU" w:eastAsia="en-IE" w:bidi="ar-SA"/>
              </w:rPr>
            </w:pPr>
            <w:r w:rsidRPr="007E107C">
              <w:rPr>
                <w:rFonts w:cs="Arial"/>
                <w:color w:val="000000"/>
                <w:lang w:val="en-AU" w:eastAsia="en-IE" w:bidi="ar-SA"/>
              </w:rPr>
              <w:t>Guarantee of Origin</w:t>
            </w:r>
          </w:p>
        </w:tc>
      </w:tr>
    </w:tbl>
    <w:p w:rsidR="00D41926" w:rsidRPr="007E107C" w:rsidRDefault="00D41926" w:rsidP="00D41926">
      <w:pPr>
        <w:pStyle w:val="Heading2"/>
      </w:pPr>
      <w:bookmarkStart w:id="47" w:name="_Toc168388791"/>
      <w:bookmarkStart w:id="48" w:name="_Toc168824795"/>
      <w:bookmarkStart w:id="49" w:name="_Toc169060356"/>
      <w:bookmarkStart w:id="50" w:name="_Toc296337029"/>
      <w:bookmarkStart w:id="51" w:name="_Toc296337093"/>
      <w:bookmarkStart w:id="52" w:name="_Toc430272448"/>
      <w:r w:rsidRPr="007E107C">
        <w:t>Process Flowchart Key</w:t>
      </w:r>
      <w:bookmarkEnd w:id="47"/>
      <w:bookmarkEnd w:id="48"/>
      <w:bookmarkEnd w:id="49"/>
      <w:bookmarkEnd w:id="50"/>
      <w:bookmarkEnd w:id="51"/>
      <w:bookmarkEnd w:id="5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2"/>
        <w:gridCol w:w="7221"/>
      </w:tblGrid>
      <w:tr w:rsidR="00D41926" w:rsidRPr="007E107C" w:rsidTr="00DB5B3C">
        <w:trPr>
          <w:trHeight w:val="470"/>
        </w:trPr>
        <w:tc>
          <w:tcPr>
            <w:tcW w:w="9303" w:type="dxa"/>
            <w:gridSpan w:val="2"/>
            <w:shd w:val="clear" w:color="auto" w:fill="D9D9D9"/>
            <w:vAlign w:val="center"/>
          </w:tcPr>
          <w:p w:rsidR="00D41926" w:rsidRPr="007E107C" w:rsidRDefault="00D41926" w:rsidP="00D41926">
            <w:pPr>
              <w:pStyle w:val="TableColHeadings"/>
            </w:pPr>
            <w:r w:rsidRPr="007E107C">
              <w:br w:type="page"/>
              <w:t xml:space="preserve">flowchart Key </w:t>
            </w:r>
          </w:p>
        </w:tc>
      </w:tr>
      <w:tr w:rsidR="00D41926" w:rsidRPr="007E107C" w:rsidTr="00DB5B3C">
        <w:trPr>
          <w:trHeight w:val="664"/>
        </w:trPr>
        <w:tc>
          <w:tcPr>
            <w:tcW w:w="2082" w:type="dxa"/>
            <w:vAlign w:val="center"/>
          </w:tcPr>
          <w:p w:rsidR="00D41926" w:rsidRPr="007E107C" w:rsidRDefault="00212CB8" w:rsidP="00D41926">
            <w:pPr>
              <w:pStyle w:val="TableLineHead"/>
              <w:jc w:val="center"/>
            </w:pPr>
            <w:r>
              <w:rPr>
                <w:noProof/>
                <w:lang w:eastAsia="en-IE"/>
              </w:rPr>
              <mc:AlternateContent>
                <mc:Choice Requires="wpc">
                  <w:drawing>
                    <wp:inline distT="0" distB="0" distL="0" distR="0">
                      <wp:extent cx="942975" cy="280670"/>
                      <wp:effectExtent l="0" t="0" r="3175" b="0"/>
                      <wp:docPr id="16" name="Canvas 100"/>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6" name="Freeform 102"/>
                              <wps:cNvSpPr>
                                <a:spLocks/>
                              </wps:cNvSpPr>
                              <wps:spPr bwMode="auto">
                                <a:xfrm>
                                  <a:off x="13601" y="11303"/>
                                  <a:ext cx="916173" cy="257964"/>
                                </a:xfrm>
                                <a:custGeom>
                                  <a:avLst/>
                                  <a:gdLst>
                                    <a:gd name="T0" fmla="*/ 878082 w 1807"/>
                                    <a:gd name="T1" fmla="*/ 257891 h 634"/>
                                    <a:gd name="T2" fmla="*/ 0 w 1807"/>
                                    <a:gd name="T3" fmla="*/ 257891 h 634"/>
                                    <a:gd name="T4" fmla="*/ 0 w 1807"/>
                                    <a:gd name="T5" fmla="*/ 0 h 634"/>
                                    <a:gd name="T6" fmla="*/ 878082 w 1807"/>
                                    <a:gd name="T7" fmla="*/ 0 h 634"/>
                                    <a:gd name="T8" fmla="*/ 916105 w 1807"/>
                                    <a:gd name="T9" fmla="*/ 129352 h 634"/>
                                    <a:gd name="T10" fmla="*/ 878082 w 1807"/>
                                    <a:gd name="T11" fmla="*/ 257891 h 63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807" h="634">
                                      <a:moveTo>
                                        <a:pt x="1732" y="634"/>
                                      </a:moveTo>
                                      <a:lnTo>
                                        <a:pt x="0" y="634"/>
                                      </a:lnTo>
                                      <a:lnTo>
                                        <a:pt x="0" y="0"/>
                                      </a:lnTo>
                                      <a:lnTo>
                                        <a:pt x="1732" y="0"/>
                                      </a:lnTo>
                                      <a:lnTo>
                                        <a:pt x="1807" y="318"/>
                                      </a:lnTo>
                                      <a:lnTo>
                                        <a:pt x="1732" y="634"/>
                                      </a:lnTo>
                                      <a:close/>
                                    </a:path>
                                  </a:pathLst>
                                </a:custGeom>
                                <a:solidFill>
                                  <a:srgbClr val="FFB9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103"/>
                              <wps:cNvSpPr>
                                <a:spLocks/>
                              </wps:cNvSpPr>
                              <wps:spPr bwMode="auto">
                                <a:xfrm>
                                  <a:off x="13601" y="11303"/>
                                  <a:ext cx="916173" cy="257964"/>
                                </a:xfrm>
                                <a:custGeom>
                                  <a:avLst/>
                                  <a:gdLst>
                                    <a:gd name="T0" fmla="*/ 878082 w 1807"/>
                                    <a:gd name="T1" fmla="*/ 257891 h 634"/>
                                    <a:gd name="T2" fmla="*/ 0 w 1807"/>
                                    <a:gd name="T3" fmla="*/ 257891 h 634"/>
                                    <a:gd name="T4" fmla="*/ 0 w 1807"/>
                                    <a:gd name="T5" fmla="*/ 0 h 634"/>
                                    <a:gd name="T6" fmla="*/ 878082 w 1807"/>
                                    <a:gd name="T7" fmla="*/ 0 h 634"/>
                                    <a:gd name="T8" fmla="*/ 916105 w 1807"/>
                                    <a:gd name="T9" fmla="*/ 129352 h 634"/>
                                    <a:gd name="T10" fmla="*/ 878082 w 1807"/>
                                    <a:gd name="T11" fmla="*/ 257891 h 634"/>
                                    <a:gd name="T12" fmla="*/ 0 60000 65536"/>
                                    <a:gd name="T13" fmla="*/ 0 60000 65536"/>
                                    <a:gd name="T14" fmla="*/ 0 60000 65536"/>
                                    <a:gd name="T15" fmla="*/ 0 60000 65536"/>
                                    <a:gd name="T16" fmla="*/ 0 60000 65536"/>
                                    <a:gd name="T17" fmla="*/ 0 60000 65536"/>
                                  </a:gdLst>
                                  <a:ahLst/>
                                  <a:cxnLst>
                                    <a:cxn ang="T12">
                                      <a:pos x="T0" y="T1"/>
                                    </a:cxn>
                                    <a:cxn ang="T13">
                                      <a:pos x="T2" y="T3"/>
                                    </a:cxn>
                                    <a:cxn ang="T14">
                                      <a:pos x="T4" y="T5"/>
                                    </a:cxn>
                                    <a:cxn ang="T15">
                                      <a:pos x="T6" y="T7"/>
                                    </a:cxn>
                                    <a:cxn ang="T16">
                                      <a:pos x="T8" y="T9"/>
                                    </a:cxn>
                                    <a:cxn ang="T17">
                                      <a:pos x="T10" y="T11"/>
                                    </a:cxn>
                                  </a:cxnLst>
                                  <a:rect l="0" t="0" r="r" b="b"/>
                                  <a:pathLst>
                                    <a:path w="1807" h="634">
                                      <a:moveTo>
                                        <a:pt x="1732" y="634"/>
                                      </a:moveTo>
                                      <a:lnTo>
                                        <a:pt x="0" y="634"/>
                                      </a:lnTo>
                                      <a:lnTo>
                                        <a:pt x="0" y="0"/>
                                      </a:lnTo>
                                      <a:lnTo>
                                        <a:pt x="1732" y="0"/>
                                      </a:lnTo>
                                      <a:lnTo>
                                        <a:pt x="1807" y="318"/>
                                      </a:lnTo>
                                      <a:lnTo>
                                        <a:pt x="1732" y="634"/>
                                      </a:lnTo>
                                      <a:close/>
                                    </a:path>
                                  </a:pathLst>
                                </a:custGeom>
                                <a:noFill/>
                                <a:ln w="3175" cap="rnd">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c:wpc>
                        </a:graphicData>
                      </a:graphic>
                    </wp:inline>
                  </w:drawing>
                </mc:Choice>
                <mc:Fallback>
                  <w:pict>
                    <v:group id="Canvas 100" o:spid="_x0000_s1026" editas="canvas" style="width:74.25pt;height:22.1pt;mso-position-horizontal-relative:char;mso-position-vertical-relative:line" coordsize="9429,28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">
                      <v:shape id="_x0000_s1027" type="#_x0000_t75" style="position:absolute;width:9429;height:2806;visibility:visible;mso-wrap-style:square">
                        <v:fill o:detectmouseclick="t"/>
                        <v:path o:connecttype="none"/>
                      </v:shape>
                      <v:shape id="Freeform 102" o:spid="_x0000_s1028" style="position:absolute;left:136;top:113;width:9161;height:2579;visibility:visible;mso-wrap-style:square;v-text-anchor:top" coordsize="1807,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dLwsIA&#10;AADaAAAADwAAAGRycy9kb3ducmV2LnhtbESPUWvCMBSF3wf+h3AHe5vpyhBXjWUOZfoizO0HXJpr&#10;E9bcdE1su39vBMHHwznnO5xlObpG9NQF61nByzQDQVx5bblW8PO9fZ6DCBFZY+OZFPxTgHI1eVhi&#10;of3AX9QfYy0ShEOBCkyMbSFlqAw5DFPfEifv5DuHMcmulrrDIcFdI/Msm0mHltOCwZY+DFW/x7NT&#10;sOG9HbZam1fL6/xPv8nDp+uVenoc3xcgIo3xHr61d1rBDK5X0g2Qq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x0vCwgAAANoAAAAPAAAAAAAAAAAAAAAAAJgCAABkcnMvZG93&#10;bnJldi54bWxQSwUGAAAAAAQABAD1AAAAhwMAAAAA&#10;" path="m1732,634l,634,,,1732,r75,318l1732,634xe" fillcolor="#ffb9ff" stroked="f">
                        <v:path arrowok="t" o:connecttype="custom" o:connectlocs="445199236,104931536;0,104931536;0,0;445199236,0;464477402,52631166;445199236,104931536" o:connectangles="0,0,0,0,0,0"/>
                      </v:shape>
                      <v:shape id="Freeform 103" o:spid="_x0000_s1029" style="position:absolute;left:136;top:113;width:9161;height:2579;visibility:visible;mso-wrap-style:square;v-text-anchor:top" coordsize="1807,6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qGzcEA&#10;AADaAAAADwAAAGRycy9kb3ducmV2LnhtbERPu27CMBTdkfoP1q3E1jgg6CPFQRUI1IWBtOp8Fd8m&#10;aeJrKzYk8PX1gMR4dN6r9Wg6cabeN5YVzJIUBHFpdcOVgu+v3dMrCB+QNXaWScGFPKzzh8kKM20H&#10;PtK5CJWIIewzVFCH4DIpfVmTQZ9YRxy5X9sbDBH2ldQ9DjHcdHKeps/SYMOxoUZHm5rKtjgZBf4l&#10;3Q+LN3e4lrOfv3Y5bgtfbJWaPo4f7yACjeEuvrk/tYK4NV6JN0Dm/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NKhs3BAAAA2gAAAA8AAAAAAAAAAAAAAAAAmAIAAGRycy9kb3du&#10;cmV2LnhtbFBLBQYAAAAABAAEAPUAAACGAwAAAAA=&#10;" path="m1732,634l,634,,,1732,r75,318l1732,634xe" filled="f" strokeweight=".25pt">
                        <v:stroke endcap="round"/>
                        <v:path arrowok="t" o:connecttype="custom" o:connectlocs="445199236,104931536;0,104931536;0,0;445199236,0;464477402,52631166;445199236,104931536" o:connectangles="0,0,0,0,0,0"/>
                      </v:shape>
                      <w10:anchorlock/>
                    </v:group>
                  </w:pict>
                </mc:Fallback>
              </mc:AlternateContent>
            </w:r>
          </w:p>
        </w:tc>
        <w:tc>
          <w:tcPr>
            <w:tcW w:w="7221" w:type="dxa"/>
            <w:vAlign w:val="center"/>
          </w:tcPr>
          <w:p w:rsidR="00D41926" w:rsidRPr="007E107C" w:rsidRDefault="00BB4243" w:rsidP="00D41926">
            <w:pPr>
              <w:pStyle w:val="TableBody"/>
            </w:pPr>
            <w:r w:rsidRPr="007E107C">
              <w:t>Process Trigger</w:t>
            </w:r>
          </w:p>
        </w:tc>
      </w:tr>
      <w:tr w:rsidR="00D41926" w:rsidRPr="007E107C" w:rsidTr="00DB5B3C">
        <w:trPr>
          <w:trHeight w:val="684"/>
        </w:trPr>
        <w:tc>
          <w:tcPr>
            <w:tcW w:w="2082" w:type="dxa"/>
            <w:vAlign w:val="center"/>
          </w:tcPr>
          <w:p w:rsidR="00D41926" w:rsidRPr="007E107C" w:rsidRDefault="00D41926" w:rsidP="00D41926">
            <w:pPr>
              <w:pStyle w:val="TableLineHead"/>
              <w:jc w:val="center"/>
            </w:pPr>
            <w:r w:rsidRPr="007E107C">
              <w:object w:dxaOrig="1359" w:dyaOrig="565">
                <v:shape id="_x0000_i1026" type="#_x0000_t75" style="width:68.25pt;height:27.75pt" o:ole="">
                  <v:imagedata r:id="rId29" o:title=""/>
                </v:shape>
                <o:OLEObject Type="Embed" ProgID="Visio.Drawing.11" ShapeID="_x0000_i1026" DrawAspect="Content" ObjectID="_1579410211" r:id="rId30"/>
              </w:object>
            </w:r>
          </w:p>
        </w:tc>
        <w:tc>
          <w:tcPr>
            <w:tcW w:w="7221" w:type="dxa"/>
            <w:vAlign w:val="center"/>
          </w:tcPr>
          <w:p w:rsidR="00D41926" w:rsidRPr="007E107C" w:rsidRDefault="00D41926" w:rsidP="00D41926">
            <w:pPr>
              <w:pStyle w:val="TableBody"/>
            </w:pPr>
            <w:r w:rsidRPr="007E107C">
              <w:t>Process step</w:t>
            </w:r>
          </w:p>
        </w:tc>
      </w:tr>
      <w:tr w:rsidR="00D41926" w:rsidRPr="007E107C" w:rsidTr="00DB5B3C">
        <w:trPr>
          <w:trHeight w:val="699"/>
        </w:trPr>
        <w:tc>
          <w:tcPr>
            <w:tcW w:w="2082" w:type="dxa"/>
            <w:vAlign w:val="center"/>
          </w:tcPr>
          <w:p w:rsidR="00D41926" w:rsidRPr="007E107C" w:rsidRDefault="00D41926" w:rsidP="00D41926">
            <w:pPr>
              <w:pStyle w:val="TableLineHead"/>
              <w:jc w:val="center"/>
            </w:pPr>
            <w:r w:rsidRPr="007E107C">
              <w:object w:dxaOrig="1358" w:dyaOrig="815">
                <v:shape id="_x0000_i1027" type="#_x0000_t75" style="width:68.25pt;height:30pt" o:ole="">
                  <v:imagedata r:id="rId31" o:title=""/>
                </v:shape>
                <o:OLEObject Type="Embed" ProgID="Visio.Drawing.11" ShapeID="_x0000_i1027" DrawAspect="Content" ObjectID="_1579410212" r:id="rId32"/>
              </w:object>
            </w:r>
          </w:p>
        </w:tc>
        <w:tc>
          <w:tcPr>
            <w:tcW w:w="7221" w:type="dxa"/>
            <w:vAlign w:val="center"/>
          </w:tcPr>
          <w:p w:rsidR="00D41926" w:rsidRPr="007E107C" w:rsidRDefault="00D41926" w:rsidP="00D41926">
            <w:pPr>
              <w:pStyle w:val="TableBody"/>
            </w:pPr>
            <w:r w:rsidRPr="007E107C">
              <w:t>Process decision / question</w:t>
            </w:r>
          </w:p>
        </w:tc>
      </w:tr>
      <w:tr w:rsidR="00D41926" w:rsidRPr="007E107C" w:rsidTr="00DB5B3C">
        <w:trPr>
          <w:trHeight w:val="848"/>
        </w:trPr>
        <w:tc>
          <w:tcPr>
            <w:tcW w:w="2082" w:type="dxa"/>
            <w:vAlign w:val="center"/>
          </w:tcPr>
          <w:p w:rsidR="00D41926" w:rsidRPr="007E107C" w:rsidRDefault="00D41926" w:rsidP="00D41926">
            <w:pPr>
              <w:pStyle w:val="TableLineHead"/>
              <w:jc w:val="center"/>
            </w:pPr>
            <w:r w:rsidRPr="007E107C">
              <w:object w:dxaOrig="1103" w:dyaOrig="736">
                <v:shape id="_x0000_i1028" type="#_x0000_t75" style="width:54.75pt;height:35.25pt" o:ole="">
                  <v:imagedata r:id="rId33" o:title=""/>
                </v:shape>
                <o:OLEObject Type="Embed" ProgID="Visio.Drawing.11" ShapeID="_x0000_i1028" DrawAspect="Content" ObjectID="_1579410213" r:id="rId34"/>
              </w:object>
            </w:r>
          </w:p>
        </w:tc>
        <w:tc>
          <w:tcPr>
            <w:tcW w:w="7221" w:type="dxa"/>
            <w:vAlign w:val="center"/>
          </w:tcPr>
          <w:p w:rsidR="00D41926" w:rsidRPr="007E107C" w:rsidRDefault="00D41926" w:rsidP="00D41926">
            <w:pPr>
              <w:pStyle w:val="TableBody"/>
            </w:pPr>
            <w:r w:rsidRPr="007E107C">
              <w:t>Document</w:t>
            </w:r>
          </w:p>
        </w:tc>
      </w:tr>
      <w:tr w:rsidR="00D41926" w:rsidRPr="007E107C" w:rsidTr="00DB5B3C">
        <w:trPr>
          <w:trHeight w:val="803"/>
        </w:trPr>
        <w:tc>
          <w:tcPr>
            <w:tcW w:w="2082" w:type="dxa"/>
            <w:vAlign w:val="center"/>
          </w:tcPr>
          <w:p w:rsidR="00D41926" w:rsidRPr="007E107C" w:rsidRDefault="00D41926" w:rsidP="00D41926">
            <w:pPr>
              <w:pStyle w:val="TableLineHead"/>
              <w:jc w:val="center"/>
            </w:pPr>
            <w:r w:rsidRPr="007E107C">
              <w:object w:dxaOrig="1558" w:dyaOrig="830">
                <v:shape id="_x0000_i1029" type="#_x0000_t75" style="width:65.25pt;height:34.5pt" o:ole="">
                  <v:imagedata r:id="rId35" o:title=""/>
                </v:shape>
                <o:OLEObject Type="Embed" ProgID="Visio.Drawing.11" ShapeID="_x0000_i1029" DrawAspect="Content" ObjectID="_1579410214" r:id="rId36"/>
              </w:object>
            </w:r>
          </w:p>
        </w:tc>
        <w:tc>
          <w:tcPr>
            <w:tcW w:w="7221" w:type="dxa"/>
            <w:vAlign w:val="center"/>
          </w:tcPr>
          <w:p w:rsidR="00D41926" w:rsidRPr="007E107C" w:rsidRDefault="00D41926" w:rsidP="00D41926">
            <w:pPr>
              <w:pStyle w:val="TableBody"/>
            </w:pPr>
            <w:r w:rsidRPr="007E107C">
              <w:t>Manual Input / Update</w:t>
            </w:r>
          </w:p>
        </w:tc>
      </w:tr>
      <w:tr w:rsidR="00D41926" w:rsidRPr="007E107C" w:rsidTr="00DB5B3C">
        <w:trPr>
          <w:trHeight w:val="714"/>
        </w:trPr>
        <w:tc>
          <w:tcPr>
            <w:tcW w:w="2082" w:type="dxa"/>
            <w:vAlign w:val="center"/>
          </w:tcPr>
          <w:p w:rsidR="00D41926" w:rsidRPr="007E107C" w:rsidRDefault="00D41926" w:rsidP="00D41926">
            <w:pPr>
              <w:pStyle w:val="TableLineHead"/>
              <w:jc w:val="center"/>
            </w:pPr>
            <w:r w:rsidRPr="007E107C">
              <w:object w:dxaOrig="622" w:dyaOrig="622">
                <v:shape id="_x0000_i1030" type="#_x0000_t75" style="width:30.75pt;height:30.75pt" o:ole="">
                  <v:imagedata r:id="rId37" o:title=""/>
                </v:shape>
                <o:OLEObject Type="Embed" ProgID="Visio.Drawing.11" ShapeID="_x0000_i1030" DrawAspect="Content" ObjectID="_1579410215" r:id="rId38"/>
              </w:object>
            </w:r>
          </w:p>
        </w:tc>
        <w:tc>
          <w:tcPr>
            <w:tcW w:w="7221" w:type="dxa"/>
            <w:vAlign w:val="center"/>
          </w:tcPr>
          <w:p w:rsidR="00D41926" w:rsidRPr="007E107C" w:rsidRDefault="00D41926" w:rsidP="00D41926">
            <w:pPr>
              <w:pStyle w:val="TableBody"/>
            </w:pPr>
            <w:r w:rsidRPr="007E107C">
              <w:t>Reference to another process</w:t>
            </w:r>
          </w:p>
        </w:tc>
      </w:tr>
      <w:tr w:rsidR="00D41926" w:rsidRPr="007E107C" w:rsidTr="00DB5B3C">
        <w:trPr>
          <w:trHeight w:val="550"/>
        </w:trPr>
        <w:tc>
          <w:tcPr>
            <w:tcW w:w="2082" w:type="dxa"/>
            <w:vAlign w:val="center"/>
          </w:tcPr>
          <w:p w:rsidR="00D41926" w:rsidRPr="007E107C" w:rsidRDefault="005739EC" w:rsidP="00D41926">
            <w:pPr>
              <w:pStyle w:val="TableLineHead"/>
              <w:jc w:val="center"/>
            </w:pPr>
            <w:r w:rsidRPr="007E107C">
              <w:rPr>
                <w:noProof/>
                <w:lang w:eastAsia="en-IE"/>
              </w:rPr>
              <w:drawing>
                <wp:inline distT="0" distB="0" distL="0" distR="0">
                  <wp:extent cx="942975" cy="276225"/>
                  <wp:effectExtent l="19050" t="0" r="0" b="0"/>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rrowheads="1"/>
                          </pic:cNvPicPr>
                        </pic:nvPicPr>
                        <pic:blipFill>
                          <a:blip r:embed="rId39" cstate="print"/>
                          <a:srcRect/>
                          <a:stretch>
                            <a:fillRect/>
                          </a:stretch>
                        </pic:blipFill>
                        <pic:spPr bwMode="auto">
                          <a:xfrm>
                            <a:off x="0" y="0"/>
                            <a:ext cx="942975" cy="276225"/>
                          </a:xfrm>
                          <a:prstGeom prst="rect">
                            <a:avLst/>
                          </a:prstGeom>
                          <a:noFill/>
                          <a:ln w="9525">
                            <a:noFill/>
                            <a:miter lim="800000"/>
                            <a:headEnd/>
                            <a:tailEnd/>
                          </a:ln>
                        </pic:spPr>
                      </pic:pic>
                    </a:graphicData>
                  </a:graphic>
                </wp:inline>
              </w:drawing>
            </w:r>
          </w:p>
        </w:tc>
        <w:tc>
          <w:tcPr>
            <w:tcW w:w="7221" w:type="dxa"/>
            <w:vAlign w:val="center"/>
          </w:tcPr>
          <w:p w:rsidR="00D41926" w:rsidRPr="007E107C" w:rsidRDefault="00D41926" w:rsidP="00D41926">
            <w:pPr>
              <w:pStyle w:val="TableBody"/>
            </w:pPr>
            <w:r w:rsidRPr="007E107C">
              <w:t>Another business process to be implemented following current step (current step is a trigger for another process)</w:t>
            </w:r>
          </w:p>
        </w:tc>
      </w:tr>
      <w:tr w:rsidR="00D41926" w:rsidRPr="007E107C" w:rsidTr="00DB5B3C">
        <w:trPr>
          <w:trHeight w:val="446"/>
        </w:trPr>
        <w:tc>
          <w:tcPr>
            <w:tcW w:w="2082" w:type="dxa"/>
            <w:vAlign w:val="center"/>
          </w:tcPr>
          <w:p w:rsidR="00D41926" w:rsidRPr="007E107C" w:rsidRDefault="00D41926" w:rsidP="00D41926">
            <w:pPr>
              <w:pStyle w:val="TableLineHead"/>
              <w:jc w:val="center"/>
            </w:pPr>
            <w:r w:rsidRPr="007E107C">
              <w:object w:dxaOrig="617" w:dyaOrig="332">
                <v:shape id="_x0000_i1031" type="#_x0000_t75" style="width:30.75pt;height:17.25pt" o:ole="">
                  <v:imagedata r:id="rId40" o:title=""/>
                </v:shape>
                <o:OLEObject Type="Embed" ProgID="Visio.Drawing.11" ShapeID="_x0000_i1031" DrawAspect="Content" ObjectID="_1579410216" r:id="rId41"/>
              </w:object>
            </w:r>
          </w:p>
        </w:tc>
        <w:tc>
          <w:tcPr>
            <w:tcW w:w="7221" w:type="dxa"/>
            <w:vAlign w:val="center"/>
          </w:tcPr>
          <w:p w:rsidR="00D41926" w:rsidRPr="007E107C" w:rsidRDefault="00D41926" w:rsidP="00D41926">
            <w:pPr>
              <w:pStyle w:val="TableBody"/>
            </w:pPr>
            <w:r w:rsidRPr="007E107C">
              <w:t>Process end</w:t>
            </w:r>
          </w:p>
        </w:tc>
      </w:tr>
      <w:tr w:rsidR="00D41926" w:rsidRPr="007E107C" w:rsidTr="00DB5B3C">
        <w:trPr>
          <w:trHeight w:val="729"/>
        </w:trPr>
        <w:tc>
          <w:tcPr>
            <w:tcW w:w="2082" w:type="dxa"/>
            <w:vAlign w:val="center"/>
          </w:tcPr>
          <w:p w:rsidR="00D41926" w:rsidRPr="007E107C" w:rsidRDefault="00D41926" w:rsidP="00D41926">
            <w:pPr>
              <w:pStyle w:val="TableLineHead"/>
              <w:jc w:val="center"/>
            </w:pPr>
            <w:r w:rsidRPr="007E107C">
              <w:object w:dxaOrig="1261" w:dyaOrig="637">
                <v:shape id="_x0000_i1032" type="#_x0000_t75" style="width:62.25pt;height:32.25pt" o:ole="">
                  <v:imagedata r:id="rId42" o:title=""/>
                </v:shape>
                <o:OLEObject Type="Embed" ProgID="Visio.Drawing.11" ShapeID="_x0000_i1032" DrawAspect="Content" ObjectID="_1579410217" r:id="rId43"/>
              </w:object>
            </w:r>
          </w:p>
        </w:tc>
        <w:tc>
          <w:tcPr>
            <w:tcW w:w="7221" w:type="dxa"/>
            <w:vAlign w:val="center"/>
          </w:tcPr>
          <w:p w:rsidR="00D41926" w:rsidRPr="007E107C" w:rsidRDefault="00D41926" w:rsidP="00D41926">
            <w:pPr>
              <w:pStyle w:val="TableBody"/>
            </w:pPr>
            <w:r w:rsidRPr="007E107C">
              <w:t>System</w:t>
            </w:r>
          </w:p>
        </w:tc>
      </w:tr>
      <w:tr w:rsidR="00D41926" w:rsidRPr="007E107C" w:rsidTr="00DB5B3C">
        <w:trPr>
          <w:trHeight w:val="595"/>
        </w:trPr>
        <w:tc>
          <w:tcPr>
            <w:tcW w:w="2082" w:type="dxa"/>
            <w:vAlign w:val="center"/>
          </w:tcPr>
          <w:p w:rsidR="00D41926" w:rsidRPr="007E107C" w:rsidRDefault="00D43D8C" w:rsidP="00D41926">
            <w:pPr>
              <w:pStyle w:val="TableLineHead"/>
              <w:jc w:val="center"/>
            </w:pPr>
            <w:r w:rsidRPr="007E107C">
              <w:object w:dxaOrig="948" w:dyaOrig="480">
                <v:shape id="_x0000_i1033" type="#_x0000_t75" style="width:47.25pt;height:24.75pt" o:ole="">
                  <v:imagedata r:id="rId44" o:title=""/>
                </v:shape>
                <o:OLEObject Type="Embed" ProgID="Visio.Drawing.11" ShapeID="_x0000_i1033" DrawAspect="Content" ObjectID="_1579410218" r:id="rId45"/>
              </w:object>
            </w:r>
          </w:p>
        </w:tc>
        <w:tc>
          <w:tcPr>
            <w:tcW w:w="7221" w:type="dxa"/>
            <w:vAlign w:val="center"/>
          </w:tcPr>
          <w:p w:rsidR="00D41926" w:rsidRPr="007E107C" w:rsidRDefault="00D41926" w:rsidP="00D41926">
            <w:pPr>
              <w:pStyle w:val="TableBody"/>
            </w:pPr>
            <w:r w:rsidRPr="007E107C">
              <w:t>Data</w:t>
            </w:r>
          </w:p>
        </w:tc>
      </w:tr>
      <w:tr w:rsidR="00D41926" w:rsidRPr="007E107C" w:rsidTr="00DB5B3C">
        <w:trPr>
          <w:trHeight w:val="480"/>
        </w:trPr>
        <w:tc>
          <w:tcPr>
            <w:tcW w:w="2082" w:type="dxa"/>
            <w:vAlign w:val="center"/>
          </w:tcPr>
          <w:p w:rsidR="00D41926" w:rsidRPr="007E107C" w:rsidRDefault="00D41926" w:rsidP="00D41926">
            <w:pPr>
              <w:pStyle w:val="TableLineHead"/>
              <w:jc w:val="center"/>
            </w:pPr>
            <w:r w:rsidRPr="007E107C">
              <w:object w:dxaOrig="1174" w:dyaOrig="622">
                <v:shape id="_x0000_i1034" type="#_x0000_t75" style="width:59.25pt;height:30.75pt" o:ole="">
                  <v:imagedata r:id="rId46" o:title=""/>
                </v:shape>
                <o:OLEObject Type="Embed" ProgID="Visio.Drawing.11" ShapeID="_x0000_i1034" DrawAspect="Content" ObjectID="_1579410219" r:id="rId47"/>
              </w:object>
            </w:r>
          </w:p>
        </w:tc>
        <w:tc>
          <w:tcPr>
            <w:tcW w:w="7221" w:type="dxa"/>
            <w:vAlign w:val="center"/>
          </w:tcPr>
          <w:p w:rsidR="00D41926" w:rsidRPr="007E107C" w:rsidRDefault="00D41926" w:rsidP="00D41926">
            <w:pPr>
              <w:pStyle w:val="TableBody"/>
            </w:pPr>
            <w:r w:rsidRPr="007E107C">
              <w:t>System File</w:t>
            </w:r>
          </w:p>
        </w:tc>
      </w:tr>
      <w:tr w:rsidR="00D41926" w:rsidTr="00DB5B3C">
        <w:trPr>
          <w:trHeight w:val="480"/>
        </w:trPr>
        <w:tc>
          <w:tcPr>
            <w:tcW w:w="2082" w:type="dxa"/>
            <w:vAlign w:val="center"/>
          </w:tcPr>
          <w:p w:rsidR="00D41926" w:rsidRPr="007E107C" w:rsidRDefault="00D41926" w:rsidP="00D41926">
            <w:pPr>
              <w:pStyle w:val="TableLineHead"/>
              <w:jc w:val="center"/>
            </w:pPr>
            <w:r w:rsidRPr="007E107C">
              <w:object w:dxaOrig="1331" w:dyaOrig="792">
                <v:shape id="_x0000_i1035" type="#_x0000_t75" style="width:66.75pt;height:39.75pt" o:ole="">
                  <v:imagedata r:id="rId48" o:title=""/>
                </v:shape>
                <o:OLEObject Type="Embed" ProgID="Visio.Drawing.11" ShapeID="_x0000_i1035" DrawAspect="Content" ObjectID="_1579410220" r:id="rId49"/>
              </w:object>
            </w:r>
          </w:p>
        </w:tc>
        <w:tc>
          <w:tcPr>
            <w:tcW w:w="7221" w:type="dxa"/>
            <w:vAlign w:val="center"/>
          </w:tcPr>
          <w:p w:rsidR="00D41926" w:rsidRDefault="00D41926" w:rsidP="00D41926">
            <w:pPr>
              <w:pStyle w:val="TableBody"/>
            </w:pPr>
            <w:r w:rsidRPr="007E107C">
              <w:t>Preparation</w:t>
            </w:r>
          </w:p>
        </w:tc>
      </w:tr>
    </w:tbl>
    <w:p w:rsidR="00373417" w:rsidRDefault="00373417" w:rsidP="00DB5B3C"/>
    <w:p w:rsidR="000709E3" w:rsidRDefault="000709E3" w:rsidP="00DB5B3C">
      <w:pPr>
        <w:pStyle w:val="Heading2"/>
      </w:pPr>
      <w:bookmarkStart w:id="53" w:name="_Toc430272449"/>
      <w:r>
        <w:lastRenderedPageBreak/>
        <w:t>USER ROLES AND PERMISSIONS</w:t>
      </w:r>
      <w:bookmarkEnd w:id="53"/>
    </w:p>
    <w:p w:rsidR="00D90BC8" w:rsidRPr="00BC12E2" w:rsidRDefault="00D90BC8" w:rsidP="00D90BC8">
      <w:pPr>
        <w:rPr>
          <w:sz w:val="22"/>
          <w:szCs w:val="22"/>
        </w:rPr>
      </w:pPr>
      <w:r w:rsidRPr="00BC12E2">
        <w:rPr>
          <w:sz w:val="22"/>
          <w:szCs w:val="22"/>
        </w:rPr>
        <w:t xml:space="preserve">CMO.grexel has various authorisation levels for Account Holder Users shown in Figure </w:t>
      </w:r>
      <w:r w:rsidR="0024464D" w:rsidRPr="00BC12E2">
        <w:rPr>
          <w:sz w:val="22"/>
          <w:szCs w:val="22"/>
        </w:rPr>
        <w:t>1</w:t>
      </w:r>
      <w:r w:rsidR="00B87482" w:rsidRPr="00BC12E2">
        <w:rPr>
          <w:sz w:val="22"/>
          <w:szCs w:val="22"/>
        </w:rPr>
        <w:t>1</w:t>
      </w:r>
      <w:r w:rsidRPr="00BC12E2">
        <w:rPr>
          <w:sz w:val="22"/>
          <w:szCs w:val="22"/>
        </w:rPr>
        <w:t xml:space="preserve"> below. </w:t>
      </w:r>
    </w:p>
    <w:p w:rsidR="00D90BC8" w:rsidRPr="00BC12E2" w:rsidRDefault="00D90BC8" w:rsidP="00D90BC8">
      <w:pPr>
        <w:rPr>
          <w:sz w:val="22"/>
          <w:szCs w:val="22"/>
        </w:rPr>
      </w:pPr>
      <w:r w:rsidRPr="00BC12E2">
        <w:rPr>
          <w:sz w:val="22"/>
          <w:szCs w:val="22"/>
        </w:rPr>
        <w:t>Specific responsibilities related to the use of CMO.grexel are identified and assigned to the predefined role(s) and the appropriate roles are assigned to the users so that a user can have one or several roles.</w:t>
      </w:r>
    </w:p>
    <w:p w:rsidR="008D40B8" w:rsidRPr="00BC12E2" w:rsidRDefault="008D40B8" w:rsidP="00D90BC8">
      <w:pPr>
        <w:rPr>
          <w:sz w:val="22"/>
          <w:szCs w:val="22"/>
        </w:rPr>
      </w:pPr>
      <w:r w:rsidRPr="00BC12E2">
        <w:rPr>
          <w:sz w:val="22"/>
          <w:szCs w:val="22"/>
        </w:rPr>
        <w:t xml:space="preserve">GO </w:t>
      </w:r>
      <w:r w:rsidR="00084BCF" w:rsidRPr="00BC12E2">
        <w:rPr>
          <w:sz w:val="22"/>
          <w:szCs w:val="22"/>
        </w:rPr>
        <w:t xml:space="preserve">Certificate Cancellations </w:t>
      </w:r>
      <w:r w:rsidRPr="00BC12E2">
        <w:rPr>
          <w:sz w:val="22"/>
          <w:szCs w:val="22"/>
        </w:rPr>
        <w:t>can be submitted by Account Holders Users with the Commit Transact</w:t>
      </w:r>
      <w:r w:rsidR="000068B9" w:rsidRPr="00BC12E2">
        <w:rPr>
          <w:sz w:val="22"/>
          <w:szCs w:val="22"/>
        </w:rPr>
        <w:t>i</w:t>
      </w:r>
      <w:r w:rsidRPr="00BC12E2">
        <w:rPr>
          <w:sz w:val="22"/>
          <w:szCs w:val="22"/>
        </w:rPr>
        <w:t>ons role.</w:t>
      </w:r>
    </w:p>
    <w:p w:rsidR="00CA0EE1" w:rsidRPr="00BC12E2" w:rsidRDefault="00CA0EE1" w:rsidP="00D90BC8">
      <w:pPr>
        <w:rPr>
          <w:sz w:val="22"/>
          <w:szCs w:val="22"/>
        </w:rPr>
      </w:pPr>
      <w:r w:rsidRPr="00BC12E2">
        <w:rPr>
          <w:sz w:val="22"/>
          <w:szCs w:val="22"/>
        </w:rPr>
        <w:t>Further information on Users and Roles can be found in the Account Holder User Manual which can be downloaded from the Support section of the Online Registry.</w:t>
      </w:r>
    </w:p>
    <w:p w:rsidR="00D90BC8" w:rsidRDefault="00D90BC8" w:rsidP="000709E3">
      <w:pPr>
        <w:ind w:firstLine="720"/>
        <w:jc w:val="center"/>
        <w:rPr>
          <w:b/>
          <w:i/>
        </w:rPr>
      </w:pPr>
    </w:p>
    <w:p w:rsidR="000709E3" w:rsidRDefault="00212CB8" w:rsidP="000709E3">
      <w:pPr>
        <w:ind w:firstLine="720"/>
        <w:jc w:val="center"/>
        <w:rPr>
          <w:b/>
          <w:i/>
        </w:rPr>
      </w:pPr>
      <w:r>
        <w:rPr>
          <w:noProof/>
          <w:lang w:val="en-IE" w:eastAsia="en-IE" w:bidi="ar-SA"/>
        </w:rPr>
        <mc:AlternateContent>
          <mc:Choice Requires="wps">
            <w:drawing>
              <wp:anchor distT="0" distB="0" distL="114300" distR="114300" simplePos="0" relativeHeight="251660288" behindDoc="0" locked="0" layoutInCell="1" allowOverlap="1">
                <wp:simplePos x="0" y="0"/>
                <wp:positionH relativeFrom="column">
                  <wp:posOffset>1134110</wp:posOffset>
                </wp:positionH>
                <wp:positionV relativeFrom="paragraph">
                  <wp:posOffset>2190750</wp:posOffset>
                </wp:positionV>
                <wp:extent cx="3539490" cy="198755"/>
                <wp:effectExtent l="19685" t="27305" r="22225" b="21590"/>
                <wp:wrapNone/>
                <wp:docPr id="5"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9490" cy="198755"/>
                        </a:xfrm>
                        <a:prstGeom prst="rect">
                          <a:avLst/>
                        </a:prstGeom>
                        <a:noFill/>
                        <a:ln w="38100">
                          <a:solidFill>
                            <a:srgbClr val="FF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1" o:spid="_x0000_s1026" style="position:absolute;margin-left:89.3pt;margin-top:172.5pt;width:278.7pt;height:1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" filled="f" strokecolor="red" strokeweight="3pt"/>
            </w:pict>
          </mc:Fallback>
        </mc:AlternateContent>
      </w:r>
      <w:r w:rsidR="000709E3" w:rsidRPr="000709E3">
        <w:rPr>
          <w:noProof/>
          <w:lang w:val="en-IE" w:eastAsia="en-IE" w:bidi="ar-SA"/>
        </w:rPr>
        <w:drawing>
          <wp:inline distT="0" distB="0" distL="0" distR="0">
            <wp:extent cx="4107071" cy="5993394"/>
            <wp:effectExtent l="19050" t="0" r="7729"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50" cstate="print"/>
                    <a:srcRect/>
                    <a:stretch>
                      <a:fillRect/>
                    </a:stretch>
                  </pic:blipFill>
                  <pic:spPr bwMode="auto">
                    <a:xfrm>
                      <a:off x="0" y="0"/>
                      <a:ext cx="4119085" cy="6010925"/>
                    </a:xfrm>
                    <a:prstGeom prst="rect">
                      <a:avLst/>
                    </a:prstGeom>
                    <a:noFill/>
                    <a:ln w="9525">
                      <a:noFill/>
                      <a:miter lim="800000"/>
                      <a:headEnd/>
                      <a:tailEnd/>
                    </a:ln>
                  </pic:spPr>
                </pic:pic>
              </a:graphicData>
            </a:graphic>
          </wp:inline>
        </w:drawing>
      </w:r>
    </w:p>
    <w:p w:rsidR="000709E3" w:rsidRDefault="000709E3" w:rsidP="008F35A8">
      <w:pPr>
        <w:ind w:firstLine="720"/>
        <w:jc w:val="center"/>
        <w:rPr>
          <w:b/>
          <w:i/>
        </w:rPr>
      </w:pPr>
      <w:r w:rsidRPr="000709E3">
        <w:rPr>
          <w:b/>
          <w:i/>
        </w:rPr>
        <w:t xml:space="preserve"> </w:t>
      </w:r>
      <w:r>
        <w:rPr>
          <w:b/>
          <w:i/>
        </w:rPr>
        <w:t>Fig.</w:t>
      </w:r>
      <w:r w:rsidR="00CD4BD2">
        <w:rPr>
          <w:b/>
          <w:i/>
        </w:rPr>
        <w:t xml:space="preserve"> </w:t>
      </w:r>
      <w:r w:rsidR="0024464D">
        <w:rPr>
          <w:b/>
          <w:i/>
        </w:rPr>
        <w:t>1</w:t>
      </w:r>
      <w:r w:rsidR="00572149">
        <w:rPr>
          <w:b/>
          <w:i/>
        </w:rPr>
        <w:t>2</w:t>
      </w:r>
      <w:r w:rsidRPr="00312D99">
        <w:rPr>
          <w:b/>
          <w:i/>
        </w:rPr>
        <w:t xml:space="preserve"> </w:t>
      </w:r>
      <w:r>
        <w:rPr>
          <w:b/>
          <w:i/>
        </w:rPr>
        <w:t xml:space="preserve">User Roles and </w:t>
      </w:r>
      <w:r w:rsidR="00D34282">
        <w:rPr>
          <w:b/>
          <w:i/>
        </w:rPr>
        <w:t>Permissions</w:t>
      </w:r>
      <w:r>
        <w:rPr>
          <w:b/>
          <w:i/>
        </w:rPr>
        <w:t xml:space="preserve"> (taken from the Grexel Account Holder User Manual) </w:t>
      </w:r>
    </w:p>
    <w:p w:rsidR="002F5317" w:rsidRDefault="002F5317" w:rsidP="008F35A8">
      <w:pPr>
        <w:ind w:firstLine="720"/>
        <w:jc w:val="center"/>
        <w:rPr>
          <w:b/>
          <w:i/>
        </w:rPr>
      </w:pPr>
    </w:p>
    <w:p w:rsidR="00493FBC" w:rsidRDefault="00493FBC" w:rsidP="00493FBC">
      <w:pPr>
        <w:pStyle w:val="Heading2"/>
      </w:pPr>
      <w:bookmarkStart w:id="54" w:name="_Toc430272450"/>
      <w:r>
        <w:t>list of known suppliers</w:t>
      </w:r>
      <w:bookmarkEnd w:id="54"/>
    </w:p>
    <w:tbl>
      <w:tblPr>
        <w:tblStyle w:val="LightList-Accent1"/>
        <w:tblW w:w="0" w:type="auto"/>
        <w:tblLook w:val="04A0" w:firstRow="1" w:lastRow="0" w:firstColumn="1" w:lastColumn="0" w:noHBand="0" w:noVBand="1"/>
      </w:tblPr>
      <w:tblGrid>
        <w:gridCol w:w="9760"/>
      </w:tblGrid>
      <w:tr w:rsidR="00493FBC" w:rsidTr="00493FB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60" w:type="dxa"/>
          </w:tcPr>
          <w:p w:rsidR="00493FBC" w:rsidRDefault="00493FBC" w:rsidP="008F35A8">
            <w:pPr>
              <w:jc w:val="center"/>
            </w:pPr>
            <w:r>
              <w:t>List of Known Suppliers</w:t>
            </w:r>
          </w:p>
        </w:tc>
      </w:tr>
      <w:tr w:rsidR="00493FBC" w:rsidTr="00493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60" w:type="dxa"/>
          </w:tcPr>
          <w:p w:rsidR="00493FBC" w:rsidRDefault="00493FBC" w:rsidP="00EA5BC2">
            <w:pPr>
              <w:jc w:val="center"/>
            </w:pPr>
            <w:r>
              <w:t>Bord Gáis</w:t>
            </w:r>
            <w:r w:rsidR="00EA5BC2">
              <w:t xml:space="preserve"> </w:t>
            </w:r>
            <w:r>
              <w:t xml:space="preserve"> (Ireland)</w:t>
            </w:r>
          </w:p>
        </w:tc>
      </w:tr>
      <w:tr w:rsidR="00493FBC" w:rsidTr="00493FBC">
        <w:tc>
          <w:tcPr>
            <w:cnfStyle w:val="001000000000" w:firstRow="0" w:lastRow="0" w:firstColumn="1" w:lastColumn="0" w:oddVBand="0" w:evenVBand="0" w:oddHBand="0" w:evenHBand="0" w:firstRowFirstColumn="0" w:firstRowLastColumn="0" w:lastRowFirstColumn="0" w:lastRowLastColumn="0"/>
            <w:tcW w:w="9760" w:type="dxa"/>
          </w:tcPr>
          <w:p w:rsidR="00493FBC" w:rsidRDefault="00493FBC" w:rsidP="00EA5BC2">
            <w:pPr>
              <w:jc w:val="center"/>
            </w:pPr>
            <w:r>
              <w:t>Bord Gáis (Northern Ireland)</w:t>
            </w:r>
          </w:p>
        </w:tc>
      </w:tr>
      <w:tr w:rsidR="00493FBC" w:rsidTr="00493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60" w:type="dxa"/>
          </w:tcPr>
          <w:p w:rsidR="00493FBC" w:rsidRDefault="00493FBC" w:rsidP="008F35A8">
            <w:pPr>
              <w:jc w:val="center"/>
            </w:pPr>
            <w:r>
              <w:t>Vayu (Ireland)</w:t>
            </w:r>
          </w:p>
        </w:tc>
      </w:tr>
      <w:tr w:rsidR="00493FBC" w:rsidTr="00493FBC">
        <w:tc>
          <w:tcPr>
            <w:cnfStyle w:val="001000000000" w:firstRow="0" w:lastRow="0" w:firstColumn="1" w:lastColumn="0" w:oddVBand="0" w:evenVBand="0" w:oddHBand="0" w:evenHBand="0" w:firstRowFirstColumn="0" w:firstRowLastColumn="0" w:lastRowFirstColumn="0" w:lastRowLastColumn="0"/>
            <w:tcW w:w="9760" w:type="dxa"/>
          </w:tcPr>
          <w:p w:rsidR="00493FBC" w:rsidRDefault="00493FBC" w:rsidP="00EA5BC2">
            <w:pPr>
              <w:jc w:val="center"/>
            </w:pPr>
            <w:r>
              <w:t>Vayu (Northern Ireland)</w:t>
            </w:r>
          </w:p>
        </w:tc>
      </w:tr>
      <w:tr w:rsidR="00493FBC" w:rsidTr="00493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60" w:type="dxa"/>
          </w:tcPr>
          <w:p w:rsidR="00493FBC" w:rsidRDefault="00047B12" w:rsidP="00493FBC">
            <w:pPr>
              <w:jc w:val="center"/>
            </w:pPr>
            <w:r>
              <w:t>ESB Customer Supply</w:t>
            </w:r>
            <w:r w:rsidR="00493FBC">
              <w:t xml:space="preserve"> (Ireland)</w:t>
            </w:r>
          </w:p>
        </w:tc>
      </w:tr>
      <w:tr w:rsidR="00493FBC" w:rsidTr="00493FBC">
        <w:tc>
          <w:tcPr>
            <w:cnfStyle w:val="001000000000" w:firstRow="0" w:lastRow="0" w:firstColumn="1" w:lastColumn="0" w:oddVBand="0" w:evenVBand="0" w:oddHBand="0" w:evenHBand="0" w:firstRowFirstColumn="0" w:firstRowLastColumn="0" w:lastRowFirstColumn="0" w:lastRowLastColumn="0"/>
            <w:tcW w:w="9760" w:type="dxa"/>
          </w:tcPr>
          <w:p w:rsidR="00493FBC" w:rsidRDefault="00047B12" w:rsidP="00493FBC">
            <w:pPr>
              <w:jc w:val="center"/>
            </w:pPr>
            <w:r>
              <w:t>ESB Independent Energy (Ireland)</w:t>
            </w:r>
          </w:p>
        </w:tc>
      </w:tr>
      <w:tr w:rsidR="00493FBC" w:rsidTr="00493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60" w:type="dxa"/>
          </w:tcPr>
          <w:p w:rsidR="00493FBC" w:rsidRDefault="00493FBC" w:rsidP="00EA5BC2">
            <w:pPr>
              <w:jc w:val="center"/>
            </w:pPr>
            <w:r>
              <w:t xml:space="preserve"> </w:t>
            </w:r>
            <w:r w:rsidR="00047B12">
              <w:t>ESB Independent Energy Supply (Northern Ireland)</w:t>
            </w:r>
          </w:p>
        </w:tc>
      </w:tr>
      <w:tr w:rsidR="00493FBC" w:rsidTr="00493FBC">
        <w:tc>
          <w:tcPr>
            <w:cnfStyle w:val="001000000000" w:firstRow="0" w:lastRow="0" w:firstColumn="1" w:lastColumn="0" w:oddVBand="0" w:evenVBand="0" w:oddHBand="0" w:evenHBand="0" w:firstRowFirstColumn="0" w:firstRowLastColumn="0" w:lastRowFirstColumn="0" w:lastRowLastColumn="0"/>
            <w:tcW w:w="9760" w:type="dxa"/>
          </w:tcPr>
          <w:p w:rsidR="00493FBC" w:rsidRDefault="00493FBC" w:rsidP="008F35A8">
            <w:pPr>
              <w:jc w:val="center"/>
            </w:pPr>
            <w:r>
              <w:t xml:space="preserve">LCC </w:t>
            </w:r>
            <w:r w:rsidR="00047B12">
              <w:t>Power Limited</w:t>
            </w:r>
            <w:r w:rsidR="00F27A84">
              <w:t xml:space="preserve"> ROI</w:t>
            </w:r>
            <w:r w:rsidR="00047B12">
              <w:t xml:space="preserve"> (Ireland)</w:t>
            </w:r>
          </w:p>
        </w:tc>
      </w:tr>
      <w:tr w:rsidR="00493FBC" w:rsidTr="00493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60" w:type="dxa"/>
          </w:tcPr>
          <w:p w:rsidR="00493FBC" w:rsidRDefault="00047B12" w:rsidP="008F35A8">
            <w:pPr>
              <w:jc w:val="center"/>
            </w:pPr>
            <w:r>
              <w:t>LCC Power Limited (Northern Ireland)</w:t>
            </w:r>
          </w:p>
        </w:tc>
      </w:tr>
      <w:tr w:rsidR="00493FBC" w:rsidTr="00493FBC">
        <w:tc>
          <w:tcPr>
            <w:cnfStyle w:val="001000000000" w:firstRow="0" w:lastRow="0" w:firstColumn="1" w:lastColumn="0" w:oddVBand="0" w:evenVBand="0" w:oddHBand="0" w:evenHBand="0" w:firstRowFirstColumn="0" w:firstRowLastColumn="0" w:lastRowFirstColumn="0" w:lastRowLastColumn="0"/>
            <w:tcW w:w="9760" w:type="dxa"/>
          </w:tcPr>
          <w:p w:rsidR="00493FBC" w:rsidRDefault="00493FBC" w:rsidP="008F35A8">
            <w:pPr>
              <w:jc w:val="center"/>
            </w:pPr>
            <w:r>
              <w:t>Airtricity</w:t>
            </w:r>
            <w:r w:rsidR="00047B12">
              <w:t xml:space="preserve"> Limited</w:t>
            </w:r>
            <w:r>
              <w:t xml:space="preserve"> (Ireland)</w:t>
            </w:r>
          </w:p>
        </w:tc>
      </w:tr>
      <w:tr w:rsidR="00493FBC" w:rsidTr="00493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60" w:type="dxa"/>
          </w:tcPr>
          <w:p w:rsidR="00493FBC" w:rsidRDefault="00493FBC" w:rsidP="00EA5BC2">
            <w:pPr>
              <w:jc w:val="center"/>
            </w:pPr>
            <w:r>
              <w:t xml:space="preserve">Airtricity </w:t>
            </w:r>
            <w:r w:rsidR="00EA5BC2">
              <w:t xml:space="preserve">Energy Supply </w:t>
            </w:r>
            <w:r w:rsidR="00047B12">
              <w:t xml:space="preserve">Limited </w:t>
            </w:r>
            <w:r>
              <w:t>(Northern Ireland)</w:t>
            </w:r>
          </w:p>
        </w:tc>
      </w:tr>
      <w:tr w:rsidR="00493FBC" w:rsidTr="00493FBC">
        <w:tc>
          <w:tcPr>
            <w:cnfStyle w:val="001000000000" w:firstRow="0" w:lastRow="0" w:firstColumn="1" w:lastColumn="0" w:oddVBand="0" w:evenVBand="0" w:oddHBand="0" w:evenHBand="0" w:firstRowFirstColumn="0" w:firstRowLastColumn="0" w:lastRowFirstColumn="0" w:lastRowLastColumn="0"/>
            <w:tcW w:w="9760" w:type="dxa"/>
          </w:tcPr>
          <w:p w:rsidR="00493FBC" w:rsidRDefault="00047B12" w:rsidP="008F35A8">
            <w:pPr>
              <w:jc w:val="center"/>
            </w:pPr>
            <w:r>
              <w:t xml:space="preserve">Viridian Energy Limited </w:t>
            </w:r>
            <w:r w:rsidR="00493FBC">
              <w:t>(Ireland)</w:t>
            </w:r>
          </w:p>
        </w:tc>
      </w:tr>
      <w:tr w:rsidR="00493FBC" w:rsidTr="00493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60" w:type="dxa"/>
          </w:tcPr>
          <w:p w:rsidR="00493FBC" w:rsidRDefault="00047B12" w:rsidP="008F35A8">
            <w:pPr>
              <w:jc w:val="center"/>
            </w:pPr>
            <w:r>
              <w:t>Viridian Energy Supply Limited</w:t>
            </w:r>
            <w:r w:rsidR="00493FBC">
              <w:t xml:space="preserve"> (Northern Ireland)</w:t>
            </w:r>
          </w:p>
        </w:tc>
      </w:tr>
      <w:tr w:rsidR="00047B12" w:rsidTr="00493FBC">
        <w:tc>
          <w:tcPr>
            <w:cnfStyle w:val="001000000000" w:firstRow="0" w:lastRow="0" w:firstColumn="1" w:lastColumn="0" w:oddVBand="0" w:evenVBand="0" w:oddHBand="0" w:evenHBand="0" w:firstRowFirstColumn="0" w:firstRowLastColumn="0" w:lastRowFirstColumn="0" w:lastRowLastColumn="0"/>
            <w:tcW w:w="9760" w:type="dxa"/>
          </w:tcPr>
          <w:p w:rsidR="00047B12" w:rsidRDefault="00047B12" w:rsidP="008F35A8">
            <w:pPr>
              <w:jc w:val="center"/>
            </w:pPr>
            <w:r>
              <w:t>Power NI (Northern Ireland)</w:t>
            </w:r>
          </w:p>
        </w:tc>
      </w:tr>
      <w:tr w:rsidR="00F27A84" w:rsidTr="00493FB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760" w:type="dxa"/>
          </w:tcPr>
          <w:p w:rsidR="00F27A84" w:rsidRDefault="00F27A84" w:rsidP="008F35A8">
            <w:pPr>
              <w:jc w:val="center"/>
            </w:pPr>
            <w:r>
              <w:t>Panda Power Limited</w:t>
            </w:r>
          </w:p>
        </w:tc>
      </w:tr>
    </w:tbl>
    <w:p w:rsidR="00493FBC" w:rsidRPr="00135A1E" w:rsidRDefault="00493FBC" w:rsidP="008F35A8">
      <w:pPr>
        <w:ind w:firstLine="720"/>
        <w:jc w:val="center"/>
      </w:pPr>
    </w:p>
    <w:sectPr w:rsidR="00493FBC" w:rsidRPr="00135A1E" w:rsidSect="00CC7EEB">
      <w:pgSz w:w="11906" w:h="16838"/>
      <w:pgMar w:top="634" w:right="1282" w:bottom="547" w:left="108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D11" w:rsidRDefault="00E54D11">
      <w:r>
        <w:separator/>
      </w:r>
    </w:p>
  </w:endnote>
  <w:endnote w:type="continuationSeparator" w:id="0">
    <w:p w:rsidR="00E54D11" w:rsidRDefault="00E54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altName w:val="Times New Roman"/>
    <w:panose1 w:val="020B0704020202020204"/>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EUAlbertina">
    <w:altName w:val="EUAlbertina"/>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317" w:rsidRPr="00732EF7" w:rsidRDefault="002F5317">
    <w:pPr>
      <w:pStyle w:val="Footer"/>
      <w:jc w:val="center"/>
      <w:rPr>
        <w:sz w:val="16"/>
        <w:szCs w:val="16"/>
      </w:rPr>
    </w:pPr>
    <w:r w:rsidRPr="00732EF7">
      <w:rPr>
        <w:sz w:val="16"/>
        <w:szCs w:val="16"/>
      </w:rPr>
      <w:t xml:space="preserve">Page </w:t>
    </w:r>
    <w:r w:rsidR="00925F2C" w:rsidRPr="00732EF7">
      <w:rPr>
        <w:sz w:val="16"/>
        <w:szCs w:val="16"/>
      </w:rPr>
      <w:fldChar w:fldCharType="begin"/>
    </w:r>
    <w:r w:rsidRPr="00732EF7">
      <w:rPr>
        <w:sz w:val="16"/>
        <w:szCs w:val="16"/>
      </w:rPr>
      <w:instrText xml:space="preserve"> PAGE   \* MERGEFORMAT </w:instrText>
    </w:r>
    <w:r w:rsidR="00925F2C" w:rsidRPr="00732EF7">
      <w:rPr>
        <w:sz w:val="16"/>
        <w:szCs w:val="16"/>
      </w:rPr>
      <w:fldChar w:fldCharType="separate"/>
    </w:r>
    <w:r w:rsidR="00F91301">
      <w:rPr>
        <w:noProof/>
        <w:sz w:val="16"/>
        <w:szCs w:val="16"/>
      </w:rPr>
      <w:t>4</w:t>
    </w:r>
    <w:r w:rsidR="00925F2C" w:rsidRPr="00732EF7">
      <w:rPr>
        <w:sz w:val="16"/>
        <w:szCs w:val="16"/>
      </w:rPr>
      <w:fldChar w:fldCharType="end"/>
    </w:r>
    <w:r w:rsidRPr="00732EF7">
      <w:rPr>
        <w:sz w:val="16"/>
        <w:szCs w:val="16"/>
      </w:rPr>
      <w:t xml:space="preserve"> of </w:t>
    </w:r>
    <w:r w:rsidR="00E54D11">
      <w:fldChar w:fldCharType="begin"/>
    </w:r>
    <w:r w:rsidR="00E54D11">
      <w:instrText xml:space="preserve"> NUMPAGES   \* MERGEFORMAT </w:instrText>
    </w:r>
    <w:r w:rsidR="00E54D11">
      <w:fldChar w:fldCharType="separate"/>
    </w:r>
    <w:r w:rsidR="00F91301" w:rsidRPr="00F91301">
      <w:rPr>
        <w:noProof/>
        <w:sz w:val="16"/>
        <w:szCs w:val="16"/>
      </w:rPr>
      <w:t>22</w:t>
    </w:r>
    <w:r w:rsidR="00E54D11">
      <w:rPr>
        <w:noProof/>
        <w:sz w:val="16"/>
        <w:szCs w:val="16"/>
      </w:rPr>
      <w:fldChar w:fldCharType="end"/>
    </w:r>
  </w:p>
  <w:p w:rsidR="002F5317" w:rsidRDefault="002F531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D11" w:rsidRDefault="00E54D11">
      <w:r>
        <w:separator/>
      </w:r>
    </w:p>
  </w:footnote>
  <w:footnote w:type="continuationSeparator" w:id="0">
    <w:p w:rsidR="00E54D11" w:rsidRDefault="00E54D11">
      <w:r>
        <w:continuationSeparator/>
      </w:r>
    </w:p>
  </w:footnote>
  <w:footnote w:id="1">
    <w:p w:rsidR="002F5317" w:rsidRPr="005347D9" w:rsidRDefault="002F5317" w:rsidP="00F03EA8">
      <w:pPr>
        <w:pStyle w:val="FootnoteText"/>
        <w:rPr>
          <w:szCs w:val="18"/>
          <w:lang w:val="en-GB"/>
        </w:rPr>
      </w:pPr>
      <w:r w:rsidRPr="005347D9">
        <w:rPr>
          <w:rStyle w:val="FootnoteReference"/>
          <w:szCs w:val="18"/>
        </w:rPr>
        <w:footnoteRef/>
      </w:r>
      <w:r w:rsidRPr="005347D9">
        <w:rPr>
          <w:szCs w:val="18"/>
        </w:rPr>
        <w:t xml:space="preserve"> </w:t>
      </w:r>
      <w:r w:rsidRPr="005347D9">
        <w:rPr>
          <w:szCs w:val="18"/>
          <w:lang w:val="en-GB"/>
        </w:rPr>
        <w:t xml:space="preserve">Transposed by the </w:t>
      </w:r>
      <w:hyperlink r:id="rId1" w:history="1">
        <w:r w:rsidRPr="005347D9">
          <w:rPr>
            <w:rStyle w:val="Hyperlink"/>
            <w:szCs w:val="18"/>
          </w:rPr>
          <w:t>Renewables Obligation (Amendment) Order (Northern Ireland) 2010</w:t>
        </w:r>
      </w:hyperlink>
      <w:r w:rsidRPr="005347D9">
        <w:rPr>
          <w:szCs w:val="18"/>
        </w:rPr>
        <w:t> </w:t>
      </w:r>
      <w:r w:rsidRPr="005347D9">
        <w:rPr>
          <w:szCs w:val="18"/>
          <w:lang w:val="en-GB"/>
        </w:rPr>
        <w:t>in Northern Ireland</w:t>
      </w:r>
      <w:r>
        <w:rPr>
          <w:szCs w:val="18"/>
          <w:lang w:val="en-GB"/>
        </w:rPr>
        <w:t xml:space="preserve"> and by S.I. 147 of 2011 in Ireland</w:t>
      </w:r>
      <w:r w:rsidR="00400C4B">
        <w:rPr>
          <w:szCs w:val="18"/>
          <w:lang w:val="en-GB"/>
        </w:rPr>
        <w:t xml:space="preserve"> (replaced by S.I. 483 of 2014)</w:t>
      </w:r>
      <w:r w:rsidRPr="005347D9">
        <w:rPr>
          <w:szCs w:val="18"/>
          <w:lang w:val="en-GB"/>
        </w:rPr>
        <w:t>.</w:t>
      </w:r>
    </w:p>
  </w:footnote>
  <w:footnote w:id="2">
    <w:p w:rsidR="002F5317" w:rsidRDefault="002F5317">
      <w:pPr>
        <w:pStyle w:val="FootnoteText"/>
      </w:pPr>
      <w:r>
        <w:rPr>
          <w:rStyle w:val="FootnoteReference"/>
        </w:rPr>
        <w:footnoteRef/>
      </w:r>
      <w:r>
        <w:t xml:space="preserve"> SEM/09/033 - The interim arrangements applied to the disclosure years of 2008 to 2010. SEM/11/095 - the enduring methodology applies to 2011 onwards.</w:t>
      </w:r>
    </w:p>
  </w:footnote>
  <w:footnote w:id="3">
    <w:p w:rsidR="002F5317" w:rsidRDefault="002F5317">
      <w:pPr>
        <w:pStyle w:val="FootnoteText"/>
      </w:pPr>
      <w:r>
        <w:rPr>
          <w:rStyle w:val="FootnoteReference"/>
        </w:rPr>
        <w:footnoteRef/>
      </w:r>
      <w:r>
        <w:t xml:space="preserve"> Roles and Responsibilities for each user in the GO Online Registry set out in Appendix 9.3</w:t>
      </w:r>
    </w:p>
  </w:footnote>
  <w:footnote w:id="4">
    <w:p w:rsidR="002F5317" w:rsidRDefault="002F5317">
      <w:pPr>
        <w:pStyle w:val="FootnoteText"/>
      </w:pPr>
      <w:r>
        <w:rPr>
          <w:rStyle w:val="FootnoteReference"/>
        </w:rPr>
        <w:footnoteRef/>
      </w:r>
      <w:r>
        <w:t xml:space="preserve"> Name of Beneficiary must match the name of supplier used upon registering for Guarantees of Origin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5317" w:rsidRPr="00160A78" w:rsidRDefault="002F5317" w:rsidP="00CC7EEB">
    <w:pPr>
      <w:pBdr>
        <w:bottom w:val="single" w:sz="4" w:space="12" w:color="auto"/>
      </w:pBdr>
      <w:tabs>
        <w:tab w:val="right" w:pos="9360"/>
      </w:tabs>
      <w:autoSpaceDE w:val="0"/>
      <w:autoSpaceDN w:val="0"/>
      <w:adjustRightInd w:val="0"/>
      <w:spacing w:after="0" w:line="240" w:lineRule="auto"/>
      <w:rPr>
        <w:rFonts w:cs="Arial"/>
        <w:bCs/>
        <w:sz w:val="18"/>
        <w:szCs w:val="18"/>
      </w:rPr>
    </w:pPr>
    <w:r>
      <w:rPr>
        <w:rFonts w:cs="Arial"/>
        <w:bCs/>
        <w:sz w:val="18"/>
        <w:szCs w:val="18"/>
      </w:rPr>
      <w:t>SEMO Business Process</w:t>
    </w:r>
    <w:r w:rsidRPr="00CC7EEB">
      <w:t xml:space="preserve"> </w:t>
    </w:r>
    <w:r>
      <w:tab/>
      <w:t xml:space="preserve"> Business Process Document for Cancelling GO</w:t>
    </w:r>
  </w:p>
  <w:p w:rsidR="002F5317" w:rsidRDefault="002F531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6pt;height:190.5pt" o:bullet="t">
        <v:imagedata r:id="rId1" o:title="SEMO LOGO"/>
      </v:shape>
    </w:pict>
  </w:numPicBullet>
  <w:abstractNum w:abstractNumId="0">
    <w:nsid w:val="FFFFFFFE"/>
    <w:multiLevelType w:val="singleLevel"/>
    <w:tmpl w:val="C66807B6"/>
    <w:lvl w:ilvl="0">
      <w:numFmt w:val="bullet"/>
      <w:pStyle w:val="TableBullet1"/>
      <w:lvlText w:val="*"/>
      <w:lvlJc w:val="left"/>
    </w:lvl>
  </w:abstractNum>
  <w:abstractNum w:abstractNumId="1">
    <w:nsid w:val="0AF92651"/>
    <w:multiLevelType w:val="hybridMultilevel"/>
    <w:tmpl w:val="20582D66"/>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nsid w:val="0F723C8E"/>
    <w:multiLevelType w:val="hybridMultilevel"/>
    <w:tmpl w:val="A66270AC"/>
    <w:lvl w:ilvl="0" w:tplc="D28605EA">
      <w:start w:val="1"/>
      <w:numFmt w:val="bullet"/>
      <w:pStyle w:val="Bullet1"/>
      <w:lvlText w:val=""/>
      <w:lvlJc w:val="left"/>
      <w:pPr>
        <w:tabs>
          <w:tab w:val="num" w:pos="360"/>
        </w:tabs>
        <w:ind w:left="360" w:hanging="360"/>
      </w:pPr>
      <w:rPr>
        <w:rFonts w:ascii="Symbol" w:hAnsi="Symbol" w:hint="default"/>
      </w:rPr>
    </w:lvl>
    <w:lvl w:ilvl="1" w:tplc="1A8256C8">
      <w:start w:val="1"/>
      <w:numFmt w:val="bullet"/>
      <w:lvlText w:val="o"/>
      <w:lvlJc w:val="left"/>
      <w:pPr>
        <w:tabs>
          <w:tab w:val="num" w:pos="1080"/>
        </w:tabs>
        <w:ind w:left="1080" w:hanging="360"/>
      </w:pPr>
      <w:rPr>
        <w:rFonts w:ascii="Courier New" w:hAnsi="Courier New" w:cs="Courier New" w:hint="default"/>
      </w:rPr>
    </w:lvl>
    <w:lvl w:ilvl="2" w:tplc="8F4281CA">
      <w:start w:val="1"/>
      <w:numFmt w:val="bullet"/>
      <w:lvlText w:val=""/>
      <w:lvlJc w:val="left"/>
      <w:pPr>
        <w:tabs>
          <w:tab w:val="num" w:pos="1800"/>
        </w:tabs>
        <w:ind w:left="1800" w:hanging="360"/>
      </w:pPr>
      <w:rPr>
        <w:rFonts w:ascii="Wingdings" w:hAnsi="Wingdings" w:hint="default"/>
      </w:rPr>
    </w:lvl>
    <w:lvl w:ilvl="3" w:tplc="9C32C0CA" w:tentative="1">
      <w:start w:val="1"/>
      <w:numFmt w:val="bullet"/>
      <w:lvlText w:val=""/>
      <w:lvlJc w:val="left"/>
      <w:pPr>
        <w:tabs>
          <w:tab w:val="num" w:pos="2520"/>
        </w:tabs>
        <w:ind w:left="2520" w:hanging="360"/>
      </w:pPr>
      <w:rPr>
        <w:rFonts w:ascii="Symbol" w:hAnsi="Symbol" w:hint="default"/>
      </w:rPr>
    </w:lvl>
    <w:lvl w:ilvl="4" w:tplc="7DD85976" w:tentative="1">
      <w:start w:val="1"/>
      <w:numFmt w:val="bullet"/>
      <w:lvlText w:val="o"/>
      <w:lvlJc w:val="left"/>
      <w:pPr>
        <w:tabs>
          <w:tab w:val="num" w:pos="3240"/>
        </w:tabs>
        <w:ind w:left="3240" w:hanging="360"/>
      </w:pPr>
      <w:rPr>
        <w:rFonts w:ascii="Courier New" w:hAnsi="Courier New" w:cs="Courier New" w:hint="default"/>
      </w:rPr>
    </w:lvl>
    <w:lvl w:ilvl="5" w:tplc="9EF6ADF0" w:tentative="1">
      <w:start w:val="1"/>
      <w:numFmt w:val="bullet"/>
      <w:lvlText w:val=""/>
      <w:lvlJc w:val="left"/>
      <w:pPr>
        <w:tabs>
          <w:tab w:val="num" w:pos="3960"/>
        </w:tabs>
        <w:ind w:left="3960" w:hanging="360"/>
      </w:pPr>
      <w:rPr>
        <w:rFonts w:ascii="Wingdings" w:hAnsi="Wingdings" w:hint="default"/>
      </w:rPr>
    </w:lvl>
    <w:lvl w:ilvl="6" w:tplc="8242B700" w:tentative="1">
      <w:start w:val="1"/>
      <w:numFmt w:val="bullet"/>
      <w:lvlText w:val=""/>
      <w:lvlJc w:val="left"/>
      <w:pPr>
        <w:tabs>
          <w:tab w:val="num" w:pos="4680"/>
        </w:tabs>
        <w:ind w:left="4680" w:hanging="360"/>
      </w:pPr>
      <w:rPr>
        <w:rFonts w:ascii="Symbol" w:hAnsi="Symbol" w:hint="default"/>
      </w:rPr>
    </w:lvl>
    <w:lvl w:ilvl="7" w:tplc="0AC68752" w:tentative="1">
      <w:start w:val="1"/>
      <w:numFmt w:val="bullet"/>
      <w:lvlText w:val="o"/>
      <w:lvlJc w:val="left"/>
      <w:pPr>
        <w:tabs>
          <w:tab w:val="num" w:pos="5400"/>
        </w:tabs>
        <w:ind w:left="5400" w:hanging="360"/>
      </w:pPr>
      <w:rPr>
        <w:rFonts w:ascii="Courier New" w:hAnsi="Courier New" w:cs="Courier New" w:hint="default"/>
      </w:rPr>
    </w:lvl>
    <w:lvl w:ilvl="8" w:tplc="E624A8FC" w:tentative="1">
      <w:start w:val="1"/>
      <w:numFmt w:val="bullet"/>
      <w:lvlText w:val=""/>
      <w:lvlJc w:val="left"/>
      <w:pPr>
        <w:tabs>
          <w:tab w:val="num" w:pos="6120"/>
        </w:tabs>
        <w:ind w:left="6120" w:hanging="360"/>
      </w:pPr>
      <w:rPr>
        <w:rFonts w:ascii="Wingdings" w:hAnsi="Wingdings" w:hint="default"/>
      </w:rPr>
    </w:lvl>
  </w:abstractNum>
  <w:abstractNum w:abstractNumId="3">
    <w:nsid w:val="141778F9"/>
    <w:multiLevelType w:val="hybridMultilevel"/>
    <w:tmpl w:val="ECE6C654"/>
    <w:lvl w:ilvl="0" w:tplc="5ECACFDE">
      <w:start w:val="1"/>
      <w:numFmt w:val="lowerLetter"/>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47F7C88"/>
    <w:multiLevelType w:val="hybridMultilevel"/>
    <w:tmpl w:val="676CF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DA21F3"/>
    <w:multiLevelType w:val="hybridMultilevel"/>
    <w:tmpl w:val="617C2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2655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72B038D"/>
    <w:multiLevelType w:val="multilevel"/>
    <w:tmpl w:val="7DB4E4E2"/>
    <w:lvl w:ilvl="0">
      <w:start w:val="1"/>
      <w:numFmt w:val="decimal"/>
      <w:pStyle w:val="APNUMHEAD1"/>
      <w:lvlText w:val="%1."/>
      <w:lvlJc w:val="left"/>
      <w:pPr>
        <w:tabs>
          <w:tab w:val="num" w:pos="851"/>
        </w:tabs>
        <w:ind w:left="851" w:hanging="851"/>
      </w:pPr>
      <w:rPr>
        <w:rFonts w:ascii="Arial" w:hAnsi="Arial" w:hint="default"/>
        <w:b/>
        <w:i w:val="0"/>
        <w:sz w:val="28"/>
        <w:szCs w:val="28"/>
      </w:rPr>
    </w:lvl>
    <w:lvl w:ilvl="1">
      <w:start w:val="1"/>
      <w:numFmt w:val="decimal"/>
      <w:pStyle w:val="APNUMHEAD2"/>
      <w:lvlText w:val="%1.%2"/>
      <w:lvlJc w:val="left"/>
      <w:pPr>
        <w:tabs>
          <w:tab w:val="num" w:pos="851"/>
        </w:tabs>
        <w:ind w:left="851" w:hanging="851"/>
      </w:pPr>
      <w:rPr>
        <w:rFonts w:ascii="Arial" w:hAnsi="Arial" w:hint="default"/>
        <w:b/>
        <w:i w:val="0"/>
        <w:sz w:val="24"/>
        <w:szCs w:val="24"/>
      </w:rPr>
    </w:lvl>
    <w:lvl w:ilvl="2">
      <w:start w:val="1"/>
      <w:numFmt w:val="decimal"/>
      <w:pStyle w:val="APNUMHEAD3"/>
      <w:lvlText w:val="%1.%2.%3"/>
      <w:lvlJc w:val="left"/>
      <w:pPr>
        <w:tabs>
          <w:tab w:val="num" w:pos="851"/>
        </w:tabs>
        <w:ind w:left="851" w:hanging="851"/>
      </w:pPr>
      <w:rPr>
        <w:rFonts w:ascii="Arial" w:hAnsi="Arial" w:hint="default"/>
        <w:b/>
        <w:i w:val="0"/>
        <w:color w:val="000000"/>
        <w:sz w:val="24"/>
        <w:szCs w:val="24"/>
      </w:rPr>
    </w:lvl>
    <w:lvl w:ilvl="3">
      <w:start w:val="1"/>
      <w:numFmt w:val="decimal"/>
      <w:pStyle w:val="APNUMHEAD4"/>
      <w:lvlText w:val="%1.%2.%3.%4"/>
      <w:lvlJc w:val="left"/>
      <w:pPr>
        <w:tabs>
          <w:tab w:val="num" w:pos="851"/>
        </w:tabs>
        <w:ind w:left="851" w:hanging="851"/>
      </w:pPr>
      <w:rPr>
        <w:rFonts w:ascii="Arial Bold" w:hAnsi="Arial Bold" w:hint="default"/>
        <w:b/>
        <w:i w:val="0"/>
        <w:color w:val="000000"/>
        <w:sz w:val="24"/>
        <w:szCs w:val="24"/>
      </w:rPr>
    </w:lvl>
    <w:lvl w:ilvl="4">
      <w:start w:val="1"/>
      <w:numFmt w:val="decimal"/>
      <w:lvlText w:val="%1.%2.%3.%4.%5."/>
      <w:lvlJc w:val="left"/>
      <w:pPr>
        <w:tabs>
          <w:tab w:val="num" w:pos="2882"/>
        </w:tabs>
        <w:ind w:left="2594" w:hanging="792"/>
      </w:pPr>
      <w:rPr>
        <w:rFonts w:hint="default"/>
      </w:rPr>
    </w:lvl>
    <w:lvl w:ilvl="5">
      <w:start w:val="1"/>
      <w:numFmt w:val="decimal"/>
      <w:lvlText w:val="%1.%2.%3.%4.%5.%6."/>
      <w:lvlJc w:val="left"/>
      <w:pPr>
        <w:tabs>
          <w:tab w:val="num" w:pos="3602"/>
        </w:tabs>
        <w:ind w:left="3098" w:hanging="936"/>
      </w:pPr>
      <w:rPr>
        <w:rFonts w:hint="default"/>
      </w:rPr>
    </w:lvl>
    <w:lvl w:ilvl="6">
      <w:start w:val="1"/>
      <w:numFmt w:val="decimal"/>
      <w:lvlText w:val="%1.%2.%3.%4.%5.%6.%7."/>
      <w:lvlJc w:val="left"/>
      <w:pPr>
        <w:tabs>
          <w:tab w:val="num" w:pos="3962"/>
        </w:tabs>
        <w:ind w:left="3602" w:hanging="1080"/>
      </w:pPr>
      <w:rPr>
        <w:rFonts w:hint="default"/>
      </w:rPr>
    </w:lvl>
    <w:lvl w:ilvl="7">
      <w:start w:val="1"/>
      <w:numFmt w:val="decimal"/>
      <w:lvlText w:val="%1.%2.%3.%4.%5.%6.%7.%8."/>
      <w:lvlJc w:val="left"/>
      <w:pPr>
        <w:tabs>
          <w:tab w:val="num" w:pos="4682"/>
        </w:tabs>
        <w:ind w:left="4106" w:hanging="1224"/>
      </w:pPr>
      <w:rPr>
        <w:rFonts w:hint="default"/>
      </w:rPr>
    </w:lvl>
    <w:lvl w:ilvl="8">
      <w:start w:val="1"/>
      <w:numFmt w:val="decimal"/>
      <w:lvlText w:val="%1.%2.%3.%4.%5.%6.%7.%8.%9."/>
      <w:lvlJc w:val="left"/>
      <w:pPr>
        <w:tabs>
          <w:tab w:val="num" w:pos="5042"/>
        </w:tabs>
        <w:ind w:left="4682" w:hanging="1440"/>
      </w:pPr>
      <w:rPr>
        <w:rFonts w:hint="default"/>
      </w:rPr>
    </w:lvl>
  </w:abstractNum>
  <w:abstractNum w:abstractNumId="8">
    <w:nsid w:val="178D3EF6"/>
    <w:multiLevelType w:val="hybridMultilevel"/>
    <w:tmpl w:val="24565C48"/>
    <w:lvl w:ilvl="0" w:tplc="18090001">
      <w:start w:val="1"/>
      <w:numFmt w:val="bullet"/>
      <w:lvlText w:val=""/>
      <w:lvlJc w:val="left"/>
      <w:pPr>
        <w:ind w:left="1440" w:hanging="360"/>
      </w:pPr>
      <w:rPr>
        <w:rFonts w:ascii="Symbol" w:hAnsi="Symbol" w:hint="default"/>
      </w:rPr>
    </w:lvl>
    <w:lvl w:ilvl="1" w:tplc="2E5AAEC2">
      <w:start w:val="2"/>
      <w:numFmt w:val="bullet"/>
      <w:lvlText w:val="-"/>
      <w:lvlJc w:val="left"/>
      <w:pPr>
        <w:ind w:left="2160" w:hanging="360"/>
      </w:pPr>
      <w:rPr>
        <w:rFonts w:ascii="Times New Roman" w:eastAsia="Times New Roman" w:hAnsi="Times New Roman" w:cs="Times New Roman"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9">
    <w:nsid w:val="1FCD357A"/>
    <w:multiLevelType w:val="hybridMultilevel"/>
    <w:tmpl w:val="C1BE30D6"/>
    <w:lvl w:ilvl="0" w:tplc="08090001">
      <w:start w:val="1"/>
      <w:numFmt w:val="decimal"/>
      <w:lvlText w:val="%1."/>
      <w:lvlJc w:val="left"/>
      <w:pPr>
        <w:tabs>
          <w:tab w:val="num" w:pos="360"/>
        </w:tabs>
        <w:ind w:left="360" w:hanging="360"/>
      </w:pPr>
      <w:rPr>
        <w:rFonts w:ascii="Arial" w:hAnsi="Arial" w:hint="default"/>
        <w:sz w:val="20"/>
      </w:rPr>
    </w:lvl>
    <w:lvl w:ilvl="1" w:tplc="08090003" w:tentative="1">
      <w:start w:val="1"/>
      <w:numFmt w:val="lowerLetter"/>
      <w:lvlText w:val="%2."/>
      <w:lvlJc w:val="left"/>
      <w:pPr>
        <w:tabs>
          <w:tab w:val="num" w:pos="0"/>
        </w:tabs>
        <w:ind w:left="0" w:hanging="360"/>
      </w:pPr>
    </w:lvl>
    <w:lvl w:ilvl="2" w:tplc="08090005" w:tentative="1">
      <w:start w:val="1"/>
      <w:numFmt w:val="lowerRoman"/>
      <w:lvlText w:val="%3."/>
      <w:lvlJc w:val="right"/>
      <w:pPr>
        <w:tabs>
          <w:tab w:val="num" w:pos="720"/>
        </w:tabs>
        <w:ind w:left="720" w:hanging="180"/>
      </w:pPr>
    </w:lvl>
    <w:lvl w:ilvl="3" w:tplc="08090001" w:tentative="1">
      <w:start w:val="1"/>
      <w:numFmt w:val="decimal"/>
      <w:lvlText w:val="%4."/>
      <w:lvlJc w:val="left"/>
      <w:pPr>
        <w:tabs>
          <w:tab w:val="num" w:pos="1440"/>
        </w:tabs>
        <w:ind w:left="1440" w:hanging="360"/>
      </w:pPr>
    </w:lvl>
    <w:lvl w:ilvl="4" w:tplc="08090003" w:tentative="1">
      <w:start w:val="1"/>
      <w:numFmt w:val="lowerLetter"/>
      <w:lvlText w:val="%5."/>
      <w:lvlJc w:val="left"/>
      <w:pPr>
        <w:tabs>
          <w:tab w:val="num" w:pos="2160"/>
        </w:tabs>
        <w:ind w:left="2160" w:hanging="360"/>
      </w:pPr>
    </w:lvl>
    <w:lvl w:ilvl="5" w:tplc="08090005" w:tentative="1">
      <w:start w:val="1"/>
      <w:numFmt w:val="lowerRoman"/>
      <w:lvlText w:val="%6."/>
      <w:lvlJc w:val="right"/>
      <w:pPr>
        <w:tabs>
          <w:tab w:val="num" w:pos="2880"/>
        </w:tabs>
        <w:ind w:left="2880" w:hanging="180"/>
      </w:pPr>
    </w:lvl>
    <w:lvl w:ilvl="6" w:tplc="08090001" w:tentative="1">
      <w:start w:val="1"/>
      <w:numFmt w:val="decimal"/>
      <w:lvlText w:val="%7."/>
      <w:lvlJc w:val="left"/>
      <w:pPr>
        <w:tabs>
          <w:tab w:val="num" w:pos="3600"/>
        </w:tabs>
        <w:ind w:left="3600" w:hanging="360"/>
      </w:pPr>
    </w:lvl>
    <w:lvl w:ilvl="7" w:tplc="08090003" w:tentative="1">
      <w:start w:val="1"/>
      <w:numFmt w:val="lowerLetter"/>
      <w:lvlText w:val="%8."/>
      <w:lvlJc w:val="left"/>
      <w:pPr>
        <w:tabs>
          <w:tab w:val="num" w:pos="4320"/>
        </w:tabs>
        <w:ind w:left="4320" w:hanging="360"/>
      </w:pPr>
    </w:lvl>
    <w:lvl w:ilvl="8" w:tplc="08090005" w:tentative="1">
      <w:start w:val="1"/>
      <w:numFmt w:val="lowerRoman"/>
      <w:lvlText w:val="%9."/>
      <w:lvlJc w:val="right"/>
      <w:pPr>
        <w:tabs>
          <w:tab w:val="num" w:pos="5040"/>
        </w:tabs>
        <w:ind w:left="5040" w:hanging="180"/>
      </w:pPr>
    </w:lvl>
  </w:abstractNum>
  <w:abstractNum w:abstractNumId="10">
    <w:nsid w:val="263F7DD9"/>
    <w:multiLevelType w:val="hybridMultilevel"/>
    <w:tmpl w:val="AA3C385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74535E9"/>
    <w:multiLevelType w:val="hybridMultilevel"/>
    <w:tmpl w:val="F8265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87F5262"/>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2E676115"/>
    <w:multiLevelType w:val="hybridMultilevel"/>
    <w:tmpl w:val="450649BA"/>
    <w:lvl w:ilvl="0" w:tplc="18090001">
      <w:start w:val="1"/>
      <w:numFmt w:val="bullet"/>
      <w:lvlText w:val=""/>
      <w:lvlJc w:val="left"/>
      <w:pPr>
        <w:ind w:left="1440" w:hanging="360"/>
      </w:pPr>
      <w:rPr>
        <w:rFonts w:ascii="Symbol" w:hAnsi="Symbol" w:hint="default"/>
      </w:rPr>
    </w:lvl>
    <w:lvl w:ilvl="1" w:tplc="2E5AAEC2">
      <w:start w:val="2"/>
      <w:numFmt w:val="bullet"/>
      <w:lvlText w:val="-"/>
      <w:lvlJc w:val="left"/>
      <w:pPr>
        <w:ind w:left="2160" w:hanging="360"/>
      </w:pPr>
      <w:rPr>
        <w:rFonts w:ascii="Times New Roman" w:eastAsia="Times New Roman" w:hAnsi="Times New Roman" w:cs="Times New Roman"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4">
    <w:nsid w:val="3034660C"/>
    <w:multiLevelType w:val="hybridMultilevel"/>
    <w:tmpl w:val="289A1A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31012820"/>
    <w:multiLevelType w:val="hybridMultilevel"/>
    <w:tmpl w:val="9B1A9918"/>
    <w:lvl w:ilvl="0" w:tplc="B6D483C8">
      <w:start w:val="1"/>
      <w:numFmt w:val="decimal"/>
      <w:lvlText w:val="(%1)"/>
      <w:lvlJc w:val="left"/>
      <w:pPr>
        <w:ind w:left="1080" w:hanging="360"/>
      </w:pPr>
      <w:rPr>
        <w:rFonts w:ascii="Arial" w:eastAsia="Times New Roman" w:hAnsi="Arial" w:cs="Times New Roman"/>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33245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33F620E9"/>
    <w:multiLevelType w:val="hybridMultilevel"/>
    <w:tmpl w:val="8542D4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7502CBA"/>
    <w:multiLevelType w:val="multilevel"/>
    <w:tmpl w:val="E5BCE4CE"/>
    <w:styleLink w:val="Bullet3"/>
    <w:lvl w:ilvl="0">
      <w:start w:val="1"/>
      <w:numFmt w:val="bullet"/>
      <w:lvlText w:val=""/>
      <w:lvlJc w:val="left"/>
      <w:pPr>
        <w:tabs>
          <w:tab w:val="num" w:pos="2880"/>
        </w:tabs>
        <w:ind w:left="2880" w:hanging="360"/>
      </w:pPr>
      <w:rPr>
        <w:rFonts w:ascii="Symbol" w:hAnsi="Symbol" w:hint="default"/>
      </w:rPr>
    </w:lvl>
    <w:lvl w:ilvl="1">
      <w:start w:val="1"/>
      <w:numFmt w:val="bullet"/>
      <w:lvlText w:val="o"/>
      <w:lvlJc w:val="left"/>
      <w:pPr>
        <w:tabs>
          <w:tab w:val="num" w:pos="3600"/>
        </w:tabs>
        <w:ind w:left="3600" w:hanging="360"/>
      </w:pPr>
      <w:rPr>
        <w:rFonts w:ascii="Courier New" w:hAnsi="Courier New" w:cs="Courier New" w:hint="default"/>
      </w:rPr>
    </w:lvl>
    <w:lvl w:ilvl="2">
      <w:start w:val="1"/>
      <w:numFmt w:val="bullet"/>
      <w:lvlText w:val=""/>
      <w:lvlJc w:val="left"/>
      <w:pPr>
        <w:tabs>
          <w:tab w:val="num" w:pos="4320"/>
        </w:tabs>
        <w:ind w:left="4320" w:hanging="360"/>
      </w:pPr>
      <w:rPr>
        <w:rFonts w:ascii="Wingdings" w:hAnsi="Wingdings"/>
      </w:rPr>
    </w:lvl>
    <w:lvl w:ilvl="3">
      <w:start w:val="1"/>
      <w:numFmt w:val="bullet"/>
      <w:lvlText w:val=""/>
      <w:lvlJc w:val="left"/>
      <w:pPr>
        <w:tabs>
          <w:tab w:val="num" w:pos="5040"/>
        </w:tabs>
        <w:ind w:left="5040" w:hanging="360"/>
      </w:pPr>
      <w:rPr>
        <w:rFonts w:ascii="Symbol" w:hAnsi="Symbol" w:hint="default"/>
      </w:rPr>
    </w:lvl>
    <w:lvl w:ilvl="4">
      <w:start w:val="1"/>
      <w:numFmt w:val="bullet"/>
      <w:lvlText w:val="o"/>
      <w:lvlJc w:val="left"/>
      <w:pPr>
        <w:tabs>
          <w:tab w:val="num" w:pos="5760"/>
        </w:tabs>
        <w:ind w:left="5760" w:hanging="360"/>
      </w:pPr>
      <w:rPr>
        <w:rFonts w:ascii="Courier New" w:hAnsi="Courier New" w:cs="Courier New" w:hint="default"/>
      </w:rPr>
    </w:lvl>
    <w:lvl w:ilvl="5">
      <w:start w:val="1"/>
      <w:numFmt w:val="bullet"/>
      <w:lvlText w:val=""/>
      <w:lvlJc w:val="left"/>
      <w:pPr>
        <w:tabs>
          <w:tab w:val="num" w:pos="6480"/>
        </w:tabs>
        <w:ind w:left="6480" w:hanging="360"/>
      </w:pPr>
      <w:rPr>
        <w:rFonts w:ascii="Wingdings" w:hAnsi="Wingdings" w:hint="default"/>
      </w:rPr>
    </w:lvl>
    <w:lvl w:ilvl="6">
      <w:start w:val="1"/>
      <w:numFmt w:val="bullet"/>
      <w:lvlText w:val=""/>
      <w:lvlJc w:val="left"/>
      <w:pPr>
        <w:tabs>
          <w:tab w:val="num" w:pos="7200"/>
        </w:tabs>
        <w:ind w:left="7200" w:hanging="360"/>
      </w:pPr>
      <w:rPr>
        <w:rFonts w:ascii="Symbol" w:hAnsi="Symbol" w:hint="default"/>
      </w:rPr>
    </w:lvl>
    <w:lvl w:ilvl="7">
      <w:start w:val="1"/>
      <w:numFmt w:val="bullet"/>
      <w:lvlText w:val="o"/>
      <w:lvlJc w:val="left"/>
      <w:pPr>
        <w:tabs>
          <w:tab w:val="num" w:pos="7920"/>
        </w:tabs>
        <w:ind w:left="7920" w:hanging="360"/>
      </w:pPr>
      <w:rPr>
        <w:rFonts w:ascii="Courier New" w:hAnsi="Courier New" w:cs="Courier New" w:hint="default"/>
      </w:rPr>
    </w:lvl>
    <w:lvl w:ilvl="8">
      <w:start w:val="1"/>
      <w:numFmt w:val="bullet"/>
      <w:lvlText w:val=""/>
      <w:lvlJc w:val="left"/>
      <w:pPr>
        <w:tabs>
          <w:tab w:val="num" w:pos="8640"/>
        </w:tabs>
        <w:ind w:left="8640" w:hanging="360"/>
      </w:pPr>
      <w:rPr>
        <w:rFonts w:ascii="Wingdings" w:hAnsi="Wingdings" w:hint="default"/>
      </w:rPr>
    </w:lvl>
  </w:abstractNum>
  <w:abstractNum w:abstractNumId="19">
    <w:nsid w:val="397B50BE"/>
    <w:multiLevelType w:val="hybridMultilevel"/>
    <w:tmpl w:val="C9323988"/>
    <w:lvl w:ilvl="0" w:tplc="2E5AAEC2">
      <w:start w:val="2"/>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39826CBB"/>
    <w:multiLevelType w:val="hybridMultilevel"/>
    <w:tmpl w:val="4C445EE0"/>
    <w:lvl w:ilvl="0" w:tplc="F85214D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A603738"/>
    <w:multiLevelType w:val="hybridMultilevel"/>
    <w:tmpl w:val="EB1AEB7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B9B7BB3"/>
    <w:multiLevelType w:val="hybridMultilevel"/>
    <w:tmpl w:val="94AAAF6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C386F41"/>
    <w:multiLevelType w:val="multilevel"/>
    <w:tmpl w:val="9FE0BBE0"/>
    <w:lvl w:ilvl="0">
      <w:start w:val="1"/>
      <w:numFmt w:val="upperLetter"/>
      <w:lvlText w:val="%1"/>
      <w:lvlJc w:val="left"/>
      <w:pPr>
        <w:tabs>
          <w:tab w:val="num" w:pos="576"/>
        </w:tabs>
        <w:ind w:left="576" w:hanging="576"/>
      </w:pPr>
      <w:rPr>
        <w:rFonts w:hint="default"/>
      </w:rPr>
    </w:lvl>
    <w:lvl w:ilvl="1">
      <w:start w:val="1"/>
      <w:numFmt w:val="decimal"/>
      <w:lvlText w:val="%1.%2"/>
      <w:lvlJc w:val="left"/>
      <w:pPr>
        <w:tabs>
          <w:tab w:val="num" w:pos="864"/>
        </w:tabs>
        <w:ind w:left="864" w:hanging="864"/>
      </w:pPr>
      <w:rPr>
        <w:rFonts w:hint="default"/>
      </w:rPr>
    </w:lvl>
    <w:lvl w:ilvl="2">
      <w:start w:val="1"/>
      <w:numFmt w:val="decimal"/>
      <w:lvlText w:val="%1.%2.%3"/>
      <w:lvlJc w:val="left"/>
      <w:pPr>
        <w:tabs>
          <w:tab w:val="num" w:pos="1152"/>
        </w:tabs>
        <w:ind w:left="1152" w:hanging="1152"/>
      </w:pPr>
      <w:rPr>
        <w:rFonts w:hint="default"/>
      </w:rPr>
    </w:lvl>
    <w:lvl w:ilvl="3">
      <w:start w:val="1"/>
      <w:numFmt w:val="decimal"/>
      <w:lvlText w:val="%1.%2.%3.%4"/>
      <w:lvlJc w:val="left"/>
      <w:pPr>
        <w:tabs>
          <w:tab w:val="num" w:pos="1440"/>
        </w:tabs>
        <w:ind w:left="1440" w:hanging="14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nsid w:val="4E380744"/>
    <w:multiLevelType w:val="hybridMultilevel"/>
    <w:tmpl w:val="F78A0238"/>
    <w:lvl w:ilvl="0" w:tplc="04090011">
      <w:start w:val="1"/>
      <w:numFmt w:val="decimal"/>
      <w:lvlText w:val="%1)"/>
      <w:lvlJc w:val="left"/>
      <w:pPr>
        <w:ind w:left="1151" w:hanging="360"/>
      </w:pPr>
    </w:lvl>
    <w:lvl w:ilvl="1" w:tplc="04090019" w:tentative="1">
      <w:start w:val="1"/>
      <w:numFmt w:val="lowerLetter"/>
      <w:lvlText w:val="%2."/>
      <w:lvlJc w:val="left"/>
      <w:pPr>
        <w:ind w:left="1871" w:hanging="360"/>
      </w:pPr>
    </w:lvl>
    <w:lvl w:ilvl="2" w:tplc="0409001B" w:tentative="1">
      <w:start w:val="1"/>
      <w:numFmt w:val="lowerRoman"/>
      <w:lvlText w:val="%3."/>
      <w:lvlJc w:val="right"/>
      <w:pPr>
        <w:ind w:left="2591" w:hanging="180"/>
      </w:pPr>
    </w:lvl>
    <w:lvl w:ilvl="3" w:tplc="0409000F" w:tentative="1">
      <w:start w:val="1"/>
      <w:numFmt w:val="decimal"/>
      <w:lvlText w:val="%4."/>
      <w:lvlJc w:val="left"/>
      <w:pPr>
        <w:ind w:left="3311" w:hanging="360"/>
      </w:pPr>
    </w:lvl>
    <w:lvl w:ilvl="4" w:tplc="04090019" w:tentative="1">
      <w:start w:val="1"/>
      <w:numFmt w:val="lowerLetter"/>
      <w:lvlText w:val="%5."/>
      <w:lvlJc w:val="left"/>
      <w:pPr>
        <w:ind w:left="4031" w:hanging="360"/>
      </w:pPr>
    </w:lvl>
    <w:lvl w:ilvl="5" w:tplc="0409001B" w:tentative="1">
      <w:start w:val="1"/>
      <w:numFmt w:val="lowerRoman"/>
      <w:lvlText w:val="%6."/>
      <w:lvlJc w:val="right"/>
      <w:pPr>
        <w:ind w:left="4751" w:hanging="180"/>
      </w:pPr>
    </w:lvl>
    <w:lvl w:ilvl="6" w:tplc="0409000F" w:tentative="1">
      <w:start w:val="1"/>
      <w:numFmt w:val="decimal"/>
      <w:lvlText w:val="%7."/>
      <w:lvlJc w:val="left"/>
      <w:pPr>
        <w:ind w:left="5471" w:hanging="360"/>
      </w:pPr>
    </w:lvl>
    <w:lvl w:ilvl="7" w:tplc="04090019" w:tentative="1">
      <w:start w:val="1"/>
      <w:numFmt w:val="lowerLetter"/>
      <w:lvlText w:val="%8."/>
      <w:lvlJc w:val="left"/>
      <w:pPr>
        <w:ind w:left="6191" w:hanging="360"/>
      </w:pPr>
    </w:lvl>
    <w:lvl w:ilvl="8" w:tplc="0409001B" w:tentative="1">
      <w:start w:val="1"/>
      <w:numFmt w:val="lowerRoman"/>
      <w:lvlText w:val="%9."/>
      <w:lvlJc w:val="right"/>
      <w:pPr>
        <w:ind w:left="6911" w:hanging="180"/>
      </w:pPr>
    </w:lvl>
  </w:abstractNum>
  <w:abstractNum w:abstractNumId="25">
    <w:nsid w:val="53051BB9"/>
    <w:multiLevelType w:val="hybridMultilevel"/>
    <w:tmpl w:val="950A2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CD63F2C"/>
    <w:multiLevelType w:val="hybridMultilevel"/>
    <w:tmpl w:val="647C40E2"/>
    <w:lvl w:ilvl="0" w:tplc="2E5AAEC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D8E53BC"/>
    <w:multiLevelType w:val="hybridMultilevel"/>
    <w:tmpl w:val="57EA1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F5810CD"/>
    <w:multiLevelType w:val="hybridMultilevel"/>
    <w:tmpl w:val="BC521C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59540E8"/>
    <w:multiLevelType w:val="hybridMultilevel"/>
    <w:tmpl w:val="4A3C703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F20CDD"/>
    <w:multiLevelType w:val="hybridMultilevel"/>
    <w:tmpl w:val="4EAC752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1">
    <w:nsid w:val="6A6C7248"/>
    <w:multiLevelType w:val="hybridMultilevel"/>
    <w:tmpl w:val="A5E60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DCE350F"/>
    <w:multiLevelType w:val="multilevel"/>
    <w:tmpl w:val="345E59C4"/>
    <w:lvl w:ilvl="0">
      <w:start w:val="1"/>
      <w:numFmt w:val="bullet"/>
      <w:pStyle w:val="Bullet2"/>
      <w:lvlText w:val="o"/>
      <w:lvlJc w:val="left"/>
      <w:pPr>
        <w:tabs>
          <w:tab w:val="num" w:pos="360"/>
        </w:tabs>
        <w:ind w:left="360" w:hanging="360"/>
      </w:pPr>
      <w:rPr>
        <w:rFonts w:ascii="Courier New" w:hAnsi="Courier New" w:cs="Courier New" w:hint="default"/>
      </w:rPr>
    </w:lvl>
    <w:lvl w:ilvl="1">
      <w:start w:val="1"/>
      <w:numFmt w:val="decimal"/>
      <w:lvlText w:val="%1.%2"/>
      <w:lvlJc w:val="left"/>
      <w:pPr>
        <w:ind w:left="-504" w:hanging="576"/>
      </w:pPr>
    </w:lvl>
    <w:lvl w:ilvl="2">
      <w:start w:val="1"/>
      <w:numFmt w:val="decimal"/>
      <w:lvlText w:val="%1.%2.%3"/>
      <w:lvlJc w:val="left"/>
      <w:pPr>
        <w:ind w:left="-360" w:hanging="720"/>
      </w:pPr>
    </w:lvl>
    <w:lvl w:ilvl="3">
      <w:start w:val="1"/>
      <w:numFmt w:val="decimal"/>
      <w:lvlText w:val="%1.%2.%3.%4"/>
      <w:lvlJc w:val="left"/>
      <w:pPr>
        <w:ind w:left="-36" w:hanging="864"/>
      </w:pPr>
    </w:lvl>
    <w:lvl w:ilvl="4">
      <w:start w:val="1"/>
      <w:numFmt w:val="decimal"/>
      <w:lvlText w:val="%1.%2.%3.%4.%5"/>
      <w:lvlJc w:val="left"/>
      <w:pPr>
        <w:ind w:left="-72" w:hanging="1008"/>
      </w:pPr>
    </w:lvl>
    <w:lvl w:ilvl="5">
      <w:start w:val="1"/>
      <w:numFmt w:val="decimal"/>
      <w:lvlText w:val="%1.%2.%3.%4.%5.%6"/>
      <w:lvlJc w:val="left"/>
      <w:pPr>
        <w:ind w:left="72" w:hanging="1152"/>
      </w:pPr>
    </w:lvl>
    <w:lvl w:ilvl="6">
      <w:start w:val="1"/>
      <w:numFmt w:val="decimal"/>
      <w:lvlText w:val="%1.%2.%3.%4.%5.%6.%7"/>
      <w:lvlJc w:val="left"/>
      <w:pPr>
        <w:ind w:left="216" w:hanging="1296"/>
      </w:pPr>
    </w:lvl>
    <w:lvl w:ilvl="7">
      <w:start w:val="1"/>
      <w:numFmt w:val="decimal"/>
      <w:lvlText w:val="%1.%2.%3.%4.%5.%6.%7.%8"/>
      <w:lvlJc w:val="left"/>
      <w:pPr>
        <w:ind w:left="360" w:hanging="1440"/>
      </w:pPr>
    </w:lvl>
    <w:lvl w:ilvl="8">
      <w:start w:val="1"/>
      <w:numFmt w:val="decimal"/>
      <w:lvlText w:val="%1.%2.%3.%4.%5.%6.%7.%8.%9"/>
      <w:lvlJc w:val="left"/>
      <w:pPr>
        <w:ind w:left="504" w:hanging="1584"/>
      </w:pPr>
    </w:lvl>
  </w:abstractNum>
  <w:abstractNum w:abstractNumId="33">
    <w:nsid w:val="71517765"/>
    <w:multiLevelType w:val="hybridMultilevel"/>
    <w:tmpl w:val="6DB06506"/>
    <w:lvl w:ilvl="0" w:tplc="18090001">
      <w:start w:val="1"/>
      <w:numFmt w:val="bullet"/>
      <w:lvlText w:val=""/>
      <w:lvlJc w:val="left"/>
      <w:pPr>
        <w:ind w:left="1440" w:hanging="360"/>
      </w:pPr>
      <w:rPr>
        <w:rFonts w:ascii="Symbol" w:hAnsi="Symbol" w:hint="default"/>
      </w:rPr>
    </w:lvl>
    <w:lvl w:ilvl="1" w:tplc="0409000F">
      <w:start w:val="1"/>
      <w:numFmt w:val="decimal"/>
      <w:lvlText w:val="%2."/>
      <w:lvlJc w:val="left"/>
      <w:pPr>
        <w:ind w:left="2160" w:hanging="360"/>
      </w:pPr>
      <w:rPr>
        <w:rFonts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34">
    <w:nsid w:val="727429D9"/>
    <w:multiLevelType w:val="hybridMultilevel"/>
    <w:tmpl w:val="F36AB8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29B6F32"/>
    <w:multiLevelType w:val="hybridMultilevel"/>
    <w:tmpl w:val="28081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97251B4"/>
    <w:multiLevelType w:val="multilevel"/>
    <w:tmpl w:val="4740B8F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135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nsid w:val="7AC521BE"/>
    <w:multiLevelType w:val="hybridMultilevel"/>
    <w:tmpl w:val="494AF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23"/>
  </w:num>
  <w:num w:numId="3">
    <w:abstractNumId w:val="32"/>
  </w:num>
  <w:num w:numId="4">
    <w:abstractNumId w:val="9"/>
  </w:num>
  <w:num w:numId="5">
    <w:abstractNumId w:val="2"/>
  </w:num>
  <w:num w:numId="6">
    <w:abstractNumId w:val="18"/>
  </w:num>
  <w:num w:numId="7">
    <w:abstractNumId w:val="0"/>
    <w:lvlOverride w:ilvl="0">
      <w:lvl w:ilvl="0">
        <w:start w:val="1"/>
        <w:numFmt w:val="bullet"/>
        <w:pStyle w:val="TableBullet1"/>
        <w:lvlText w:val=""/>
        <w:legacy w:legacy="1" w:legacySpace="0" w:legacyIndent="283"/>
        <w:lvlJc w:val="left"/>
        <w:pPr>
          <w:ind w:left="567" w:hanging="283"/>
        </w:pPr>
        <w:rPr>
          <w:rFonts w:ascii="Symbol" w:hAnsi="Symbol" w:cs="Symbol" w:hint="default"/>
        </w:rPr>
      </w:lvl>
    </w:lvlOverride>
  </w:num>
  <w:num w:numId="8">
    <w:abstractNumId w:val="7"/>
  </w:num>
  <w:num w:numId="9">
    <w:abstractNumId w:val="1"/>
  </w:num>
  <w:num w:numId="10">
    <w:abstractNumId w:val="30"/>
  </w:num>
  <w:num w:numId="11">
    <w:abstractNumId w:val="10"/>
  </w:num>
  <w:num w:numId="12">
    <w:abstractNumId w:val="31"/>
  </w:num>
  <w:num w:numId="13">
    <w:abstractNumId w:val="29"/>
  </w:num>
  <w:num w:numId="14">
    <w:abstractNumId w:val="24"/>
  </w:num>
  <w:num w:numId="15">
    <w:abstractNumId w:val="14"/>
  </w:num>
  <w:num w:numId="16">
    <w:abstractNumId w:val="36"/>
  </w:num>
  <w:num w:numId="17">
    <w:abstractNumId w:val="35"/>
  </w:num>
  <w:num w:numId="18">
    <w:abstractNumId w:val="22"/>
  </w:num>
  <w:num w:numId="19">
    <w:abstractNumId w:val="17"/>
  </w:num>
  <w:num w:numId="20">
    <w:abstractNumId w:val="19"/>
  </w:num>
  <w:num w:numId="21">
    <w:abstractNumId w:val="26"/>
  </w:num>
  <w:num w:numId="22">
    <w:abstractNumId w:val="25"/>
  </w:num>
  <w:num w:numId="23">
    <w:abstractNumId w:val="37"/>
  </w:num>
  <w:num w:numId="24">
    <w:abstractNumId w:val="27"/>
  </w:num>
  <w:num w:numId="25">
    <w:abstractNumId w:val="34"/>
  </w:num>
  <w:num w:numId="26">
    <w:abstractNumId w:val="5"/>
  </w:num>
  <w:num w:numId="27">
    <w:abstractNumId w:val="13"/>
  </w:num>
  <w:num w:numId="28">
    <w:abstractNumId w:val="33"/>
  </w:num>
  <w:num w:numId="29">
    <w:abstractNumId w:val="8"/>
  </w:num>
  <w:num w:numId="30">
    <w:abstractNumId w:val="4"/>
  </w:num>
  <w:num w:numId="31">
    <w:abstractNumId w:val="28"/>
  </w:num>
  <w:num w:numId="32">
    <w:abstractNumId w:val="6"/>
  </w:num>
  <w:num w:numId="33">
    <w:abstractNumId w:val="16"/>
  </w:num>
  <w:num w:numId="34">
    <w:abstractNumId w:val="12"/>
  </w:num>
  <w:num w:numId="35">
    <w:abstractNumId w:val="11"/>
  </w:num>
  <w:num w:numId="36">
    <w:abstractNumId w:val="36"/>
  </w:num>
  <w:num w:numId="37">
    <w:abstractNumId w:val="21"/>
  </w:num>
  <w:num w:numId="38">
    <w:abstractNumId w:val="3"/>
  </w:num>
  <w:num w:numId="39">
    <w:abstractNumId w:val="15"/>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0"/>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481"/>
    <w:rsid w:val="00001093"/>
    <w:rsid w:val="00001892"/>
    <w:rsid w:val="00003551"/>
    <w:rsid w:val="00003BF4"/>
    <w:rsid w:val="000056E3"/>
    <w:rsid w:val="00005AD9"/>
    <w:rsid w:val="000068B9"/>
    <w:rsid w:val="00006DD9"/>
    <w:rsid w:val="00007841"/>
    <w:rsid w:val="0000789B"/>
    <w:rsid w:val="000078F3"/>
    <w:rsid w:val="0001040F"/>
    <w:rsid w:val="00010639"/>
    <w:rsid w:val="000112F3"/>
    <w:rsid w:val="00011DF8"/>
    <w:rsid w:val="00011F21"/>
    <w:rsid w:val="00012DBE"/>
    <w:rsid w:val="00013840"/>
    <w:rsid w:val="00014663"/>
    <w:rsid w:val="00016862"/>
    <w:rsid w:val="00017D34"/>
    <w:rsid w:val="00020354"/>
    <w:rsid w:val="000229DD"/>
    <w:rsid w:val="00023DE3"/>
    <w:rsid w:val="000261AD"/>
    <w:rsid w:val="000302A8"/>
    <w:rsid w:val="000308A6"/>
    <w:rsid w:val="00031C41"/>
    <w:rsid w:val="00031DAD"/>
    <w:rsid w:val="00031E8C"/>
    <w:rsid w:val="00032747"/>
    <w:rsid w:val="0003293E"/>
    <w:rsid w:val="00033798"/>
    <w:rsid w:val="00035A09"/>
    <w:rsid w:val="00036773"/>
    <w:rsid w:val="00036D26"/>
    <w:rsid w:val="00037136"/>
    <w:rsid w:val="00040C7B"/>
    <w:rsid w:val="00040E96"/>
    <w:rsid w:val="00040ECD"/>
    <w:rsid w:val="00041C7F"/>
    <w:rsid w:val="00044202"/>
    <w:rsid w:val="000456BC"/>
    <w:rsid w:val="00045709"/>
    <w:rsid w:val="00047456"/>
    <w:rsid w:val="0004793C"/>
    <w:rsid w:val="00047B12"/>
    <w:rsid w:val="00050C96"/>
    <w:rsid w:val="0005149C"/>
    <w:rsid w:val="00052181"/>
    <w:rsid w:val="00052606"/>
    <w:rsid w:val="00052F7F"/>
    <w:rsid w:val="00053BA3"/>
    <w:rsid w:val="000543BB"/>
    <w:rsid w:val="00054C72"/>
    <w:rsid w:val="00054CD8"/>
    <w:rsid w:val="000555F2"/>
    <w:rsid w:val="00055D6C"/>
    <w:rsid w:val="0005648E"/>
    <w:rsid w:val="0005683E"/>
    <w:rsid w:val="00057295"/>
    <w:rsid w:val="000577CD"/>
    <w:rsid w:val="000603E1"/>
    <w:rsid w:val="00060573"/>
    <w:rsid w:val="00063B97"/>
    <w:rsid w:val="00064C0A"/>
    <w:rsid w:val="00065E5C"/>
    <w:rsid w:val="000709E3"/>
    <w:rsid w:val="0007230B"/>
    <w:rsid w:val="00074428"/>
    <w:rsid w:val="00074C83"/>
    <w:rsid w:val="000755CD"/>
    <w:rsid w:val="000764D9"/>
    <w:rsid w:val="00076B31"/>
    <w:rsid w:val="00076C80"/>
    <w:rsid w:val="00076E28"/>
    <w:rsid w:val="0007793F"/>
    <w:rsid w:val="0008000A"/>
    <w:rsid w:val="00080B2A"/>
    <w:rsid w:val="00081095"/>
    <w:rsid w:val="00081ACF"/>
    <w:rsid w:val="00084822"/>
    <w:rsid w:val="00084BCF"/>
    <w:rsid w:val="0008521A"/>
    <w:rsid w:val="000857C2"/>
    <w:rsid w:val="000857E2"/>
    <w:rsid w:val="000866C9"/>
    <w:rsid w:val="00086C33"/>
    <w:rsid w:val="00090876"/>
    <w:rsid w:val="00091FC3"/>
    <w:rsid w:val="000937DB"/>
    <w:rsid w:val="00093981"/>
    <w:rsid w:val="00093D88"/>
    <w:rsid w:val="0009449E"/>
    <w:rsid w:val="00094614"/>
    <w:rsid w:val="0009753A"/>
    <w:rsid w:val="0009763E"/>
    <w:rsid w:val="000A0364"/>
    <w:rsid w:val="000A143C"/>
    <w:rsid w:val="000A21F3"/>
    <w:rsid w:val="000A2392"/>
    <w:rsid w:val="000A28AE"/>
    <w:rsid w:val="000A2C21"/>
    <w:rsid w:val="000A431C"/>
    <w:rsid w:val="000A4776"/>
    <w:rsid w:val="000A59D7"/>
    <w:rsid w:val="000B11AB"/>
    <w:rsid w:val="000B180F"/>
    <w:rsid w:val="000B1852"/>
    <w:rsid w:val="000B23F3"/>
    <w:rsid w:val="000B2E0B"/>
    <w:rsid w:val="000B367E"/>
    <w:rsid w:val="000B4E16"/>
    <w:rsid w:val="000B76C7"/>
    <w:rsid w:val="000B798B"/>
    <w:rsid w:val="000C2A09"/>
    <w:rsid w:val="000C30EC"/>
    <w:rsid w:val="000C4AE2"/>
    <w:rsid w:val="000C4F43"/>
    <w:rsid w:val="000C5D3A"/>
    <w:rsid w:val="000C7DD9"/>
    <w:rsid w:val="000D02EC"/>
    <w:rsid w:val="000D1BFE"/>
    <w:rsid w:val="000D1C0A"/>
    <w:rsid w:val="000D1C39"/>
    <w:rsid w:val="000D1EE8"/>
    <w:rsid w:val="000D33A6"/>
    <w:rsid w:val="000D3C67"/>
    <w:rsid w:val="000D3CE3"/>
    <w:rsid w:val="000D3D70"/>
    <w:rsid w:val="000D4BF1"/>
    <w:rsid w:val="000D581A"/>
    <w:rsid w:val="000D5F90"/>
    <w:rsid w:val="000D637F"/>
    <w:rsid w:val="000D6F52"/>
    <w:rsid w:val="000D7912"/>
    <w:rsid w:val="000E014F"/>
    <w:rsid w:val="000E0285"/>
    <w:rsid w:val="000E0AB2"/>
    <w:rsid w:val="000E2049"/>
    <w:rsid w:val="000E58AE"/>
    <w:rsid w:val="000E64D6"/>
    <w:rsid w:val="000E68AC"/>
    <w:rsid w:val="000E7752"/>
    <w:rsid w:val="000E7CEE"/>
    <w:rsid w:val="000F18AE"/>
    <w:rsid w:val="000F1B48"/>
    <w:rsid w:val="000F24C9"/>
    <w:rsid w:val="000F277F"/>
    <w:rsid w:val="000F280D"/>
    <w:rsid w:val="000F4727"/>
    <w:rsid w:val="000F4DEC"/>
    <w:rsid w:val="000F614D"/>
    <w:rsid w:val="000F66ED"/>
    <w:rsid w:val="000F6C50"/>
    <w:rsid w:val="000F70A2"/>
    <w:rsid w:val="000F7E37"/>
    <w:rsid w:val="00100450"/>
    <w:rsid w:val="00103E0B"/>
    <w:rsid w:val="00105085"/>
    <w:rsid w:val="00106A14"/>
    <w:rsid w:val="00106BF6"/>
    <w:rsid w:val="001110D8"/>
    <w:rsid w:val="00112C26"/>
    <w:rsid w:val="00112E1D"/>
    <w:rsid w:val="0011355B"/>
    <w:rsid w:val="00113F0B"/>
    <w:rsid w:val="00114BEF"/>
    <w:rsid w:val="00115111"/>
    <w:rsid w:val="0012038D"/>
    <w:rsid w:val="0012076A"/>
    <w:rsid w:val="0012088C"/>
    <w:rsid w:val="00120CBF"/>
    <w:rsid w:val="0012286B"/>
    <w:rsid w:val="00126E09"/>
    <w:rsid w:val="00130E65"/>
    <w:rsid w:val="00131097"/>
    <w:rsid w:val="001313DF"/>
    <w:rsid w:val="001348DC"/>
    <w:rsid w:val="00135581"/>
    <w:rsid w:val="00135A1E"/>
    <w:rsid w:val="00136879"/>
    <w:rsid w:val="00136E21"/>
    <w:rsid w:val="00140925"/>
    <w:rsid w:val="00140F19"/>
    <w:rsid w:val="001411C3"/>
    <w:rsid w:val="00143006"/>
    <w:rsid w:val="001430DF"/>
    <w:rsid w:val="00143F2C"/>
    <w:rsid w:val="00145A77"/>
    <w:rsid w:val="00145FB5"/>
    <w:rsid w:val="001464AE"/>
    <w:rsid w:val="001474E6"/>
    <w:rsid w:val="00147D9C"/>
    <w:rsid w:val="0015130F"/>
    <w:rsid w:val="00151CA1"/>
    <w:rsid w:val="00154372"/>
    <w:rsid w:val="00154DAA"/>
    <w:rsid w:val="00155DD7"/>
    <w:rsid w:val="0015659C"/>
    <w:rsid w:val="00156C60"/>
    <w:rsid w:val="00156F0C"/>
    <w:rsid w:val="00157AD4"/>
    <w:rsid w:val="001603AB"/>
    <w:rsid w:val="00160692"/>
    <w:rsid w:val="00160A78"/>
    <w:rsid w:val="00160BEA"/>
    <w:rsid w:val="00162D80"/>
    <w:rsid w:val="00162E8F"/>
    <w:rsid w:val="00164A96"/>
    <w:rsid w:val="00164D4C"/>
    <w:rsid w:val="00165B2F"/>
    <w:rsid w:val="00166231"/>
    <w:rsid w:val="00167022"/>
    <w:rsid w:val="0017007D"/>
    <w:rsid w:val="0017082C"/>
    <w:rsid w:val="001708E5"/>
    <w:rsid w:val="0017140D"/>
    <w:rsid w:val="0017277A"/>
    <w:rsid w:val="00172931"/>
    <w:rsid w:val="00173583"/>
    <w:rsid w:val="00174532"/>
    <w:rsid w:val="0017508F"/>
    <w:rsid w:val="001769C8"/>
    <w:rsid w:val="0018005C"/>
    <w:rsid w:val="0018142F"/>
    <w:rsid w:val="00181AD3"/>
    <w:rsid w:val="00181BB8"/>
    <w:rsid w:val="00183784"/>
    <w:rsid w:val="00183A86"/>
    <w:rsid w:val="001847B6"/>
    <w:rsid w:val="00185404"/>
    <w:rsid w:val="00185E12"/>
    <w:rsid w:val="00187438"/>
    <w:rsid w:val="001876EB"/>
    <w:rsid w:val="00187B01"/>
    <w:rsid w:val="00187D10"/>
    <w:rsid w:val="0019258D"/>
    <w:rsid w:val="00193816"/>
    <w:rsid w:val="00194947"/>
    <w:rsid w:val="0019593D"/>
    <w:rsid w:val="00196CBB"/>
    <w:rsid w:val="00196F2D"/>
    <w:rsid w:val="00197072"/>
    <w:rsid w:val="001A01E2"/>
    <w:rsid w:val="001A0BD2"/>
    <w:rsid w:val="001A2E56"/>
    <w:rsid w:val="001A445C"/>
    <w:rsid w:val="001A666F"/>
    <w:rsid w:val="001A7354"/>
    <w:rsid w:val="001A7D73"/>
    <w:rsid w:val="001B14FC"/>
    <w:rsid w:val="001B1C0B"/>
    <w:rsid w:val="001B1DC5"/>
    <w:rsid w:val="001B2129"/>
    <w:rsid w:val="001B4535"/>
    <w:rsid w:val="001B49DA"/>
    <w:rsid w:val="001B53E5"/>
    <w:rsid w:val="001B545E"/>
    <w:rsid w:val="001B64E9"/>
    <w:rsid w:val="001B685F"/>
    <w:rsid w:val="001B7E0A"/>
    <w:rsid w:val="001C0E60"/>
    <w:rsid w:val="001C2FB5"/>
    <w:rsid w:val="001C373B"/>
    <w:rsid w:val="001C3908"/>
    <w:rsid w:val="001C4B0E"/>
    <w:rsid w:val="001C4BAF"/>
    <w:rsid w:val="001C5058"/>
    <w:rsid w:val="001D120E"/>
    <w:rsid w:val="001D1CC7"/>
    <w:rsid w:val="001D2547"/>
    <w:rsid w:val="001D2804"/>
    <w:rsid w:val="001D2E9A"/>
    <w:rsid w:val="001D3591"/>
    <w:rsid w:val="001D4203"/>
    <w:rsid w:val="001D4AE6"/>
    <w:rsid w:val="001D4B83"/>
    <w:rsid w:val="001D5BB5"/>
    <w:rsid w:val="001D68DF"/>
    <w:rsid w:val="001D6E98"/>
    <w:rsid w:val="001D7A10"/>
    <w:rsid w:val="001D7A56"/>
    <w:rsid w:val="001E1DAE"/>
    <w:rsid w:val="001E2366"/>
    <w:rsid w:val="001E2BFE"/>
    <w:rsid w:val="001E3F59"/>
    <w:rsid w:val="001E5277"/>
    <w:rsid w:val="001E6557"/>
    <w:rsid w:val="001E6987"/>
    <w:rsid w:val="001E6E16"/>
    <w:rsid w:val="001E7A0A"/>
    <w:rsid w:val="001F0157"/>
    <w:rsid w:val="001F022F"/>
    <w:rsid w:val="001F02D4"/>
    <w:rsid w:val="001F07B5"/>
    <w:rsid w:val="001F0D85"/>
    <w:rsid w:val="001F0ED0"/>
    <w:rsid w:val="001F1BE9"/>
    <w:rsid w:val="001F26DA"/>
    <w:rsid w:val="001F41E3"/>
    <w:rsid w:val="001F57FD"/>
    <w:rsid w:val="001F5A60"/>
    <w:rsid w:val="001F5F33"/>
    <w:rsid w:val="001F7671"/>
    <w:rsid w:val="001F778F"/>
    <w:rsid w:val="002007D2"/>
    <w:rsid w:val="00200ADB"/>
    <w:rsid w:val="00200D98"/>
    <w:rsid w:val="0020251B"/>
    <w:rsid w:val="00202FD3"/>
    <w:rsid w:val="00205C3C"/>
    <w:rsid w:val="00206C3F"/>
    <w:rsid w:val="00207948"/>
    <w:rsid w:val="00207E15"/>
    <w:rsid w:val="00207EE4"/>
    <w:rsid w:val="0021220C"/>
    <w:rsid w:val="00212CB8"/>
    <w:rsid w:val="00212F93"/>
    <w:rsid w:val="00213452"/>
    <w:rsid w:val="002158D1"/>
    <w:rsid w:val="002162A8"/>
    <w:rsid w:val="002163EF"/>
    <w:rsid w:val="00221E5B"/>
    <w:rsid w:val="0022241E"/>
    <w:rsid w:val="002232B9"/>
    <w:rsid w:val="00223575"/>
    <w:rsid w:val="0022392D"/>
    <w:rsid w:val="002258D6"/>
    <w:rsid w:val="00225C38"/>
    <w:rsid w:val="00227000"/>
    <w:rsid w:val="002273B1"/>
    <w:rsid w:val="0023091A"/>
    <w:rsid w:val="002309F1"/>
    <w:rsid w:val="00230A28"/>
    <w:rsid w:val="00231A24"/>
    <w:rsid w:val="00232411"/>
    <w:rsid w:val="0023338E"/>
    <w:rsid w:val="002342C5"/>
    <w:rsid w:val="00234504"/>
    <w:rsid w:val="00235FCC"/>
    <w:rsid w:val="002366E6"/>
    <w:rsid w:val="00237BE6"/>
    <w:rsid w:val="00240453"/>
    <w:rsid w:val="00240DE3"/>
    <w:rsid w:val="00242010"/>
    <w:rsid w:val="002427BC"/>
    <w:rsid w:val="0024464D"/>
    <w:rsid w:val="00244AFD"/>
    <w:rsid w:val="00245727"/>
    <w:rsid w:val="00245AEC"/>
    <w:rsid w:val="00245CA3"/>
    <w:rsid w:val="0024641D"/>
    <w:rsid w:val="002464AD"/>
    <w:rsid w:val="00247A0D"/>
    <w:rsid w:val="0025130F"/>
    <w:rsid w:val="00252EE6"/>
    <w:rsid w:val="002539F8"/>
    <w:rsid w:val="00254242"/>
    <w:rsid w:val="002560C2"/>
    <w:rsid w:val="002617A9"/>
    <w:rsid w:val="00261819"/>
    <w:rsid w:val="00261848"/>
    <w:rsid w:val="00262DF8"/>
    <w:rsid w:val="00263F59"/>
    <w:rsid w:val="0026536D"/>
    <w:rsid w:val="00265B19"/>
    <w:rsid w:val="002670CA"/>
    <w:rsid w:val="00270D23"/>
    <w:rsid w:val="00271283"/>
    <w:rsid w:val="00271541"/>
    <w:rsid w:val="0027165B"/>
    <w:rsid w:val="00273746"/>
    <w:rsid w:val="00274D6B"/>
    <w:rsid w:val="00275426"/>
    <w:rsid w:val="00275BDA"/>
    <w:rsid w:val="00275C0A"/>
    <w:rsid w:val="00276390"/>
    <w:rsid w:val="00281745"/>
    <w:rsid w:val="002826B9"/>
    <w:rsid w:val="00282711"/>
    <w:rsid w:val="00283427"/>
    <w:rsid w:val="002838BF"/>
    <w:rsid w:val="00283E81"/>
    <w:rsid w:val="002921FE"/>
    <w:rsid w:val="002932F7"/>
    <w:rsid w:val="00293904"/>
    <w:rsid w:val="00293CF2"/>
    <w:rsid w:val="00294489"/>
    <w:rsid w:val="0029551D"/>
    <w:rsid w:val="00295F2D"/>
    <w:rsid w:val="0029788E"/>
    <w:rsid w:val="002978FB"/>
    <w:rsid w:val="002A0EB3"/>
    <w:rsid w:val="002A261E"/>
    <w:rsid w:val="002A2C94"/>
    <w:rsid w:val="002A3B8D"/>
    <w:rsid w:val="002A41C6"/>
    <w:rsid w:val="002A5010"/>
    <w:rsid w:val="002A6092"/>
    <w:rsid w:val="002A72BD"/>
    <w:rsid w:val="002A7DA4"/>
    <w:rsid w:val="002A7FFD"/>
    <w:rsid w:val="002B20FE"/>
    <w:rsid w:val="002B36CB"/>
    <w:rsid w:val="002B3B64"/>
    <w:rsid w:val="002B66EB"/>
    <w:rsid w:val="002B7EC3"/>
    <w:rsid w:val="002C008E"/>
    <w:rsid w:val="002C043B"/>
    <w:rsid w:val="002C0C7E"/>
    <w:rsid w:val="002C32A8"/>
    <w:rsid w:val="002C367C"/>
    <w:rsid w:val="002C4A84"/>
    <w:rsid w:val="002C4AAC"/>
    <w:rsid w:val="002C5A74"/>
    <w:rsid w:val="002C60BC"/>
    <w:rsid w:val="002C6888"/>
    <w:rsid w:val="002C7D2E"/>
    <w:rsid w:val="002D0F22"/>
    <w:rsid w:val="002D173D"/>
    <w:rsid w:val="002D2149"/>
    <w:rsid w:val="002D2E88"/>
    <w:rsid w:val="002D3A35"/>
    <w:rsid w:val="002D6137"/>
    <w:rsid w:val="002D61A7"/>
    <w:rsid w:val="002E099A"/>
    <w:rsid w:val="002E1168"/>
    <w:rsid w:val="002E1A7C"/>
    <w:rsid w:val="002E2724"/>
    <w:rsid w:val="002E2AB8"/>
    <w:rsid w:val="002E305B"/>
    <w:rsid w:val="002E552E"/>
    <w:rsid w:val="002E68E3"/>
    <w:rsid w:val="002E71A3"/>
    <w:rsid w:val="002E7BF2"/>
    <w:rsid w:val="002F0FA4"/>
    <w:rsid w:val="002F14ED"/>
    <w:rsid w:val="002F198C"/>
    <w:rsid w:val="002F229A"/>
    <w:rsid w:val="002F3491"/>
    <w:rsid w:val="002F34E7"/>
    <w:rsid w:val="002F367C"/>
    <w:rsid w:val="002F3C8F"/>
    <w:rsid w:val="002F52FB"/>
    <w:rsid w:val="002F5317"/>
    <w:rsid w:val="002F5AE5"/>
    <w:rsid w:val="002F5C39"/>
    <w:rsid w:val="003002A5"/>
    <w:rsid w:val="00300C34"/>
    <w:rsid w:val="0030192B"/>
    <w:rsid w:val="003027A8"/>
    <w:rsid w:val="00302A41"/>
    <w:rsid w:val="00302BD0"/>
    <w:rsid w:val="003030E4"/>
    <w:rsid w:val="00303B2F"/>
    <w:rsid w:val="00303BCE"/>
    <w:rsid w:val="00305777"/>
    <w:rsid w:val="0030628E"/>
    <w:rsid w:val="00306949"/>
    <w:rsid w:val="003077FE"/>
    <w:rsid w:val="00307925"/>
    <w:rsid w:val="00311357"/>
    <w:rsid w:val="00312735"/>
    <w:rsid w:val="00313E6E"/>
    <w:rsid w:val="00315028"/>
    <w:rsid w:val="003165C5"/>
    <w:rsid w:val="00317604"/>
    <w:rsid w:val="00320766"/>
    <w:rsid w:val="00320E56"/>
    <w:rsid w:val="00321039"/>
    <w:rsid w:val="0032185D"/>
    <w:rsid w:val="00321F44"/>
    <w:rsid w:val="00323790"/>
    <w:rsid w:val="00326D02"/>
    <w:rsid w:val="00327527"/>
    <w:rsid w:val="00331C2E"/>
    <w:rsid w:val="00331D03"/>
    <w:rsid w:val="003326CF"/>
    <w:rsid w:val="003327C0"/>
    <w:rsid w:val="003334A4"/>
    <w:rsid w:val="00333758"/>
    <w:rsid w:val="00333BDF"/>
    <w:rsid w:val="00333CF9"/>
    <w:rsid w:val="00333F26"/>
    <w:rsid w:val="00334346"/>
    <w:rsid w:val="00336356"/>
    <w:rsid w:val="00336C02"/>
    <w:rsid w:val="0033749F"/>
    <w:rsid w:val="0033767F"/>
    <w:rsid w:val="00341D2B"/>
    <w:rsid w:val="00342415"/>
    <w:rsid w:val="00342A85"/>
    <w:rsid w:val="003434D4"/>
    <w:rsid w:val="00344436"/>
    <w:rsid w:val="003521E1"/>
    <w:rsid w:val="0035334C"/>
    <w:rsid w:val="00353B86"/>
    <w:rsid w:val="00355B3A"/>
    <w:rsid w:val="00357E55"/>
    <w:rsid w:val="003604D6"/>
    <w:rsid w:val="003609A6"/>
    <w:rsid w:val="00361C99"/>
    <w:rsid w:val="003629C6"/>
    <w:rsid w:val="00362C68"/>
    <w:rsid w:val="003646C3"/>
    <w:rsid w:val="00365057"/>
    <w:rsid w:val="003652ED"/>
    <w:rsid w:val="00370E9A"/>
    <w:rsid w:val="00371495"/>
    <w:rsid w:val="00373417"/>
    <w:rsid w:val="00373ED8"/>
    <w:rsid w:val="00375A5E"/>
    <w:rsid w:val="00376C85"/>
    <w:rsid w:val="0037712E"/>
    <w:rsid w:val="003807E5"/>
    <w:rsid w:val="00382602"/>
    <w:rsid w:val="00382A39"/>
    <w:rsid w:val="00385BF9"/>
    <w:rsid w:val="00386FB7"/>
    <w:rsid w:val="003874DB"/>
    <w:rsid w:val="00390435"/>
    <w:rsid w:val="00390889"/>
    <w:rsid w:val="00392EB8"/>
    <w:rsid w:val="003965AF"/>
    <w:rsid w:val="00396DA3"/>
    <w:rsid w:val="003979D0"/>
    <w:rsid w:val="003A04A7"/>
    <w:rsid w:val="003A08A8"/>
    <w:rsid w:val="003A110F"/>
    <w:rsid w:val="003A27D8"/>
    <w:rsid w:val="003A285F"/>
    <w:rsid w:val="003A2C12"/>
    <w:rsid w:val="003A3DF6"/>
    <w:rsid w:val="003A459B"/>
    <w:rsid w:val="003A4861"/>
    <w:rsid w:val="003A5071"/>
    <w:rsid w:val="003A5AA7"/>
    <w:rsid w:val="003A5CDC"/>
    <w:rsid w:val="003A5F1F"/>
    <w:rsid w:val="003A6107"/>
    <w:rsid w:val="003A6585"/>
    <w:rsid w:val="003B0536"/>
    <w:rsid w:val="003B077E"/>
    <w:rsid w:val="003B16F3"/>
    <w:rsid w:val="003B1C7E"/>
    <w:rsid w:val="003B3110"/>
    <w:rsid w:val="003B364A"/>
    <w:rsid w:val="003B391D"/>
    <w:rsid w:val="003B3DD4"/>
    <w:rsid w:val="003B4EAF"/>
    <w:rsid w:val="003B4F55"/>
    <w:rsid w:val="003B5FE4"/>
    <w:rsid w:val="003C0C13"/>
    <w:rsid w:val="003C1430"/>
    <w:rsid w:val="003C2739"/>
    <w:rsid w:val="003C3940"/>
    <w:rsid w:val="003C4CEC"/>
    <w:rsid w:val="003C58A6"/>
    <w:rsid w:val="003C62B3"/>
    <w:rsid w:val="003C7E13"/>
    <w:rsid w:val="003D1476"/>
    <w:rsid w:val="003D3087"/>
    <w:rsid w:val="003D4CF0"/>
    <w:rsid w:val="003D5504"/>
    <w:rsid w:val="003D6592"/>
    <w:rsid w:val="003D65C3"/>
    <w:rsid w:val="003E01B1"/>
    <w:rsid w:val="003E2797"/>
    <w:rsid w:val="003E3E6F"/>
    <w:rsid w:val="003E4AB5"/>
    <w:rsid w:val="003E5BA2"/>
    <w:rsid w:val="003E5C37"/>
    <w:rsid w:val="003E635B"/>
    <w:rsid w:val="003E79FF"/>
    <w:rsid w:val="003F18FD"/>
    <w:rsid w:val="003F46AF"/>
    <w:rsid w:val="003F4FAB"/>
    <w:rsid w:val="003F52B8"/>
    <w:rsid w:val="003F55B6"/>
    <w:rsid w:val="003F56F9"/>
    <w:rsid w:val="003F5FA3"/>
    <w:rsid w:val="003F685B"/>
    <w:rsid w:val="003F733C"/>
    <w:rsid w:val="004005A0"/>
    <w:rsid w:val="00400C4B"/>
    <w:rsid w:val="00400F12"/>
    <w:rsid w:val="00401B57"/>
    <w:rsid w:val="004025FF"/>
    <w:rsid w:val="004026DF"/>
    <w:rsid w:val="0040277A"/>
    <w:rsid w:val="00402A76"/>
    <w:rsid w:val="00402EDF"/>
    <w:rsid w:val="0040342A"/>
    <w:rsid w:val="00403EF1"/>
    <w:rsid w:val="0040400F"/>
    <w:rsid w:val="00404DAA"/>
    <w:rsid w:val="0040555F"/>
    <w:rsid w:val="004059F6"/>
    <w:rsid w:val="00407680"/>
    <w:rsid w:val="00407826"/>
    <w:rsid w:val="00410121"/>
    <w:rsid w:val="004108CA"/>
    <w:rsid w:val="00412BD9"/>
    <w:rsid w:val="00412C4E"/>
    <w:rsid w:val="004135E9"/>
    <w:rsid w:val="0041401B"/>
    <w:rsid w:val="00414060"/>
    <w:rsid w:val="0041440D"/>
    <w:rsid w:val="004144A2"/>
    <w:rsid w:val="0041630C"/>
    <w:rsid w:val="0041692A"/>
    <w:rsid w:val="0041746B"/>
    <w:rsid w:val="00417CC3"/>
    <w:rsid w:val="004202DA"/>
    <w:rsid w:val="00421A6A"/>
    <w:rsid w:val="0042247D"/>
    <w:rsid w:val="0042267D"/>
    <w:rsid w:val="00423C93"/>
    <w:rsid w:val="00424D37"/>
    <w:rsid w:val="0042518B"/>
    <w:rsid w:val="004311F1"/>
    <w:rsid w:val="0043133A"/>
    <w:rsid w:val="004314CF"/>
    <w:rsid w:val="00432DE7"/>
    <w:rsid w:val="00432FE9"/>
    <w:rsid w:val="004337A1"/>
    <w:rsid w:val="00433E54"/>
    <w:rsid w:val="00436D59"/>
    <w:rsid w:val="00437A05"/>
    <w:rsid w:val="00442E76"/>
    <w:rsid w:val="0044380B"/>
    <w:rsid w:val="00444C8A"/>
    <w:rsid w:val="00446023"/>
    <w:rsid w:val="00446679"/>
    <w:rsid w:val="0045126B"/>
    <w:rsid w:val="00451D93"/>
    <w:rsid w:val="0045218B"/>
    <w:rsid w:val="0045230F"/>
    <w:rsid w:val="00453C66"/>
    <w:rsid w:val="00454DE7"/>
    <w:rsid w:val="00456D57"/>
    <w:rsid w:val="00456D7E"/>
    <w:rsid w:val="004610C8"/>
    <w:rsid w:val="0046128E"/>
    <w:rsid w:val="00462B31"/>
    <w:rsid w:val="00462F6B"/>
    <w:rsid w:val="0046302A"/>
    <w:rsid w:val="004630EA"/>
    <w:rsid w:val="004634C5"/>
    <w:rsid w:val="00463719"/>
    <w:rsid w:val="004641D8"/>
    <w:rsid w:val="004643B4"/>
    <w:rsid w:val="00466434"/>
    <w:rsid w:val="00466D21"/>
    <w:rsid w:val="00467119"/>
    <w:rsid w:val="00470C94"/>
    <w:rsid w:val="00470E2E"/>
    <w:rsid w:val="0047126D"/>
    <w:rsid w:val="004715DC"/>
    <w:rsid w:val="004721B4"/>
    <w:rsid w:val="004743E6"/>
    <w:rsid w:val="004746A9"/>
    <w:rsid w:val="00476559"/>
    <w:rsid w:val="004768F1"/>
    <w:rsid w:val="0047719D"/>
    <w:rsid w:val="00477D3E"/>
    <w:rsid w:val="004801BF"/>
    <w:rsid w:val="004806C2"/>
    <w:rsid w:val="004816EF"/>
    <w:rsid w:val="00481B65"/>
    <w:rsid w:val="00484ADA"/>
    <w:rsid w:val="00485012"/>
    <w:rsid w:val="0048681F"/>
    <w:rsid w:val="0048691A"/>
    <w:rsid w:val="0048747E"/>
    <w:rsid w:val="0049016A"/>
    <w:rsid w:val="004904EA"/>
    <w:rsid w:val="00491442"/>
    <w:rsid w:val="00493FBC"/>
    <w:rsid w:val="00495DA6"/>
    <w:rsid w:val="00495E2A"/>
    <w:rsid w:val="004971F8"/>
    <w:rsid w:val="004A1676"/>
    <w:rsid w:val="004A237B"/>
    <w:rsid w:val="004A2743"/>
    <w:rsid w:val="004A2B8C"/>
    <w:rsid w:val="004A3670"/>
    <w:rsid w:val="004A4750"/>
    <w:rsid w:val="004A4756"/>
    <w:rsid w:val="004A47A7"/>
    <w:rsid w:val="004A487C"/>
    <w:rsid w:val="004A56F5"/>
    <w:rsid w:val="004A782D"/>
    <w:rsid w:val="004B0826"/>
    <w:rsid w:val="004B18A3"/>
    <w:rsid w:val="004B29C6"/>
    <w:rsid w:val="004B2E64"/>
    <w:rsid w:val="004B336A"/>
    <w:rsid w:val="004B3BF5"/>
    <w:rsid w:val="004B5A01"/>
    <w:rsid w:val="004B74AD"/>
    <w:rsid w:val="004C04A7"/>
    <w:rsid w:val="004C074C"/>
    <w:rsid w:val="004C0862"/>
    <w:rsid w:val="004C24ED"/>
    <w:rsid w:val="004C3B51"/>
    <w:rsid w:val="004C6CF6"/>
    <w:rsid w:val="004C75E5"/>
    <w:rsid w:val="004C7E0C"/>
    <w:rsid w:val="004D0A7D"/>
    <w:rsid w:val="004D12E5"/>
    <w:rsid w:val="004D16DA"/>
    <w:rsid w:val="004D2643"/>
    <w:rsid w:val="004D3072"/>
    <w:rsid w:val="004D3553"/>
    <w:rsid w:val="004D37A1"/>
    <w:rsid w:val="004D5D54"/>
    <w:rsid w:val="004D6298"/>
    <w:rsid w:val="004D6744"/>
    <w:rsid w:val="004D6811"/>
    <w:rsid w:val="004D7094"/>
    <w:rsid w:val="004D7ABA"/>
    <w:rsid w:val="004E064B"/>
    <w:rsid w:val="004E1A10"/>
    <w:rsid w:val="004E2C33"/>
    <w:rsid w:val="004E31B9"/>
    <w:rsid w:val="004E37C7"/>
    <w:rsid w:val="004E4B5A"/>
    <w:rsid w:val="004E4EF6"/>
    <w:rsid w:val="004E5AF0"/>
    <w:rsid w:val="004E610B"/>
    <w:rsid w:val="004E661E"/>
    <w:rsid w:val="004E6CC9"/>
    <w:rsid w:val="004E6E2C"/>
    <w:rsid w:val="004E700C"/>
    <w:rsid w:val="004E7A19"/>
    <w:rsid w:val="004F053B"/>
    <w:rsid w:val="004F0E37"/>
    <w:rsid w:val="004F14F8"/>
    <w:rsid w:val="004F20A9"/>
    <w:rsid w:val="004F29D6"/>
    <w:rsid w:val="004F36E5"/>
    <w:rsid w:val="004F36F4"/>
    <w:rsid w:val="004F476B"/>
    <w:rsid w:val="004F5195"/>
    <w:rsid w:val="004F77AD"/>
    <w:rsid w:val="00500E02"/>
    <w:rsid w:val="00500E58"/>
    <w:rsid w:val="005011C8"/>
    <w:rsid w:val="00502CEB"/>
    <w:rsid w:val="00502D74"/>
    <w:rsid w:val="0050327C"/>
    <w:rsid w:val="00503681"/>
    <w:rsid w:val="005037A8"/>
    <w:rsid w:val="005052C4"/>
    <w:rsid w:val="00505622"/>
    <w:rsid w:val="00505F89"/>
    <w:rsid w:val="005060D2"/>
    <w:rsid w:val="00507939"/>
    <w:rsid w:val="00507ADC"/>
    <w:rsid w:val="005102EF"/>
    <w:rsid w:val="0051102C"/>
    <w:rsid w:val="005114D5"/>
    <w:rsid w:val="00511E23"/>
    <w:rsid w:val="00512651"/>
    <w:rsid w:val="00514090"/>
    <w:rsid w:val="00514428"/>
    <w:rsid w:val="00514EB6"/>
    <w:rsid w:val="0051536A"/>
    <w:rsid w:val="005158A6"/>
    <w:rsid w:val="0051703F"/>
    <w:rsid w:val="005202FC"/>
    <w:rsid w:val="00520745"/>
    <w:rsid w:val="005207BA"/>
    <w:rsid w:val="00520EA4"/>
    <w:rsid w:val="005212A7"/>
    <w:rsid w:val="00522D30"/>
    <w:rsid w:val="005234BD"/>
    <w:rsid w:val="00523787"/>
    <w:rsid w:val="00524087"/>
    <w:rsid w:val="00524AA7"/>
    <w:rsid w:val="005250ED"/>
    <w:rsid w:val="005272E9"/>
    <w:rsid w:val="0052761B"/>
    <w:rsid w:val="00527B5B"/>
    <w:rsid w:val="00527F72"/>
    <w:rsid w:val="00530CB7"/>
    <w:rsid w:val="00532644"/>
    <w:rsid w:val="00534C5C"/>
    <w:rsid w:val="005354C8"/>
    <w:rsid w:val="0053651D"/>
    <w:rsid w:val="0053680F"/>
    <w:rsid w:val="00537422"/>
    <w:rsid w:val="00540D47"/>
    <w:rsid w:val="0054297E"/>
    <w:rsid w:val="00542A5A"/>
    <w:rsid w:val="00543040"/>
    <w:rsid w:val="0054335E"/>
    <w:rsid w:val="00543673"/>
    <w:rsid w:val="0054502F"/>
    <w:rsid w:val="005450C7"/>
    <w:rsid w:val="00546978"/>
    <w:rsid w:val="00550716"/>
    <w:rsid w:val="005510BB"/>
    <w:rsid w:val="00551E5D"/>
    <w:rsid w:val="005528DA"/>
    <w:rsid w:val="00552D1B"/>
    <w:rsid w:val="005532F5"/>
    <w:rsid w:val="00553BFB"/>
    <w:rsid w:val="00554856"/>
    <w:rsid w:val="00554CCF"/>
    <w:rsid w:val="00554E35"/>
    <w:rsid w:val="00554EB0"/>
    <w:rsid w:val="00554FA6"/>
    <w:rsid w:val="00555C6F"/>
    <w:rsid w:val="0055646C"/>
    <w:rsid w:val="00556B2C"/>
    <w:rsid w:val="00557A2E"/>
    <w:rsid w:val="005606E3"/>
    <w:rsid w:val="00560EDE"/>
    <w:rsid w:val="005614FE"/>
    <w:rsid w:val="00561E1E"/>
    <w:rsid w:val="005639E3"/>
    <w:rsid w:val="005650BA"/>
    <w:rsid w:val="00567060"/>
    <w:rsid w:val="00567A8B"/>
    <w:rsid w:val="00567BA7"/>
    <w:rsid w:val="00572149"/>
    <w:rsid w:val="00573179"/>
    <w:rsid w:val="0057360B"/>
    <w:rsid w:val="005739B3"/>
    <w:rsid w:val="005739EC"/>
    <w:rsid w:val="00573B28"/>
    <w:rsid w:val="00574077"/>
    <w:rsid w:val="00575D6D"/>
    <w:rsid w:val="0057639B"/>
    <w:rsid w:val="005768D8"/>
    <w:rsid w:val="00581A14"/>
    <w:rsid w:val="005825D1"/>
    <w:rsid w:val="00582F4B"/>
    <w:rsid w:val="005836E7"/>
    <w:rsid w:val="00583D82"/>
    <w:rsid w:val="00583E47"/>
    <w:rsid w:val="00585AC8"/>
    <w:rsid w:val="00586BBE"/>
    <w:rsid w:val="0059198E"/>
    <w:rsid w:val="00591AE5"/>
    <w:rsid w:val="00592EC7"/>
    <w:rsid w:val="0059314A"/>
    <w:rsid w:val="00595256"/>
    <w:rsid w:val="00595A33"/>
    <w:rsid w:val="005A13D2"/>
    <w:rsid w:val="005A1D7B"/>
    <w:rsid w:val="005A22A1"/>
    <w:rsid w:val="005A3F37"/>
    <w:rsid w:val="005A4B5F"/>
    <w:rsid w:val="005A5258"/>
    <w:rsid w:val="005A585E"/>
    <w:rsid w:val="005A6134"/>
    <w:rsid w:val="005A76ED"/>
    <w:rsid w:val="005B0F2E"/>
    <w:rsid w:val="005B1914"/>
    <w:rsid w:val="005B1B08"/>
    <w:rsid w:val="005B203E"/>
    <w:rsid w:val="005B2419"/>
    <w:rsid w:val="005B36D1"/>
    <w:rsid w:val="005B4409"/>
    <w:rsid w:val="005B44AB"/>
    <w:rsid w:val="005B4B32"/>
    <w:rsid w:val="005B4DB5"/>
    <w:rsid w:val="005B5221"/>
    <w:rsid w:val="005B5551"/>
    <w:rsid w:val="005B6F90"/>
    <w:rsid w:val="005B73D4"/>
    <w:rsid w:val="005C046E"/>
    <w:rsid w:val="005C1FE9"/>
    <w:rsid w:val="005C3020"/>
    <w:rsid w:val="005C5077"/>
    <w:rsid w:val="005C629C"/>
    <w:rsid w:val="005C779D"/>
    <w:rsid w:val="005D034B"/>
    <w:rsid w:val="005D0750"/>
    <w:rsid w:val="005D1455"/>
    <w:rsid w:val="005D156B"/>
    <w:rsid w:val="005D1DF7"/>
    <w:rsid w:val="005D1E54"/>
    <w:rsid w:val="005D2C3B"/>
    <w:rsid w:val="005D2CB8"/>
    <w:rsid w:val="005D4C25"/>
    <w:rsid w:val="005D5D3F"/>
    <w:rsid w:val="005D6902"/>
    <w:rsid w:val="005D6996"/>
    <w:rsid w:val="005D77BD"/>
    <w:rsid w:val="005D7ADD"/>
    <w:rsid w:val="005D7CF1"/>
    <w:rsid w:val="005E05BC"/>
    <w:rsid w:val="005E21CA"/>
    <w:rsid w:val="005E2A4C"/>
    <w:rsid w:val="005E2A9E"/>
    <w:rsid w:val="005E3106"/>
    <w:rsid w:val="005E3458"/>
    <w:rsid w:val="005E4B3A"/>
    <w:rsid w:val="005E564A"/>
    <w:rsid w:val="005E599A"/>
    <w:rsid w:val="005E59DC"/>
    <w:rsid w:val="005E6E6F"/>
    <w:rsid w:val="005E7032"/>
    <w:rsid w:val="005F06F0"/>
    <w:rsid w:val="005F11B2"/>
    <w:rsid w:val="005F1CBD"/>
    <w:rsid w:val="005F299D"/>
    <w:rsid w:val="005F2F2F"/>
    <w:rsid w:val="005F4E4B"/>
    <w:rsid w:val="005F5793"/>
    <w:rsid w:val="005F58FB"/>
    <w:rsid w:val="005F68C6"/>
    <w:rsid w:val="005F7932"/>
    <w:rsid w:val="00600212"/>
    <w:rsid w:val="0060038E"/>
    <w:rsid w:val="00601F98"/>
    <w:rsid w:val="006031F3"/>
    <w:rsid w:val="006041AA"/>
    <w:rsid w:val="00604361"/>
    <w:rsid w:val="0060545C"/>
    <w:rsid w:val="00605820"/>
    <w:rsid w:val="0060696A"/>
    <w:rsid w:val="00607D72"/>
    <w:rsid w:val="00607F45"/>
    <w:rsid w:val="006107C7"/>
    <w:rsid w:val="00611470"/>
    <w:rsid w:val="00613126"/>
    <w:rsid w:val="00613301"/>
    <w:rsid w:val="00613421"/>
    <w:rsid w:val="00613B9C"/>
    <w:rsid w:val="00614AFE"/>
    <w:rsid w:val="00615443"/>
    <w:rsid w:val="00616746"/>
    <w:rsid w:val="00617FE5"/>
    <w:rsid w:val="0062012E"/>
    <w:rsid w:val="00620204"/>
    <w:rsid w:val="00620463"/>
    <w:rsid w:val="00620BCD"/>
    <w:rsid w:val="00620C91"/>
    <w:rsid w:val="00621FF2"/>
    <w:rsid w:val="00624147"/>
    <w:rsid w:val="006241C3"/>
    <w:rsid w:val="00624E88"/>
    <w:rsid w:val="00624EE6"/>
    <w:rsid w:val="00625BFD"/>
    <w:rsid w:val="00626160"/>
    <w:rsid w:val="0062669D"/>
    <w:rsid w:val="00627AAA"/>
    <w:rsid w:val="006301CF"/>
    <w:rsid w:val="00630A08"/>
    <w:rsid w:val="006329DC"/>
    <w:rsid w:val="00633126"/>
    <w:rsid w:val="0063341E"/>
    <w:rsid w:val="006337CE"/>
    <w:rsid w:val="0063531B"/>
    <w:rsid w:val="00636ACC"/>
    <w:rsid w:val="00637B21"/>
    <w:rsid w:val="00640C77"/>
    <w:rsid w:val="0064301F"/>
    <w:rsid w:val="00643140"/>
    <w:rsid w:val="00643915"/>
    <w:rsid w:val="00643E25"/>
    <w:rsid w:val="00643E3B"/>
    <w:rsid w:val="006448D2"/>
    <w:rsid w:val="00645538"/>
    <w:rsid w:val="00647E87"/>
    <w:rsid w:val="00652342"/>
    <w:rsid w:val="006528C1"/>
    <w:rsid w:val="00655D8B"/>
    <w:rsid w:val="00656109"/>
    <w:rsid w:val="00657207"/>
    <w:rsid w:val="00657D03"/>
    <w:rsid w:val="0066008C"/>
    <w:rsid w:val="006608D3"/>
    <w:rsid w:val="00660A72"/>
    <w:rsid w:val="00660FA1"/>
    <w:rsid w:val="006646FF"/>
    <w:rsid w:val="0066475D"/>
    <w:rsid w:val="00664A42"/>
    <w:rsid w:val="00664D73"/>
    <w:rsid w:val="0066521D"/>
    <w:rsid w:val="006653F5"/>
    <w:rsid w:val="00665D8D"/>
    <w:rsid w:val="006660BC"/>
    <w:rsid w:val="00666374"/>
    <w:rsid w:val="00666B18"/>
    <w:rsid w:val="00667E4E"/>
    <w:rsid w:val="0067054B"/>
    <w:rsid w:val="0067076A"/>
    <w:rsid w:val="00670BD2"/>
    <w:rsid w:val="00670E04"/>
    <w:rsid w:val="00671BB4"/>
    <w:rsid w:val="00671EDB"/>
    <w:rsid w:val="00673B2C"/>
    <w:rsid w:val="006741DD"/>
    <w:rsid w:val="00675052"/>
    <w:rsid w:val="0067580B"/>
    <w:rsid w:val="00675DED"/>
    <w:rsid w:val="00676641"/>
    <w:rsid w:val="00676831"/>
    <w:rsid w:val="00680099"/>
    <w:rsid w:val="00682698"/>
    <w:rsid w:val="006829D0"/>
    <w:rsid w:val="006841AC"/>
    <w:rsid w:val="00684AA7"/>
    <w:rsid w:val="00685302"/>
    <w:rsid w:val="006859EC"/>
    <w:rsid w:val="00685A5E"/>
    <w:rsid w:val="0068612B"/>
    <w:rsid w:val="006871F2"/>
    <w:rsid w:val="0069012A"/>
    <w:rsid w:val="00690457"/>
    <w:rsid w:val="00690905"/>
    <w:rsid w:val="00690DCE"/>
    <w:rsid w:val="0069111E"/>
    <w:rsid w:val="00691C70"/>
    <w:rsid w:val="00691C80"/>
    <w:rsid w:val="006933A5"/>
    <w:rsid w:val="00693508"/>
    <w:rsid w:val="006975C8"/>
    <w:rsid w:val="006A223A"/>
    <w:rsid w:val="006A2D7E"/>
    <w:rsid w:val="006A4644"/>
    <w:rsid w:val="006A4912"/>
    <w:rsid w:val="006A51D1"/>
    <w:rsid w:val="006A684D"/>
    <w:rsid w:val="006A7528"/>
    <w:rsid w:val="006B25E3"/>
    <w:rsid w:val="006B30FD"/>
    <w:rsid w:val="006B33AA"/>
    <w:rsid w:val="006B4684"/>
    <w:rsid w:val="006B4B61"/>
    <w:rsid w:val="006B5133"/>
    <w:rsid w:val="006B51DE"/>
    <w:rsid w:val="006B5511"/>
    <w:rsid w:val="006B5673"/>
    <w:rsid w:val="006B6B20"/>
    <w:rsid w:val="006B6E18"/>
    <w:rsid w:val="006B7931"/>
    <w:rsid w:val="006B7FC3"/>
    <w:rsid w:val="006C0C3E"/>
    <w:rsid w:val="006C0F17"/>
    <w:rsid w:val="006C1066"/>
    <w:rsid w:val="006C3D46"/>
    <w:rsid w:val="006C4587"/>
    <w:rsid w:val="006C4774"/>
    <w:rsid w:val="006C4806"/>
    <w:rsid w:val="006C5D45"/>
    <w:rsid w:val="006C5DBB"/>
    <w:rsid w:val="006C60D8"/>
    <w:rsid w:val="006C6576"/>
    <w:rsid w:val="006C6F53"/>
    <w:rsid w:val="006D022A"/>
    <w:rsid w:val="006D0FEF"/>
    <w:rsid w:val="006D1975"/>
    <w:rsid w:val="006D1CDF"/>
    <w:rsid w:val="006D4DFA"/>
    <w:rsid w:val="006D4FC1"/>
    <w:rsid w:val="006D7481"/>
    <w:rsid w:val="006D79FB"/>
    <w:rsid w:val="006E238D"/>
    <w:rsid w:val="006E3832"/>
    <w:rsid w:val="006E41D5"/>
    <w:rsid w:val="006E46F1"/>
    <w:rsid w:val="006E4724"/>
    <w:rsid w:val="006E480A"/>
    <w:rsid w:val="006E5944"/>
    <w:rsid w:val="006E642A"/>
    <w:rsid w:val="006E6FAB"/>
    <w:rsid w:val="006E7640"/>
    <w:rsid w:val="006E767B"/>
    <w:rsid w:val="006E78D0"/>
    <w:rsid w:val="006F1876"/>
    <w:rsid w:val="006F333A"/>
    <w:rsid w:val="006F3B05"/>
    <w:rsid w:val="006F596E"/>
    <w:rsid w:val="006F6047"/>
    <w:rsid w:val="006F6EB6"/>
    <w:rsid w:val="006F7AB9"/>
    <w:rsid w:val="006F7B89"/>
    <w:rsid w:val="00700264"/>
    <w:rsid w:val="0070168D"/>
    <w:rsid w:val="00701B5A"/>
    <w:rsid w:val="00702174"/>
    <w:rsid w:val="007023D1"/>
    <w:rsid w:val="00702A02"/>
    <w:rsid w:val="00703354"/>
    <w:rsid w:val="0070478B"/>
    <w:rsid w:val="007047C1"/>
    <w:rsid w:val="00704ECD"/>
    <w:rsid w:val="00705BA3"/>
    <w:rsid w:val="00706053"/>
    <w:rsid w:val="00706DCB"/>
    <w:rsid w:val="007072D1"/>
    <w:rsid w:val="00707CFC"/>
    <w:rsid w:val="0071001C"/>
    <w:rsid w:val="007103BD"/>
    <w:rsid w:val="00711D03"/>
    <w:rsid w:val="00712139"/>
    <w:rsid w:val="00712258"/>
    <w:rsid w:val="00712418"/>
    <w:rsid w:val="00712480"/>
    <w:rsid w:val="00712BA6"/>
    <w:rsid w:val="007139D5"/>
    <w:rsid w:val="00713DD0"/>
    <w:rsid w:val="00713F34"/>
    <w:rsid w:val="0071421F"/>
    <w:rsid w:val="00715163"/>
    <w:rsid w:val="00715C23"/>
    <w:rsid w:val="00716815"/>
    <w:rsid w:val="00716834"/>
    <w:rsid w:val="007177C9"/>
    <w:rsid w:val="00720F8E"/>
    <w:rsid w:val="0072112C"/>
    <w:rsid w:val="007213D1"/>
    <w:rsid w:val="0072230F"/>
    <w:rsid w:val="007226A0"/>
    <w:rsid w:val="007244C3"/>
    <w:rsid w:val="007247FE"/>
    <w:rsid w:val="00725A73"/>
    <w:rsid w:val="00725EF3"/>
    <w:rsid w:val="00726568"/>
    <w:rsid w:val="00727A5E"/>
    <w:rsid w:val="00732006"/>
    <w:rsid w:val="0073201B"/>
    <w:rsid w:val="007321EA"/>
    <w:rsid w:val="0073230D"/>
    <w:rsid w:val="00732EF7"/>
    <w:rsid w:val="00734322"/>
    <w:rsid w:val="00734332"/>
    <w:rsid w:val="0073563F"/>
    <w:rsid w:val="007359CA"/>
    <w:rsid w:val="007361D2"/>
    <w:rsid w:val="007367A6"/>
    <w:rsid w:val="00736BC6"/>
    <w:rsid w:val="00736F45"/>
    <w:rsid w:val="00736F62"/>
    <w:rsid w:val="007375D3"/>
    <w:rsid w:val="0074025D"/>
    <w:rsid w:val="00743BA1"/>
    <w:rsid w:val="00745D40"/>
    <w:rsid w:val="00750063"/>
    <w:rsid w:val="007508DC"/>
    <w:rsid w:val="00750C8C"/>
    <w:rsid w:val="00751067"/>
    <w:rsid w:val="0075165F"/>
    <w:rsid w:val="00751AA6"/>
    <w:rsid w:val="00751DE9"/>
    <w:rsid w:val="00752D4E"/>
    <w:rsid w:val="00753731"/>
    <w:rsid w:val="00754BB9"/>
    <w:rsid w:val="00755832"/>
    <w:rsid w:val="00756178"/>
    <w:rsid w:val="00756728"/>
    <w:rsid w:val="007572B1"/>
    <w:rsid w:val="0076076F"/>
    <w:rsid w:val="00760B88"/>
    <w:rsid w:val="007626F9"/>
    <w:rsid w:val="00762A12"/>
    <w:rsid w:val="00762CC7"/>
    <w:rsid w:val="007632CA"/>
    <w:rsid w:val="00763607"/>
    <w:rsid w:val="007638B7"/>
    <w:rsid w:val="00764506"/>
    <w:rsid w:val="00765717"/>
    <w:rsid w:val="007671BB"/>
    <w:rsid w:val="0076740D"/>
    <w:rsid w:val="00770D64"/>
    <w:rsid w:val="007714CC"/>
    <w:rsid w:val="007724A4"/>
    <w:rsid w:val="00772F30"/>
    <w:rsid w:val="0077334E"/>
    <w:rsid w:val="0077363A"/>
    <w:rsid w:val="007748D6"/>
    <w:rsid w:val="00775CEA"/>
    <w:rsid w:val="0077770D"/>
    <w:rsid w:val="007805B7"/>
    <w:rsid w:val="00782C4B"/>
    <w:rsid w:val="00782D37"/>
    <w:rsid w:val="00782E8B"/>
    <w:rsid w:val="007833EB"/>
    <w:rsid w:val="00783F12"/>
    <w:rsid w:val="007844A5"/>
    <w:rsid w:val="007844B5"/>
    <w:rsid w:val="00785505"/>
    <w:rsid w:val="00786122"/>
    <w:rsid w:val="0078679E"/>
    <w:rsid w:val="00787DB4"/>
    <w:rsid w:val="00790181"/>
    <w:rsid w:val="00791F29"/>
    <w:rsid w:val="007926E0"/>
    <w:rsid w:val="00793DD4"/>
    <w:rsid w:val="007940B9"/>
    <w:rsid w:val="007948C8"/>
    <w:rsid w:val="0079493B"/>
    <w:rsid w:val="007949EB"/>
    <w:rsid w:val="00794A0D"/>
    <w:rsid w:val="007974D1"/>
    <w:rsid w:val="00797834"/>
    <w:rsid w:val="007A035A"/>
    <w:rsid w:val="007A08B3"/>
    <w:rsid w:val="007A2E96"/>
    <w:rsid w:val="007A30D3"/>
    <w:rsid w:val="007A3EA7"/>
    <w:rsid w:val="007A5DB9"/>
    <w:rsid w:val="007A60F1"/>
    <w:rsid w:val="007B0D35"/>
    <w:rsid w:val="007B1F40"/>
    <w:rsid w:val="007B26E5"/>
    <w:rsid w:val="007B498C"/>
    <w:rsid w:val="007B4EC3"/>
    <w:rsid w:val="007B56BA"/>
    <w:rsid w:val="007B5724"/>
    <w:rsid w:val="007B58AB"/>
    <w:rsid w:val="007C02C6"/>
    <w:rsid w:val="007C0305"/>
    <w:rsid w:val="007C03A4"/>
    <w:rsid w:val="007C0AD1"/>
    <w:rsid w:val="007C11BD"/>
    <w:rsid w:val="007C14E3"/>
    <w:rsid w:val="007C1731"/>
    <w:rsid w:val="007C2D53"/>
    <w:rsid w:val="007C38C3"/>
    <w:rsid w:val="007C45D1"/>
    <w:rsid w:val="007C5195"/>
    <w:rsid w:val="007C5B93"/>
    <w:rsid w:val="007C5C8B"/>
    <w:rsid w:val="007C6EF2"/>
    <w:rsid w:val="007C75E0"/>
    <w:rsid w:val="007C7833"/>
    <w:rsid w:val="007C7BA6"/>
    <w:rsid w:val="007D0159"/>
    <w:rsid w:val="007D0443"/>
    <w:rsid w:val="007D0B0E"/>
    <w:rsid w:val="007D0EEA"/>
    <w:rsid w:val="007D140A"/>
    <w:rsid w:val="007D145E"/>
    <w:rsid w:val="007D1CF2"/>
    <w:rsid w:val="007D2D6A"/>
    <w:rsid w:val="007D3B06"/>
    <w:rsid w:val="007D3DAD"/>
    <w:rsid w:val="007D42F0"/>
    <w:rsid w:val="007D5907"/>
    <w:rsid w:val="007D62FE"/>
    <w:rsid w:val="007D6C4E"/>
    <w:rsid w:val="007E02C1"/>
    <w:rsid w:val="007E08FD"/>
    <w:rsid w:val="007E092B"/>
    <w:rsid w:val="007E107C"/>
    <w:rsid w:val="007E1338"/>
    <w:rsid w:val="007E15B3"/>
    <w:rsid w:val="007E1EE5"/>
    <w:rsid w:val="007E27F3"/>
    <w:rsid w:val="007E2CDF"/>
    <w:rsid w:val="007E34F2"/>
    <w:rsid w:val="007E3B41"/>
    <w:rsid w:val="007E3EB2"/>
    <w:rsid w:val="007E4E7B"/>
    <w:rsid w:val="007E4F12"/>
    <w:rsid w:val="007E4F5F"/>
    <w:rsid w:val="007E56FA"/>
    <w:rsid w:val="007E6CE6"/>
    <w:rsid w:val="007F1FA7"/>
    <w:rsid w:val="007F202E"/>
    <w:rsid w:val="007F2218"/>
    <w:rsid w:val="007F2A07"/>
    <w:rsid w:val="007F2A24"/>
    <w:rsid w:val="007F3D29"/>
    <w:rsid w:val="007F4BA2"/>
    <w:rsid w:val="007F71DB"/>
    <w:rsid w:val="007F7FC3"/>
    <w:rsid w:val="00800BAF"/>
    <w:rsid w:val="00801B9E"/>
    <w:rsid w:val="00801C2C"/>
    <w:rsid w:val="0080286D"/>
    <w:rsid w:val="00802F22"/>
    <w:rsid w:val="00803532"/>
    <w:rsid w:val="008051D8"/>
    <w:rsid w:val="00806428"/>
    <w:rsid w:val="0080698D"/>
    <w:rsid w:val="00811700"/>
    <w:rsid w:val="00811D53"/>
    <w:rsid w:val="00815266"/>
    <w:rsid w:val="00815284"/>
    <w:rsid w:val="008156C4"/>
    <w:rsid w:val="0081598C"/>
    <w:rsid w:val="00816B49"/>
    <w:rsid w:val="00817DE7"/>
    <w:rsid w:val="008209D9"/>
    <w:rsid w:val="00821758"/>
    <w:rsid w:val="00821F50"/>
    <w:rsid w:val="0082641B"/>
    <w:rsid w:val="008266E5"/>
    <w:rsid w:val="008301FA"/>
    <w:rsid w:val="00830822"/>
    <w:rsid w:val="00830F6C"/>
    <w:rsid w:val="00831437"/>
    <w:rsid w:val="008334E9"/>
    <w:rsid w:val="00833BE5"/>
    <w:rsid w:val="00833DB1"/>
    <w:rsid w:val="008341C7"/>
    <w:rsid w:val="00834281"/>
    <w:rsid w:val="00834B3B"/>
    <w:rsid w:val="0083673C"/>
    <w:rsid w:val="008372E1"/>
    <w:rsid w:val="00837625"/>
    <w:rsid w:val="00840B74"/>
    <w:rsid w:val="0084129C"/>
    <w:rsid w:val="00842079"/>
    <w:rsid w:val="00845CB1"/>
    <w:rsid w:val="00847F9C"/>
    <w:rsid w:val="00850624"/>
    <w:rsid w:val="008508AB"/>
    <w:rsid w:val="00851B3E"/>
    <w:rsid w:val="008537A2"/>
    <w:rsid w:val="008541C6"/>
    <w:rsid w:val="00854205"/>
    <w:rsid w:val="008546EA"/>
    <w:rsid w:val="00854795"/>
    <w:rsid w:val="00854B7E"/>
    <w:rsid w:val="00854C46"/>
    <w:rsid w:val="00855F38"/>
    <w:rsid w:val="00857CB1"/>
    <w:rsid w:val="008600F8"/>
    <w:rsid w:val="00860F74"/>
    <w:rsid w:val="00860F8F"/>
    <w:rsid w:val="0086141A"/>
    <w:rsid w:val="00861DD3"/>
    <w:rsid w:val="0086225F"/>
    <w:rsid w:val="00862F05"/>
    <w:rsid w:val="00863833"/>
    <w:rsid w:val="0086459E"/>
    <w:rsid w:val="00864AF6"/>
    <w:rsid w:val="00864D7F"/>
    <w:rsid w:val="00867F9E"/>
    <w:rsid w:val="00870042"/>
    <w:rsid w:val="00870189"/>
    <w:rsid w:val="0087054B"/>
    <w:rsid w:val="008708F8"/>
    <w:rsid w:val="00871496"/>
    <w:rsid w:val="0087179A"/>
    <w:rsid w:val="00871EAE"/>
    <w:rsid w:val="00872D52"/>
    <w:rsid w:val="00872D9B"/>
    <w:rsid w:val="0087353B"/>
    <w:rsid w:val="008735ED"/>
    <w:rsid w:val="00874F55"/>
    <w:rsid w:val="00874FDF"/>
    <w:rsid w:val="008752B6"/>
    <w:rsid w:val="0088047A"/>
    <w:rsid w:val="00881B7C"/>
    <w:rsid w:val="00881F98"/>
    <w:rsid w:val="008826C1"/>
    <w:rsid w:val="00884CF6"/>
    <w:rsid w:val="0088552B"/>
    <w:rsid w:val="008867C9"/>
    <w:rsid w:val="008867F6"/>
    <w:rsid w:val="00886F90"/>
    <w:rsid w:val="008907D0"/>
    <w:rsid w:val="00890BC2"/>
    <w:rsid w:val="00891692"/>
    <w:rsid w:val="00891EEF"/>
    <w:rsid w:val="008926A5"/>
    <w:rsid w:val="008933C5"/>
    <w:rsid w:val="00893F8B"/>
    <w:rsid w:val="008943DD"/>
    <w:rsid w:val="0089458F"/>
    <w:rsid w:val="008945BB"/>
    <w:rsid w:val="008947B8"/>
    <w:rsid w:val="00894D74"/>
    <w:rsid w:val="0089792C"/>
    <w:rsid w:val="008A02D7"/>
    <w:rsid w:val="008A048B"/>
    <w:rsid w:val="008A175F"/>
    <w:rsid w:val="008A1C51"/>
    <w:rsid w:val="008A28FE"/>
    <w:rsid w:val="008A3211"/>
    <w:rsid w:val="008A33E0"/>
    <w:rsid w:val="008A4DE5"/>
    <w:rsid w:val="008A4EEE"/>
    <w:rsid w:val="008A5428"/>
    <w:rsid w:val="008A5B42"/>
    <w:rsid w:val="008A5E2A"/>
    <w:rsid w:val="008A7149"/>
    <w:rsid w:val="008A74AA"/>
    <w:rsid w:val="008B00CF"/>
    <w:rsid w:val="008B0974"/>
    <w:rsid w:val="008B134C"/>
    <w:rsid w:val="008B217E"/>
    <w:rsid w:val="008B273A"/>
    <w:rsid w:val="008B2AC5"/>
    <w:rsid w:val="008B4394"/>
    <w:rsid w:val="008B4E46"/>
    <w:rsid w:val="008B5359"/>
    <w:rsid w:val="008B5E0E"/>
    <w:rsid w:val="008B5E69"/>
    <w:rsid w:val="008C0ADB"/>
    <w:rsid w:val="008C2520"/>
    <w:rsid w:val="008C2671"/>
    <w:rsid w:val="008C2EF2"/>
    <w:rsid w:val="008C3434"/>
    <w:rsid w:val="008C377F"/>
    <w:rsid w:val="008C4D45"/>
    <w:rsid w:val="008C5112"/>
    <w:rsid w:val="008C5CBB"/>
    <w:rsid w:val="008C6391"/>
    <w:rsid w:val="008D126D"/>
    <w:rsid w:val="008D21DC"/>
    <w:rsid w:val="008D40B8"/>
    <w:rsid w:val="008D428C"/>
    <w:rsid w:val="008D65E2"/>
    <w:rsid w:val="008D7BB0"/>
    <w:rsid w:val="008D7BF7"/>
    <w:rsid w:val="008D7E78"/>
    <w:rsid w:val="008E0784"/>
    <w:rsid w:val="008E0BFA"/>
    <w:rsid w:val="008E174B"/>
    <w:rsid w:val="008E366E"/>
    <w:rsid w:val="008E3827"/>
    <w:rsid w:val="008E4BEE"/>
    <w:rsid w:val="008E4D79"/>
    <w:rsid w:val="008E50FA"/>
    <w:rsid w:val="008E5110"/>
    <w:rsid w:val="008E550D"/>
    <w:rsid w:val="008E55EA"/>
    <w:rsid w:val="008E5CBD"/>
    <w:rsid w:val="008E662E"/>
    <w:rsid w:val="008E75A1"/>
    <w:rsid w:val="008E780A"/>
    <w:rsid w:val="008E7995"/>
    <w:rsid w:val="008F02A2"/>
    <w:rsid w:val="008F0AA2"/>
    <w:rsid w:val="008F13D5"/>
    <w:rsid w:val="008F1FA8"/>
    <w:rsid w:val="008F2B49"/>
    <w:rsid w:val="008F35A8"/>
    <w:rsid w:val="008F3EE2"/>
    <w:rsid w:val="008F4A00"/>
    <w:rsid w:val="008F56C0"/>
    <w:rsid w:val="008F5868"/>
    <w:rsid w:val="008F5EBE"/>
    <w:rsid w:val="008F6ED2"/>
    <w:rsid w:val="008F707E"/>
    <w:rsid w:val="008F7FC1"/>
    <w:rsid w:val="00900354"/>
    <w:rsid w:val="00900A16"/>
    <w:rsid w:val="00900F4E"/>
    <w:rsid w:val="00901BE7"/>
    <w:rsid w:val="00902D11"/>
    <w:rsid w:val="0090418A"/>
    <w:rsid w:val="00905546"/>
    <w:rsid w:val="00910B8D"/>
    <w:rsid w:val="00910E6D"/>
    <w:rsid w:val="00911643"/>
    <w:rsid w:val="00912CDF"/>
    <w:rsid w:val="009133AE"/>
    <w:rsid w:val="0091717E"/>
    <w:rsid w:val="00917430"/>
    <w:rsid w:val="00920528"/>
    <w:rsid w:val="009208AA"/>
    <w:rsid w:val="00920BF8"/>
    <w:rsid w:val="00920E1A"/>
    <w:rsid w:val="00922FC7"/>
    <w:rsid w:val="00925F2C"/>
    <w:rsid w:val="00927AD9"/>
    <w:rsid w:val="00930F58"/>
    <w:rsid w:val="00931068"/>
    <w:rsid w:val="00931B27"/>
    <w:rsid w:val="009327EF"/>
    <w:rsid w:val="009338BD"/>
    <w:rsid w:val="00933C83"/>
    <w:rsid w:val="00933DC2"/>
    <w:rsid w:val="00934171"/>
    <w:rsid w:val="00934200"/>
    <w:rsid w:val="0093547E"/>
    <w:rsid w:val="00935AF4"/>
    <w:rsid w:val="00935FB4"/>
    <w:rsid w:val="00936839"/>
    <w:rsid w:val="0093763F"/>
    <w:rsid w:val="00942500"/>
    <w:rsid w:val="0094276B"/>
    <w:rsid w:val="0094405E"/>
    <w:rsid w:val="00945EFA"/>
    <w:rsid w:val="00946910"/>
    <w:rsid w:val="00946D19"/>
    <w:rsid w:val="009471B7"/>
    <w:rsid w:val="00947417"/>
    <w:rsid w:val="00947ED9"/>
    <w:rsid w:val="00950608"/>
    <w:rsid w:val="0095279F"/>
    <w:rsid w:val="00952A57"/>
    <w:rsid w:val="00954890"/>
    <w:rsid w:val="009560D0"/>
    <w:rsid w:val="00956912"/>
    <w:rsid w:val="00956D08"/>
    <w:rsid w:val="00957643"/>
    <w:rsid w:val="009608AE"/>
    <w:rsid w:val="00960A37"/>
    <w:rsid w:val="00961463"/>
    <w:rsid w:val="009617BF"/>
    <w:rsid w:val="00961B79"/>
    <w:rsid w:val="009659AC"/>
    <w:rsid w:val="00966E08"/>
    <w:rsid w:val="009672E0"/>
    <w:rsid w:val="00967830"/>
    <w:rsid w:val="00970D6F"/>
    <w:rsid w:val="00971403"/>
    <w:rsid w:val="00971ABB"/>
    <w:rsid w:val="009723A9"/>
    <w:rsid w:val="00973DE8"/>
    <w:rsid w:val="009758A5"/>
    <w:rsid w:val="00975F25"/>
    <w:rsid w:val="0097665C"/>
    <w:rsid w:val="00976783"/>
    <w:rsid w:val="00977C7F"/>
    <w:rsid w:val="0098012B"/>
    <w:rsid w:val="0098289F"/>
    <w:rsid w:val="00983357"/>
    <w:rsid w:val="00983C00"/>
    <w:rsid w:val="00984686"/>
    <w:rsid w:val="0098613B"/>
    <w:rsid w:val="00986609"/>
    <w:rsid w:val="00991BD0"/>
    <w:rsid w:val="00991EF5"/>
    <w:rsid w:val="0099304A"/>
    <w:rsid w:val="00993BB8"/>
    <w:rsid w:val="00994057"/>
    <w:rsid w:val="009956A8"/>
    <w:rsid w:val="00996854"/>
    <w:rsid w:val="00996A86"/>
    <w:rsid w:val="00997156"/>
    <w:rsid w:val="0099725E"/>
    <w:rsid w:val="009976AD"/>
    <w:rsid w:val="00997AA3"/>
    <w:rsid w:val="009A0442"/>
    <w:rsid w:val="009A1C84"/>
    <w:rsid w:val="009A20F8"/>
    <w:rsid w:val="009A3A89"/>
    <w:rsid w:val="009A5284"/>
    <w:rsid w:val="009A63FA"/>
    <w:rsid w:val="009A7C42"/>
    <w:rsid w:val="009B0A7E"/>
    <w:rsid w:val="009B57D6"/>
    <w:rsid w:val="009B5B0F"/>
    <w:rsid w:val="009B7B46"/>
    <w:rsid w:val="009B7E8B"/>
    <w:rsid w:val="009C3A4A"/>
    <w:rsid w:val="009C43E7"/>
    <w:rsid w:val="009D03D6"/>
    <w:rsid w:val="009D082C"/>
    <w:rsid w:val="009D0EBD"/>
    <w:rsid w:val="009D0FB6"/>
    <w:rsid w:val="009D109D"/>
    <w:rsid w:val="009D3857"/>
    <w:rsid w:val="009D397A"/>
    <w:rsid w:val="009D3E6F"/>
    <w:rsid w:val="009D4B5A"/>
    <w:rsid w:val="009D6598"/>
    <w:rsid w:val="009D665F"/>
    <w:rsid w:val="009D7209"/>
    <w:rsid w:val="009D7E0B"/>
    <w:rsid w:val="009E0EBE"/>
    <w:rsid w:val="009E1D2B"/>
    <w:rsid w:val="009E2CBF"/>
    <w:rsid w:val="009E2EA6"/>
    <w:rsid w:val="009E4EE1"/>
    <w:rsid w:val="009E530A"/>
    <w:rsid w:val="009E65E1"/>
    <w:rsid w:val="009F0862"/>
    <w:rsid w:val="009F0D1B"/>
    <w:rsid w:val="009F687C"/>
    <w:rsid w:val="009F7D09"/>
    <w:rsid w:val="00A00A8B"/>
    <w:rsid w:val="00A012E0"/>
    <w:rsid w:val="00A01503"/>
    <w:rsid w:val="00A01A91"/>
    <w:rsid w:val="00A03816"/>
    <w:rsid w:val="00A03D0E"/>
    <w:rsid w:val="00A03E8A"/>
    <w:rsid w:val="00A0462F"/>
    <w:rsid w:val="00A0558A"/>
    <w:rsid w:val="00A104F4"/>
    <w:rsid w:val="00A10B10"/>
    <w:rsid w:val="00A13332"/>
    <w:rsid w:val="00A1396F"/>
    <w:rsid w:val="00A14E1F"/>
    <w:rsid w:val="00A16A9F"/>
    <w:rsid w:val="00A17C5D"/>
    <w:rsid w:val="00A17DF1"/>
    <w:rsid w:val="00A17FFC"/>
    <w:rsid w:val="00A21295"/>
    <w:rsid w:val="00A2130A"/>
    <w:rsid w:val="00A22AFC"/>
    <w:rsid w:val="00A23B31"/>
    <w:rsid w:val="00A24033"/>
    <w:rsid w:val="00A2437B"/>
    <w:rsid w:val="00A24C86"/>
    <w:rsid w:val="00A2520E"/>
    <w:rsid w:val="00A26D27"/>
    <w:rsid w:val="00A27161"/>
    <w:rsid w:val="00A2728E"/>
    <w:rsid w:val="00A279CE"/>
    <w:rsid w:val="00A27ABF"/>
    <w:rsid w:val="00A302D9"/>
    <w:rsid w:val="00A30CE4"/>
    <w:rsid w:val="00A31C2A"/>
    <w:rsid w:val="00A32077"/>
    <w:rsid w:val="00A3261E"/>
    <w:rsid w:val="00A32902"/>
    <w:rsid w:val="00A33E4E"/>
    <w:rsid w:val="00A34543"/>
    <w:rsid w:val="00A358D1"/>
    <w:rsid w:val="00A369E5"/>
    <w:rsid w:val="00A36F8B"/>
    <w:rsid w:val="00A37079"/>
    <w:rsid w:val="00A37535"/>
    <w:rsid w:val="00A4084E"/>
    <w:rsid w:val="00A40A43"/>
    <w:rsid w:val="00A43391"/>
    <w:rsid w:val="00A44972"/>
    <w:rsid w:val="00A4514D"/>
    <w:rsid w:val="00A4526F"/>
    <w:rsid w:val="00A45F28"/>
    <w:rsid w:val="00A509C9"/>
    <w:rsid w:val="00A50B5E"/>
    <w:rsid w:val="00A524E0"/>
    <w:rsid w:val="00A53010"/>
    <w:rsid w:val="00A547C9"/>
    <w:rsid w:val="00A55346"/>
    <w:rsid w:val="00A55705"/>
    <w:rsid w:val="00A56467"/>
    <w:rsid w:val="00A573EC"/>
    <w:rsid w:val="00A57C12"/>
    <w:rsid w:val="00A60B5A"/>
    <w:rsid w:val="00A614F2"/>
    <w:rsid w:val="00A62A54"/>
    <w:rsid w:val="00A633B7"/>
    <w:rsid w:val="00A637D3"/>
    <w:rsid w:val="00A63B5A"/>
    <w:rsid w:val="00A66BB4"/>
    <w:rsid w:val="00A66FA9"/>
    <w:rsid w:val="00A670DD"/>
    <w:rsid w:val="00A67785"/>
    <w:rsid w:val="00A677C0"/>
    <w:rsid w:val="00A70B51"/>
    <w:rsid w:val="00A7150F"/>
    <w:rsid w:val="00A72F31"/>
    <w:rsid w:val="00A73AE5"/>
    <w:rsid w:val="00A73CD5"/>
    <w:rsid w:val="00A7416C"/>
    <w:rsid w:val="00A7571B"/>
    <w:rsid w:val="00A7649A"/>
    <w:rsid w:val="00A8316A"/>
    <w:rsid w:val="00A83B3E"/>
    <w:rsid w:val="00A84A6E"/>
    <w:rsid w:val="00A85B01"/>
    <w:rsid w:val="00A86D19"/>
    <w:rsid w:val="00A9055C"/>
    <w:rsid w:val="00A9132B"/>
    <w:rsid w:val="00A92D64"/>
    <w:rsid w:val="00A93E71"/>
    <w:rsid w:val="00A94424"/>
    <w:rsid w:val="00A9480B"/>
    <w:rsid w:val="00A94DCA"/>
    <w:rsid w:val="00A9593A"/>
    <w:rsid w:val="00A97252"/>
    <w:rsid w:val="00A97DD2"/>
    <w:rsid w:val="00AA2268"/>
    <w:rsid w:val="00AA5D89"/>
    <w:rsid w:val="00AA683C"/>
    <w:rsid w:val="00AA73A8"/>
    <w:rsid w:val="00AB4D46"/>
    <w:rsid w:val="00AB4EEF"/>
    <w:rsid w:val="00AB6F7F"/>
    <w:rsid w:val="00AB7961"/>
    <w:rsid w:val="00AC0B4E"/>
    <w:rsid w:val="00AC190C"/>
    <w:rsid w:val="00AC194B"/>
    <w:rsid w:val="00AC26AD"/>
    <w:rsid w:val="00AC3060"/>
    <w:rsid w:val="00AC55B9"/>
    <w:rsid w:val="00AC7320"/>
    <w:rsid w:val="00AC7397"/>
    <w:rsid w:val="00AD00EE"/>
    <w:rsid w:val="00AD073E"/>
    <w:rsid w:val="00AD1804"/>
    <w:rsid w:val="00AD314E"/>
    <w:rsid w:val="00AD6155"/>
    <w:rsid w:val="00AD6ADC"/>
    <w:rsid w:val="00AE171D"/>
    <w:rsid w:val="00AE1891"/>
    <w:rsid w:val="00AE1AD3"/>
    <w:rsid w:val="00AE2CA9"/>
    <w:rsid w:val="00AE4797"/>
    <w:rsid w:val="00AE7B39"/>
    <w:rsid w:val="00AE7EFF"/>
    <w:rsid w:val="00AF15C5"/>
    <w:rsid w:val="00AF2735"/>
    <w:rsid w:val="00AF346F"/>
    <w:rsid w:val="00AF3CFF"/>
    <w:rsid w:val="00AF3D2E"/>
    <w:rsid w:val="00AF53FF"/>
    <w:rsid w:val="00AF5761"/>
    <w:rsid w:val="00AF5861"/>
    <w:rsid w:val="00AF58F0"/>
    <w:rsid w:val="00AF6B14"/>
    <w:rsid w:val="00B004E8"/>
    <w:rsid w:val="00B021C7"/>
    <w:rsid w:val="00B039C2"/>
    <w:rsid w:val="00B0449E"/>
    <w:rsid w:val="00B054BA"/>
    <w:rsid w:val="00B0551B"/>
    <w:rsid w:val="00B055BF"/>
    <w:rsid w:val="00B0574C"/>
    <w:rsid w:val="00B058A5"/>
    <w:rsid w:val="00B0617E"/>
    <w:rsid w:val="00B06A03"/>
    <w:rsid w:val="00B07BC9"/>
    <w:rsid w:val="00B07D3C"/>
    <w:rsid w:val="00B106F7"/>
    <w:rsid w:val="00B10F94"/>
    <w:rsid w:val="00B136FE"/>
    <w:rsid w:val="00B145F4"/>
    <w:rsid w:val="00B150FC"/>
    <w:rsid w:val="00B16130"/>
    <w:rsid w:val="00B16ED0"/>
    <w:rsid w:val="00B17236"/>
    <w:rsid w:val="00B17A36"/>
    <w:rsid w:val="00B20FA0"/>
    <w:rsid w:val="00B219C2"/>
    <w:rsid w:val="00B2210A"/>
    <w:rsid w:val="00B22ADC"/>
    <w:rsid w:val="00B230CB"/>
    <w:rsid w:val="00B25874"/>
    <w:rsid w:val="00B2631E"/>
    <w:rsid w:val="00B26341"/>
    <w:rsid w:val="00B27BA3"/>
    <w:rsid w:val="00B27C60"/>
    <w:rsid w:val="00B30522"/>
    <w:rsid w:val="00B3094E"/>
    <w:rsid w:val="00B31C6A"/>
    <w:rsid w:val="00B31D02"/>
    <w:rsid w:val="00B33D58"/>
    <w:rsid w:val="00B33FB7"/>
    <w:rsid w:val="00B34095"/>
    <w:rsid w:val="00B342F0"/>
    <w:rsid w:val="00B34A6E"/>
    <w:rsid w:val="00B35979"/>
    <w:rsid w:val="00B35B81"/>
    <w:rsid w:val="00B3773B"/>
    <w:rsid w:val="00B37753"/>
    <w:rsid w:val="00B40C79"/>
    <w:rsid w:val="00B412A7"/>
    <w:rsid w:val="00B412F4"/>
    <w:rsid w:val="00B41671"/>
    <w:rsid w:val="00B42D36"/>
    <w:rsid w:val="00B45ECB"/>
    <w:rsid w:val="00B47FC6"/>
    <w:rsid w:val="00B51979"/>
    <w:rsid w:val="00B51EF5"/>
    <w:rsid w:val="00B52511"/>
    <w:rsid w:val="00B52D35"/>
    <w:rsid w:val="00B53485"/>
    <w:rsid w:val="00B53DF4"/>
    <w:rsid w:val="00B552F6"/>
    <w:rsid w:val="00B55AAF"/>
    <w:rsid w:val="00B56E82"/>
    <w:rsid w:val="00B57243"/>
    <w:rsid w:val="00B602BE"/>
    <w:rsid w:val="00B61260"/>
    <w:rsid w:val="00B6248E"/>
    <w:rsid w:val="00B631B9"/>
    <w:rsid w:val="00B6339E"/>
    <w:rsid w:val="00B666E3"/>
    <w:rsid w:val="00B674C3"/>
    <w:rsid w:val="00B6753B"/>
    <w:rsid w:val="00B67DA0"/>
    <w:rsid w:val="00B700A6"/>
    <w:rsid w:val="00B706CC"/>
    <w:rsid w:val="00B70814"/>
    <w:rsid w:val="00B715CE"/>
    <w:rsid w:val="00B7266E"/>
    <w:rsid w:val="00B72C5C"/>
    <w:rsid w:val="00B7348E"/>
    <w:rsid w:val="00B73799"/>
    <w:rsid w:val="00B76133"/>
    <w:rsid w:val="00B76BBD"/>
    <w:rsid w:val="00B80279"/>
    <w:rsid w:val="00B809DD"/>
    <w:rsid w:val="00B8176C"/>
    <w:rsid w:val="00B8261D"/>
    <w:rsid w:val="00B84314"/>
    <w:rsid w:val="00B84CD1"/>
    <w:rsid w:val="00B852FA"/>
    <w:rsid w:val="00B85645"/>
    <w:rsid w:val="00B861A3"/>
    <w:rsid w:val="00B86366"/>
    <w:rsid w:val="00B86B53"/>
    <w:rsid w:val="00B8706D"/>
    <w:rsid w:val="00B87482"/>
    <w:rsid w:val="00B87C22"/>
    <w:rsid w:val="00B90BAD"/>
    <w:rsid w:val="00B914D7"/>
    <w:rsid w:val="00B91A84"/>
    <w:rsid w:val="00B92EA9"/>
    <w:rsid w:val="00B930DF"/>
    <w:rsid w:val="00B94BDF"/>
    <w:rsid w:val="00B95D9E"/>
    <w:rsid w:val="00B96197"/>
    <w:rsid w:val="00B966EE"/>
    <w:rsid w:val="00B967D8"/>
    <w:rsid w:val="00B97F89"/>
    <w:rsid w:val="00BA06B9"/>
    <w:rsid w:val="00BA2E15"/>
    <w:rsid w:val="00BA3339"/>
    <w:rsid w:val="00BA3CAD"/>
    <w:rsid w:val="00BA3F43"/>
    <w:rsid w:val="00BB0658"/>
    <w:rsid w:val="00BB0CDC"/>
    <w:rsid w:val="00BB1542"/>
    <w:rsid w:val="00BB2022"/>
    <w:rsid w:val="00BB4243"/>
    <w:rsid w:val="00BB4A67"/>
    <w:rsid w:val="00BB520D"/>
    <w:rsid w:val="00BB54B3"/>
    <w:rsid w:val="00BB625E"/>
    <w:rsid w:val="00BB6448"/>
    <w:rsid w:val="00BC0477"/>
    <w:rsid w:val="00BC12E2"/>
    <w:rsid w:val="00BC1551"/>
    <w:rsid w:val="00BC1DEB"/>
    <w:rsid w:val="00BC2802"/>
    <w:rsid w:val="00BC3ED5"/>
    <w:rsid w:val="00BC4ADE"/>
    <w:rsid w:val="00BC4D6D"/>
    <w:rsid w:val="00BC568F"/>
    <w:rsid w:val="00BC5B98"/>
    <w:rsid w:val="00BC7927"/>
    <w:rsid w:val="00BD0245"/>
    <w:rsid w:val="00BD037B"/>
    <w:rsid w:val="00BD040A"/>
    <w:rsid w:val="00BD057D"/>
    <w:rsid w:val="00BD05D7"/>
    <w:rsid w:val="00BD0770"/>
    <w:rsid w:val="00BD1088"/>
    <w:rsid w:val="00BD189D"/>
    <w:rsid w:val="00BD1925"/>
    <w:rsid w:val="00BD2CDD"/>
    <w:rsid w:val="00BD3BD1"/>
    <w:rsid w:val="00BD4182"/>
    <w:rsid w:val="00BD50FB"/>
    <w:rsid w:val="00BD6B56"/>
    <w:rsid w:val="00BD7B38"/>
    <w:rsid w:val="00BD7EFA"/>
    <w:rsid w:val="00BE0B25"/>
    <w:rsid w:val="00BE0BA1"/>
    <w:rsid w:val="00BE1983"/>
    <w:rsid w:val="00BE330A"/>
    <w:rsid w:val="00BE3EB7"/>
    <w:rsid w:val="00BE5A32"/>
    <w:rsid w:val="00BE5B9C"/>
    <w:rsid w:val="00BE5DEC"/>
    <w:rsid w:val="00BE66D5"/>
    <w:rsid w:val="00BE7C4E"/>
    <w:rsid w:val="00BE7EC2"/>
    <w:rsid w:val="00BE7EC9"/>
    <w:rsid w:val="00BF036E"/>
    <w:rsid w:val="00BF068A"/>
    <w:rsid w:val="00BF178C"/>
    <w:rsid w:val="00BF38B3"/>
    <w:rsid w:val="00BF3ED4"/>
    <w:rsid w:val="00BF50DB"/>
    <w:rsid w:val="00BF7066"/>
    <w:rsid w:val="00BF770E"/>
    <w:rsid w:val="00BF7BC5"/>
    <w:rsid w:val="00C00644"/>
    <w:rsid w:val="00C01C85"/>
    <w:rsid w:val="00C02CEA"/>
    <w:rsid w:val="00C0409D"/>
    <w:rsid w:val="00C06CD5"/>
    <w:rsid w:val="00C109CE"/>
    <w:rsid w:val="00C10CA7"/>
    <w:rsid w:val="00C116B4"/>
    <w:rsid w:val="00C11A0F"/>
    <w:rsid w:val="00C12B8E"/>
    <w:rsid w:val="00C1436C"/>
    <w:rsid w:val="00C144BE"/>
    <w:rsid w:val="00C14FD5"/>
    <w:rsid w:val="00C166C7"/>
    <w:rsid w:val="00C1703B"/>
    <w:rsid w:val="00C200A2"/>
    <w:rsid w:val="00C200A7"/>
    <w:rsid w:val="00C20715"/>
    <w:rsid w:val="00C20C3A"/>
    <w:rsid w:val="00C2139E"/>
    <w:rsid w:val="00C21B85"/>
    <w:rsid w:val="00C22528"/>
    <w:rsid w:val="00C22C2A"/>
    <w:rsid w:val="00C22C4A"/>
    <w:rsid w:val="00C232FD"/>
    <w:rsid w:val="00C23CB4"/>
    <w:rsid w:val="00C23FEC"/>
    <w:rsid w:val="00C2435E"/>
    <w:rsid w:val="00C24397"/>
    <w:rsid w:val="00C24520"/>
    <w:rsid w:val="00C26138"/>
    <w:rsid w:val="00C26F0A"/>
    <w:rsid w:val="00C27305"/>
    <w:rsid w:val="00C27CC0"/>
    <w:rsid w:val="00C33A1A"/>
    <w:rsid w:val="00C33D7B"/>
    <w:rsid w:val="00C34D5A"/>
    <w:rsid w:val="00C34D63"/>
    <w:rsid w:val="00C36114"/>
    <w:rsid w:val="00C36473"/>
    <w:rsid w:val="00C36525"/>
    <w:rsid w:val="00C3663A"/>
    <w:rsid w:val="00C37BF8"/>
    <w:rsid w:val="00C37CCD"/>
    <w:rsid w:val="00C40425"/>
    <w:rsid w:val="00C41DC0"/>
    <w:rsid w:val="00C41E70"/>
    <w:rsid w:val="00C422ED"/>
    <w:rsid w:val="00C42B89"/>
    <w:rsid w:val="00C4394F"/>
    <w:rsid w:val="00C45F9B"/>
    <w:rsid w:val="00C46600"/>
    <w:rsid w:val="00C472EF"/>
    <w:rsid w:val="00C47691"/>
    <w:rsid w:val="00C47F77"/>
    <w:rsid w:val="00C51B61"/>
    <w:rsid w:val="00C51E69"/>
    <w:rsid w:val="00C52FAC"/>
    <w:rsid w:val="00C530FC"/>
    <w:rsid w:val="00C5391F"/>
    <w:rsid w:val="00C54081"/>
    <w:rsid w:val="00C5477B"/>
    <w:rsid w:val="00C6078C"/>
    <w:rsid w:val="00C62E6C"/>
    <w:rsid w:val="00C632BE"/>
    <w:rsid w:val="00C6590C"/>
    <w:rsid w:val="00C659A4"/>
    <w:rsid w:val="00C664E7"/>
    <w:rsid w:val="00C72AB4"/>
    <w:rsid w:val="00C73737"/>
    <w:rsid w:val="00C739E5"/>
    <w:rsid w:val="00C7417F"/>
    <w:rsid w:val="00C758F8"/>
    <w:rsid w:val="00C75FA5"/>
    <w:rsid w:val="00C76CC0"/>
    <w:rsid w:val="00C774E7"/>
    <w:rsid w:val="00C77849"/>
    <w:rsid w:val="00C817EC"/>
    <w:rsid w:val="00C81F07"/>
    <w:rsid w:val="00C825AB"/>
    <w:rsid w:val="00C83AED"/>
    <w:rsid w:val="00C83CF4"/>
    <w:rsid w:val="00C84BEF"/>
    <w:rsid w:val="00C85DE1"/>
    <w:rsid w:val="00C86583"/>
    <w:rsid w:val="00C867C9"/>
    <w:rsid w:val="00C925F7"/>
    <w:rsid w:val="00C92BCA"/>
    <w:rsid w:val="00C9311C"/>
    <w:rsid w:val="00C93389"/>
    <w:rsid w:val="00C93A7E"/>
    <w:rsid w:val="00C94C7D"/>
    <w:rsid w:val="00C95220"/>
    <w:rsid w:val="00C9594E"/>
    <w:rsid w:val="00C96123"/>
    <w:rsid w:val="00C97269"/>
    <w:rsid w:val="00C97ADF"/>
    <w:rsid w:val="00CA0EE1"/>
    <w:rsid w:val="00CA19EE"/>
    <w:rsid w:val="00CA1EEB"/>
    <w:rsid w:val="00CA2D7A"/>
    <w:rsid w:val="00CA2FAC"/>
    <w:rsid w:val="00CA3255"/>
    <w:rsid w:val="00CA3F1A"/>
    <w:rsid w:val="00CA3F94"/>
    <w:rsid w:val="00CA5720"/>
    <w:rsid w:val="00CA5D60"/>
    <w:rsid w:val="00CA63D3"/>
    <w:rsid w:val="00CB071C"/>
    <w:rsid w:val="00CB1145"/>
    <w:rsid w:val="00CB24DA"/>
    <w:rsid w:val="00CB2738"/>
    <w:rsid w:val="00CB2828"/>
    <w:rsid w:val="00CB2C4D"/>
    <w:rsid w:val="00CB2EB7"/>
    <w:rsid w:val="00CB3682"/>
    <w:rsid w:val="00CB3E4D"/>
    <w:rsid w:val="00CB4580"/>
    <w:rsid w:val="00CB4695"/>
    <w:rsid w:val="00CB68A5"/>
    <w:rsid w:val="00CB7186"/>
    <w:rsid w:val="00CB7641"/>
    <w:rsid w:val="00CC05B7"/>
    <w:rsid w:val="00CC0898"/>
    <w:rsid w:val="00CC151E"/>
    <w:rsid w:val="00CC251C"/>
    <w:rsid w:val="00CC3F96"/>
    <w:rsid w:val="00CC63E1"/>
    <w:rsid w:val="00CC7195"/>
    <w:rsid w:val="00CC7D93"/>
    <w:rsid w:val="00CC7EEB"/>
    <w:rsid w:val="00CC7F7F"/>
    <w:rsid w:val="00CD009A"/>
    <w:rsid w:val="00CD16FB"/>
    <w:rsid w:val="00CD267A"/>
    <w:rsid w:val="00CD30B4"/>
    <w:rsid w:val="00CD327A"/>
    <w:rsid w:val="00CD412F"/>
    <w:rsid w:val="00CD424D"/>
    <w:rsid w:val="00CD4AEE"/>
    <w:rsid w:val="00CD4BD2"/>
    <w:rsid w:val="00CD6A6D"/>
    <w:rsid w:val="00CD766F"/>
    <w:rsid w:val="00CE01AF"/>
    <w:rsid w:val="00CE0457"/>
    <w:rsid w:val="00CE176A"/>
    <w:rsid w:val="00CE2DE9"/>
    <w:rsid w:val="00CE33D3"/>
    <w:rsid w:val="00CE3DCF"/>
    <w:rsid w:val="00CE5C09"/>
    <w:rsid w:val="00CE6262"/>
    <w:rsid w:val="00CE7ADD"/>
    <w:rsid w:val="00CF202C"/>
    <w:rsid w:val="00CF4515"/>
    <w:rsid w:val="00CF600C"/>
    <w:rsid w:val="00CF6CD7"/>
    <w:rsid w:val="00CF6FC9"/>
    <w:rsid w:val="00CF73B2"/>
    <w:rsid w:val="00D000E3"/>
    <w:rsid w:val="00D00AE7"/>
    <w:rsid w:val="00D00AE9"/>
    <w:rsid w:val="00D00B8B"/>
    <w:rsid w:val="00D02514"/>
    <w:rsid w:val="00D035EE"/>
    <w:rsid w:val="00D04677"/>
    <w:rsid w:val="00D0654A"/>
    <w:rsid w:val="00D0690F"/>
    <w:rsid w:val="00D06EE0"/>
    <w:rsid w:val="00D07080"/>
    <w:rsid w:val="00D07C5F"/>
    <w:rsid w:val="00D07E38"/>
    <w:rsid w:val="00D10EF9"/>
    <w:rsid w:val="00D118BA"/>
    <w:rsid w:val="00D144FB"/>
    <w:rsid w:val="00D1589C"/>
    <w:rsid w:val="00D15C84"/>
    <w:rsid w:val="00D1607F"/>
    <w:rsid w:val="00D21441"/>
    <w:rsid w:val="00D21889"/>
    <w:rsid w:val="00D22338"/>
    <w:rsid w:val="00D22544"/>
    <w:rsid w:val="00D229BA"/>
    <w:rsid w:val="00D2304E"/>
    <w:rsid w:val="00D236E7"/>
    <w:rsid w:val="00D23B27"/>
    <w:rsid w:val="00D256D4"/>
    <w:rsid w:val="00D26080"/>
    <w:rsid w:val="00D26904"/>
    <w:rsid w:val="00D26F05"/>
    <w:rsid w:val="00D318A3"/>
    <w:rsid w:val="00D31F66"/>
    <w:rsid w:val="00D325D1"/>
    <w:rsid w:val="00D32D91"/>
    <w:rsid w:val="00D33224"/>
    <w:rsid w:val="00D3347B"/>
    <w:rsid w:val="00D33C6D"/>
    <w:rsid w:val="00D34282"/>
    <w:rsid w:val="00D35BF4"/>
    <w:rsid w:val="00D40A1E"/>
    <w:rsid w:val="00D41556"/>
    <w:rsid w:val="00D41715"/>
    <w:rsid w:val="00D41926"/>
    <w:rsid w:val="00D420F0"/>
    <w:rsid w:val="00D427E6"/>
    <w:rsid w:val="00D42BC3"/>
    <w:rsid w:val="00D43D8C"/>
    <w:rsid w:val="00D4628B"/>
    <w:rsid w:val="00D46B22"/>
    <w:rsid w:val="00D473F3"/>
    <w:rsid w:val="00D47D0D"/>
    <w:rsid w:val="00D501EC"/>
    <w:rsid w:val="00D51039"/>
    <w:rsid w:val="00D52BC2"/>
    <w:rsid w:val="00D52DE4"/>
    <w:rsid w:val="00D546D9"/>
    <w:rsid w:val="00D553BC"/>
    <w:rsid w:val="00D55840"/>
    <w:rsid w:val="00D57EE9"/>
    <w:rsid w:val="00D60832"/>
    <w:rsid w:val="00D616EF"/>
    <w:rsid w:val="00D61DBC"/>
    <w:rsid w:val="00D61E1A"/>
    <w:rsid w:val="00D62A5F"/>
    <w:rsid w:val="00D63149"/>
    <w:rsid w:val="00D6423D"/>
    <w:rsid w:val="00D6557C"/>
    <w:rsid w:val="00D657EA"/>
    <w:rsid w:val="00D65A14"/>
    <w:rsid w:val="00D65B0A"/>
    <w:rsid w:val="00D66A03"/>
    <w:rsid w:val="00D708D4"/>
    <w:rsid w:val="00D70AE1"/>
    <w:rsid w:val="00D70E45"/>
    <w:rsid w:val="00D71E5D"/>
    <w:rsid w:val="00D72FCF"/>
    <w:rsid w:val="00D772AF"/>
    <w:rsid w:val="00D77745"/>
    <w:rsid w:val="00D80CDD"/>
    <w:rsid w:val="00D81411"/>
    <w:rsid w:val="00D85517"/>
    <w:rsid w:val="00D8575B"/>
    <w:rsid w:val="00D86620"/>
    <w:rsid w:val="00D90BC8"/>
    <w:rsid w:val="00D91FB6"/>
    <w:rsid w:val="00D92176"/>
    <w:rsid w:val="00D92308"/>
    <w:rsid w:val="00D923AE"/>
    <w:rsid w:val="00D9337B"/>
    <w:rsid w:val="00D94850"/>
    <w:rsid w:val="00D97EE9"/>
    <w:rsid w:val="00DA1033"/>
    <w:rsid w:val="00DA2680"/>
    <w:rsid w:val="00DA2765"/>
    <w:rsid w:val="00DA2C52"/>
    <w:rsid w:val="00DA2C64"/>
    <w:rsid w:val="00DA36A3"/>
    <w:rsid w:val="00DA401B"/>
    <w:rsid w:val="00DA4059"/>
    <w:rsid w:val="00DA4BE6"/>
    <w:rsid w:val="00DB072F"/>
    <w:rsid w:val="00DB1BEA"/>
    <w:rsid w:val="00DB28CC"/>
    <w:rsid w:val="00DB303B"/>
    <w:rsid w:val="00DB5B3C"/>
    <w:rsid w:val="00DB5BEB"/>
    <w:rsid w:val="00DB6AD3"/>
    <w:rsid w:val="00DB7282"/>
    <w:rsid w:val="00DC0E7C"/>
    <w:rsid w:val="00DC1B20"/>
    <w:rsid w:val="00DC3CC5"/>
    <w:rsid w:val="00DC4A67"/>
    <w:rsid w:val="00DC4E89"/>
    <w:rsid w:val="00DC521D"/>
    <w:rsid w:val="00DC547D"/>
    <w:rsid w:val="00DD0D48"/>
    <w:rsid w:val="00DD188A"/>
    <w:rsid w:val="00DD2B54"/>
    <w:rsid w:val="00DD2E25"/>
    <w:rsid w:val="00DD39EE"/>
    <w:rsid w:val="00DD4D54"/>
    <w:rsid w:val="00DD53BA"/>
    <w:rsid w:val="00DD5E4E"/>
    <w:rsid w:val="00DD6326"/>
    <w:rsid w:val="00DD6F08"/>
    <w:rsid w:val="00DD7DAD"/>
    <w:rsid w:val="00DD7EE0"/>
    <w:rsid w:val="00DE130F"/>
    <w:rsid w:val="00DE1A0D"/>
    <w:rsid w:val="00DE3D18"/>
    <w:rsid w:val="00DE6A04"/>
    <w:rsid w:val="00DE6DC8"/>
    <w:rsid w:val="00DF1332"/>
    <w:rsid w:val="00DF231F"/>
    <w:rsid w:val="00DF3B1B"/>
    <w:rsid w:val="00DF57B5"/>
    <w:rsid w:val="00DF5977"/>
    <w:rsid w:val="00DF6613"/>
    <w:rsid w:val="00DF6AE8"/>
    <w:rsid w:val="00DF7BAE"/>
    <w:rsid w:val="00E00141"/>
    <w:rsid w:val="00E005CF"/>
    <w:rsid w:val="00E01403"/>
    <w:rsid w:val="00E016BE"/>
    <w:rsid w:val="00E0283E"/>
    <w:rsid w:val="00E036EB"/>
    <w:rsid w:val="00E0379C"/>
    <w:rsid w:val="00E03BCD"/>
    <w:rsid w:val="00E03E2B"/>
    <w:rsid w:val="00E0505F"/>
    <w:rsid w:val="00E05993"/>
    <w:rsid w:val="00E10E42"/>
    <w:rsid w:val="00E11B09"/>
    <w:rsid w:val="00E12116"/>
    <w:rsid w:val="00E128E4"/>
    <w:rsid w:val="00E12C7F"/>
    <w:rsid w:val="00E1301D"/>
    <w:rsid w:val="00E1315D"/>
    <w:rsid w:val="00E13399"/>
    <w:rsid w:val="00E137B9"/>
    <w:rsid w:val="00E13930"/>
    <w:rsid w:val="00E13EAE"/>
    <w:rsid w:val="00E14816"/>
    <w:rsid w:val="00E1482B"/>
    <w:rsid w:val="00E15324"/>
    <w:rsid w:val="00E16A01"/>
    <w:rsid w:val="00E173DC"/>
    <w:rsid w:val="00E226EF"/>
    <w:rsid w:val="00E25667"/>
    <w:rsid w:val="00E26015"/>
    <w:rsid w:val="00E264EF"/>
    <w:rsid w:val="00E274B0"/>
    <w:rsid w:val="00E27E0F"/>
    <w:rsid w:val="00E30F5E"/>
    <w:rsid w:val="00E310BA"/>
    <w:rsid w:val="00E3177C"/>
    <w:rsid w:val="00E32837"/>
    <w:rsid w:val="00E338B7"/>
    <w:rsid w:val="00E3429F"/>
    <w:rsid w:val="00E342EB"/>
    <w:rsid w:val="00E3499A"/>
    <w:rsid w:val="00E3556B"/>
    <w:rsid w:val="00E358A7"/>
    <w:rsid w:val="00E36409"/>
    <w:rsid w:val="00E3648E"/>
    <w:rsid w:val="00E36E89"/>
    <w:rsid w:val="00E41846"/>
    <w:rsid w:val="00E41C3B"/>
    <w:rsid w:val="00E42605"/>
    <w:rsid w:val="00E42D15"/>
    <w:rsid w:val="00E43A94"/>
    <w:rsid w:val="00E4595D"/>
    <w:rsid w:val="00E513BD"/>
    <w:rsid w:val="00E51C35"/>
    <w:rsid w:val="00E51DEA"/>
    <w:rsid w:val="00E52209"/>
    <w:rsid w:val="00E5234A"/>
    <w:rsid w:val="00E546C0"/>
    <w:rsid w:val="00E54D11"/>
    <w:rsid w:val="00E551E9"/>
    <w:rsid w:val="00E559BB"/>
    <w:rsid w:val="00E56CDA"/>
    <w:rsid w:val="00E57F75"/>
    <w:rsid w:val="00E60A68"/>
    <w:rsid w:val="00E60FA7"/>
    <w:rsid w:val="00E61657"/>
    <w:rsid w:val="00E61C6A"/>
    <w:rsid w:val="00E634F6"/>
    <w:rsid w:val="00E65CE6"/>
    <w:rsid w:val="00E65DAA"/>
    <w:rsid w:val="00E66434"/>
    <w:rsid w:val="00E668D3"/>
    <w:rsid w:val="00E66D23"/>
    <w:rsid w:val="00E670F6"/>
    <w:rsid w:val="00E67A9A"/>
    <w:rsid w:val="00E67F75"/>
    <w:rsid w:val="00E7109F"/>
    <w:rsid w:val="00E718F2"/>
    <w:rsid w:val="00E71DA9"/>
    <w:rsid w:val="00E727D6"/>
    <w:rsid w:val="00E733DF"/>
    <w:rsid w:val="00E73E6F"/>
    <w:rsid w:val="00E745CF"/>
    <w:rsid w:val="00E750BB"/>
    <w:rsid w:val="00E75422"/>
    <w:rsid w:val="00E772E8"/>
    <w:rsid w:val="00E7761A"/>
    <w:rsid w:val="00E7761D"/>
    <w:rsid w:val="00E80225"/>
    <w:rsid w:val="00E8089B"/>
    <w:rsid w:val="00E80B97"/>
    <w:rsid w:val="00E810A5"/>
    <w:rsid w:val="00E82A8D"/>
    <w:rsid w:val="00E8359D"/>
    <w:rsid w:val="00E84ABC"/>
    <w:rsid w:val="00E84FE8"/>
    <w:rsid w:val="00E850B6"/>
    <w:rsid w:val="00E855D9"/>
    <w:rsid w:val="00E912E3"/>
    <w:rsid w:val="00E91B82"/>
    <w:rsid w:val="00E92FFA"/>
    <w:rsid w:val="00E935C5"/>
    <w:rsid w:val="00E94DAC"/>
    <w:rsid w:val="00E95A0E"/>
    <w:rsid w:val="00E95ECD"/>
    <w:rsid w:val="00E96078"/>
    <w:rsid w:val="00E97B37"/>
    <w:rsid w:val="00EA0794"/>
    <w:rsid w:val="00EA1215"/>
    <w:rsid w:val="00EA1329"/>
    <w:rsid w:val="00EA2CA7"/>
    <w:rsid w:val="00EA2D53"/>
    <w:rsid w:val="00EA3439"/>
    <w:rsid w:val="00EA3506"/>
    <w:rsid w:val="00EA39C9"/>
    <w:rsid w:val="00EA3B43"/>
    <w:rsid w:val="00EA5BC2"/>
    <w:rsid w:val="00EA6816"/>
    <w:rsid w:val="00EA6C96"/>
    <w:rsid w:val="00EA7484"/>
    <w:rsid w:val="00EA7C7F"/>
    <w:rsid w:val="00EB0427"/>
    <w:rsid w:val="00EB13E0"/>
    <w:rsid w:val="00EB157E"/>
    <w:rsid w:val="00EB202C"/>
    <w:rsid w:val="00EB2176"/>
    <w:rsid w:val="00EB2B2E"/>
    <w:rsid w:val="00EB3462"/>
    <w:rsid w:val="00EB399D"/>
    <w:rsid w:val="00EB5564"/>
    <w:rsid w:val="00EB70ED"/>
    <w:rsid w:val="00EC383C"/>
    <w:rsid w:val="00EC47D1"/>
    <w:rsid w:val="00EC4B1C"/>
    <w:rsid w:val="00EC5E01"/>
    <w:rsid w:val="00EC5F76"/>
    <w:rsid w:val="00EC635C"/>
    <w:rsid w:val="00EC6904"/>
    <w:rsid w:val="00ED0F4B"/>
    <w:rsid w:val="00ED1380"/>
    <w:rsid w:val="00ED41C8"/>
    <w:rsid w:val="00ED45A1"/>
    <w:rsid w:val="00ED5525"/>
    <w:rsid w:val="00ED669C"/>
    <w:rsid w:val="00ED7541"/>
    <w:rsid w:val="00ED7AF6"/>
    <w:rsid w:val="00EE0144"/>
    <w:rsid w:val="00EE0645"/>
    <w:rsid w:val="00EE08F2"/>
    <w:rsid w:val="00EE0B00"/>
    <w:rsid w:val="00EE121B"/>
    <w:rsid w:val="00EE2730"/>
    <w:rsid w:val="00EE3976"/>
    <w:rsid w:val="00EE47B1"/>
    <w:rsid w:val="00EE54CD"/>
    <w:rsid w:val="00EE5BC1"/>
    <w:rsid w:val="00EE6AD4"/>
    <w:rsid w:val="00EE7928"/>
    <w:rsid w:val="00EF1936"/>
    <w:rsid w:val="00EF1BD1"/>
    <w:rsid w:val="00EF1C2D"/>
    <w:rsid w:val="00EF2CE4"/>
    <w:rsid w:val="00EF3F54"/>
    <w:rsid w:val="00EF3FFF"/>
    <w:rsid w:val="00EF453F"/>
    <w:rsid w:val="00EF473F"/>
    <w:rsid w:val="00EF479B"/>
    <w:rsid w:val="00EF70CD"/>
    <w:rsid w:val="00EF740D"/>
    <w:rsid w:val="00EF7DC8"/>
    <w:rsid w:val="00F00BF3"/>
    <w:rsid w:val="00F011E1"/>
    <w:rsid w:val="00F01FEC"/>
    <w:rsid w:val="00F0337F"/>
    <w:rsid w:val="00F03E8D"/>
    <w:rsid w:val="00F03EA8"/>
    <w:rsid w:val="00F04038"/>
    <w:rsid w:val="00F04F32"/>
    <w:rsid w:val="00F05E51"/>
    <w:rsid w:val="00F05FA7"/>
    <w:rsid w:val="00F068C8"/>
    <w:rsid w:val="00F07074"/>
    <w:rsid w:val="00F10215"/>
    <w:rsid w:val="00F10E41"/>
    <w:rsid w:val="00F1240C"/>
    <w:rsid w:val="00F130E2"/>
    <w:rsid w:val="00F13797"/>
    <w:rsid w:val="00F14A5A"/>
    <w:rsid w:val="00F14BC1"/>
    <w:rsid w:val="00F16C30"/>
    <w:rsid w:val="00F172F9"/>
    <w:rsid w:val="00F17425"/>
    <w:rsid w:val="00F17FD2"/>
    <w:rsid w:val="00F213F2"/>
    <w:rsid w:val="00F22398"/>
    <w:rsid w:val="00F2287F"/>
    <w:rsid w:val="00F26C36"/>
    <w:rsid w:val="00F26E90"/>
    <w:rsid w:val="00F27A84"/>
    <w:rsid w:val="00F30AA5"/>
    <w:rsid w:val="00F32E79"/>
    <w:rsid w:val="00F33F32"/>
    <w:rsid w:val="00F34144"/>
    <w:rsid w:val="00F3460A"/>
    <w:rsid w:val="00F347E6"/>
    <w:rsid w:val="00F34AA9"/>
    <w:rsid w:val="00F356AB"/>
    <w:rsid w:val="00F36087"/>
    <w:rsid w:val="00F36DF7"/>
    <w:rsid w:val="00F376DE"/>
    <w:rsid w:val="00F378E2"/>
    <w:rsid w:val="00F37A7B"/>
    <w:rsid w:val="00F40394"/>
    <w:rsid w:val="00F41574"/>
    <w:rsid w:val="00F428AF"/>
    <w:rsid w:val="00F429DD"/>
    <w:rsid w:val="00F443ED"/>
    <w:rsid w:val="00F466E5"/>
    <w:rsid w:val="00F47131"/>
    <w:rsid w:val="00F4781B"/>
    <w:rsid w:val="00F50D96"/>
    <w:rsid w:val="00F52E26"/>
    <w:rsid w:val="00F53046"/>
    <w:rsid w:val="00F53584"/>
    <w:rsid w:val="00F53F49"/>
    <w:rsid w:val="00F5413D"/>
    <w:rsid w:val="00F54611"/>
    <w:rsid w:val="00F547E0"/>
    <w:rsid w:val="00F54E20"/>
    <w:rsid w:val="00F54F00"/>
    <w:rsid w:val="00F558E6"/>
    <w:rsid w:val="00F57C89"/>
    <w:rsid w:val="00F61A30"/>
    <w:rsid w:val="00F61E75"/>
    <w:rsid w:val="00F62851"/>
    <w:rsid w:val="00F628FF"/>
    <w:rsid w:val="00F64747"/>
    <w:rsid w:val="00F64DAF"/>
    <w:rsid w:val="00F65122"/>
    <w:rsid w:val="00F6644E"/>
    <w:rsid w:val="00F67556"/>
    <w:rsid w:val="00F70F75"/>
    <w:rsid w:val="00F7142D"/>
    <w:rsid w:val="00F72535"/>
    <w:rsid w:val="00F73084"/>
    <w:rsid w:val="00F7370F"/>
    <w:rsid w:val="00F7470B"/>
    <w:rsid w:val="00F7577B"/>
    <w:rsid w:val="00F76272"/>
    <w:rsid w:val="00F835F9"/>
    <w:rsid w:val="00F8538C"/>
    <w:rsid w:val="00F8599E"/>
    <w:rsid w:val="00F85E67"/>
    <w:rsid w:val="00F87331"/>
    <w:rsid w:val="00F873CA"/>
    <w:rsid w:val="00F87862"/>
    <w:rsid w:val="00F87ED4"/>
    <w:rsid w:val="00F91301"/>
    <w:rsid w:val="00F927DC"/>
    <w:rsid w:val="00F92EAC"/>
    <w:rsid w:val="00F935E8"/>
    <w:rsid w:val="00F9457E"/>
    <w:rsid w:val="00FA0D47"/>
    <w:rsid w:val="00FA0EF4"/>
    <w:rsid w:val="00FA1223"/>
    <w:rsid w:val="00FA1E9A"/>
    <w:rsid w:val="00FA3A06"/>
    <w:rsid w:val="00FA4521"/>
    <w:rsid w:val="00FA5ECF"/>
    <w:rsid w:val="00FB5014"/>
    <w:rsid w:val="00FB5472"/>
    <w:rsid w:val="00FB646F"/>
    <w:rsid w:val="00FC0307"/>
    <w:rsid w:val="00FC615D"/>
    <w:rsid w:val="00FC6406"/>
    <w:rsid w:val="00FC7702"/>
    <w:rsid w:val="00FC7AD7"/>
    <w:rsid w:val="00FD2583"/>
    <w:rsid w:val="00FD425A"/>
    <w:rsid w:val="00FD4314"/>
    <w:rsid w:val="00FD544A"/>
    <w:rsid w:val="00FD5860"/>
    <w:rsid w:val="00FD593C"/>
    <w:rsid w:val="00FD6F10"/>
    <w:rsid w:val="00FD7444"/>
    <w:rsid w:val="00FE335B"/>
    <w:rsid w:val="00FE34D3"/>
    <w:rsid w:val="00FE3A68"/>
    <w:rsid w:val="00FE4587"/>
    <w:rsid w:val="00FE5876"/>
    <w:rsid w:val="00FE6CBF"/>
    <w:rsid w:val="00FF0B04"/>
    <w:rsid w:val="00FF0D0B"/>
    <w:rsid w:val="00FF133A"/>
    <w:rsid w:val="00FF31A9"/>
    <w:rsid w:val="00FF4C9B"/>
    <w:rsid w:val="00FF4D91"/>
    <w:rsid w:val="00FF4FA5"/>
    <w:rsid w:val="00FF53FA"/>
    <w:rsid w:val="00FF6274"/>
    <w:rsid w:val="00FF7B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4DA"/>
    <w:pPr>
      <w:spacing w:before="100" w:after="100" w:line="276" w:lineRule="auto"/>
    </w:pPr>
    <w:rPr>
      <w:rFonts w:ascii="Arial" w:hAnsi="Arial"/>
      <w:lang w:val="en-GB" w:bidi="en-US"/>
    </w:rPr>
  </w:style>
  <w:style w:type="paragraph" w:styleId="Heading1">
    <w:name w:val="heading 1"/>
    <w:aliases w:val="Section Heading,First level,T1,h1,PR9,Section,level2 hdg"/>
    <w:basedOn w:val="Normal"/>
    <w:next w:val="Normal"/>
    <w:link w:val="Heading1Char"/>
    <w:qFormat/>
    <w:rsid w:val="00753731"/>
    <w:pPr>
      <w:pageBreakBefore/>
      <w:numPr>
        <w:numId w:val="1"/>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lang w:bidi="ar-SA"/>
    </w:rPr>
  </w:style>
  <w:style w:type="paragraph" w:styleId="Heading2">
    <w:name w:val="heading 2"/>
    <w:aliases w:val="Reset numbering,Second level,T2,h2,PR10"/>
    <w:basedOn w:val="Normal"/>
    <w:next w:val="Normal"/>
    <w:link w:val="Heading2Char"/>
    <w:qFormat/>
    <w:rsid w:val="000A28AE"/>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lang w:bidi="ar-SA"/>
    </w:rPr>
  </w:style>
  <w:style w:type="paragraph" w:styleId="Heading3">
    <w:name w:val="heading 3"/>
    <w:aliases w:val=".,Level 1 - 1,H3,Third level,T3,PR11"/>
    <w:basedOn w:val="Normal"/>
    <w:next w:val="Normal"/>
    <w:link w:val="Heading3Char"/>
    <w:qFormat/>
    <w:rsid w:val="000D3C67"/>
    <w:pPr>
      <w:numPr>
        <w:ilvl w:val="2"/>
        <w:numId w:val="1"/>
      </w:numPr>
      <w:pBdr>
        <w:top w:val="single" w:sz="6" w:space="2" w:color="4F81BD"/>
        <w:left w:val="single" w:sz="6" w:space="2" w:color="4F81BD"/>
      </w:pBdr>
      <w:spacing w:before="300" w:after="0"/>
      <w:outlineLvl w:val="2"/>
    </w:pPr>
    <w:rPr>
      <w:caps/>
      <w:color w:val="243F60"/>
      <w:spacing w:val="15"/>
      <w:lang w:bidi="ar-SA"/>
    </w:rPr>
  </w:style>
  <w:style w:type="paragraph" w:styleId="Heading4">
    <w:name w:val="heading 4"/>
    <w:basedOn w:val="Normal"/>
    <w:next w:val="Normal"/>
    <w:link w:val="Heading4Char"/>
    <w:qFormat/>
    <w:rsid w:val="008301FA"/>
    <w:pPr>
      <w:numPr>
        <w:ilvl w:val="3"/>
        <w:numId w:val="1"/>
      </w:numPr>
      <w:pBdr>
        <w:top w:val="dotted" w:sz="6" w:space="2" w:color="4F81BD"/>
        <w:left w:val="dotted" w:sz="6" w:space="2" w:color="4F81BD"/>
      </w:pBdr>
      <w:spacing w:before="300" w:after="0"/>
      <w:outlineLvl w:val="3"/>
    </w:pPr>
    <w:rPr>
      <w:caps/>
      <w:color w:val="365F91"/>
      <w:spacing w:val="10"/>
      <w:sz w:val="18"/>
      <w:szCs w:val="18"/>
    </w:rPr>
  </w:style>
  <w:style w:type="paragraph" w:styleId="Heading5">
    <w:name w:val="heading 5"/>
    <w:basedOn w:val="Normal"/>
    <w:next w:val="Normal"/>
    <w:qFormat/>
    <w:rsid w:val="006D7481"/>
    <w:pPr>
      <w:numPr>
        <w:ilvl w:val="4"/>
        <w:numId w:val="1"/>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qFormat/>
    <w:rsid w:val="006D7481"/>
    <w:pPr>
      <w:numPr>
        <w:ilvl w:val="5"/>
        <w:numId w:val="1"/>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qFormat/>
    <w:rsid w:val="006D7481"/>
    <w:pPr>
      <w:numPr>
        <w:ilvl w:val="6"/>
        <w:numId w:val="1"/>
      </w:numPr>
      <w:spacing w:before="300" w:after="0"/>
      <w:outlineLvl w:val="6"/>
    </w:pPr>
    <w:rPr>
      <w:caps/>
      <w:color w:val="365F91"/>
      <w:spacing w:val="10"/>
      <w:sz w:val="22"/>
      <w:szCs w:val="22"/>
    </w:rPr>
  </w:style>
  <w:style w:type="paragraph" w:styleId="Heading8">
    <w:name w:val="heading 8"/>
    <w:basedOn w:val="Normal"/>
    <w:next w:val="Normal"/>
    <w:qFormat/>
    <w:rsid w:val="006D7481"/>
    <w:pPr>
      <w:numPr>
        <w:ilvl w:val="7"/>
        <w:numId w:val="1"/>
      </w:numPr>
      <w:spacing w:before="300" w:after="0"/>
      <w:outlineLvl w:val="7"/>
    </w:pPr>
    <w:rPr>
      <w:caps/>
      <w:spacing w:val="10"/>
      <w:sz w:val="18"/>
      <w:szCs w:val="18"/>
    </w:rPr>
  </w:style>
  <w:style w:type="paragraph" w:styleId="Heading9">
    <w:name w:val="heading 9"/>
    <w:basedOn w:val="Normal"/>
    <w:next w:val="Normal"/>
    <w:qFormat/>
    <w:rsid w:val="006D7481"/>
    <w:pPr>
      <w:numPr>
        <w:ilvl w:val="8"/>
        <w:numId w:val="1"/>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
    <w:link w:val="Heading1"/>
    <w:rsid w:val="00753731"/>
    <w:rPr>
      <w:rFonts w:ascii="Arial" w:hAnsi="Arial"/>
      <w:b/>
      <w:bCs/>
      <w:caps/>
      <w:color w:val="FFFFFF"/>
      <w:spacing w:val="15"/>
      <w:sz w:val="22"/>
      <w:szCs w:val="22"/>
      <w:shd w:val="clear" w:color="auto" w:fill="4F81BD"/>
      <w:lang w:val="en-GB"/>
    </w:rPr>
  </w:style>
  <w:style w:type="character" w:customStyle="1" w:styleId="Heading2Char">
    <w:name w:val="Heading 2 Char"/>
    <w:aliases w:val="Reset numbering Char,Second level Char,T2 Char,h2 Char,PR10 Char"/>
    <w:link w:val="Heading2"/>
    <w:rsid w:val="000A28AE"/>
    <w:rPr>
      <w:rFonts w:ascii="Arial" w:hAnsi="Arial"/>
      <w:caps/>
      <w:spacing w:val="15"/>
      <w:sz w:val="22"/>
      <w:szCs w:val="22"/>
      <w:shd w:val="clear" w:color="auto" w:fill="DBE5F1"/>
      <w:lang w:val="en-GB"/>
    </w:rPr>
  </w:style>
  <w:style w:type="character" w:customStyle="1" w:styleId="Heading3Char">
    <w:name w:val="Heading 3 Char"/>
    <w:aliases w:val=". Char,Level 1 - 1 Char,H3 Char,Third level Char,T3 Char,PR11 Char"/>
    <w:link w:val="Heading3"/>
    <w:rsid w:val="000D3C67"/>
    <w:rPr>
      <w:rFonts w:ascii="Arial" w:hAnsi="Arial"/>
      <w:caps/>
      <w:color w:val="243F60"/>
      <w:spacing w:val="15"/>
      <w:lang w:val="en-GB"/>
    </w:rPr>
  </w:style>
  <w:style w:type="character" w:customStyle="1" w:styleId="Heading4Char">
    <w:name w:val="Heading 4 Char"/>
    <w:link w:val="Heading4"/>
    <w:rsid w:val="008301FA"/>
    <w:rPr>
      <w:rFonts w:ascii="Arial" w:hAnsi="Arial"/>
      <w:caps/>
      <w:color w:val="365F91"/>
      <w:spacing w:val="10"/>
      <w:sz w:val="18"/>
      <w:szCs w:val="18"/>
      <w:lang w:val="en-GB" w:bidi="en-US"/>
    </w:rPr>
  </w:style>
  <w:style w:type="paragraph" w:styleId="Footer">
    <w:name w:val="footer"/>
    <w:basedOn w:val="Normal"/>
    <w:link w:val="FooterChar"/>
    <w:uiPriority w:val="99"/>
    <w:rsid w:val="00160A78"/>
    <w:pPr>
      <w:tabs>
        <w:tab w:val="center" w:pos="4153"/>
        <w:tab w:val="right" w:pos="8306"/>
      </w:tabs>
    </w:pPr>
  </w:style>
  <w:style w:type="character" w:styleId="PageNumber">
    <w:name w:val="page number"/>
    <w:basedOn w:val="DefaultParagraphFont"/>
    <w:rsid w:val="00160A78"/>
  </w:style>
  <w:style w:type="paragraph" w:customStyle="1" w:styleId="ContentsTitle">
    <w:name w:val="ContentsTitle"/>
    <w:basedOn w:val="Normal"/>
    <w:rsid w:val="00E718F2"/>
    <w:pPr>
      <w:spacing w:after="0" w:line="240" w:lineRule="auto"/>
      <w:jc w:val="center"/>
    </w:pPr>
    <w:rPr>
      <w:b/>
      <w:bCs/>
      <w:sz w:val="40"/>
      <w:u w:val="single"/>
    </w:rPr>
  </w:style>
  <w:style w:type="character" w:styleId="CommentReference">
    <w:name w:val="annotation reference"/>
    <w:semiHidden/>
    <w:rsid w:val="00160A78"/>
    <w:rPr>
      <w:sz w:val="16"/>
      <w:szCs w:val="16"/>
    </w:rPr>
  </w:style>
  <w:style w:type="paragraph" w:styleId="CommentText">
    <w:name w:val="annotation text"/>
    <w:basedOn w:val="Normal"/>
    <w:semiHidden/>
    <w:rsid w:val="00160A78"/>
  </w:style>
  <w:style w:type="paragraph" w:styleId="BalloonText">
    <w:name w:val="Balloon Text"/>
    <w:basedOn w:val="Normal"/>
    <w:semiHidden/>
    <w:rsid w:val="00160A78"/>
    <w:rPr>
      <w:rFonts w:ascii="Tahoma" w:hAnsi="Tahoma" w:cs="Tahoma"/>
      <w:sz w:val="16"/>
      <w:szCs w:val="16"/>
    </w:rPr>
  </w:style>
  <w:style w:type="paragraph" w:customStyle="1" w:styleId="Bullet1">
    <w:name w:val="Bullet 1"/>
    <w:basedOn w:val="Normal"/>
    <w:link w:val="Bullet1Char"/>
    <w:rsid w:val="00D80CDD"/>
    <w:pPr>
      <w:numPr>
        <w:numId w:val="5"/>
      </w:numPr>
      <w:spacing w:before="60" w:after="60"/>
    </w:pPr>
    <w:rPr>
      <w:rFonts w:cs="Arial"/>
    </w:rPr>
  </w:style>
  <w:style w:type="character" w:customStyle="1" w:styleId="Bullet1Char">
    <w:name w:val="Bullet 1 Char"/>
    <w:basedOn w:val="DefaultParagraphFont"/>
    <w:link w:val="Bullet1"/>
    <w:rsid w:val="00D80CDD"/>
    <w:rPr>
      <w:rFonts w:ascii="Arial" w:hAnsi="Arial" w:cs="Arial"/>
      <w:lang w:val="en-GB" w:bidi="en-US"/>
    </w:rPr>
  </w:style>
  <w:style w:type="paragraph" w:styleId="FootnoteText">
    <w:name w:val="footnote text"/>
    <w:basedOn w:val="Normal"/>
    <w:link w:val="FootnoteTextChar"/>
    <w:autoRedefine/>
    <w:semiHidden/>
    <w:rsid w:val="00F03E8D"/>
    <w:pPr>
      <w:overflowPunct w:val="0"/>
      <w:autoSpaceDE w:val="0"/>
      <w:autoSpaceDN w:val="0"/>
      <w:adjustRightInd w:val="0"/>
      <w:spacing w:before="0" w:after="0" w:line="240" w:lineRule="auto"/>
      <w:textAlignment w:val="baseline"/>
    </w:pPr>
    <w:rPr>
      <w:sz w:val="16"/>
      <w:lang w:val="en-IE" w:eastAsia="en-GB" w:bidi="ar-SA"/>
    </w:rPr>
  </w:style>
  <w:style w:type="character" w:customStyle="1" w:styleId="FootnoteTextChar">
    <w:name w:val="Footnote Text Char"/>
    <w:link w:val="FootnoteText"/>
    <w:semiHidden/>
    <w:rsid w:val="00F03E8D"/>
    <w:rPr>
      <w:rFonts w:ascii="Arial" w:hAnsi="Arial"/>
      <w:sz w:val="16"/>
      <w:lang w:val="en-IE" w:eastAsia="en-GB" w:bidi="ar-SA"/>
    </w:rPr>
  </w:style>
  <w:style w:type="character" w:styleId="FootnoteReference">
    <w:name w:val="footnote reference"/>
    <w:semiHidden/>
    <w:rsid w:val="00FC7AD7"/>
    <w:rPr>
      <w:rFonts w:ascii="Arial" w:hAnsi="Arial"/>
      <w:sz w:val="16"/>
      <w:vertAlign w:val="superscript"/>
    </w:rPr>
  </w:style>
  <w:style w:type="paragraph" w:styleId="BodyText">
    <w:name w:val="Body Text"/>
    <w:basedOn w:val="Normal"/>
    <w:rsid w:val="007833EB"/>
    <w:pPr>
      <w:spacing w:before="0" w:after="0" w:line="240" w:lineRule="auto"/>
      <w:jc w:val="both"/>
    </w:pPr>
    <w:rPr>
      <w:rFonts w:ascii="Tahoma" w:hAnsi="Tahoma" w:cs="Tahoma"/>
      <w:szCs w:val="24"/>
      <w:lang w:bidi="ar-SA"/>
    </w:rPr>
  </w:style>
  <w:style w:type="paragraph" w:customStyle="1" w:styleId="Bullet1CharChar">
    <w:name w:val="Bullet 1 Char Char"/>
    <w:basedOn w:val="Normal"/>
    <w:rsid w:val="007833EB"/>
    <w:pPr>
      <w:tabs>
        <w:tab w:val="left" w:pos="289"/>
        <w:tab w:val="num" w:pos="360"/>
      </w:tabs>
      <w:overflowPunct w:val="0"/>
      <w:autoSpaceDE w:val="0"/>
      <w:autoSpaceDN w:val="0"/>
      <w:adjustRightInd w:val="0"/>
      <w:spacing w:before="0" w:line="240" w:lineRule="auto"/>
      <w:ind w:left="288" w:hanging="288"/>
      <w:textAlignment w:val="baseline"/>
    </w:pPr>
    <w:rPr>
      <w:kern w:val="20"/>
      <w:lang w:bidi="ar-SA"/>
    </w:rPr>
  </w:style>
  <w:style w:type="paragraph" w:customStyle="1" w:styleId="SEMTitle">
    <w:name w:val="SEMTitle"/>
    <w:basedOn w:val="Normal"/>
    <w:rsid w:val="00C1436C"/>
    <w:pPr>
      <w:spacing w:after="0" w:line="240" w:lineRule="auto"/>
      <w:jc w:val="center"/>
    </w:pPr>
    <w:rPr>
      <w:sz w:val="48"/>
    </w:rPr>
  </w:style>
  <w:style w:type="table" w:styleId="TableGrid8">
    <w:name w:val="Table Grid 8"/>
    <w:basedOn w:val="TableNormal"/>
    <w:rsid w:val="0001384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rsid w:val="0001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tle">
    <w:name w:val="DocTitle"/>
    <w:basedOn w:val="Normal"/>
    <w:rsid w:val="00C1436C"/>
    <w:pPr>
      <w:jc w:val="center"/>
    </w:pPr>
    <w:rPr>
      <w:b/>
      <w:bCs/>
      <w:caps/>
      <w:color w:val="FFFFFF"/>
      <w:sz w:val="28"/>
    </w:rPr>
  </w:style>
  <w:style w:type="character" w:styleId="Hyperlink">
    <w:name w:val="Hyperlink"/>
    <w:uiPriority w:val="99"/>
    <w:rsid w:val="004F36E5"/>
    <w:rPr>
      <w:color w:val="0000FF"/>
      <w:u w:val="single"/>
    </w:rPr>
  </w:style>
  <w:style w:type="character" w:styleId="FollowedHyperlink">
    <w:name w:val="FollowedHyperlink"/>
    <w:rsid w:val="006D022A"/>
    <w:rPr>
      <w:color w:val="000080"/>
      <w:u w:val="single"/>
    </w:rPr>
  </w:style>
  <w:style w:type="paragraph" w:styleId="NormalWeb">
    <w:name w:val="Normal (Web)"/>
    <w:basedOn w:val="Normal"/>
    <w:rsid w:val="00B76BBD"/>
    <w:pPr>
      <w:spacing w:beforeAutospacing="1" w:afterAutospacing="1" w:line="240" w:lineRule="auto"/>
    </w:pPr>
    <w:rPr>
      <w:rFonts w:ascii="Times New Roman" w:hAnsi="Times New Roman"/>
      <w:sz w:val="24"/>
      <w:szCs w:val="24"/>
      <w:lang w:eastAsia="en-GB" w:bidi="ar-SA"/>
    </w:rPr>
  </w:style>
  <w:style w:type="paragraph" w:styleId="TOC1">
    <w:name w:val="toc 1"/>
    <w:basedOn w:val="Normal"/>
    <w:next w:val="Normal"/>
    <w:autoRedefine/>
    <w:uiPriority w:val="39"/>
    <w:rsid w:val="00463719"/>
    <w:pPr>
      <w:tabs>
        <w:tab w:val="left" w:pos="720"/>
        <w:tab w:val="right" w:leader="dot" w:pos="9530"/>
      </w:tabs>
      <w:ind w:left="720" w:hanging="720"/>
    </w:pPr>
    <w:rPr>
      <w:noProof/>
      <w:sz w:val="22"/>
      <w:szCs w:val="22"/>
    </w:rPr>
  </w:style>
  <w:style w:type="paragraph" w:styleId="TOC2">
    <w:name w:val="toc 2"/>
    <w:basedOn w:val="Normal"/>
    <w:next w:val="Normal"/>
    <w:autoRedefine/>
    <w:uiPriority w:val="39"/>
    <w:rsid w:val="00463719"/>
    <w:pPr>
      <w:tabs>
        <w:tab w:val="left" w:pos="720"/>
        <w:tab w:val="right" w:leader="dot" w:pos="9540"/>
      </w:tabs>
      <w:spacing w:line="240" w:lineRule="auto"/>
      <w:ind w:left="720" w:hanging="720"/>
    </w:pPr>
    <w:rPr>
      <w:noProof/>
      <w:sz w:val="16"/>
      <w:szCs w:val="16"/>
    </w:rPr>
  </w:style>
  <w:style w:type="paragraph" w:styleId="TOC3">
    <w:name w:val="toc 3"/>
    <w:basedOn w:val="Normal"/>
    <w:next w:val="Normal"/>
    <w:autoRedefine/>
    <w:uiPriority w:val="39"/>
    <w:rsid w:val="00F03E8D"/>
    <w:pPr>
      <w:tabs>
        <w:tab w:val="left" w:pos="1440"/>
        <w:tab w:val="right" w:leader="dot" w:pos="9530"/>
      </w:tabs>
      <w:spacing w:before="0" w:after="0"/>
      <w:ind w:left="1440" w:hanging="720"/>
    </w:pPr>
    <w:rPr>
      <w:noProof/>
      <w:sz w:val="16"/>
      <w:szCs w:val="16"/>
    </w:rPr>
  </w:style>
  <w:style w:type="paragraph" w:styleId="DocumentMap">
    <w:name w:val="Document Map"/>
    <w:basedOn w:val="Normal"/>
    <w:semiHidden/>
    <w:rsid w:val="00AB6F7F"/>
    <w:pPr>
      <w:shd w:val="clear" w:color="auto" w:fill="000080"/>
    </w:pPr>
    <w:rPr>
      <w:rFonts w:ascii="Tahoma" w:hAnsi="Tahoma" w:cs="Tahoma"/>
    </w:rPr>
  </w:style>
  <w:style w:type="paragraph" w:styleId="BodyTextIndent">
    <w:name w:val="Body Text Indent"/>
    <w:basedOn w:val="Normal"/>
    <w:rsid w:val="002E2AB8"/>
    <w:pPr>
      <w:spacing w:after="120"/>
      <w:ind w:left="360"/>
    </w:pPr>
  </w:style>
  <w:style w:type="paragraph" w:styleId="Caption">
    <w:name w:val="caption"/>
    <w:basedOn w:val="Normal"/>
    <w:next w:val="Normal"/>
    <w:qFormat/>
    <w:rsid w:val="00542A5A"/>
    <w:pPr>
      <w:overflowPunct w:val="0"/>
      <w:autoSpaceDE w:val="0"/>
      <w:autoSpaceDN w:val="0"/>
      <w:adjustRightInd w:val="0"/>
      <w:spacing w:before="0" w:after="0" w:line="240" w:lineRule="auto"/>
      <w:jc w:val="center"/>
      <w:textAlignment w:val="baseline"/>
    </w:pPr>
    <w:rPr>
      <w:b/>
      <w:bCs/>
      <w:lang w:val="en-IE" w:eastAsia="en-GB" w:bidi="ar-SA"/>
    </w:rPr>
  </w:style>
  <w:style w:type="paragraph" w:customStyle="1" w:styleId="Body1">
    <w:name w:val="Body 1"/>
    <w:basedOn w:val="Normal"/>
    <w:link w:val="Body1Char"/>
    <w:rsid w:val="002A3B8D"/>
    <w:pPr>
      <w:keepLines/>
      <w:overflowPunct w:val="0"/>
      <w:autoSpaceDE w:val="0"/>
      <w:autoSpaceDN w:val="0"/>
      <w:adjustRightInd w:val="0"/>
      <w:spacing w:before="60" w:after="60" w:line="240" w:lineRule="auto"/>
      <w:textAlignment w:val="baseline"/>
    </w:pPr>
    <w:rPr>
      <w:rFonts w:ascii="Times New Roman" w:hAnsi="Times New Roman"/>
      <w:sz w:val="22"/>
      <w:lang w:val="en-IE" w:eastAsia="en-GB" w:bidi="ar-SA"/>
    </w:rPr>
  </w:style>
  <w:style w:type="character" w:customStyle="1" w:styleId="Body1Char">
    <w:name w:val="Body 1 Char"/>
    <w:link w:val="Body1"/>
    <w:rsid w:val="002A3B8D"/>
    <w:rPr>
      <w:sz w:val="22"/>
      <w:lang w:val="en-IE" w:eastAsia="en-GB" w:bidi="ar-SA"/>
    </w:rPr>
  </w:style>
  <w:style w:type="paragraph" w:customStyle="1" w:styleId="Body1CharCharChar1Char">
    <w:name w:val="Body 1 Char Char Char1 Char"/>
    <w:basedOn w:val="Normal"/>
    <w:link w:val="Body1CharCharChar1CharChar"/>
    <w:rsid w:val="002A3B8D"/>
    <w:pPr>
      <w:keepLines/>
      <w:overflowPunct w:val="0"/>
      <w:autoSpaceDE w:val="0"/>
      <w:autoSpaceDN w:val="0"/>
      <w:adjustRightInd w:val="0"/>
      <w:spacing w:before="60" w:after="60" w:line="240" w:lineRule="auto"/>
      <w:textAlignment w:val="baseline"/>
    </w:pPr>
    <w:rPr>
      <w:rFonts w:ascii="Times New Roman" w:hAnsi="Times New Roman"/>
      <w:sz w:val="22"/>
      <w:szCs w:val="22"/>
      <w:lang w:val="en-AU" w:eastAsia="en-GB" w:bidi="ar-SA"/>
    </w:rPr>
  </w:style>
  <w:style w:type="character" w:customStyle="1" w:styleId="Body1CharCharChar1CharChar">
    <w:name w:val="Body 1 Char Char Char1 Char Char"/>
    <w:link w:val="Body1CharCharChar1Char"/>
    <w:rsid w:val="002A3B8D"/>
    <w:rPr>
      <w:sz w:val="22"/>
      <w:szCs w:val="22"/>
      <w:lang w:val="en-AU" w:eastAsia="en-GB" w:bidi="ar-SA"/>
    </w:rPr>
  </w:style>
  <w:style w:type="paragraph" w:customStyle="1" w:styleId="TableColumnHeadings">
    <w:name w:val="Table Column Headings"/>
    <w:basedOn w:val="Normal"/>
    <w:rsid w:val="002A3B8D"/>
    <w:pPr>
      <w:keepNext/>
      <w:overflowPunct w:val="0"/>
      <w:autoSpaceDE w:val="0"/>
      <w:autoSpaceDN w:val="0"/>
      <w:adjustRightInd w:val="0"/>
      <w:spacing w:before="60" w:after="60" w:line="240" w:lineRule="auto"/>
      <w:textAlignment w:val="baseline"/>
    </w:pPr>
    <w:rPr>
      <w:rFonts w:ascii="Times New Roman" w:hAnsi="Times New Roman"/>
      <w:b/>
      <w:bCs/>
      <w:smallCaps/>
      <w:sz w:val="22"/>
      <w:szCs w:val="22"/>
      <w:lang w:val="en-AU" w:eastAsia="en-GB" w:bidi="ar-SA"/>
    </w:rPr>
  </w:style>
  <w:style w:type="paragraph" w:customStyle="1" w:styleId="Body">
    <w:name w:val="Body"/>
    <w:link w:val="BodyChar"/>
    <w:rsid w:val="00402EDF"/>
    <w:pPr>
      <w:spacing w:after="120" w:line="288" w:lineRule="auto"/>
      <w:ind w:left="1699"/>
    </w:pPr>
    <w:rPr>
      <w:rFonts w:ascii="Arial" w:hAnsi="Arial"/>
    </w:rPr>
  </w:style>
  <w:style w:type="character" w:customStyle="1" w:styleId="BodyChar">
    <w:name w:val="Body Char"/>
    <w:link w:val="Body"/>
    <w:rsid w:val="00402EDF"/>
    <w:rPr>
      <w:rFonts w:ascii="Arial" w:hAnsi="Arial"/>
      <w:lang w:val="en-US" w:eastAsia="en-US" w:bidi="ar-SA"/>
    </w:rPr>
  </w:style>
  <w:style w:type="character" w:customStyle="1" w:styleId="BodyChar1">
    <w:name w:val="Body Char1"/>
    <w:rsid w:val="00A9055C"/>
    <w:rPr>
      <w:rFonts w:ascii="Arial" w:hAnsi="Arial"/>
      <w:lang w:val="en-US" w:eastAsia="en-US" w:bidi="ar-SA"/>
    </w:rPr>
  </w:style>
  <w:style w:type="paragraph" w:customStyle="1" w:styleId="Apphead1">
    <w:name w:val="Apphead 1"/>
    <w:basedOn w:val="Normal"/>
    <w:next w:val="Body"/>
    <w:autoRedefine/>
    <w:rsid w:val="00A9055C"/>
    <w:pPr>
      <w:keepNext/>
      <w:pageBreakBefore/>
      <w:tabs>
        <w:tab w:val="num" w:pos="576"/>
      </w:tabs>
      <w:spacing w:before="0" w:after="240" w:line="240" w:lineRule="auto"/>
      <w:ind w:left="576" w:hanging="576"/>
      <w:outlineLvl w:val="0"/>
    </w:pPr>
    <w:rPr>
      <w:rFonts w:ascii="Arial Bold" w:hAnsi="Arial Bold"/>
      <w:b/>
      <w:caps/>
      <w:kern w:val="28"/>
      <w:sz w:val="32"/>
      <w:lang w:bidi="ar-SA"/>
    </w:rPr>
  </w:style>
  <w:style w:type="paragraph" w:customStyle="1" w:styleId="Apphead2">
    <w:name w:val="Apphead 2"/>
    <w:basedOn w:val="Apphead1"/>
    <w:next w:val="Normal"/>
    <w:autoRedefine/>
    <w:rsid w:val="00A9055C"/>
    <w:pPr>
      <w:pageBreakBefore w:val="0"/>
      <w:numPr>
        <w:ilvl w:val="1"/>
      </w:numPr>
      <w:tabs>
        <w:tab w:val="num" w:pos="576"/>
      </w:tabs>
      <w:spacing w:before="240" w:after="120"/>
      <w:ind w:left="576" w:hanging="576"/>
      <w:outlineLvl w:val="1"/>
    </w:pPr>
    <w:rPr>
      <w:caps w:val="0"/>
      <w:sz w:val="30"/>
    </w:rPr>
  </w:style>
  <w:style w:type="paragraph" w:customStyle="1" w:styleId="Apphead3">
    <w:name w:val="Apphead 3"/>
    <w:basedOn w:val="Apphead2"/>
    <w:next w:val="Normal"/>
    <w:autoRedefine/>
    <w:rsid w:val="00A9055C"/>
    <w:pPr>
      <w:numPr>
        <w:ilvl w:val="2"/>
      </w:numPr>
      <w:tabs>
        <w:tab w:val="num" w:pos="576"/>
      </w:tabs>
      <w:spacing w:before="120"/>
      <w:ind w:left="576" w:hanging="576"/>
      <w:outlineLvl w:val="2"/>
    </w:pPr>
    <w:rPr>
      <w:sz w:val="28"/>
    </w:rPr>
  </w:style>
  <w:style w:type="paragraph" w:customStyle="1" w:styleId="Apphead4">
    <w:name w:val="Apphead 4"/>
    <w:basedOn w:val="Apphead3"/>
    <w:next w:val="Normal"/>
    <w:autoRedefine/>
    <w:rsid w:val="00A9055C"/>
    <w:pPr>
      <w:numPr>
        <w:ilvl w:val="3"/>
      </w:numPr>
      <w:tabs>
        <w:tab w:val="num" w:pos="576"/>
      </w:tabs>
      <w:ind w:left="576" w:hanging="576"/>
      <w:outlineLvl w:val="3"/>
    </w:pPr>
    <w:rPr>
      <w:sz w:val="26"/>
    </w:rPr>
  </w:style>
  <w:style w:type="paragraph" w:customStyle="1" w:styleId="Notices">
    <w:name w:val="Notices"/>
    <w:basedOn w:val="Normal"/>
    <w:rsid w:val="0075165F"/>
  </w:style>
  <w:style w:type="paragraph" w:customStyle="1" w:styleId="Bullet2">
    <w:name w:val="Bullet 2"/>
    <w:basedOn w:val="Bullet1"/>
    <w:rsid w:val="00C51B61"/>
    <w:pPr>
      <w:numPr>
        <w:numId w:val="3"/>
      </w:numPr>
      <w:tabs>
        <w:tab w:val="clear" w:pos="360"/>
        <w:tab w:val="num" w:pos="720"/>
      </w:tabs>
      <w:spacing w:before="0" w:after="0"/>
      <w:ind w:left="720"/>
    </w:pPr>
    <w:rPr>
      <w:szCs w:val="22"/>
    </w:rPr>
  </w:style>
  <w:style w:type="paragraph" w:customStyle="1" w:styleId="Body1CharChar">
    <w:name w:val="Body 1 Char Char"/>
    <w:basedOn w:val="Normal"/>
    <w:link w:val="Body1CharCharChar"/>
    <w:rsid w:val="00933C83"/>
    <w:pPr>
      <w:keepLines/>
      <w:overflowPunct w:val="0"/>
      <w:autoSpaceDE w:val="0"/>
      <w:autoSpaceDN w:val="0"/>
      <w:adjustRightInd w:val="0"/>
      <w:spacing w:before="60" w:after="60" w:line="240" w:lineRule="auto"/>
      <w:textAlignment w:val="baseline"/>
    </w:pPr>
    <w:rPr>
      <w:rFonts w:cs="Arial"/>
      <w:sz w:val="22"/>
      <w:szCs w:val="22"/>
      <w:lang w:val="en-IE" w:eastAsia="en-GB" w:bidi="ar-SA"/>
    </w:rPr>
  </w:style>
  <w:style w:type="character" w:customStyle="1" w:styleId="Body1CharCharChar">
    <w:name w:val="Body 1 Char Char Char"/>
    <w:link w:val="Body1CharChar"/>
    <w:rsid w:val="00933C83"/>
    <w:rPr>
      <w:rFonts w:ascii="Arial" w:hAnsi="Arial" w:cs="Arial"/>
      <w:sz w:val="22"/>
      <w:szCs w:val="22"/>
      <w:lang w:val="en-IE" w:eastAsia="en-GB" w:bidi="ar-SA"/>
    </w:rPr>
  </w:style>
  <w:style w:type="paragraph" w:customStyle="1" w:styleId="NumberedList">
    <w:name w:val="NumberedList"/>
    <w:basedOn w:val="Normal"/>
    <w:rsid w:val="00EE08F2"/>
    <w:pPr>
      <w:tabs>
        <w:tab w:val="num" w:pos="360"/>
      </w:tabs>
      <w:ind w:left="360" w:hanging="360"/>
    </w:pPr>
    <w:rPr>
      <w:rFonts w:cs="Arial"/>
    </w:rPr>
  </w:style>
  <w:style w:type="character" w:customStyle="1" w:styleId="TableText">
    <w:name w:val="TableText"/>
    <w:rsid w:val="00874FDF"/>
    <w:rPr>
      <w:sz w:val="18"/>
    </w:rPr>
  </w:style>
  <w:style w:type="paragraph" w:styleId="CommentSubject">
    <w:name w:val="annotation subject"/>
    <w:basedOn w:val="CommentText"/>
    <w:next w:val="CommentText"/>
    <w:semiHidden/>
    <w:rsid w:val="005011C8"/>
    <w:rPr>
      <w:b/>
      <w:bCs/>
    </w:rPr>
  </w:style>
  <w:style w:type="paragraph" w:styleId="TOC4">
    <w:name w:val="toc 4"/>
    <w:basedOn w:val="Normal"/>
    <w:next w:val="Normal"/>
    <w:autoRedefine/>
    <w:uiPriority w:val="39"/>
    <w:rsid w:val="008341C7"/>
    <w:pPr>
      <w:tabs>
        <w:tab w:val="left" w:pos="1680"/>
        <w:tab w:val="right" w:leader="dot" w:pos="9530"/>
      </w:tabs>
      <w:ind w:left="720"/>
    </w:pPr>
    <w:rPr>
      <w:noProof/>
      <w:sz w:val="16"/>
      <w:szCs w:val="16"/>
    </w:rPr>
  </w:style>
  <w:style w:type="paragraph" w:styleId="TOC5">
    <w:name w:val="toc 5"/>
    <w:basedOn w:val="Normal"/>
    <w:next w:val="Normal"/>
    <w:autoRedefine/>
    <w:semiHidden/>
    <w:rsid w:val="006646FF"/>
    <w:pPr>
      <w:spacing w:before="0" w:after="0" w:line="240" w:lineRule="auto"/>
      <w:ind w:left="960"/>
    </w:pPr>
    <w:rPr>
      <w:rFonts w:ascii="Times New Roman" w:hAnsi="Times New Roman"/>
      <w:sz w:val="24"/>
      <w:szCs w:val="24"/>
      <w:lang w:eastAsia="en-GB" w:bidi="ar-SA"/>
    </w:rPr>
  </w:style>
  <w:style w:type="paragraph" w:styleId="TOC6">
    <w:name w:val="toc 6"/>
    <w:basedOn w:val="Normal"/>
    <w:next w:val="Normal"/>
    <w:autoRedefine/>
    <w:semiHidden/>
    <w:rsid w:val="006646FF"/>
    <w:pPr>
      <w:spacing w:before="0" w:after="0" w:line="240" w:lineRule="auto"/>
      <w:ind w:left="1200"/>
    </w:pPr>
    <w:rPr>
      <w:rFonts w:ascii="Times New Roman" w:hAnsi="Times New Roman"/>
      <w:sz w:val="24"/>
      <w:szCs w:val="24"/>
      <w:lang w:eastAsia="en-GB" w:bidi="ar-SA"/>
    </w:rPr>
  </w:style>
  <w:style w:type="paragraph" w:styleId="TOC7">
    <w:name w:val="toc 7"/>
    <w:basedOn w:val="Normal"/>
    <w:next w:val="Normal"/>
    <w:autoRedefine/>
    <w:semiHidden/>
    <w:rsid w:val="006646FF"/>
    <w:pPr>
      <w:spacing w:before="0" w:after="0" w:line="240" w:lineRule="auto"/>
      <w:ind w:left="1440"/>
    </w:pPr>
    <w:rPr>
      <w:rFonts w:ascii="Times New Roman" w:hAnsi="Times New Roman"/>
      <w:sz w:val="24"/>
      <w:szCs w:val="24"/>
      <w:lang w:eastAsia="en-GB" w:bidi="ar-SA"/>
    </w:rPr>
  </w:style>
  <w:style w:type="paragraph" w:styleId="TOC8">
    <w:name w:val="toc 8"/>
    <w:basedOn w:val="Normal"/>
    <w:next w:val="Normal"/>
    <w:autoRedefine/>
    <w:semiHidden/>
    <w:rsid w:val="006646FF"/>
    <w:pPr>
      <w:spacing w:before="0" w:after="0" w:line="240" w:lineRule="auto"/>
      <w:ind w:left="1680"/>
    </w:pPr>
    <w:rPr>
      <w:rFonts w:ascii="Times New Roman" w:hAnsi="Times New Roman"/>
      <w:sz w:val="24"/>
      <w:szCs w:val="24"/>
      <w:lang w:eastAsia="en-GB" w:bidi="ar-SA"/>
    </w:rPr>
  </w:style>
  <w:style w:type="paragraph" w:styleId="TOC9">
    <w:name w:val="toc 9"/>
    <w:basedOn w:val="Normal"/>
    <w:next w:val="Normal"/>
    <w:autoRedefine/>
    <w:semiHidden/>
    <w:rsid w:val="006646FF"/>
    <w:pPr>
      <w:spacing w:before="0" w:after="0" w:line="240" w:lineRule="auto"/>
      <w:ind w:left="1920"/>
    </w:pPr>
    <w:rPr>
      <w:rFonts w:ascii="Times New Roman" w:hAnsi="Times New Roman"/>
      <w:sz w:val="24"/>
      <w:szCs w:val="24"/>
      <w:lang w:eastAsia="en-GB" w:bidi="ar-SA"/>
    </w:rPr>
  </w:style>
  <w:style w:type="table" w:styleId="TableContemporary">
    <w:name w:val="Table Contemporary"/>
    <w:basedOn w:val="TableNormal"/>
    <w:rsid w:val="008F02A2"/>
    <w:pPr>
      <w:spacing w:before="100" w:after="1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ppendixA">
    <w:name w:val="Appendix A"/>
    <w:basedOn w:val="Heading1"/>
    <w:rsid w:val="00A27161"/>
    <w:pPr>
      <w:keepNext/>
      <w:pBdr>
        <w:top w:val="none" w:sz="0" w:space="0" w:color="auto"/>
        <w:left w:val="none" w:sz="0" w:space="0" w:color="auto"/>
        <w:bottom w:val="none" w:sz="0" w:space="0" w:color="auto"/>
        <w:right w:val="none" w:sz="0" w:space="0" w:color="auto"/>
      </w:pBdr>
      <w:shd w:val="clear" w:color="auto" w:fill="auto"/>
      <w:tabs>
        <w:tab w:val="num" w:pos="630"/>
        <w:tab w:val="num" w:pos="990"/>
      </w:tabs>
      <w:overflowPunct w:val="0"/>
      <w:autoSpaceDE w:val="0"/>
      <w:autoSpaceDN w:val="0"/>
      <w:adjustRightInd w:val="0"/>
      <w:spacing w:before="180" w:after="60" w:line="240" w:lineRule="auto"/>
      <w:ind w:left="990" w:hanging="990"/>
    </w:pPr>
    <w:rPr>
      <w:rFonts w:ascii="Times New Roman" w:hAnsi="Times New Roman"/>
      <w:bCs w:val="0"/>
      <w:caps w:val="0"/>
      <w:color w:val="auto"/>
      <w:spacing w:val="0"/>
      <w:kern w:val="28"/>
      <w:sz w:val="28"/>
      <w:szCs w:val="20"/>
      <w:lang w:val="en-IE" w:eastAsia="ko-KR"/>
    </w:rPr>
  </w:style>
  <w:style w:type="table" w:styleId="TableList3">
    <w:name w:val="Table List 3"/>
    <w:basedOn w:val="TableNormal"/>
    <w:rsid w:val="00AA683C"/>
    <w:pPr>
      <w:spacing w:before="100" w:after="1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7">
    <w:name w:val="Table List 7"/>
    <w:basedOn w:val="TableNormal"/>
    <w:rsid w:val="00AA683C"/>
    <w:pPr>
      <w:spacing w:before="100" w:after="1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AA683C"/>
    <w:pPr>
      <w:spacing w:before="100" w:after="1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Web3">
    <w:name w:val="Table Web 3"/>
    <w:basedOn w:val="TableNormal"/>
    <w:rsid w:val="00AA683C"/>
    <w:pPr>
      <w:spacing w:before="100" w:after="1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C3663A"/>
    <w:rPr>
      <w:rFonts w:ascii="Arial" w:hAnsi="Arial"/>
      <w:lang w:val="en-GB" w:bidi="en-US"/>
    </w:rPr>
  </w:style>
  <w:style w:type="character" w:customStyle="1" w:styleId="WW8Num13z2">
    <w:name w:val="WW8Num13z2"/>
    <w:rsid w:val="00C42B89"/>
    <w:rPr>
      <w:rFonts w:ascii="Wingdings" w:hAnsi="Wingdings"/>
    </w:rPr>
  </w:style>
  <w:style w:type="character" w:customStyle="1" w:styleId="Unresolved">
    <w:name w:val="Unresolved"/>
    <w:basedOn w:val="DefaultParagraphFont"/>
    <w:rsid w:val="00F54E20"/>
    <w:rPr>
      <w:i/>
      <w:iCs/>
      <w:color w:val="FF0000"/>
    </w:rPr>
  </w:style>
  <w:style w:type="paragraph" w:customStyle="1" w:styleId="UntitledHeading">
    <w:name w:val="UntitledHeading"/>
    <w:basedOn w:val="Normal"/>
    <w:rsid w:val="0054297E"/>
    <w:rPr>
      <w:b/>
    </w:rPr>
  </w:style>
  <w:style w:type="numbering" w:customStyle="1" w:styleId="Bullet3">
    <w:name w:val="Bullet 3"/>
    <w:rsid w:val="003A5F1F"/>
    <w:pPr>
      <w:numPr>
        <w:numId w:val="6"/>
      </w:numPr>
    </w:pPr>
  </w:style>
  <w:style w:type="paragraph" w:styleId="ListParagraph">
    <w:name w:val="List Paragraph"/>
    <w:basedOn w:val="Normal"/>
    <w:uiPriority w:val="34"/>
    <w:qFormat/>
    <w:rsid w:val="000A28AE"/>
    <w:pPr>
      <w:ind w:left="720"/>
      <w:contextualSpacing/>
    </w:pPr>
  </w:style>
  <w:style w:type="paragraph" w:styleId="Header">
    <w:name w:val="header"/>
    <w:basedOn w:val="Normal"/>
    <w:rsid w:val="00BF036E"/>
    <w:pPr>
      <w:tabs>
        <w:tab w:val="center" w:pos="4153"/>
        <w:tab w:val="right" w:pos="8306"/>
      </w:tabs>
    </w:pPr>
  </w:style>
  <w:style w:type="paragraph" w:customStyle="1" w:styleId="TableBody">
    <w:name w:val="Table Body"/>
    <w:basedOn w:val="Normal"/>
    <w:rsid w:val="00D41926"/>
    <w:pPr>
      <w:overflowPunct w:val="0"/>
      <w:autoSpaceDE w:val="0"/>
      <w:autoSpaceDN w:val="0"/>
      <w:adjustRightInd w:val="0"/>
      <w:spacing w:before="0" w:after="0" w:line="240" w:lineRule="auto"/>
      <w:textAlignment w:val="baseline"/>
    </w:pPr>
    <w:rPr>
      <w:rFonts w:ascii="Times New Roman" w:hAnsi="Times New Roman"/>
      <w:sz w:val="22"/>
      <w:lang w:val="en-AU" w:eastAsia="en-GB" w:bidi="ar-SA"/>
    </w:rPr>
  </w:style>
  <w:style w:type="paragraph" w:customStyle="1" w:styleId="TableColHeadings">
    <w:name w:val="Table Col Headings"/>
    <w:basedOn w:val="Normal"/>
    <w:rsid w:val="00D41926"/>
    <w:pPr>
      <w:keepNext/>
      <w:overflowPunct w:val="0"/>
      <w:autoSpaceDE w:val="0"/>
      <w:autoSpaceDN w:val="0"/>
      <w:adjustRightInd w:val="0"/>
      <w:spacing w:before="0" w:after="0" w:line="240" w:lineRule="auto"/>
      <w:textAlignment w:val="baseline"/>
    </w:pPr>
    <w:rPr>
      <w:rFonts w:ascii="Times New Roman" w:hAnsi="Times New Roman"/>
      <w:b/>
      <w:bCs/>
      <w:smallCaps/>
      <w:sz w:val="22"/>
      <w:lang w:val="en-AU" w:eastAsia="en-GB" w:bidi="ar-SA"/>
    </w:rPr>
  </w:style>
  <w:style w:type="paragraph" w:customStyle="1" w:styleId="Bullet2CharCharCharCharChar">
    <w:name w:val="Bullet 2 Char Char Char Char Char"/>
    <w:basedOn w:val="Normal"/>
    <w:link w:val="Bullet2CharCharCharCharCharChar"/>
    <w:rsid w:val="00D41926"/>
    <w:pPr>
      <w:keepLines/>
      <w:overflowPunct w:val="0"/>
      <w:autoSpaceDE w:val="0"/>
      <w:autoSpaceDN w:val="0"/>
      <w:adjustRightInd w:val="0"/>
      <w:spacing w:before="0" w:after="40" w:line="240" w:lineRule="auto"/>
      <w:ind w:left="1417" w:hanging="425"/>
      <w:textAlignment w:val="baseline"/>
    </w:pPr>
    <w:rPr>
      <w:rFonts w:ascii="Times New Roman" w:hAnsi="Times New Roman"/>
      <w:sz w:val="22"/>
      <w:lang w:val="en-AU" w:eastAsia="en-GB" w:bidi="ar-SA"/>
    </w:rPr>
  </w:style>
  <w:style w:type="paragraph" w:customStyle="1" w:styleId="TableLineHead">
    <w:name w:val="Table Line Head"/>
    <w:basedOn w:val="Normal"/>
    <w:rsid w:val="00D41926"/>
    <w:pPr>
      <w:keepLines/>
      <w:spacing w:before="60" w:after="60" w:line="240" w:lineRule="auto"/>
    </w:pPr>
    <w:rPr>
      <w:rFonts w:ascii="Times New Roman" w:hAnsi="Times New Roman"/>
      <w:b/>
      <w:sz w:val="22"/>
      <w:lang w:val="en-IE" w:eastAsia="en-GB" w:bidi="ar-SA"/>
    </w:rPr>
  </w:style>
  <w:style w:type="character" w:customStyle="1" w:styleId="Bullet2CharCharCharCharCharChar">
    <w:name w:val="Bullet 2 Char Char Char Char Char Char"/>
    <w:basedOn w:val="DefaultParagraphFont"/>
    <w:link w:val="Bullet2CharCharCharCharChar"/>
    <w:rsid w:val="00D41926"/>
    <w:rPr>
      <w:sz w:val="22"/>
      <w:lang w:val="en-AU" w:eastAsia="en-GB"/>
    </w:rPr>
  </w:style>
  <w:style w:type="paragraph" w:customStyle="1" w:styleId="TableBullet1">
    <w:name w:val="Table Bullet 1"/>
    <w:basedOn w:val="Normal"/>
    <w:rsid w:val="00D41926"/>
    <w:pPr>
      <w:keepLines/>
      <w:numPr>
        <w:numId w:val="7"/>
      </w:numPr>
      <w:overflowPunct w:val="0"/>
      <w:autoSpaceDE w:val="0"/>
      <w:autoSpaceDN w:val="0"/>
      <w:adjustRightInd w:val="0"/>
      <w:spacing w:before="60" w:after="60" w:line="240" w:lineRule="auto"/>
      <w:ind w:left="284" w:hanging="284"/>
      <w:textAlignment w:val="baseline"/>
    </w:pPr>
    <w:rPr>
      <w:rFonts w:ascii="Times New Roman" w:hAnsi="Times New Roman"/>
      <w:sz w:val="22"/>
      <w:lang w:val="en-AU" w:eastAsia="en-GB" w:bidi="ar-SA"/>
    </w:rPr>
  </w:style>
  <w:style w:type="paragraph" w:customStyle="1" w:styleId="APNUMHEAD1">
    <w:name w:val="AP NUM HEAD 1"/>
    <w:rsid w:val="004E1A10"/>
    <w:pPr>
      <w:keepNext/>
      <w:pageBreakBefore/>
      <w:numPr>
        <w:numId w:val="8"/>
      </w:numPr>
      <w:tabs>
        <w:tab w:val="clear" w:pos="851"/>
        <w:tab w:val="num" w:pos="709"/>
      </w:tabs>
      <w:spacing w:before="60" w:after="180"/>
      <w:ind w:left="709" w:hanging="709"/>
    </w:pPr>
    <w:rPr>
      <w:rFonts w:ascii="Arial" w:hAnsi="Arial"/>
      <w:b/>
      <w:caps/>
      <w:sz w:val="28"/>
      <w:lang w:val="en-GB"/>
    </w:rPr>
  </w:style>
  <w:style w:type="paragraph" w:customStyle="1" w:styleId="APNUMHEAD2">
    <w:name w:val="AP NUM HEAD 2"/>
    <w:rsid w:val="004E1A10"/>
    <w:pPr>
      <w:keepNext/>
      <w:numPr>
        <w:ilvl w:val="1"/>
        <w:numId w:val="8"/>
      </w:numPr>
      <w:tabs>
        <w:tab w:val="clear" w:pos="851"/>
        <w:tab w:val="num" w:pos="709"/>
      </w:tabs>
      <w:spacing w:before="240" w:after="120"/>
      <w:ind w:left="709" w:hanging="709"/>
    </w:pPr>
    <w:rPr>
      <w:rFonts w:ascii="Arial" w:hAnsi="Arial"/>
      <w:b/>
      <w:caps/>
      <w:sz w:val="24"/>
      <w:lang w:val="en-GB"/>
    </w:rPr>
  </w:style>
  <w:style w:type="paragraph" w:customStyle="1" w:styleId="APNUMHEAD3">
    <w:name w:val="AP NUM HEAD 3"/>
    <w:next w:val="Normal"/>
    <w:link w:val="APNUMHEAD3Char"/>
    <w:rsid w:val="004E1A10"/>
    <w:pPr>
      <w:keepNext/>
      <w:numPr>
        <w:ilvl w:val="2"/>
        <w:numId w:val="8"/>
      </w:numPr>
      <w:tabs>
        <w:tab w:val="clear" w:pos="851"/>
        <w:tab w:val="num" w:pos="720"/>
      </w:tabs>
      <w:spacing w:before="120" w:after="120"/>
      <w:ind w:left="720" w:hanging="720"/>
    </w:pPr>
    <w:rPr>
      <w:rFonts w:ascii="Arial" w:hAnsi="Arial"/>
      <w:b/>
      <w:color w:val="000000"/>
      <w:sz w:val="24"/>
      <w:lang w:val="en-GB"/>
    </w:rPr>
  </w:style>
  <w:style w:type="character" w:customStyle="1" w:styleId="APNUMHEAD3Char">
    <w:name w:val="AP NUM HEAD 3 Char"/>
    <w:basedOn w:val="DefaultParagraphFont"/>
    <w:link w:val="APNUMHEAD3"/>
    <w:rsid w:val="004E1A10"/>
    <w:rPr>
      <w:rFonts w:ascii="Arial" w:hAnsi="Arial"/>
      <w:b/>
      <w:color w:val="000000"/>
      <w:sz w:val="24"/>
      <w:lang w:val="en-GB" w:eastAsia="en-US" w:bidi="ar-SA"/>
    </w:rPr>
  </w:style>
  <w:style w:type="paragraph" w:customStyle="1" w:styleId="APNUMHEAD4">
    <w:name w:val="AP NUM HEAD 4"/>
    <w:rsid w:val="004E1A10"/>
    <w:pPr>
      <w:numPr>
        <w:ilvl w:val="3"/>
        <w:numId w:val="8"/>
      </w:numPr>
      <w:tabs>
        <w:tab w:val="clear" w:pos="851"/>
        <w:tab w:val="num" w:pos="864"/>
      </w:tabs>
      <w:ind w:left="864" w:hanging="864"/>
    </w:pPr>
    <w:rPr>
      <w:rFonts w:ascii="Arial" w:hAnsi="Arial"/>
      <w:b/>
      <w:color w:val="000000"/>
      <w:sz w:val="24"/>
      <w:lang w:val="en-GB"/>
    </w:rPr>
  </w:style>
  <w:style w:type="paragraph" w:customStyle="1" w:styleId="CERnon-indent">
    <w:name w:val="CER non-indent"/>
    <w:basedOn w:val="Normal"/>
    <w:link w:val="CERnon-indentChar"/>
    <w:rsid w:val="004E1A10"/>
    <w:pPr>
      <w:tabs>
        <w:tab w:val="num" w:pos="851"/>
      </w:tabs>
      <w:spacing w:before="120" w:after="120" w:line="240" w:lineRule="auto"/>
    </w:pPr>
    <w:rPr>
      <w:color w:val="000000"/>
      <w:sz w:val="22"/>
      <w:lang w:bidi="ar-SA"/>
    </w:rPr>
  </w:style>
  <w:style w:type="character" w:customStyle="1" w:styleId="CERnon-indentChar">
    <w:name w:val="CER non-indent Char"/>
    <w:basedOn w:val="DefaultParagraphFont"/>
    <w:link w:val="CERnon-indent"/>
    <w:rsid w:val="004E1A10"/>
    <w:rPr>
      <w:rFonts w:ascii="Arial" w:hAnsi="Arial"/>
      <w:color w:val="000000"/>
      <w:sz w:val="22"/>
      <w:lang w:val="en-GB" w:eastAsia="en-US"/>
    </w:rPr>
  </w:style>
  <w:style w:type="character" w:styleId="IntenseReference">
    <w:name w:val="Intense Reference"/>
    <w:basedOn w:val="DefaultParagraphFont"/>
    <w:uiPriority w:val="32"/>
    <w:qFormat/>
    <w:rsid w:val="008537A2"/>
    <w:rPr>
      <w:b/>
      <w:bCs/>
      <w:smallCaps/>
      <w:color w:val="C0504D"/>
      <w:spacing w:val="5"/>
      <w:u w:val="single"/>
    </w:rPr>
  </w:style>
  <w:style w:type="paragraph" w:customStyle="1" w:styleId="Bullet1CharCharCharCharCharChar">
    <w:name w:val="Bullet 1 Char Char Char Char Char Char"/>
    <w:basedOn w:val="Normal"/>
    <w:link w:val="Bullet1CharCharCharCharCharCharChar"/>
    <w:rsid w:val="001F1BE9"/>
    <w:pPr>
      <w:keepLines/>
      <w:overflowPunct w:val="0"/>
      <w:autoSpaceDE w:val="0"/>
      <w:autoSpaceDN w:val="0"/>
      <w:adjustRightInd w:val="0"/>
      <w:spacing w:before="60" w:after="60" w:line="240" w:lineRule="auto"/>
      <w:ind w:left="709" w:hanging="425"/>
      <w:textAlignment w:val="baseline"/>
    </w:pPr>
    <w:rPr>
      <w:rFonts w:ascii="Times New Roman" w:hAnsi="Times New Roman"/>
      <w:sz w:val="22"/>
      <w:lang w:val="en-AU" w:eastAsia="en-GB" w:bidi="ar-SA"/>
    </w:rPr>
  </w:style>
  <w:style w:type="character" w:customStyle="1" w:styleId="Bullet1CharCharCharCharCharCharChar">
    <w:name w:val="Bullet 1 Char Char Char Char Char Char Char"/>
    <w:basedOn w:val="DefaultParagraphFont"/>
    <w:link w:val="Bullet1CharCharCharCharCharChar"/>
    <w:rsid w:val="001F1BE9"/>
    <w:rPr>
      <w:sz w:val="22"/>
      <w:lang w:val="en-AU" w:eastAsia="en-GB"/>
    </w:rPr>
  </w:style>
  <w:style w:type="paragraph" w:customStyle="1" w:styleId="Body2CharCharChar">
    <w:name w:val="Body 2 Char Char Char"/>
    <w:basedOn w:val="Normal"/>
    <w:link w:val="Body2CharCharCharChar"/>
    <w:autoRedefine/>
    <w:rsid w:val="001F1BE9"/>
    <w:pPr>
      <w:keepLines/>
      <w:overflowPunct w:val="0"/>
      <w:autoSpaceDE w:val="0"/>
      <w:autoSpaceDN w:val="0"/>
      <w:adjustRightInd w:val="0"/>
      <w:spacing w:before="60" w:after="60" w:line="240" w:lineRule="auto"/>
      <w:jc w:val="center"/>
      <w:textAlignment w:val="baseline"/>
    </w:pPr>
    <w:rPr>
      <w:rFonts w:ascii="Times New Roman" w:hAnsi="Times New Roman"/>
      <w:sz w:val="22"/>
      <w:lang w:val="en-AU" w:eastAsia="en-GB" w:bidi="ar-SA"/>
    </w:rPr>
  </w:style>
  <w:style w:type="character" w:customStyle="1" w:styleId="Body2CharCharCharChar">
    <w:name w:val="Body 2 Char Char Char Char"/>
    <w:basedOn w:val="DefaultParagraphFont"/>
    <w:link w:val="Body2CharCharChar"/>
    <w:rsid w:val="001F1BE9"/>
    <w:rPr>
      <w:sz w:val="22"/>
      <w:lang w:val="en-AU" w:eastAsia="en-GB"/>
    </w:rPr>
  </w:style>
  <w:style w:type="paragraph" w:styleId="TOCHeading">
    <w:name w:val="TOC Heading"/>
    <w:basedOn w:val="Heading1"/>
    <w:next w:val="Normal"/>
    <w:uiPriority w:val="39"/>
    <w:semiHidden/>
    <w:unhideWhenUsed/>
    <w:qFormat/>
    <w:rsid w:val="00EE0144"/>
    <w:pPr>
      <w:keepNext/>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480"/>
      <w:outlineLvl w:val="9"/>
    </w:pPr>
    <w:rPr>
      <w:rFonts w:ascii="Cambria" w:hAnsi="Cambria"/>
      <w:caps w:val="0"/>
      <w:color w:val="365F91"/>
      <w:spacing w:val="0"/>
      <w:sz w:val="28"/>
      <w:szCs w:val="28"/>
      <w:lang w:val="en-US"/>
    </w:rPr>
  </w:style>
  <w:style w:type="character" w:customStyle="1" w:styleId="FooterChar">
    <w:name w:val="Footer Char"/>
    <w:basedOn w:val="DefaultParagraphFont"/>
    <w:link w:val="Footer"/>
    <w:uiPriority w:val="99"/>
    <w:rsid w:val="00C422ED"/>
    <w:rPr>
      <w:rFonts w:ascii="Arial" w:hAnsi="Arial"/>
      <w:lang w:val="en-GB" w:bidi="en-US"/>
    </w:rPr>
  </w:style>
  <w:style w:type="paragraph" w:styleId="EndnoteText">
    <w:name w:val="endnote text"/>
    <w:basedOn w:val="Normal"/>
    <w:link w:val="EndnoteTextChar"/>
    <w:rsid w:val="00C422ED"/>
  </w:style>
  <w:style w:type="character" w:customStyle="1" w:styleId="EndnoteTextChar">
    <w:name w:val="Endnote Text Char"/>
    <w:basedOn w:val="DefaultParagraphFont"/>
    <w:link w:val="EndnoteText"/>
    <w:rsid w:val="00C422ED"/>
    <w:rPr>
      <w:rFonts w:ascii="Arial" w:hAnsi="Arial"/>
      <w:lang w:val="en-GB" w:bidi="en-US"/>
    </w:rPr>
  </w:style>
  <w:style w:type="character" w:styleId="EndnoteReference">
    <w:name w:val="endnote reference"/>
    <w:basedOn w:val="DefaultParagraphFont"/>
    <w:rsid w:val="00C422ED"/>
    <w:rPr>
      <w:vertAlign w:val="superscript"/>
    </w:rPr>
  </w:style>
  <w:style w:type="paragraph" w:customStyle="1" w:styleId="Default">
    <w:name w:val="Default"/>
    <w:rsid w:val="003652ED"/>
    <w:pPr>
      <w:autoSpaceDE w:val="0"/>
      <w:autoSpaceDN w:val="0"/>
      <w:adjustRightInd w:val="0"/>
    </w:pPr>
    <w:rPr>
      <w:rFonts w:ascii="EUAlbertina" w:hAnsi="EUAlbertina" w:cs="EUAlbertina"/>
      <w:color w:val="000000"/>
      <w:sz w:val="24"/>
      <w:szCs w:val="24"/>
    </w:rPr>
  </w:style>
  <w:style w:type="table" w:styleId="TableColumns2">
    <w:name w:val="Table Columns 2"/>
    <w:basedOn w:val="TableNormal"/>
    <w:rsid w:val="00493FBC"/>
    <w:pPr>
      <w:spacing w:before="100" w:after="1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93FBC"/>
    <w:pPr>
      <w:spacing w:before="100" w:after="1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ightList-Accent1">
    <w:name w:val="Light List Accent 1"/>
    <w:basedOn w:val="TableNormal"/>
    <w:uiPriority w:val="61"/>
    <w:rsid w:val="00493FB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B24DA"/>
    <w:pPr>
      <w:spacing w:before="100" w:after="100" w:line="276" w:lineRule="auto"/>
    </w:pPr>
    <w:rPr>
      <w:rFonts w:ascii="Arial" w:hAnsi="Arial"/>
      <w:lang w:val="en-GB" w:bidi="en-US"/>
    </w:rPr>
  </w:style>
  <w:style w:type="paragraph" w:styleId="Heading1">
    <w:name w:val="heading 1"/>
    <w:aliases w:val="Section Heading,First level,T1,h1,PR9,Section,level2 hdg"/>
    <w:basedOn w:val="Normal"/>
    <w:next w:val="Normal"/>
    <w:link w:val="Heading1Char"/>
    <w:qFormat/>
    <w:rsid w:val="00753731"/>
    <w:pPr>
      <w:pageBreakBefore/>
      <w:numPr>
        <w:numId w:val="1"/>
      </w:numPr>
      <w:pBdr>
        <w:top w:val="single" w:sz="24" w:space="0" w:color="4F81BD"/>
        <w:left w:val="single" w:sz="24" w:space="0" w:color="4F81BD"/>
        <w:bottom w:val="single" w:sz="24" w:space="0" w:color="4F81BD"/>
        <w:right w:val="single" w:sz="24" w:space="0" w:color="4F81BD"/>
      </w:pBdr>
      <w:shd w:val="clear" w:color="auto" w:fill="4F81BD"/>
      <w:spacing w:after="0"/>
      <w:outlineLvl w:val="0"/>
    </w:pPr>
    <w:rPr>
      <w:b/>
      <w:bCs/>
      <w:caps/>
      <w:color w:val="FFFFFF"/>
      <w:spacing w:val="15"/>
      <w:sz w:val="22"/>
      <w:szCs w:val="22"/>
      <w:lang w:bidi="ar-SA"/>
    </w:rPr>
  </w:style>
  <w:style w:type="paragraph" w:styleId="Heading2">
    <w:name w:val="heading 2"/>
    <w:aliases w:val="Reset numbering,Second level,T2,h2,PR10"/>
    <w:basedOn w:val="Normal"/>
    <w:next w:val="Normal"/>
    <w:link w:val="Heading2Char"/>
    <w:qFormat/>
    <w:rsid w:val="000A28AE"/>
    <w:pPr>
      <w:numPr>
        <w:ilvl w:val="1"/>
        <w:numId w:val="1"/>
      </w:numPr>
      <w:pBdr>
        <w:top w:val="single" w:sz="24" w:space="0" w:color="DBE5F1"/>
        <w:left w:val="single" w:sz="24" w:space="0" w:color="DBE5F1"/>
        <w:bottom w:val="single" w:sz="24" w:space="0" w:color="DBE5F1"/>
        <w:right w:val="single" w:sz="24" w:space="0" w:color="DBE5F1"/>
      </w:pBdr>
      <w:shd w:val="clear" w:color="auto" w:fill="DBE5F1"/>
      <w:spacing w:after="0"/>
      <w:outlineLvl w:val="1"/>
    </w:pPr>
    <w:rPr>
      <w:caps/>
      <w:spacing w:val="15"/>
      <w:sz w:val="22"/>
      <w:szCs w:val="22"/>
      <w:lang w:bidi="ar-SA"/>
    </w:rPr>
  </w:style>
  <w:style w:type="paragraph" w:styleId="Heading3">
    <w:name w:val="heading 3"/>
    <w:aliases w:val=".,Level 1 - 1,H3,Third level,T3,PR11"/>
    <w:basedOn w:val="Normal"/>
    <w:next w:val="Normal"/>
    <w:link w:val="Heading3Char"/>
    <w:qFormat/>
    <w:rsid w:val="000D3C67"/>
    <w:pPr>
      <w:numPr>
        <w:ilvl w:val="2"/>
        <w:numId w:val="1"/>
      </w:numPr>
      <w:pBdr>
        <w:top w:val="single" w:sz="6" w:space="2" w:color="4F81BD"/>
        <w:left w:val="single" w:sz="6" w:space="2" w:color="4F81BD"/>
      </w:pBdr>
      <w:spacing w:before="300" w:after="0"/>
      <w:outlineLvl w:val="2"/>
    </w:pPr>
    <w:rPr>
      <w:caps/>
      <w:color w:val="243F60"/>
      <w:spacing w:val="15"/>
      <w:lang w:bidi="ar-SA"/>
    </w:rPr>
  </w:style>
  <w:style w:type="paragraph" w:styleId="Heading4">
    <w:name w:val="heading 4"/>
    <w:basedOn w:val="Normal"/>
    <w:next w:val="Normal"/>
    <w:link w:val="Heading4Char"/>
    <w:qFormat/>
    <w:rsid w:val="008301FA"/>
    <w:pPr>
      <w:numPr>
        <w:ilvl w:val="3"/>
        <w:numId w:val="1"/>
      </w:numPr>
      <w:pBdr>
        <w:top w:val="dotted" w:sz="6" w:space="2" w:color="4F81BD"/>
        <w:left w:val="dotted" w:sz="6" w:space="2" w:color="4F81BD"/>
      </w:pBdr>
      <w:spacing w:before="300" w:after="0"/>
      <w:outlineLvl w:val="3"/>
    </w:pPr>
    <w:rPr>
      <w:caps/>
      <w:color w:val="365F91"/>
      <w:spacing w:val="10"/>
      <w:sz w:val="18"/>
      <w:szCs w:val="18"/>
    </w:rPr>
  </w:style>
  <w:style w:type="paragraph" w:styleId="Heading5">
    <w:name w:val="heading 5"/>
    <w:basedOn w:val="Normal"/>
    <w:next w:val="Normal"/>
    <w:qFormat/>
    <w:rsid w:val="006D7481"/>
    <w:pPr>
      <w:numPr>
        <w:ilvl w:val="4"/>
        <w:numId w:val="1"/>
      </w:numPr>
      <w:pBdr>
        <w:bottom w:val="single" w:sz="6" w:space="1" w:color="4F81BD"/>
      </w:pBdr>
      <w:spacing w:before="300" w:after="0"/>
      <w:outlineLvl w:val="4"/>
    </w:pPr>
    <w:rPr>
      <w:caps/>
      <w:color w:val="365F91"/>
      <w:spacing w:val="10"/>
      <w:sz w:val="22"/>
      <w:szCs w:val="22"/>
    </w:rPr>
  </w:style>
  <w:style w:type="paragraph" w:styleId="Heading6">
    <w:name w:val="heading 6"/>
    <w:basedOn w:val="Normal"/>
    <w:next w:val="Normal"/>
    <w:qFormat/>
    <w:rsid w:val="006D7481"/>
    <w:pPr>
      <w:numPr>
        <w:ilvl w:val="5"/>
        <w:numId w:val="1"/>
      </w:numPr>
      <w:pBdr>
        <w:bottom w:val="dotted" w:sz="6" w:space="1" w:color="4F81BD"/>
      </w:pBdr>
      <w:spacing w:before="300" w:after="0"/>
      <w:outlineLvl w:val="5"/>
    </w:pPr>
    <w:rPr>
      <w:caps/>
      <w:color w:val="365F91"/>
      <w:spacing w:val="10"/>
      <w:sz w:val="22"/>
      <w:szCs w:val="22"/>
    </w:rPr>
  </w:style>
  <w:style w:type="paragraph" w:styleId="Heading7">
    <w:name w:val="heading 7"/>
    <w:basedOn w:val="Normal"/>
    <w:next w:val="Normal"/>
    <w:qFormat/>
    <w:rsid w:val="006D7481"/>
    <w:pPr>
      <w:numPr>
        <w:ilvl w:val="6"/>
        <w:numId w:val="1"/>
      </w:numPr>
      <w:spacing w:before="300" w:after="0"/>
      <w:outlineLvl w:val="6"/>
    </w:pPr>
    <w:rPr>
      <w:caps/>
      <w:color w:val="365F91"/>
      <w:spacing w:val="10"/>
      <w:sz w:val="22"/>
      <w:szCs w:val="22"/>
    </w:rPr>
  </w:style>
  <w:style w:type="paragraph" w:styleId="Heading8">
    <w:name w:val="heading 8"/>
    <w:basedOn w:val="Normal"/>
    <w:next w:val="Normal"/>
    <w:qFormat/>
    <w:rsid w:val="006D7481"/>
    <w:pPr>
      <w:numPr>
        <w:ilvl w:val="7"/>
        <w:numId w:val="1"/>
      </w:numPr>
      <w:spacing w:before="300" w:after="0"/>
      <w:outlineLvl w:val="7"/>
    </w:pPr>
    <w:rPr>
      <w:caps/>
      <w:spacing w:val="10"/>
      <w:sz w:val="18"/>
      <w:szCs w:val="18"/>
    </w:rPr>
  </w:style>
  <w:style w:type="paragraph" w:styleId="Heading9">
    <w:name w:val="heading 9"/>
    <w:basedOn w:val="Normal"/>
    <w:next w:val="Normal"/>
    <w:qFormat/>
    <w:rsid w:val="006D7481"/>
    <w:pPr>
      <w:numPr>
        <w:ilvl w:val="8"/>
        <w:numId w:val="1"/>
      </w:num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Heading Char,First level Char,T1 Char,h1 Char,PR9 Char,Section Char,level2 hdg Char"/>
    <w:link w:val="Heading1"/>
    <w:rsid w:val="00753731"/>
    <w:rPr>
      <w:rFonts w:ascii="Arial" w:hAnsi="Arial"/>
      <w:b/>
      <w:bCs/>
      <w:caps/>
      <w:color w:val="FFFFFF"/>
      <w:spacing w:val="15"/>
      <w:sz w:val="22"/>
      <w:szCs w:val="22"/>
      <w:shd w:val="clear" w:color="auto" w:fill="4F81BD"/>
      <w:lang w:val="en-GB"/>
    </w:rPr>
  </w:style>
  <w:style w:type="character" w:customStyle="1" w:styleId="Heading2Char">
    <w:name w:val="Heading 2 Char"/>
    <w:aliases w:val="Reset numbering Char,Second level Char,T2 Char,h2 Char,PR10 Char"/>
    <w:link w:val="Heading2"/>
    <w:rsid w:val="000A28AE"/>
    <w:rPr>
      <w:rFonts w:ascii="Arial" w:hAnsi="Arial"/>
      <w:caps/>
      <w:spacing w:val="15"/>
      <w:sz w:val="22"/>
      <w:szCs w:val="22"/>
      <w:shd w:val="clear" w:color="auto" w:fill="DBE5F1"/>
      <w:lang w:val="en-GB"/>
    </w:rPr>
  </w:style>
  <w:style w:type="character" w:customStyle="1" w:styleId="Heading3Char">
    <w:name w:val="Heading 3 Char"/>
    <w:aliases w:val=". Char,Level 1 - 1 Char,H3 Char,Third level Char,T3 Char,PR11 Char"/>
    <w:link w:val="Heading3"/>
    <w:rsid w:val="000D3C67"/>
    <w:rPr>
      <w:rFonts w:ascii="Arial" w:hAnsi="Arial"/>
      <w:caps/>
      <w:color w:val="243F60"/>
      <w:spacing w:val="15"/>
      <w:lang w:val="en-GB"/>
    </w:rPr>
  </w:style>
  <w:style w:type="character" w:customStyle="1" w:styleId="Heading4Char">
    <w:name w:val="Heading 4 Char"/>
    <w:link w:val="Heading4"/>
    <w:rsid w:val="008301FA"/>
    <w:rPr>
      <w:rFonts w:ascii="Arial" w:hAnsi="Arial"/>
      <w:caps/>
      <w:color w:val="365F91"/>
      <w:spacing w:val="10"/>
      <w:sz w:val="18"/>
      <w:szCs w:val="18"/>
      <w:lang w:val="en-GB" w:bidi="en-US"/>
    </w:rPr>
  </w:style>
  <w:style w:type="paragraph" w:styleId="Footer">
    <w:name w:val="footer"/>
    <w:basedOn w:val="Normal"/>
    <w:link w:val="FooterChar"/>
    <w:uiPriority w:val="99"/>
    <w:rsid w:val="00160A78"/>
    <w:pPr>
      <w:tabs>
        <w:tab w:val="center" w:pos="4153"/>
        <w:tab w:val="right" w:pos="8306"/>
      </w:tabs>
    </w:pPr>
  </w:style>
  <w:style w:type="character" w:styleId="PageNumber">
    <w:name w:val="page number"/>
    <w:basedOn w:val="DefaultParagraphFont"/>
    <w:rsid w:val="00160A78"/>
  </w:style>
  <w:style w:type="paragraph" w:customStyle="1" w:styleId="ContentsTitle">
    <w:name w:val="ContentsTitle"/>
    <w:basedOn w:val="Normal"/>
    <w:rsid w:val="00E718F2"/>
    <w:pPr>
      <w:spacing w:after="0" w:line="240" w:lineRule="auto"/>
      <w:jc w:val="center"/>
    </w:pPr>
    <w:rPr>
      <w:b/>
      <w:bCs/>
      <w:sz w:val="40"/>
      <w:u w:val="single"/>
    </w:rPr>
  </w:style>
  <w:style w:type="character" w:styleId="CommentReference">
    <w:name w:val="annotation reference"/>
    <w:semiHidden/>
    <w:rsid w:val="00160A78"/>
    <w:rPr>
      <w:sz w:val="16"/>
      <w:szCs w:val="16"/>
    </w:rPr>
  </w:style>
  <w:style w:type="paragraph" w:styleId="CommentText">
    <w:name w:val="annotation text"/>
    <w:basedOn w:val="Normal"/>
    <w:semiHidden/>
    <w:rsid w:val="00160A78"/>
  </w:style>
  <w:style w:type="paragraph" w:styleId="BalloonText">
    <w:name w:val="Balloon Text"/>
    <w:basedOn w:val="Normal"/>
    <w:semiHidden/>
    <w:rsid w:val="00160A78"/>
    <w:rPr>
      <w:rFonts w:ascii="Tahoma" w:hAnsi="Tahoma" w:cs="Tahoma"/>
      <w:sz w:val="16"/>
      <w:szCs w:val="16"/>
    </w:rPr>
  </w:style>
  <w:style w:type="paragraph" w:customStyle="1" w:styleId="Bullet1">
    <w:name w:val="Bullet 1"/>
    <w:basedOn w:val="Normal"/>
    <w:link w:val="Bullet1Char"/>
    <w:rsid w:val="00D80CDD"/>
    <w:pPr>
      <w:numPr>
        <w:numId w:val="5"/>
      </w:numPr>
      <w:spacing w:before="60" w:after="60"/>
    </w:pPr>
    <w:rPr>
      <w:rFonts w:cs="Arial"/>
    </w:rPr>
  </w:style>
  <w:style w:type="character" w:customStyle="1" w:styleId="Bullet1Char">
    <w:name w:val="Bullet 1 Char"/>
    <w:basedOn w:val="DefaultParagraphFont"/>
    <w:link w:val="Bullet1"/>
    <w:rsid w:val="00D80CDD"/>
    <w:rPr>
      <w:rFonts w:ascii="Arial" w:hAnsi="Arial" w:cs="Arial"/>
      <w:lang w:val="en-GB" w:bidi="en-US"/>
    </w:rPr>
  </w:style>
  <w:style w:type="paragraph" w:styleId="FootnoteText">
    <w:name w:val="footnote text"/>
    <w:basedOn w:val="Normal"/>
    <w:link w:val="FootnoteTextChar"/>
    <w:autoRedefine/>
    <w:semiHidden/>
    <w:rsid w:val="00F03E8D"/>
    <w:pPr>
      <w:overflowPunct w:val="0"/>
      <w:autoSpaceDE w:val="0"/>
      <w:autoSpaceDN w:val="0"/>
      <w:adjustRightInd w:val="0"/>
      <w:spacing w:before="0" w:after="0" w:line="240" w:lineRule="auto"/>
      <w:textAlignment w:val="baseline"/>
    </w:pPr>
    <w:rPr>
      <w:sz w:val="16"/>
      <w:lang w:val="en-IE" w:eastAsia="en-GB" w:bidi="ar-SA"/>
    </w:rPr>
  </w:style>
  <w:style w:type="character" w:customStyle="1" w:styleId="FootnoteTextChar">
    <w:name w:val="Footnote Text Char"/>
    <w:link w:val="FootnoteText"/>
    <w:semiHidden/>
    <w:rsid w:val="00F03E8D"/>
    <w:rPr>
      <w:rFonts w:ascii="Arial" w:hAnsi="Arial"/>
      <w:sz w:val="16"/>
      <w:lang w:val="en-IE" w:eastAsia="en-GB" w:bidi="ar-SA"/>
    </w:rPr>
  </w:style>
  <w:style w:type="character" w:styleId="FootnoteReference">
    <w:name w:val="footnote reference"/>
    <w:semiHidden/>
    <w:rsid w:val="00FC7AD7"/>
    <w:rPr>
      <w:rFonts w:ascii="Arial" w:hAnsi="Arial"/>
      <w:sz w:val="16"/>
      <w:vertAlign w:val="superscript"/>
    </w:rPr>
  </w:style>
  <w:style w:type="paragraph" w:styleId="BodyText">
    <w:name w:val="Body Text"/>
    <w:basedOn w:val="Normal"/>
    <w:rsid w:val="007833EB"/>
    <w:pPr>
      <w:spacing w:before="0" w:after="0" w:line="240" w:lineRule="auto"/>
      <w:jc w:val="both"/>
    </w:pPr>
    <w:rPr>
      <w:rFonts w:ascii="Tahoma" w:hAnsi="Tahoma" w:cs="Tahoma"/>
      <w:szCs w:val="24"/>
      <w:lang w:bidi="ar-SA"/>
    </w:rPr>
  </w:style>
  <w:style w:type="paragraph" w:customStyle="1" w:styleId="Bullet1CharChar">
    <w:name w:val="Bullet 1 Char Char"/>
    <w:basedOn w:val="Normal"/>
    <w:rsid w:val="007833EB"/>
    <w:pPr>
      <w:tabs>
        <w:tab w:val="left" w:pos="289"/>
        <w:tab w:val="num" w:pos="360"/>
      </w:tabs>
      <w:overflowPunct w:val="0"/>
      <w:autoSpaceDE w:val="0"/>
      <w:autoSpaceDN w:val="0"/>
      <w:adjustRightInd w:val="0"/>
      <w:spacing w:before="0" w:line="240" w:lineRule="auto"/>
      <w:ind w:left="288" w:hanging="288"/>
      <w:textAlignment w:val="baseline"/>
    </w:pPr>
    <w:rPr>
      <w:kern w:val="20"/>
      <w:lang w:bidi="ar-SA"/>
    </w:rPr>
  </w:style>
  <w:style w:type="paragraph" w:customStyle="1" w:styleId="SEMTitle">
    <w:name w:val="SEMTitle"/>
    <w:basedOn w:val="Normal"/>
    <w:rsid w:val="00C1436C"/>
    <w:pPr>
      <w:spacing w:after="0" w:line="240" w:lineRule="auto"/>
      <w:jc w:val="center"/>
    </w:pPr>
    <w:rPr>
      <w:sz w:val="48"/>
    </w:rPr>
  </w:style>
  <w:style w:type="table" w:styleId="TableGrid8">
    <w:name w:val="Table Grid 8"/>
    <w:basedOn w:val="TableNormal"/>
    <w:rsid w:val="00013840"/>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
    <w:name w:val="Table Grid"/>
    <w:basedOn w:val="TableNormal"/>
    <w:rsid w:val="000138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tle">
    <w:name w:val="DocTitle"/>
    <w:basedOn w:val="Normal"/>
    <w:rsid w:val="00C1436C"/>
    <w:pPr>
      <w:jc w:val="center"/>
    </w:pPr>
    <w:rPr>
      <w:b/>
      <w:bCs/>
      <w:caps/>
      <w:color w:val="FFFFFF"/>
      <w:sz w:val="28"/>
    </w:rPr>
  </w:style>
  <w:style w:type="character" w:styleId="Hyperlink">
    <w:name w:val="Hyperlink"/>
    <w:uiPriority w:val="99"/>
    <w:rsid w:val="004F36E5"/>
    <w:rPr>
      <w:color w:val="0000FF"/>
      <w:u w:val="single"/>
    </w:rPr>
  </w:style>
  <w:style w:type="character" w:styleId="FollowedHyperlink">
    <w:name w:val="FollowedHyperlink"/>
    <w:rsid w:val="006D022A"/>
    <w:rPr>
      <w:color w:val="000080"/>
      <w:u w:val="single"/>
    </w:rPr>
  </w:style>
  <w:style w:type="paragraph" w:styleId="NormalWeb">
    <w:name w:val="Normal (Web)"/>
    <w:basedOn w:val="Normal"/>
    <w:rsid w:val="00B76BBD"/>
    <w:pPr>
      <w:spacing w:beforeAutospacing="1" w:afterAutospacing="1" w:line="240" w:lineRule="auto"/>
    </w:pPr>
    <w:rPr>
      <w:rFonts w:ascii="Times New Roman" w:hAnsi="Times New Roman"/>
      <w:sz w:val="24"/>
      <w:szCs w:val="24"/>
      <w:lang w:eastAsia="en-GB" w:bidi="ar-SA"/>
    </w:rPr>
  </w:style>
  <w:style w:type="paragraph" w:styleId="TOC1">
    <w:name w:val="toc 1"/>
    <w:basedOn w:val="Normal"/>
    <w:next w:val="Normal"/>
    <w:autoRedefine/>
    <w:uiPriority w:val="39"/>
    <w:rsid w:val="00463719"/>
    <w:pPr>
      <w:tabs>
        <w:tab w:val="left" w:pos="720"/>
        <w:tab w:val="right" w:leader="dot" w:pos="9530"/>
      </w:tabs>
      <w:ind w:left="720" w:hanging="720"/>
    </w:pPr>
    <w:rPr>
      <w:noProof/>
      <w:sz w:val="22"/>
      <w:szCs w:val="22"/>
    </w:rPr>
  </w:style>
  <w:style w:type="paragraph" w:styleId="TOC2">
    <w:name w:val="toc 2"/>
    <w:basedOn w:val="Normal"/>
    <w:next w:val="Normal"/>
    <w:autoRedefine/>
    <w:uiPriority w:val="39"/>
    <w:rsid w:val="00463719"/>
    <w:pPr>
      <w:tabs>
        <w:tab w:val="left" w:pos="720"/>
        <w:tab w:val="right" w:leader="dot" w:pos="9540"/>
      </w:tabs>
      <w:spacing w:line="240" w:lineRule="auto"/>
      <w:ind w:left="720" w:hanging="720"/>
    </w:pPr>
    <w:rPr>
      <w:noProof/>
      <w:sz w:val="16"/>
      <w:szCs w:val="16"/>
    </w:rPr>
  </w:style>
  <w:style w:type="paragraph" w:styleId="TOC3">
    <w:name w:val="toc 3"/>
    <w:basedOn w:val="Normal"/>
    <w:next w:val="Normal"/>
    <w:autoRedefine/>
    <w:uiPriority w:val="39"/>
    <w:rsid w:val="00F03E8D"/>
    <w:pPr>
      <w:tabs>
        <w:tab w:val="left" w:pos="1440"/>
        <w:tab w:val="right" w:leader="dot" w:pos="9530"/>
      </w:tabs>
      <w:spacing w:before="0" w:after="0"/>
      <w:ind w:left="1440" w:hanging="720"/>
    </w:pPr>
    <w:rPr>
      <w:noProof/>
      <w:sz w:val="16"/>
      <w:szCs w:val="16"/>
    </w:rPr>
  </w:style>
  <w:style w:type="paragraph" w:styleId="DocumentMap">
    <w:name w:val="Document Map"/>
    <w:basedOn w:val="Normal"/>
    <w:semiHidden/>
    <w:rsid w:val="00AB6F7F"/>
    <w:pPr>
      <w:shd w:val="clear" w:color="auto" w:fill="000080"/>
    </w:pPr>
    <w:rPr>
      <w:rFonts w:ascii="Tahoma" w:hAnsi="Tahoma" w:cs="Tahoma"/>
    </w:rPr>
  </w:style>
  <w:style w:type="paragraph" w:styleId="BodyTextIndent">
    <w:name w:val="Body Text Indent"/>
    <w:basedOn w:val="Normal"/>
    <w:rsid w:val="002E2AB8"/>
    <w:pPr>
      <w:spacing w:after="120"/>
      <w:ind w:left="360"/>
    </w:pPr>
  </w:style>
  <w:style w:type="paragraph" w:styleId="Caption">
    <w:name w:val="caption"/>
    <w:basedOn w:val="Normal"/>
    <w:next w:val="Normal"/>
    <w:qFormat/>
    <w:rsid w:val="00542A5A"/>
    <w:pPr>
      <w:overflowPunct w:val="0"/>
      <w:autoSpaceDE w:val="0"/>
      <w:autoSpaceDN w:val="0"/>
      <w:adjustRightInd w:val="0"/>
      <w:spacing w:before="0" w:after="0" w:line="240" w:lineRule="auto"/>
      <w:jc w:val="center"/>
      <w:textAlignment w:val="baseline"/>
    </w:pPr>
    <w:rPr>
      <w:b/>
      <w:bCs/>
      <w:lang w:val="en-IE" w:eastAsia="en-GB" w:bidi="ar-SA"/>
    </w:rPr>
  </w:style>
  <w:style w:type="paragraph" w:customStyle="1" w:styleId="Body1">
    <w:name w:val="Body 1"/>
    <w:basedOn w:val="Normal"/>
    <w:link w:val="Body1Char"/>
    <w:rsid w:val="002A3B8D"/>
    <w:pPr>
      <w:keepLines/>
      <w:overflowPunct w:val="0"/>
      <w:autoSpaceDE w:val="0"/>
      <w:autoSpaceDN w:val="0"/>
      <w:adjustRightInd w:val="0"/>
      <w:spacing w:before="60" w:after="60" w:line="240" w:lineRule="auto"/>
      <w:textAlignment w:val="baseline"/>
    </w:pPr>
    <w:rPr>
      <w:rFonts w:ascii="Times New Roman" w:hAnsi="Times New Roman"/>
      <w:sz w:val="22"/>
      <w:lang w:val="en-IE" w:eastAsia="en-GB" w:bidi="ar-SA"/>
    </w:rPr>
  </w:style>
  <w:style w:type="character" w:customStyle="1" w:styleId="Body1Char">
    <w:name w:val="Body 1 Char"/>
    <w:link w:val="Body1"/>
    <w:rsid w:val="002A3B8D"/>
    <w:rPr>
      <w:sz w:val="22"/>
      <w:lang w:val="en-IE" w:eastAsia="en-GB" w:bidi="ar-SA"/>
    </w:rPr>
  </w:style>
  <w:style w:type="paragraph" w:customStyle="1" w:styleId="Body1CharCharChar1Char">
    <w:name w:val="Body 1 Char Char Char1 Char"/>
    <w:basedOn w:val="Normal"/>
    <w:link w:val="Body1CharCharChar1CharChar"/>
    <w:rsid w:val="002A3B8D"/>
    <w:pPr>
      <w:keepLines/>
      <w:overflowPunct w:val="0"/>
      <w:autoSpaceDE w:val="0"/>
      <w:autoSpaceDN w:val="0"/>
      <w:adjustRightInd w:val="0"/>
      <w:spacing w:before="60" w:after="60" w:line="240" w:lineRule="auto"/>
      <w:textAlignment w:val="baseline"/>
    </w:pPr>
    <w:rPr>
      <w:rFonts w:ascii="Times New Roman" w:hAnsi="Times New Roman"/>
      <w:sz w:val="22"/>
      <w:szCs w:val="22"/>
      <w:lang w:val="en-AU" w:eastAsia="en-GB" w:bidi="ar-SA"/>
    </w:rPr>
  </w:style>
  <w:style w:type="character" w:customStyle="1" w:styleId="Body1CharCharChar1CharChar">
    <w:name w:val="Body 1 Char Char Char1 Char Char"/>
    <w:link w:val="Body1CharCharChar1Char"/>
    <w:rsid w:val="002A3B8D"/>
    <w:rPr>
      <w:sz w:val="22"/>
      <w:szCs w:val="22"/>
      <w:lang w:val="en-AU" w:eastAsia="en-GB" w:bidi="ar-SA"/>
    </w:rPr>
  </w:style>
  <w:style w:type="paragraph" w:customStyle="1" w:styleId="TableColumnHeadings">
    <w:name w:val="Table Column Headings"/>
    <w:basedOn w:val="Normal"/>
    <w:rsid w:val="002A3B8D"/>
    <w:pPr>
      <w:keepNext/>
      <w:overflowPunct w:val="0"/>
      <w:autoSpaceDE w:val="0"/>
      <w:autoSpaceDN w:val="0"/>
      <w:adjustRightInd w:val="0"/>
      <w:spacing w:before="60" w:after="60" w:line="240" w:lineRule="auto"/>
      <w:textAlignment w:val="baseline"/>
    </w:pPr>
    <w:rPr>
      <w:rFonts w:ascii="Times New Roman" w:hAnsi="Times New Roman"/>
      <w:b/>
      <w:bCs/>
      <w:smallCaps/>
      <w:sz w:val="22"/>
      <w:szCs w:val="22"/>
      <w:lang w:val="en-AU" w:eastAsia="en-GB" w:bidi="ar-SA"/>
    </w:rPr>
  </w:style>
  <w:style w:type="paragraph" w:customStyle="1" w:styleId="Body">
    <w:name w:val="Body"/>
    <w:link w:val="BodyChar"/>
    <w:rsid w:val="00402EDF"/>
    <w:pPr>
      <w:spacing w:after="120" w:line="288" w:lineRule="auto"/>
      <w:ind w:left="1699"/>
    </w:pPr>
    <w:rPr>
      <w:rFonts w:ascii="Arial" w:hAnsi="Arial"/>
    </w:rPr>
  </w:style>
  <w:style w:type="character" w:customStyle="1" w:styleId="BodyChar">
    <w:name w:val="Body Char"/>
    <w:link w:val="Body"/>
    <w:rsid w:val="00402EDF"/>
    <w:rPr>
      <w:rFonts w:ascii="Arial" w:hAnsi="Arial"/>
      <w:lang w:val="en-US" w:eastAsia="en-US" w:bidi="ar-SA"/>
    </w:rPr>
  </w:style>
  <w:style w:type="character" w:customStyle="1" w:styleId="BodyChar1">
    <w:name w:val="Body Char1"/>
    <w:rsid w:val="00A9055C"/>
    <w:rPr>
      <w:rFonts w:ascii="Arial" w:hAnsi="Arial"/>
      <w:lang w:val="en-US" w:eastAsia="en-US" w:bidi="ar-SA"/>
    </w:rPr>
  </w:style>
  <w:style w:type="paragraph" w:customStyle="1" w:styleId="Apphead1">
    <w:name w:val="Apphead 1"/>
    <w:basedOn w:val="Normal"/>
    <w:next w:val="Body"/>
    <w:autoRedefine/>
    <w:rsid w:val="00A9055C"/>
    <w:pPr>
      <w:keepNext/>
      <w:pageBreakBefore/>
      <w:tabs>
        <w:tab w:val="num" w:pos="576"/>
      </w:tabs>
      <w:spacing w:before="0" w:after="240" w:line="240" w:lineRule="auto"/>
      <w:ind w:left="576" w:hanging="576"/>
      <w:outlineLvl w:val="0"/>
    </w:pPr>
    <w:rPr>
      <w:rFonts w:ascii="Arial Bold" w:hAnsi="Arial Bold"/>
      <w:b/>
      <w:caps/>
      <w:kern w:val="28"/>
      <w:sz w:val="32"/>
      <w:lang w:bidi="ar-SA"/>
    </w:rPr>
  </w:style>
  <w:style w:type="paragraph" w:customStyle="1" w:styleId="Apphead2">
    <w:name w:val="Apphead 2"/>
    <w:basedOn w:val="Apphead1"/>
    <w:next w:val="Normal"/>
    <w:autoRedefine/>
    <w:rsid w:val="00A9055C"/>
    <w:pPr>
      <w:pageBreakBefore w:val="0"/>
      <w:numPr>
        <w:ilvl w:val="1"/>
      </w:numPr>
      <w:tabs>
        <w:tab w:val="num" w:pos="576"/>
      </w:tabs>
      <w:spacing w:before="240" w:after="120"/>
      <w:ind w:left="576" w:hanging="576"/>
      <w:outlineLvl w:val="1"/>
    </w:pPr>
    <w:rPr>
      <w:caps w:val="0"/>
      <w:sz w:val="30"/>
    </w:rPr>
  </w:style>
  <w:style w:type="paragraph" w:customStyle="1" w:styleId="Apphead3">
    <w:name w:val="Apphead 3"/>
    <w:basedOn w:val="Apphead2"/>
    <w:next w:val="Normal"/>
    <w:autoRedefine/>
    <w:rsid w:val="00A9055C"/>
    <w:pPr>
      <w:numPr>
        <w:ilvl w:val="2"/>
      </w:numPr>
      <w:tabs>
        <w:tab w:val="num" w:pos="576"/>
      </w:tabs>
      <w:spacing w:before="120"/>
      <w:ind w:left="576" w:hanging="576"/>
      <w:outlineLvl w:val="2"/>
    </w:pPr>
    <w:rPr>
      <w:sz w:val="28"/>
    </w:rPr>
  </w:style>
  <w:style w:type="paragraph" w:customStyle="1" w:styleId="Apphead4">
    <w:name w:val="Apphead 4"/>
    <w:basedOn w:val="Apphead3"/>
    <w:next w:val="Normal"/>
    <w:autoRedefine/>
    <w:rsid w:val="00A9055C"/>
    <w:pPr>
      <w:numPr>
        <w:ilvl w:val="3"/>
      </w:numPr>
      <w:tabs>
        <w:tab w:val="num" w:pos="576"/>
      </w:tabs>
      <w:ind w:left="576" w:hanging="576"/>
      <w:outlineLvl w:val="3"/>
    </w:pPr>
    <w:rPr>
      <w:sz w:val="26"/>
    </w:rPr>
  </w:style>
  <w:style w:type="paragraph" w:customStyle="1" w:styleId="Notices">
    <w:name w:val="Notices"/>
    <w:basedOn w:val="Normal"/>
    <w:rsid w:val="0075165F"/>
  </w:style>
  <w:style w:type="paragraph" w:customStyle="1" w:styleId="Bullet2">
    <w:name w:val="Bullet 2"/>
    <w:basedOn w:val="Bullet1"/>
    <w:rsid w:val="00C51B61"/>
    <w:pPr>
      <w:numPr>
        <w:numId w:val="3"/>
      </w:numPr>
      <w:tabs>
        <w:tab w:val="clear" w:pos="360"/>
        <w:tab w:val="num" w:pos="720"/>
      </w:tabs>
      <w:spacing w:before="0" w:after="0"/>
      <w:ind w:left="720"/>
    </w:pPr>
    <w:rPr>
      <w:szCs w:val="22"/>
    </w:rPr>
  </w:style>
  <w:style w:type="paragraph" w:customStyle="1" w:styleId="Body1CharChar">
    <w:name w:val="Body 1 Char Char"/>
    <w:basedOn w:val="Normal"/>
    <w:link w:val="Body1CharCharChar"/>
    <w:rsid w:val="00933C83"/>
    <w:pPr>
      <w:keepLines/>
      <w:overflowPunct w:val="0"/>
      <w:autoSpaceDE w:val="0"/>
      <w:autoSpaceDN w:val="0"/>
      <w:adjustRightInd w:val="0"/>
      <w:spacing w:before="60" w:after="60" w:line="240" w:lineRule="auto"/>
      <w:textAlignment w:val="baseline"/>
    </w:pPr>
    <w:rPr>
      <w:rFonts w:cs="Arial"/>
      <w:sz w:val="22"/>
      <w:szCs w:val="22"/>
      <w:lang w:val="en-IE" w:eastAsia="en-GB" w:bidi="ar-SA"/>
    </w:rPr>
  </w:style>
  <w:style w:type="character" w:customStyle="1" w:styleId="Body1CharCharChar">
    <w:name w:val="Body 1 Char Char Char"/>
    <w:link w:val="Body1CharChar"/>
    <w:rsid w:val="00933C83"/>
    <w:rPr>
      <w:rFonts w:ascii="Arial" w:hAnsi="Arial" w:cs="Arial"/>
      <w:sz w:val="22"/>
      <w:szCs w:val="22"/>
      <w:lang w:val="en-IE" w:eastAsia="en-GB" w:bidi="ar-SA"/>
    </w:rPr>
  </w:style>
  <w:style w:type="paragraph" w:customStyle="1" w:styleId="NumberedList">
    <w:name w:val="NumberedList"/>
    <w:basedOn w:val="Normal"/>
    <w:rsid w:val="00EE08F2"/>
    <w:pPr>
      <w:tabs>
        <w:tab w:val="num" w:pos="360"/>
      </w:tabs>
      <w:ind w:left="360" w:hanging="360"/>
    </w:pPr>
    <w:rPr>
      <w:rFonts w:cs="Arial"/>
    </w:rPr>
  </w:style>
  <w:style w:type="character" w:customStyle="1" w:styleId="TableText">
    <w:name w:val="TableText"/>
    <w:rsid w:val="00874FDF"/>
    <w:rPr>
      <w:sz w:val="18"/>
    </w:rPr>
  </w:style>
  <w:style w:type="paragraph" w:styleId="CommentSubject">
    <w:name w:val="annotation subject"/>
    <w:basedOn w:val="CommentText"/>
    <w:next w:val="CommentText"/>
    <w:semiHidden/>
    <w:rsid w:val="005011C8"/>
    <w:rPr>
      <w:b/>
      <w:bCs/>
    </w:rPr>
  </w:style>
  <w:style w:type="paragraph" w:styleId="TOC4">
    <w:name w:val="toc 4"/>
    <w:basedOn w:val="Normal"/>
    <w:next w:val="Normal"/>
    <w:autoRedefine/>
    <w:uiPriority w:val="39"/>
    <w:rsid w:val="008341C7"/>
    <w:pPr>
      <w:tabs>
        <w:tab w:val="left" w:pos="1680"/>
        <w:tab w:val="right" w:leader="dot" w:pos="9530"/>
      </w:tabs>
      <w:ind w:left="720"/>
    </w:pPr>
    <w:rPr>
      <w:noProof/>
      <w:sz w:val="16"/>
      <w:szCs w:val="16"/>
    </w:rPr>
  </w:style>
  <w:style w:type="paragraph" w:styleId="TOC5">
    <w:name w:val="toc 5"/>
    <w:basedOn w:val="Normal"/>
    <w:next w:val="Normal"/>
    <w:autoRedefine/>
    <w:semiHidden/>
    <w:rsid w:val="006646FF"/>
    <w:pPr>
      <w:spacing w:before="0" w:after="0" w:line="240" w:lineRule="auto"/>
      <w:ind w:left="960"/>
    </w:pPr>
    <w:rPr>
      <w:rFonts w:ascii="Times New Roman" w:hAnsi="Times New Roman"/>
      <w:sz w:val="24"/>
      <w:szCs w:val="24"/>
      <w:lang w:eastAsia="en-GB" w:bidi="ar-SA"/>
    </w:rPr>
  </w:style>
  <w:style w:type="paragraph" w:styleId="TOC6">
    <w:name w:val="toc 6"/>
    <w:basedOn w:val="Normal"/>
    <w:next w:val="Normal"/>
    <w:autoRedefine/>
    <w:semiHidden/>
    <w:rsid w:val="006646FF"/>
    <w:pPr>
      <w:spacing w:before="0" w:after="0" w:line="240" w:lineRule="auto"/>
      <w:ind w:left="1200"/>
    </w:pPr>
    <w:rPr>
      <w:rFonts w:ascii="Times New Roman" w:hAnsi="Times New Roman"/>
      <w:sz w:val="24"/>
      <w:szCs w:val="24"/>
      <w:lang w:eastAsia="en-GB" w:bidi="ar-SA"/>
    </w:rPr>
  </w:style>
  <w:style w:type="paragraph" w:styleId="TOC7">
    <w:name w:val="toc 7"/>
    <w:basedOn w:val="Normal"/>
    <w:next w:val="Normal"/>
    <w:autoRedefine/>
    <w:semiHidden/>
    <w:rsid w:val="006646FF"/>
    <w:pPr>
      <w:spacing w:before="0" w:after="0" w:line="240" w:lineRule="auto"/>
      <w:ind w:left="1440"/>
    </w:pPr>
    <w:rPr>
      <w:rFonts w:ascii="Times New Roman" w:hAnsi="Times New Roman"/>
      <w:sz w:val="24"/>
      <w:szCs w:val="24"/>
      <w:lang w:eastAsia="en-GB" w:bidi="ar-SA"/>
    </w:rPr>
  </w:style>
  <w:style w:type="paragraph" w:styleId="TOC8">
    <w:name w:val="toc 8"/>
    <w:basedOn w:val="Normal"/>
    <w:next w:val="Normal"/>
    <w:autoRedefine/>
    <w:semiHidden/>
    <w:rsid w:val="006646FF"/>
    <w:pPr>
      <w:spacing w:before="0" w:after="0" w:line="240" w:lineRule="auto"/>
      <w:ind w:left="1680"/>
    </w:pPr>
    <w:rPr>
      <w:rFonts w:ascii="Times New Roman" w:hAnsi="Times New Roman"/>
      <w:sz w:val="24"/>
      <w:szCs w:val="24"/>
      <w:lang w:eastAsia="en-GB" w:bidi="ar-SA"/>
    </w:rPr>
  </w:style>
  <w:style w:type="paragraph" w:styleId="TOC9">
    <w:name w:val="toc 9"/>
    <w:basedOn w:val="Normal"/>
    <w:next w:val="Normal"/>
    <w:autoRedefine/>
    <w:semiHidden/>
    <w:rsid w:val="006646FF"/>
    <w:pPr>
      <w:spacing w:before="0" w:after="0" w:line="240" w:lineRule="auto"/>
      <w:ind w:left="1920"/>
    </w:pPr>
    <w:rPr>
      <w:rFonts w:ascii="Times New Roman" w:hAnsi="Times New Roman"/>
      <w:sz w:val="24"/>
      <w:szCs w:val="24"/>
      <w:lang w:eastAsia="en-GB" w:bidi="ar-SA"/>
    </w:rPr>
  </w:style>
  <w:style w:type="table" w:styleId="TableContemporary">
    <w:name w:val="Table Contemporary"/>
    <w:basedOn w:val="TableNormal"/>
    <w:rsid w:val="008F02A2"/>
    <w:pPr>
      <w:spacing w:before="100" w:after="1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customStyle="1" w:styleId="AppendixA">
    <w:name w:val="Appendix A"/>
    <w:basedOn w:val="Heading1"/>
    <w:rsid w:val="00A27161"/>
    <w:pPr>
      <w:keepNext/>
      <w:pBdr>
        <w:top w:val="none" w:sz="0" w:space="0" w:color="auto"/>
        <w:left w:val="none" w:sz="0" w:space="0" w:color="auto"/>
        <w:bottom w:val="none" w:sz="0" w:space="0" w:color="auto"/>
        <w:right w:val="none" w:sz="0" w:space="0" w:color="auto"/>
      </w:pBdr>
      <w:shd w:val="clear" w:color="auto" w:fill="auto"/>
      <w:tabs>
        <w:tab w:val="num" w:pos="630"/>
        <w:tab w:val="num" w:pos="990"/>
      </w:tabs>
      <w:overflowPunct w:val="0"/>
      <w:autoSpaceDE w:val="0"/>
      <w:autoSpaceDN w:val="0"/>
      <w:adjustRightInd w:val="0"/>
      <w:spacing w:before="180" w:after="60" w:line="240" w:lineRule="auto"/>
      <w:ind w:left="990" w:hanging="990"/>
    </w:pPr>
    <w:rPr>
      <w:rFonts w:ascii="Times New Roman" w:hAnsi="Times New Roman"/>
      <w:bCs w:val="0"/>
      <w:caps w:val="0"/>
      <w:color w:val="auto"/>
      <w:spacing w:val="0"/>
      <w:kern w:val="28"/>
      <w:sz w:val="28"/>
      <w:szCs w:val="20"/>
      <w:lang w:val="en-IE" w:eastAsia="ko-KR"/>
    </w:rPr>
  </w:style>
  <w:style w:type="table" w:styleId="TableList3">
    <w:name w:val="Table List 3"/>
    <w:basedOn w:val="TableNormal"/>
    <w:rsid w:val="00AA683C"/>
    <w:pPr>
      <w:spacing w:before="100" w:after="1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7">
    <w:name w:val="Table List 7"/>
    <w:basedOn w:val="TableNormal"/>
    <w:rsid w:val="00AA683C"/>
    <w:pPr>
      <w:spacing w:before="100" w:after="1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Simple1">
    <w:name w:val="Table Simple 1"/>
    <w:basedOn w:val="TableNormal"/>
    <w:rsid w:val="00AA683C"/>
    <w:pPr>
      <w:spacing w:before="100" w:after="1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Web3">
    <w:name w:val="Table Web 3"/>
    <w:basedOn w:val="TableNormal"/>
    <w:rsid w:val="00AA683C"/>
    <w:pPr>
      <w:spacing w:before="100" w:after="1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Revision">
    <w:name w:val="Revision"/>
    <w:hidden/>
    <w:uiPriority w:val="99"/>
    <w:semiHidden/>
    <w:rsid w:val="00C3663A"/>
    <w:rPr>
      <w:rFonts w:ascii="Arial" w:hAnsi="Arial"/>
      <w:lang w:val="en-GB" w:bidi="en-US"/>
    </w:rPr>
  </w:style>
  <w:style w:type="character" w:customStyle="1" w:styleId="WW8Num13z2">
    <w:name w:val="WW8Num13z2"/>
    <w:rsid w:val="00C42B89"/>
    <w:rPr>
      <w:rFonts w:ascii="Wingdings" w:hAnsi="Wingdings"/>
    </w:rPr>
  </w:style>
  <w:style w:type="character" w:customStyle="1" w:styleId="Unresolved">
    <w:name w:val="Unresolved"/>
    <w:basedOn w:val="DefaultParagraphFont"/>
    <w:rsid w:val="00F54E20"/>
    <w:rPr>
      <w:i/>
      <w:iCs/>
      <w:color w:val="FF0000"/>
    </w:rPr>
  </w:style>
  <w:style w:type="paragraph" w:customStyle="1" w:styleId="UntitledHeading">
    <w:name w:val="UntitledHeading"/>
    <w:basedOn w:val="Normal"/>
    <w:rsid w:val="0054297E"/>
    <w:rPr>
      <w:b/>
    </w:rPr>
  </w:style>
  <w:style w:type="numbering" w:customStyle="1" w:styleId="Bullet3">
    <w:name w:val="Bullet 3"/>
    <w:rsid w:val="003A5F1F"/>
    <w:pPr>
      <w:numPr>
        <w:numId w:val="6"/>
      </w:numPr>
    </w:pPr>
  </w:style>
  <w:style w:type="paragraph" w:styleId="ListParagraph">
    <w:name w:val="List Paragraph"/>
    <w:basedOn w:val="Normal"/>
    <w:uiPriority w:val="34"/>
    <w:qFormat/>
    <w:rsid w:val="000A28AE"/>
    <w:pPr>
      <w:ind w:left="720"/>
      <w:contextualSpacing/>
    </w:pPr>
  </w:style>
  <w:style w:type="paragraph" w:styleId="Header">
    <w:name w:val="header"/>
    <w:basedOn w:val="Normal"/>
    <w:rsid w:val="00BF036E"/>
    <w:pPr>
      <w:tabs>
        <w:tab w:val="center" w:pos="4153"/>
        <w:tab w:val="right" w:pos="8306"/>
      </w:tabs>
    </w:pPr>
  </w:style>
  <w:style w:type="paragraph" w:customStyle="1" w:styleId="TableBody">
    <w:name w:val="Table Body"/>
    <w:basedOn w:val="Normal"/>
    <w:rsid w:val="00D41926"/>
    <w:pPr>
      <w:overflowPunct w:val="0"/>
      <w:autoSpaceDE w:val="0"/>
      <w:autoSpaceDN w:val="0"/>
      <w:adjustRightInd w:val="0"/>
      <w:spacing w:before="0" w:after="0" w:line="240" w:lineRule="auto"/>
      <w:textAlignment w:val="baseline"/>
    </w:pPr>
    <w:rPr>
      <w:rFonts w:ascii="Times New Roman" w:hAnsi="Times New Roman"/>
      <w:sz w:val="22"/>
      <w:lang w:val="en-AU" w:eastAsia="en-GB" w:bidi="ar-SA"/>
    </w:rPr>
  </w:style>
  <w:style w:type="paragraph" w:customStyle="1" w:styleId="TableColHeadings">
    <w:name w:val="Table Col Headings"/>
    <w:basedOn w:val="Normal"/>
    <w:rsid w:val="00D41926"/>
    <w:pPr>
      <w:keepNext/>
      <w:overflowPunct w:val="0"/>
      <w:autoSpaceDE w:val="0"/>
      <w:autoSpaceDN w:val="0"/>
      <w:adjustRightInd w:val="0"/>
      <w:spacing w:before="0" w:after="0" w:line="240" w:lineRule="auto"/>
      <w:textAlignment w:val="baseline"/>
    </w:pPr>
    <w:rPr>
      <w:rFonts w:ascii="Times New Roman" w:hAnsi="Times New Roman"/>
      <w:b/>
      <w:bCs/>
      <w:smallCaps/>
      <w:sz w:val="22"/>
      <w:lang w:val="en-AU" w:eastAsia="en-GB" w:bidi="ar-SA"/>
    </w:rPr>
  </w:style>
  <w:style w:type="paragraph" w:customStyle="1" w:styleId="Bullet2CharCharCharCharChar">
    <w:name w:val="Bullet 2 Char Char Char Char Char"/>
    <w:basedOn w:val="Normal"/>
    <w:link w:val="Bullet2CharCharCharCharCharChar"/>
    <w:rsid w:val="00D41926"/>
    <w:pPr>
      <w:keepLines/>
      <w:overflowPunct w:val="0"/>
      <w:autoSpaceDE w:val="0"/>
      <w:autoSpaceDN w:val="0"/>
      <w:adjustRightInd w:val="0"/>
      <w:spacing w:before="0" w:after="40" w:line="240" w:lineRule="auto"/>
      <w:ind w:left="1417" w:hanging="425"/>
      <w:textAlignment w:val="baseline"/>
    </w:pPr>
    <w:rPr>
      <w:rFonts w:ascii="Times New Roman" w:hAnsi="Times New Roman"/>
      <w:sz w:val="22"/>
      <w:lang w:val="en-AU" w:eastAsia="en-GB" w:bidi="ar-SA"/>
    </w:rPr>
  </w:style>
  <w:style w:type="paragraph" w:customStyle="1" w:styleId="TableLineHead">
    <w:name w:val="Table Line Head"/>
    <w:basedOn w:val="Normal"/>
    <w:rsid w:val="00D41926"/>
    <w:pPr>
      <w:keepLines/>
      <w:spacing w:before="60" w:after="60" w:line="240" w:lineRule="auto"/>
    </w:pPr>
    <w:rPr>
      <w:rFonts w:ascii="Times New Roman" w:hAnsi="Times New Roman"/>
      <w:b/>
      <w:sz w:val="22"/>
      <w:lang w:val="en-IE" w:eastAsia="en-GB" w:bidi="ar-SA"/>
    </w:rPr>
  </w:style>
  <w:style w:type="character" w:customStyle="1" w:styleId="Bullet2CharCharCharCharCharChar">
    <w:name w:val="Bullet 2 Char Char Char Char Char Char"/>
    <w:basedOn w:val="DefaultParagraphFont"/>
    <w:link w:val="Bullet2CharCharCharCharChar"/>
    <w:rsid w:val="00D41926"/>
    <w:rPr>
      <w:sz w:val="22"/>
      <w:lang w:val="en-AU" w:eastAsia="en-GB"/>
    </w:rPr>
  </w:style>
  <w:style w:type="paragraph" w:customStyle="1" w:styleId="TableBullet1">
    <w:name w:val="Table Bullet 1"/>
    <w:basedOn w:val="Normal"/>
    <w:rsid w:val="00D41926"/>
    <w:pPr>
      <w:keepLines/>
      <w:numPr>
        <w:numId w:val="7"/>
      </w:numPr>
      <w:overflowPunct w:val="0"/>
      <w:autoSpaceDE w:val="0"/>
      <w:autoSpaceDN w:val="0"/>
      <w:adjustRightInd w:val="0"/>
      <w:spacing w:before="60" w:after="60" w:line="240" w:lineRule="auto"/>
      <w:ind w:left="284" w:hanging="284"/>
      <w:textAlignment w:val="baseline"/>
    </w:pPr>
    <w:rPr>
      <w:rFonts w:ascii="Times New Roman" w:hAnsi="Times New Roman"/>
      <w:sz w:val="22"/>
      <w:lang w:val="en-AU" w:eastAsia="en-GB" w:bidi="ar-SA"/>
    </w:rPr>
  </w:style>
  <w:style w:type="paragraph" w:customStyle="1" w:styleId="APNUMHEAD1">
    <w:name w:val="AP NUM HEAD 1"/>
    <w:rsid w:val="004E1A10"/>
    <w:pPr>
      <w:keepNext/>
      <w:pageBreakBefore/>
      <w:numPr>
        <w:numId w:val="8"/>
      </w:numPr>
      <w:tabs>
        <w:tab w:val="clear" w:pos="851"/>
        <w:tab w:val="num" w:pos="709"/>
      </w:tabs>
      <w:spacing w:before="60" w:after="180"/>
      <w:ind w:left="709" w:hanging="709"/>
    </w:pPr>
    <w:rPr>
      <w:rFonts w:ascii="Arial" w:hAnsi="Arial"/>
      <w:b/>
      <w:caps/>
      <w:sz w:val="28"/>
      <w:lang w:val="en-GB"/>
    </w:rPr>
  </w:style>
  <w:style w:type="paragraph" w:customStyle="1" w:styleId="APNUMHEAD2">
    <w:name w:val="AP NUM HEAD 2"/>
    <w:rsid w:val="004E1A10"/>
    <w:pPr>
      <w:keepNext/>
      <w:numPr>
        <w:ilvl w:val="1"/>
        <w:numId w:val="8"/>
      </w:numPr>
      <w:tabs>
        <w:tab w:val="clear" w:pos="851"/>
        <w:tab w:val="num" w:pos="709"/>
      </w:tabs>
      <w:spacing w:before="240" w:after="120"/>
      <w:ind w:left="709" w:hanging="709"/>
    </w:pPr>
    <w:rPr>
      <w:rFonts w:ascii="Arial" w:hAnsi="Arial"/>
      <w:b/>
      <w:caps/>
      <w:sz w:val="24"/>
      <w:lang w:val="en-GB"/>
    </w:rPr>
  </w:style>
  <w:style w:type="paragraph" w:customStyle="1" w:styleId="APNUMHEAD3">
    <w:name w:val="AP NUM HEAD 3"/>
    <w:next w:val="Normal"/>
    <w:link w:val="APNUMHEAD3Char"/>
    <w:rsid w:val="004E1A10"/>
    <w:pPr>
      <w:keepNext/>
      <w:numPr>
        <w:ilvl w:val="2"/>
        <w:numId w:val="8"/>
      </w:numPr>
      <w:tabs>
        <w:tab w:val="clear" w:pos="851"/>
        <w:tab w:val="num" w:pos="720"/>
      </w:tabs>
      <w:spacing w:before="120" w:after="120"/>
      <w:ind w:left="720" w:hanging="720"/>
    </w:pPr>
    <w:rPr>
      <w:rFonts w:ascii="Arial" w:hAnsi="Arial"/>
      <w:b/>
      <w:color w:val="000000"/>
      <w:sz w:val="24"/>
      <w:lang w:val="en-GB"/>
    </w:rPr>
  </w:style>
  <w:style w:type="character" w:customStyle="1" w:styleId="APNUMHEAD3Char">
    <w:name w:val="AP NUM HEAD 3 Char"/>
    <w:basedOn w:val="DefaultParagraphFont"/>
    <w:link w:val="APNUMHEAD3"/>
    <w:rsid w:val="004E1A10"/>
    <w:rPr>
      <w:rFonts w:ascii="Arial" w:hAnsi="Arial"/>
      <w:b/>
      <w:color w:val="000000"/>
      <w:sz w:val="24"/>
      <w:lang w:val="en-GB" w:eastAsia="en-US" w:bidi="ar-SA"/>
    </w:rPr>
  </w:style>
  <w:style w:type="paragraph" w:customStyle="1" w:styleId="APNUMHEAD4">
    <w:name w:val="AP NUM HEAD 4"/>
    <w:rsid w:val="004E1A10"/>
    <w:pPr>
      <w:numPr>
        <w:ilvl w:val="3"/>
        <w:numId w:val="8"/>
      </w:numPr>
      <w:tabs>
        <w:tab w:val="clear" w:pos="851"/>
        <w:tab w:val="num" w:pos="864"/>
      </w:tabs>
      <w:ind w:left="864" w:hanging="864"/>
    </w:pPr>
    <w:rPr>
      <w:rFonts w:ascii="Arial" w:hAnsi="Arial"/>
      <w:b/>
      <w:color w:val="000000"/>
      <w:sz w:val="24"/>
      <w:lang w:val="en-GB"/>
    </w:rPr>
  </w:style>
  <w:style w:type="paragraph" w:customStyle="1" w:styleId="CERnon-indent">
    <w:name w:val="CER non-indent"/>
    <w:basedOn w:val="Normal"/>
    <w:link w:val="CERnon-indentChar"/>
    <w:rsid w:val="004E1A10"/>
    <w:pPr>
      <w:tabs>
        <w:tab w:val="num" w:pos="851"/>
      </w:tabs>
      <w:spacing w:before="120" w:after="120" w:line="240" w:lineRule="auto"/>
    </w:pPr>
    <w:rPr>
      <w:color w:val="000000"/>
      <w:sz w:val="22"/>
      <w:lang w:bidi="ar-SA"/>
    </w:rPr>
  </w:style>
  <w:style w:type="character" w:customStyle="1" w:styleId="CERnon-indentChar">
    <w:name w:val="CER non-indent Char"/>
    <w:basedOn w:val="DefaultParagraphFont"/>
    <w:link w:val="CERnon-indent"/>
    <w:rsid w:val="004E1A10"/>
    <w:rPr>
      <w:rFonts w:ascii="Arial" w:hAnsi="Arial"/>
      <w:color w:val="000000"/>
      <w:sz w:val="22"/>
      <w:lang w:val="en-GB" w:eastAsia="en-US"/>
    </w:rPr>
  </w:style>
  <w:style w:type="character" w:styleId="IntenseReference">
    <w:name w:val="Intense Reference"/>
    <w:basedOn w:val="DefaultParagraphFont"/>
    <w:uiPriority w:val="32"/>
    <w:qFormat/>
    <w:rsid w:val="008537A2"/>
    <w:rPr>
      <w:b/>
      <w:bCs/>
      <w:smallCaps/>
      <w:color w:val="C0504D"/>
      <w:spacing w:val="5"/>
      <w:u w:val="single"/>
    </w:rPr>
  </w:style>
  <w:style w:type="paragraph" w:customStyle="1" w:styleId="Bullet1CharCharCharCharCharChar">
    <w:name w:val="Bullet 1 Char Char Char Char Char Char"/>
    <w:basedOn w:val="Normal"/>
    <w:link w:val="Bullet1CharCharCharCharCharCharChar"/>
    <w:rsid w:val="001F1BE9"/>
    <w:pPr>
      <w:keepLines/>
      <w:overflowPunct w:val="0"/>
      <w:autoSpaceDE w:val="0"/>
      <w:autoSpaceDN w:val="0"/>
      <w:adjustRightInd w:val="0"/>
      <w:spacing w:before="60" w:after="60" w:line="240" w:lineRule="auto"/>
      <w:ind w:left="709" w:hanging="425"/>
      <w:textAlignment w:val="baseline"/>
    </w:pPr>
    <w:rPr>
      <w:rFonts w:ascii="Times New Roman" w:hAnsi="Times New Roman"/>
      <w:sz w:val="22"/>
      <w:lang w:val="en-AU" w:eastAsia="en-GB" w:bidi="ar-SA"/>
    </w:rPr>
  </w:style>
  <w:style w:type="character" w:customStyle="1" w:styleId="Bullet1CharCharCharCharCharCharChar">
    <w:name w:val="Bullet 1 Char Char Char Char Char Char Char"/>
    <w:basedOn w:val="DefaultParagraphFont"/>
    <w:link w:val="Bullet1CharCharCharCharCharChar"/>
    <w:rsid w:val="001F1BE9"/>
    <w:rPr>
      <w:sz w:val="22"/>
      <w:lang w:val="en-AU" w:eastAsia="en-GB"/>
    </w:rPr>
  </w:style>
  <w:style w:type="paragraph" w:customStyle="1" w:styleId="Body2CharCharChar">
    <w:name w:val="Body 2 Char Char Char"/>
    <w:basedOn w:val="Normal"/>
    <w:link w:val="Body2CharCharCharChar"/>
    <w:autoRedefine/>
    <w:rsid w:val="001F1BE9"/>
    <w:pPr>
      <w:keepLines/>
      <w:overflowPunct w:val="0"/>
      <w:autoSpaceDE w:val="0"/>
      <w:autoSpaceDN w:val="0"/>
      <w:adjustRightInd w:val="0"/>
      <w:spacing w:before="60" w:after="60" w:line="240" w:lineRule="auto"/>
      <w:jc w:val="center"/>
      <w:textAlignment w:val="baseline"/>
    </w:pPr>
    <w:rPr>
      <w:rFonts w:ascii="Times New Roman" w:hAnsi="Times New Roman"/>
      <w:sz w:val="22"/>
      <w:lang w:val="en-AU" w:eastAsia="en-GB" w:bidi="ar-SA"/>
    </w:rPr>
  </w:style>
  <w:style w:type="character" w:customStyle="1" w:styleId="Body2CharCharCharChar">
    <w:name w:val="Body 2 Char Char Char Char"/>
    <w:basedOn w:val="DefaultParagraphFont"/>
    <w:link w:val="Body2CharCharChar"/>
    <w:rsid w:val="001F1BE9"/>
    <w:rPr>
      <w:sz w:val="22"/>
      <w:lang w:val="en-AU" w:eastAsia="en-GB"/>
    </w:rPr>
  </w:style>
  <w:style w:type="paragraph" w:styleId="TOCHeading">
    <w:name w:val="TOC Heading"/>
    <w:basedOn w:val="Heading1"/>
    <w:next w:val="Normal"/>
    <w:uiPriority w:val="39"/>
    <w:semiHidden/>
    <w:unhideWhenUsed/>
    <w:qFormat/>
    <w:rsid w:val="00EE0144"/>
    <w:pPr>
      <w:keepNext/>
      <w:keepLines/>
      <w:pageBreakBefore w:val="0"/>
      <w:numPr>
        <w:numId w:val="0"/>
      </w:numPr>
      <w:pBdr>
        <w:top w:val="none" w:sz="0" w:space="0" w:color="auto"/>
        <w:left w:val="none" w:sz="0" w:space="0" w:color="auto"/>
        <w:bottom w:val="none" w:sz="0" w:space="0" w:color="auto"/>
        <w:right w:val="none" w:sz="0" w:space="0" w:color="auto"/>
      </w:pBdr>
      <w:shd w:val="clear" w:color="auto" w:fill="auto"/>
      <w:spacing w:before="480"/>
      <w:outlineLvl w:val="9"/>
    </w:pPr>
    <w:rPr>
      <w:rFonts w:ascii="Cambria" w:hAnsi="Cambria"/>
      <w:caps w:val="0"/>
      <w:color w:val="365F91"/>
      <w:spacing w:val="0"/>
      <w:sz w:val="28"/>
      <w:szCs w:val="28"/>
      <w:lang w:val="en-US"/>
    </w:rPr>
  </w:style>
  <w:style w:type="character" w:customStyle="1" w:styleId="FooterChar">
    <w:name w:val="Footer Char"/>
    <w:basedOn w:val="DefaultParagraphFont"/>
    <w:link w:val="Footer"/>
    <w:uiPriority w:val="99"/>
    <w:rsid w:val="00C422ED"/>
    <w:rPr>
      <w:rFonts w:ascii="Arial" w:hAnsi="Arial"/>
      <w:lang w:val="en-GB" w:bidi="en-US"/>
    </w:rPr>
  </w:style>
  <w:style w:type="paragraph" w:styleId="EndnoteText">
    <w:name w:val="endnote text"/>
    <w:basedOn w:val="Normal"/>
    <w:link w:val="EndnoteTextChar"/>
    <w:rsid w:val="00C422ED"/>
  </w:style>
  <w:style w:type="character" w:customStyle="1" w:styleId="EndnoteTextChar">
    <w:name w:val="Endnote Text Char"/>
    <w:basedOn w:val="DefaultParagraphFont"/>
    <w:link w:val="EndnoteText"/>
    <w:rsid w:val="00C422ED"/>
    <w:rPr>
      <w:rFonts w:ascii="Arial" w:hAnsi="Arial"/>
      <w:lang w:val="en-GB" w:bidi="en-US"/>
    </w:rPr>
  </w:style>
  <w:style w:type="character" w:styleId="EndnoteReference">
    <w:name w:val="endnote reference"/>
    <w:basedOn w:val="DefaultParagraphFont"/>
    <w:rsid w:val="00C422ED"/>
    <w:rPr>
      <w:vertAlign w:val="superscript"/>
    </w:rPr>
  </w:style>
  <w:style w:type="paragraph" w:customStyle="1" w:styleId="Default">
    <w:name w:val="Default"/>
    <w:rsid w:val="003652ED"/>
    <w:pPr>
      <w:autoSpaceDE w:val="0"/>
      <w:autoSpaceDN w:val="0"/>
      <w:adjustRightInd w:val="0"/>
    </w:pPr>
    <w:rPr>
      <w:rFonts w:ascii="EUAlbertina" w:hAnsi="EUAlbertina" w:cs="EUAlbertina"/>
      <w:color w:val="000000"/>
      <w:sz w:val="24"/>
      <w:szCs w:val="24"/>
    </w:rPr>
  </w:style>
  <w:style w:type="table" w:styleId="TableColumns2">
    <w:name w:val="Table Columns 2"/>
    <w:basedOn w:val="TableNormal"/>
    <w:rsid w:val="00493FBC"/>
    <w:pPr>
      <w:spacing w:before="100" w:after="1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493FBC"/>
    <w:pPr>
      <w:spacing w:before="100" w:after="1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ightList-Accent1">
    <w:name w:val="Light List Accent 1"/>
    <w:basedOn w:val="TableNormal"/>
    <w:uiPriority w:val="61"/>
    <w:rsid w:val="00493FBC"/>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950602">
      <w:bodyDiv w:val="1"/>
      <w:marLeft w:val="0"/>
      <w:marRight w:val="0"/>
      <w:marTop w:val="0"/>
      <w:marBottom w:val="0"/>
      <w:divBdr>
        <w:top w:val="none" w:sz="0" w:space="0" w:color="auto"/>
        <w:left w:val="none" w:sz="0" w:space="0" w:color="auto"/>
        <w:bottom w:val="none" w:sz="0" w:space="0" w:color="auto"/>
        <w:right w:val="none" w:sz="0" w:space="0" w:color="auto"/>
      </w:divBdr>
    </w:div>
    <w:div w:id="50539612">
      <w:bodyDiv w:val="1"/>
      <w:marLeft w:val="0"/>
      <w:marRight w:val="0"/>
      <w:marTop w:val="0"/>
      <w:marBottom w:val="0"/>
      <w:divBdr>
        <w:top w:val="none" w:sz="0" w:space="0" w:color="auto"/>
        <w:left w:val="none" w:sz="0" w:space="0" w:color="auto"/>
        <w:bottom w:val="none" w:sz="0" w:space="0" w:color="auto"/>
        <w:right w:val="none" w:sz="0" w:space="0" w:color="auto"/>
      </w:divBdr>
    </w:div>
    <w:div w:id="52122767">
      <w:bodyDiv w:val="1"/>
      <w:marLeft w:val="0"/>
      <w:marRight w:val="0"/>
      <w:marTop w:val="0"/>
      <w:marBottom w:val="0"/>
      <w:divBdr>
        <w:top w:val="none" w:sz="0" w:space="0" w:color="auto"/>
        <w:left w:val="none" w:sz="0" w:space="0" w:color="auto"/>
        <w:bottom w:val="none" w:sz="0" w:space="0" w:color="auto"/>
        <w:right w:val="none" w:sz="0" w:space="0" w:color="auto"/>
      </w:divBdr>
    </w:div>
    <w:div w:id="109125671">
      <w:bodyDiv w:val="1"/>
      <w:marLeft w:val="0"/>
      <w:marRight w:val="0"/>
      <w:marTop w:val="0"/>
      <w:marBottom w:val="0"/>
      <w:divBdr>
        <w:top w:val="none" w:sz="0" w:space="0" w:color="auto"/>
        <w:left w:val="none" w:sz="0" w:space="0" w:color="auto"/>
        <w:bottom w:val="none" w:sz="0" w:space="0" w:color="auto"/>
        <w:right w:val="none" w:sz="0" w:space="0" w:color="auto"/>
      </w:divBdr>
    </w:div>
    <w:div w:id="117648710">
      <w:bodyDiv w:val="1"/>
      <w:marLeft w:val="0"/>
      <w:marRight w:val="0"/>
      <w:marTop w:val="0"/>
      <w:marBottom w:val="0"/>
      <w:divBdr>
        <w:top w:val="none" w:sz="0" w:space="0" w:color="auto"/>
        <w:left w:val="none" w:sz="0" w:space="0" w:color="auto"/>
        <w:bottom w:val="none" w:sz="0" w:space="0" w:color="auto"/>
        <w:right w:val="none" w:sz="0" w:space="0" w:color="auto"/>
      </w:divBdr>
      <w:divsChild>
        <w:div w:id="214511200">
          <w:marLeft w:val="0"/>
          <w:marRight w:val="0"/>
          <w:marTop w:val="0"/>
          <w:marBottom w:val="0"/>
          <w:divBdr>
            <w:top w:val="none" w:sz="0" w:space="0" w:color="auto"/>
            <w:left w:val="none" w:sz="0" w:space="0" w:color="auto"/>
            <w:bottom w:val="none" w:sz="0" w:space="0" w:color="auto"/>
            <w:right w:val="none" w:sz="0" w:space="0" w:color="auto"/>
          </w:divBdr>
        </w:div>
        <w:div w:id="841430810">
          <w:marLeft w:val="0"/>
          <w:marRight w:val="0"/>
          <w:marTop w:val="0"/>
          <w:marBottom w:val="0"/>
          <w:divBdr>
            <w:top w:val="none" w:sz="0" w:space="0" w:color="auto"/>
            <w:left w:val="none" w:sz="0" w:space="0" w:color="auto"/>
            <w:bottom w:val="none" w:sz="0" w:space="0" w:color="auto"/>
            <w:right w:val="none" w:sz="0" w:space="0" w:color="auto"/>
          </w:divBdr>
        </w:div>
        <w:div w:id="1995328731">
          <w:marLeft w:val="0"/>
          <w:marRight w:val="0"/>
          <w:marTop w:val="0"/>
          <w:marBottom w:val="0"/>
          <w:divBdr>
            <w:top w:val="none" w:sz="0" w:space="0" w:color="auto"/>
            <w:left w:val="none" w:sz="0" w:space="0" w:color="auto"/>
            <w:bottom w:val="none" w:sz="0" w:space="0" w:color="auto"/>
            <w:right w:val="none" w:sz="0" w:space="0" w:color="auto"/>
          </w:divBdr>
          <w:divsChild>
            <w:div w:id="2086877699">
              <w:marLeft w:val="0"/>
              <w:marRight w:val="0"/>
              <w:marTop w:val="0"/>
              <w:marBottom w:val="0"/>
              <w:divBdr>
                <w:top w:val="none" w:sz="0" w:space="0" w:color="auto"/>
                <w:left w:val="none" w:sz="0" w:space="0" w:color="auto"/>
                <w:bottom w:val="none" w:sz="0" w:space="0" w:color="auto"/>
                <w:right w:val="none" w:sz="0" w:space="0" w:color="auto"/>
              </w:divBdr>
              <w:divsChild>
                <w:div w:id="378477499">
                  <w:marLeft w:val="0"/>
                  <w:marRight w:val="0"/>
                  <w:marTop w:val="0"/>
                  <w:marBottom w:val="0"/>
                  <w:divBdr>
                    <w:top w:val="none" w:sz="0" w:space="0" w:color="auto"/>
                    <w:left w:val="none" w:sz="0" w:space="0" w:color="auto"/>
                    <w:bottom w:val="none" w:sz="0" w:space="0" w:color="auto"/>
                    <w:right w:val="none" w:sz="0" w:space="0" w:color="auto"/>
                  </w:divBdr>
                </w:div>
                <w:div w:id="963389567">
                  <w:marLeft w:val="0"/>
                  <w:marRight w:val="0"/>
                  <w:marTop w:val="0"/>
                  <w:marBottom w:val="0"/>
                  <w:divBdr>
                    <w:top w:val="none" w:sz="0" w:space="0" w:color="auto"/>
                    <w:left w:val="none" w:sz="0" w:space="0" w:color="auto"/>
                    <w:bottom w:val="none" w:sz="0" w:space="0" w:color="auto"/>
                    <w:right w:val="none" w:sz="0" w:space="0" w:color="auto"/>
                  </w:divBdr>
                </w:div>
                <w:div w:id="1068964730">
                  <w:marLeft w:val="0"/>
                  <w:marRight w:val="0"/>
                  <w:marTop w:val="0"/>
                  <w:marBottom w:val="0"/>
                  <w:divBdr>
                    <w:top w:val="none" w:sz="0" w:space="0" w:color="auto"/>
                    <w:left w:val="none" w:sz="0" w:space="0" w:color="auto"/>
                    <w:bottom w:val="none" w:sz="0" w:space="0" w:color="auto"/>
                    <w:right w:val="none" w:sz="0" w:space="0" w:color="auto"/>
                  </w:divBdr>
                </w:div>
                <w:div w:id="1580409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1678672">
          <w:marLeft w:val="0"/>
          <w:marRight w:val="0"/>
          <w:marTop w:val="0"/>
          <w:marBottom w:val="0"/>
          <w:divBdr>
            <w:top w:val="none" w:sz="0" w:space="0" w:color="auto"/>
            <w:left w:val="none" w:sz="0" w:space="0" w:color="auto"/>
            <w:bottom w:val="none" w:sz="0" w:space="0" w:color="auto"/>
            <w:right w:val="none" w:sz="0" w:space="0" w:color="auto"/>
          </w:divBdr>
        </w:div>
      </w:divsChild>
    </w:div>
    <w:div w:id="118232564">
      <w:bodyDiv w:val="1"/>
      <w:marLeft w:val="0"/>
      <w:marRight w:val="0"/>
      <w:marTop w:val="0"/>
      <w:marBottom w:val="0"/>
      <w:divBdr>
        <w:top w:val="none" w:sz="0" w:space="0" w:color="auto"/>
        <w:left w:val="none" w:sz="0" w:space="0" w:color="auto"/>
        <w:bottom w:val="none" w:sz="0" w:space="0" w:color="auto"/>
        <w:right w:val="none" w:sz="0" w:space="0" w:color="auto"/>
      </w:divBdr>
    </w:div>
    <w:div w:id="125396041">
      <w:bodyDiv w:val="1"/>
      <w:marLeft w:val="0"/>
      <w:marRight w:val="0"/>
      <w:marTop w:val="0"/>
      <w:marBottom w:val="0"/>
      <w:divBdr>
        <w:top w:val="none" w:sz="0" w:space="0" w:color="auto"/>
        <w:left w:val="none" w:sz="0" w:space="0" w:color="auto"/>
        <w:bottom w:val="none" w:sz="0" w:space="0" w:color="auto"/>
        <w:right w:val="none" w:sz="0" w:space="0" w:color="auto"/>
      </w:divBdr>
    </w:div>
    <w:div w:id="152377076">
      <w:bodyDiv w:val="1"/>
      <w:marLeft w:val="0"/>
      <w:marRight w:val="0"/>
      <w:marTop w:val="0"/>
      <w:marBottom w:val="0"/>
      <w:divBdr>
        <w:top w:val="none" w:sz="0" w:space="0" w:color="auto"/>
        <w:left w:val="none" w:sz="0" w:space="0" w:color="auto"/>
        <w:bottom w:val="none" w:sz="0" w:space="0" w:color="auto"/>
        <w:right w:val="none" w:sz="0" w:space="0" w:color="auto"/>
      </w:divBdr>
    </w:div>
    <w:div w:id="172425625">
      <w:bodyDiv w:val="1"/>
      <w:marLeft w:val="0"/>
      <w:marRight w:val="0"/>
      <w:marTop w:val="0"/>
      <w:marBottom w:val="0"/>
      <w:divBdr>
        <w:top w:val="none" w:sz="0" w:space="0" w:color="auto"/>
        <w:left w:val="none" w:sz="0" w:space="0" w:color="auto"/>
        <w:bottom w:val="none" w:sz="0" w:space="0" w:color="auto"/>
        <w:right w:val="none" w:sz="0" w:space="0" w:color="auto"/>
      </w:divBdr>
    </w:div>
    <w:div w:id="195778047">
      <w:bodyDiv w:val="1"/>
      <w:marLeft w:val="0"/>
      <w:marRight w:val="0"/>
      <w:marTop w:val="0"/>
      <w:marBottom w:val="0"/>
      <w:divBdr>
        <w:top w:val="none" w:sz="0" w:space="0" w:color="auto"/>
        <w:left w:val="none" w:sz="0" w:space="0" w:color="auto"/>
        <w:bottom w:val="none" w:sz="0" w:space="0" w:color="auto"/>
        <w:right w:val="none" w:sz="0" w:space="0" w:color="auto"/>
      </w:divBdr>
    </w:div>
    <w:div w:id="197400799">
      <w:bodyDiv w:val="1"/>
      <w:marLeft w:val="0"/>
      <w:marRight w:val="0"/>
      <w:marTop w:val="0"/>
      <w:marBottom w:val="0"/>
      <w:divBdr>
        <w:top w:val="none" w:sz="0" w:space="0" w:color="auto"/>
        <w:left w:val="none" w:sz="0" w:space="0" w:color="auto"/>
        <w:bottom w:val="none" w:sz="0" w:space="0" w:color="auto"/>
        <w:right w:val="none" w:sz="0" w:space="0" w:color="auto"/>
      </w:divBdr>
    </w:div>
    <w:div w:id="218515229">
      <w:bodyDiv w:val="1"/>
      <w:marLeft w:val="0"/>
      <w:marRight w:val="0"/>
      <w:marTop w:val="0"/>
      <w:marBottom w:val="0"/>
      <w:divBdr>
        <w:top w:val="none" w:sz="0" w:space="0" w:color="auto"/>
        <w:left w:val="none" w:sz="0" w:space="0" w:color="auto"/>
        <w:bottom w:val="none" w:sz="0" w:space="0" w:color="auto"/>
        <w:right w:val="none" w:sz="0" w:space="0" w:color="auto"/>
      </w:divBdr>
      <w:divsChild>
        <w:div w:id="1513449786">
          <w:marLeft w:val="0"/>
          <w:marRight w:val="0"/>
          <w:marTop w:val="0"/>
          <w:marBottom w:val="0"/>
          <w:divBdr>
            <w:top w:val="none" w:sz="0" w:space="0" w:color="auto"/>
            <w:left w:val="none" w:sz="0" w:space="0" w:color="auto"/>
            <w:bottom w:val="none" w:sz="0" w:space="0" w:color="auto"/>
            <w:right w:val="none" w:sz="0" w:space="0" w:color="auto"/>
          </w:divBdr>
          <w:divsChild>
            <w:div w:id="721945259">
              <w:marLeft w:val="0"/>
              <w:marRight w:val="0"/>
              <w:marTop w:val="0"/>
              <w:marBottom w:val="0"/>
              <w:divBdr>
                <w:top w:val="none" w:sz="0" w:space="0" w:color="auto"/>
                <w:left w:val="none" w:sz="0" w:space="0" w:color="auto"/>
                <w:bottom w:val="none" w:sz="0" w:space="0" w:color="auto"/>
                <w:right w:val="none" w:sz="0" w:space="0" w:color="auto"/>
              </w:divBdr>
              <w:divsChild>
                <w:div w:id="2041391031">
                  <w:marLeft w:val="0"/>
                  <w:marRight w:val="0"/>
                  <w:marTop w:val="0"/>
                  <w:marBottom w:val="0"/>
                  <w:divBdr>
                    <w:top w:val="none" w:sz="0" w:space="0" w:color="auto"/>
                    <w:left w:val="none" w:sz="0" w:space="0" w:color="auto"/>
                    <w:bottom w:val="none" w:sz="0" w:space="0" w:color="auto"/>
                    <w:right w:val="none" w:sz="0" w:space="0" w:color="auto"/>
                  </w:divBdr>
                  <w:divsChild>
                    <w:div w:id="1326738573">
                      <w:marLeft w:val="0"/>
                      <w:marRight w:val="0"/>
                      <w:marTop w:val="0"/>
                      <w:marBottom w:val="0"/>
                      <w:divBdr>
                        <w:top w:val="none" w:sz="0" w:space="0" w:color="auto"/>
                        <w:left w:val="none" w:sz="0" w:space="0" w:color="auto"/>
                        <w:bottom w:val="none" w:sz="0" w:space="0" w:color="auto"/>
                        <w:right w:val="none" w:sz="0" w:space="0" w:color="auto"/>
                      </w:divBdr>
                      <w:divsChild>
                        <w:div w:id="136000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49437133">
      <w:bodyDiv w:val="1"/>
      <w:marLeft w:val="0"/>
      <w:marRight w:val="0"/>
      <w:marTop w:val="0"/>
      <w:marBottom w:val="0"/>
      <w:divBdr>
        <w:top w:val="none" w:sz="0" w:space="0" w:color="auto"/>
        <w:left w:val="none" w:sz="0" w:space="0" w:color="auto"/>
        <w:bottom w:val="none" w:sz="0" w:space="0" w:color="auto"/>
        <w:right w:val="none" w:sz="0" w:space="0" w:color="auto"/>
      </w:divBdr>
    </w:div>
    <w:div w:id="256446322">
      <w:bodyDiv w:val="1"/>
      <w:marLeft w:val="0"/>
      <w:marRight w:val="0"/>
      <w:marTop w:val="0"/>
      <w:marBottom w:val="0"/>
      <w:divBdr>
        <w:top w:val="none" w:sz="0" w:space="0" w:color="auto"/>
        <w:left w:val="none" w:sz="0" w:space="0" w:color="auto"/>
        <w:bottom w:val="none" w:sz="0" w:space="0" w:color="auto"/>
        <w:right w:val="none" w:sz="0" w:space="0" w:color="auto"/>
      </w:divBdr>
      <w:divsChild>
        <w:div w:id="2015261020">
          <w:marLeft w:val="0"/>
          <w:marRight w:val="0"/>
          <w:marTop w:val="0"/>
          <w:marBottom w:val="0"/>
          <w:divBdr>
            <w:top w:val="none" w:sz="0" w:space="0" w:color="auto"/>
            <w:left w:val="none" w:sz="0" w:space="0" w:color="auto"/>
            <w:bottom w:val="none" w:sz="0" w:space="0" w:color="auto"/>
            <w:right w:val="none" w:sz="0" w:space="0" w:color="auto"/>
          </w:divBdr>
          <w:divsChild>
            <w:div w:id="1209295889">
              <w:marLeft w:val="0"/>
              <w:marRight w:val="0"/>
              <w:marTop w:val="0"/>
              <w:marBottom w:val="0"/>
              <w:divBdr>
                <w:top w:val="none" w:sz="0" w:space="0" w:color="auto"/>
                <w:left w:val="none" w:sz="0" w:space="0" w:color="auto"/>
                <w:bottom w:val="none" w:sz="0" w:space="0" w:color="auto"/>
                <w:right w:val="none" w:sz="0" w:space="0" w:color="auto"/>
              </w:divBdr>
              <w:divsChild>
                <w:div w:id="1491947631">
                  <w:marLeft w:val="0"/>
                  <w:marRight w:val="0"/>
                  <w:marTop w:val="0"/>
                  <w:marBottom w:val="0"/>
                  <w:divBdr>
                    <w:top w:val="none" w:sz="0" w:space="0" w:color="auto"/>
                    <w:left w:val="none" w:sz="0" w:space="0" w:color="auto"/>
                    <w:bottom w:val="none" w:sz="0" w:space="0" w:color="auto"/>
                    <w:right w:val="none" w:sz="0" w:space="0" w:color="auto"/>
                  </w:divBdr>
                  <w:divsChild>
                    <w:div w:id="1429739544">
                      <w:marLeft w:val="0"/>
                      <w:marRight w:val="0"/>
                      <w:marTop w:val="0"/>
                      <w:marBottom w:val="0"/>
                      <w:divBdr>
                        <w:top w:val="none" w:sz="0" w:space="0" w:color="auto"/>
                        <w:left w:val="none" w:sz="0" w:space="0" w:color="auto"/>
                        <w:bottom w:val="none" w:sz="0" w:space="0" w:color="auto"/>
                        <w:right w:val="none" w:sz="0" w:space="0" w:color="auto"/>
                      </w:divBdr>
                      <w:divsChild>
                        <w:div w:id="1349672071">
                          <w:marLeft w:val="0"/>
                          <w:marRight w:val="0"/>
                          <w:marTop w:val="0"/>
                          <w:marBottom w:val="0"/>
                          <w:divBdr>
                            <w:top w:val="none" w:sz="0" w:space="0" w:color="auto"/>
                            <w:left w:val="none" w:sz="0" w:space="0" w:color="auto"/>
                            <w:bottom w:val="none" w:sz="0" w:space="0" w:color="auto"/>
                            <w:right w:val="none" w:sz="0" w:space="0" w:color="auto"/>
                          </w:divBdr>
                          <w:divsChild>
                            <w:div w:id="101539335">
                              <w:marLeft w:val="0"/>
                              <w:marRight w:val="115"/>
                              <w:marTop w:val="0"/>
                              <w:marBottom w:val="0"/>
                              <w:divBdr>
                                <w:top w:val="none" w:sz="0" w:space="0" w:color="auto"/>
                                <w:left w:val="none" w:sz="0" w:space="0" w:color="auto"/>
                                <w:bottom w:val="none" w:sz="0" w:space="0" w:color="auto"/>
                                <w:right w:val="none" w:sz="0" w:space="0" w:color="auto"/>
                              </w:divBdr>
                              <w:divsChild>
                                <w:div w:id="1078403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68854619">
      <w:bodyDiv w:val="1"/>
      <w:marLeft w:val="0"/>
      <w:marRight w:val="0"/>
      <w:marTop w:val="0"/>
      <w:marBottom w:val="0"/>
      <w:divBdr>
        <w:top w:val="none" w:sz="0" w:space="0" w:color="auto"/>
        <w:left w:val="none" w:sz="0" w:space="0" w:color="auto"/>
        <w:bottom w:val="none" w:sz="0" w:space="0" w:color="auto"/>
        <w:right w:val="none" w:sz="0" w:space="0" w:color="auto"/>
      </w:divBdr>
      <w:divsChild>
        <w:div w:id="1977829478">
          <w:marLeft w:val="0"/>
          <w:marRight w:val="0"/>
          <w:marTop w:val="0"/>
          <w:marBottom w:val="0"/>
          <w:divBdr>
            <w:top w:val="none" w:sz="0" w:space="0" w:color="auto"/>
            <w:left w:val="none" w:sz="0" w:space="0" w:color="auto"/>
            <w:bottom w:val="none" w:sz="0" w:space="0" w:color="auto"/>
            <w:right w:val="none" w:sz="0" w:space="0" w:color="auto"/>
          </w:divBdr>
          <w:divsChild>
            <w:div w:id="286591320">
              <w:marLeft w:val="0"/>
              <w:marRight w:val="0"/>
              <w:marTop w:val="0"/>
              <w:marBottom w:val="0"/>
              <w:divBdr>
                <w:top w:val="none" w:sz="0" w:space="0" w:color="auto"/>
                <w:left w:val="none" w:sz="0" w:space="0" w:color="auto"/>
                <w:bottom w:val="none" w:sz="0" w:space="0" w:color="auto"/>
                <w:right w:val="none" w:sz="0" w:space="0" w:color="auto"/>
              </w:divBdr>
              <w:divsChild>
                <w:div w:id="914633241">
                  <w:marLeft w:val="0"/>
                  <w:marRight w:val="0"/>
                  <w:marTop w:val="0"/>
                  <w:marBottom w:val="0"/>
                  <w:divBdr>
                    <w:top w:val="none" w:sz="0" w:space="0" w:color="auto"/>
                    <w:left w:val="none" w:sz="0" w:space="0" w:color="auto"/>
                    <w:bottom w:val="none" w:sz="0" w:space="0" w:color="auto"/>
                    <w:right w:val="none" w:sz="0" w:space="0" w:color="auto"/>
                  </w:divBdr>
                  <w:divsChild>
                    <w:div w:id="785004868">
                      <w:marLeft w:val="0"/>
                      <w:marRight w:val="0"/>
                      <w:marTop w:val="0"/>
                      <w:marBottom w:val="0"/>
                      <w:divBdr>
                        <w:top w:val="none" w:sz="0" w:space="0" w:color="auto"/>
                        <w:left w:val="none" w:sz="0" w:space="0" w:color="auto"/>
                        <w:bottom w:val="none" w:sz="0" w:space="0" w:color="auto"/>
                        <w:right w:val="none" w:sz="0" w:space="0" w:color="auto"/>
                      </w:divBdr>
                    </w:div>
                    <w:div w:id="1661496309">
                      <w:marLeft w:val="0"/>
                      <w:marRight w:val="0"/>
                      <w:marTop w:val="0"/>
                      <w:marBottom w:val="0"/>
                      <w:divBdr>
                        <w:top w:val="none" w:sz="0" w:space="0" w:color="auto"/>
                        <w:left w:val="none" w:sz="0" w:space="0" w:color="auto"/>
                        <w:bottom w:val="none" w:sz="0" w:space="0" w:color="auto"/>
                        <w:right w:val="none" w:sz="0" w:space="0" w:color="auto"/>
                      </w:divBdr>
                    </w:div>
                    <w:div w:id="2102292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9240797">
      <w:bodyDiv w:val="1"/>
      <w:marLeft w:val="0"/>
      <w:marRight w:val="0"/>
      <w:marTop w:val="0"/>
      <w:marBottom w:val="0"/>
      <w:divBdr>
        <w:top w:val="none" w:sz="0" w:space="0" w:color="auto"/>
        <w:left w:val="none" w:sz="0" w:space="0" w:color="auto"/>
        <w:bottom w:val="none" w:sz="0" w:space="0" w:color="auto"/>
        <w:right w:val="none" w:sz="0" w:space="0" w:color="auto"/>
      </w:divBdr>
    </w:div>
    <w:div w:id="336154758">
      <w:bodyDiv w:val="1"/>
      <w:marLeft w:val="0"/>
      <w:marRight w:val="0"/>
      <w:marTop w:val="0"/>
      <w:marBottom w:val="0"/>
      <w:divBdr>
        <w:top w:val="none" w:sz="0" w:space="0" w:color="auto"/>
        <w:left w:val="none" w:sz="0" w:space="0" w:color="auto"/>
        <w:bottom w:val="none" w:sz="0" w:space="0" w:color="auto"/>
        <w:right w:val="none" w:sz="0" w:space="0" w:color="auto"/>
      </w:divBdr>
    </w:div>
    <w:div w:id="338696040">
      <w:bodyDiv w:val="1"/>
      <w:marLeft w:val="0"/>
      <w:marRight w:val="0"/>
      <w:marTop w:val="0"/>
      <w:marBottom w:val="0"/>
      <w:divBdr>
        <w:top w:val="none" w:sz="0" w:space="0" w:color="auto"/>
        <w:left w:val="none" w:sz="0" w:space="0" w:color="auto"/>
        <w:bottom w:val="none" w:sz="0" w:space="0" w:color="auto"/>
        <w:right w:val="none" w:sz="0" w:space="0" w:color="auto"/>
      </w:divBdr>
    </w:div>
    <w:div w:id="342128514">
      <w:bodyDiv w:val="1"/>
      <w:marLeft w:val="0"/>
      <w:marRight w:val="0"/>
      <w:marTop w:val="0"/>
      <w:marBottom w:val="0"/>
      <w:divBdr>
        <w:top w:val="none" w:sz="0" w:space="0" w:color="auto"/>
        <w:left w:val="none" w:sz="0" w:space="0" w:color="auto"/>
        <w:bottom w:val="none" w:sz="0" w:space="0" w:color="auto"/>
        <w:right w:val="none" w:sz="0" w:space="0" w:color="auto"/>
      </w:divBdr>
    </w:div>
    <w:div w:id="351347313">
      <w:bodyDiv w:val="1"/>
      <w:marLeft w:val="0"/>
      <w:marRight w:val="0"/>
      <w:marTop w:val="0"/>
      <w:marBottom w:val="0"/>
      <w:divBdr>
        <w:top w:val="none" w:sz="0" w:space="0" w:color="auto"/>
        <w:left w:val="none" w:sz="0" w:space="0" w:color="auto"/>
        <w:bottom w:val="none" w:sz="0" w:space="0" w:color="auto"/>
        <w:right w:val="none" w:sz="0" w:space="0" w:color="auto"/>
      </w:divBdr>
    </w:div>
    <w:div w:id="353000540">
      <w:bodyDiv w:val="1"/>
      <w:marLeft w:val="0"/>
      <w:marRight w:val="0"/>
      <w:marTop w:val="0"/>
      <w:marBottom w:val="0"/>
      <w:divBdr>
        <w:top w:val="none" w:sz="0" w:space="0" w:color="auto"/>
        <w:left w:val="none" w:sz="0" w:space="0" w:color="auto"/>
        <w:bottom w:val="none" w:sz="0" w:space="0" w:color="auto"/>
        <w:right w:val="none" w:sz="0" w:space="0" w:color="auto"/>
      </w:divBdr>
      <w:divsChild>
        <w:div w:id="2104496303">
          <w:marLeft w:val="0"/>
          <w:marRight w:val="0"/>
          <w:marTop w:val="0"/>
          <w:marBottom w:val="0"/>
          <w:divBdr>
            <w:top w:val="none" w:sz="0" w:space="0" w:color="auto"/>
            <w:left w:val="none" w:sz="0" w:space="0" w:color="auto"/>
            <w:bottom w:val="none" w:sz="0" w:space="0" w:color="auto"/>
            <w:right w:val="none" w:sz="0" w:space="0" w:color="auto"/>
          </w:divBdr>
          <w:divsChild>
            <w:div w:id="1279290462">
              <w:marLeft w:val="0"/>
              <w:marRight w:val="0"/>
              <w:marTop w:val="0"/>
              <w:marBottom w:val="0"/>
              <w:divBdr>
                <w:top w:val="none" w:sz="0" w:space="0" w:color="auto"/>
                <w:left w:val="none" w:sz="0" w:space="0" w:color="auto"/>
                <w:bottom w:val="none" w:sz="0" w:space="0" w:color="auto"/>
                <w:right w:val="none" w:sz="0" w:space="0" w:color="auto"/>
              </w:divBdr>
              <w:divsChild>
                <w:div w:id="233584409">
                  <w:marLeft w:val="0"/>
                  <w:marRight w:val="0"/>
                  <w:marTop w:val="0"/>
                  <w:marBottom w:val="0"/>
                  <w:divBdr>
                    <w:top w:val="none" w:sz="0" w:space="0" w:color="auto"/>
                    <w:left w:val="none" w:sz="0" w:space="0" w:color="auto"/>
                    <w:bottom w:val="none" w:sz="0" w:space="0" w:color="auto"/>
                    <w:right w:val="none" w:sz="0" w:space="0" w:color="auto"/>
                  </w:divBdr>
                  <w:divsChild>
                    <w:div w:id="1915356417">
                      <w:marLeft w:val="0"/>
                      <w:marRight w:val="0"/>
                      <w:marTop w:val="0"/>
                      <w:marBottom w:val="0"/>
                      <w:divBdr>
                        <w:top w:val="none" w:sz="0" w:space="0" w:color="auto"/>
                        <w:left w:val="none" w:sz="0" w:space="0" w:color="auto"/>
                        <w:bottom w:val="none" w:sz="0" w:space="0" w:color="auto"/>
                        <w:right w:val="none" w:sz="0" w:space="0" w:color="auto"/>
                      </w:divBdr>
                      <w:divsChild>
                        <w:div w:id="752509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60008621">
      <w:bodyDiv w:val="1"/>
      <w:marLeft w:val="0"/>
      <w:marRight w:val="0"/>
      <w:marTop w:val="0"/>
      <w:marBottom w:val="0"/>
      <w:divBdr>
        <w:top w:val="none" w:sz="0" w:space="0" w:color="auto"/>
        <w:left w:val="none" w:sz="0" w:space="0" w:color="auto"/>
        <w:bottom w:val="none" w:sz="0" w:space="0" w:color="auto"/>
        <w:right w:val="none" w:sz="0" w:space="0" w:color="auto"/>
      </w:divBdr>
    </w:div>
    <w:div w:id="363336858">
      <w:bodyDiv w:val="1"/>
      <w:marLeft w:val="0"/>
      <w:marRight w:val="0"/>
      <w:marTop w:val="0"/>
      <w:marBottom w:val="0"/>
      <w:divBdr>
        <w:top w:val="none" w:sz="0" w:space="0" w:color="auto"/>
        <w:left w:val="none" w:sz="0" w:space="0" w:color="auto"/>
        <w:bottom w:val="none" w:sz="0" w:space="0" w:color="auto"/>
        <w:right w:val="none" w:sz="0" w:space="0" w:color="auto"/>
      </w:divBdr>
      <w:divsChild>
        <w:div w:id="1871840710">
          <w:marLeft w:val="0"/>
          <w:marRight w:val="0"/>
          <w:marTop w:val="0"/>
          <w:marBottom w:val="0"/>
          <w:divBdr>
            <w:top w:val="none" w:sz="0" w:space="0" w:color="auto"/>
            <w:left w:val="none" w:sz="0" w:space="0" w:color="auto"/>
            <w:bottom w:val="none" w:sz="0" w:space="0" w:color="auto"/>
            <w:right w:val="none" w:sz="0" w:space="0" w:color="auto"/>
          </w:divBdr>
          <w:divsChild>
            <w:div w:id="1528521097">
              <w:marLeft w:val="0"/>
              <w:marRight w:val="0"/>
              <w:marTop w:val="0"/>
              <w:marBottom w:val="0"/>
              <w:divBdr>
                <w:top w:val="none" w:sz="0" w:space="0" w:color="auto"/>
                <w:left w:val="none" w:sz="0" w:space="0" w:color="auto"/>
                <w:bottom w:val="none" w:sz="0" w:space="0" w:color="auto"/>
                <w:right w:val="none" w:sz="0" w:space="0" w:color="auto"/>
              </w:divBdr>
              <w:divsChild>
                <w:div w:id="1446457700">
                  <w:marLeft w:val="0"/>
                  <w:marRight w:val="0"/>
                  <w:marTop w:val="0"/>
                  <w:marBottom w:val="0"/>
                  <w:divBdr>
                    <w:top w:val="none" w:sz="0" w:space="0" w:color="auto"/>
                    <w:left w:val="none" w:sz="0" w:space="0" w:color="auto"/>
                    <w:bottom w:val="none" w:sz="0" w:space="0" w:color="auto"/>
                    <w:right w:val="none" w:sz="0" w:space="0" w:color="auto"/>
                  </w:divBdr>
                  <w:divsChild>
                    <w:div w:id="105926133">
                      <w:marLeft w:val="0"/>
                      <w:marRight w:val="0"/>
                      <w:marTop w:val="0"/>
                      <w:marBottom w:val="0"/>
                      <w:divBdr>
                        <w:top w:val="none" w:sz="0" w:space="0" w:color="auto"/>
                        <w:left w:val="none" w:sz="0" w:space="0" w:color="auto"/>
                        <w:bottom w:val="none" w:sz="0" w:space="0" w:color="auto"/>
                        <w:right w:val="none" w:sz="0" w:space="0" w:color="auto"/>
                      </w:divBdr>
                    </w:div>
                    <w:div w:id="1347751293">
                      <w:marLeft w:val="0"/>
                      <w:marRight w:val="0"/>
                      <w:marTop w:val="0"/>
                      <w:marBottom w:val="0"/>
                      <w:divBdr>
                        <w:top w:val="none" w:sz="0" w:space="0" w:color="auto"/>
                        <w:left w:val="none" w:sz="0" w:space="0" w:color="auto"/>
                        <w:bottom w:val="none" w:sz="0" w:space="0" w:color="auto"/>
                        <w:right w:val="none" w:sz="0" w:space="0" w:color="auto"/>
                      </w:divBdr>
                    </w:div>
                    <w:div w:id="2051685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7367728">
      <w:bodyDiv w:val="1"/>
      <w:marLeft w:val="0"/>
      <w:marRight w:val="0"/>
      <w:marTop w:val="0"/>
      <w:marBottom w:val="0"/>
      <w:divBdr>
        <w:top w:val="none" w:sz="0" w:space="0" w:color="auto"/>
        <w:left w:val="none" w:sz="0" w:space="0" w:color="auto"/>
        <w:bottom w:val="none" w:sz="0" w:space="0" w:color="auto"/>
        <w:right w:val="none" w:sz="0" w:space="0" w:color="auto"/>
      </w:divBdr>
    </w:div>
    <w:div w:id="400563625">
      <w:bodyDiv w:val="1"/>
      <w:marLeft w:val="0"/>
      <w:marRight w:val="0"/>
      <w:marTop w:val="0"/>
      <w:marBottom w:val="0"/>
      <w:divBdr>
        <w:top w:val="none" w:sz="0" w:space="0" w:color="auto"/>
        <w:left w:val="none" w:sz="0" w:space="0" w:color="auto"/>
        <w:bottom w:val="none" w:sz="0" w:space="0" w:color="auto"/>
        <w:right w:val="none" w:sz="0" w:space="0" w:color="auto"/>
      </w:divBdr>
      <w:divsChild>
        <w:div w:id="264507313">
          <w:marLeft w:val="0"/>
          <w:marRight w:val="0"/>
          <w:marTop w:val="0"/>
          <w:marBottom w:val="0"/>
          <w:divBdr>
            <w:top w:val="none" w:sz="0" w:space="0" w:color="auto"/>
            <w:left w:val="none" w:sz="0" w:space="0" w:color="auto"/>
            <w:bottom w:val="none" w:sz="0" w:space="0" w:color="auto"/>
            <w:right w:val="none" w:sz="0" w:space="0" w:color="auto"/>
          </w:divBdr>
          <w:divsChild>
            <w:div w:id="285620398">
              <w:marLeft w:val="0"/>
              <w:marRight w:val="0"/>
              <w:marTop w:val="0"/>
              <w:marBottom w:val="0"/>
              <w:divBdr>
                <w:top w:val="none" w:sz="0" w:space="0" w:color="auto"/>
                <w:left w:val="none" w:sz="0" w:space="0" w:color="auto"/>
                <w:bottom w:val="none" w:sz="0" w:space="0" w:color="auto"/>
                <w:right w:val="none" w:sz="0" w:space="0" w:color="auto"/>
              </w:divBdr>
              <w:divsChild>
                <w:div w:id="549465118">
                  <w:marLeft w:val="0"/>
                  <w:marRight w:val="0"/>
                  <w:marTop w:val="0"/>
                  <w:marBottom w:val="0"/>
                  <w:divBdr>
                    <w:top w:val="none" w:sz="0" w:space="0" w:color="auto"/>
                    <w:left w:val="none" w:sz="0" w:space="0" w:color="auto"/>
                    <w:bottom w:val="none" w:sz="0" w:space="0" w:color="auto"/>
                    <w:right w:val="none" w:sz="0" w:space="0" w:color="auto"/>
                  </w:divBdr>
                  <w:divsChild>
                    <w:div w:id="226259246">
                      <w:marLeft w:val="0"/>
                      <w:marRight w:val="0"/>
                      <w:marTop w:val="0"/>
                      <w:marBottom w:val="0"/>
                      <w:divBdr>
                        <w:top w:val="none" w:sz="0" w:space="0" w:color="auto"/>
                        <w:left w:val="none" w:sz="0" w:space="0" w:color="auto"/>
                        <w:bottom w:val="none" w:sz="0" w:space="0" w:color="auto"/>
                        <w:right w:val="none" w:sz="0" w:space="0" w:color="auto"/>
                      </w:divBdr>
                    </w:div>
                    <w:div w:id="1234318647">
                      <w:marLeft w:val="0"/>
                      <w:marRight w:val="0"/>
                      <w:marTop w:val="0"/>
                      <w:marBottom w:val="0"/>
                      <w:divBdr>
                        <w:top w:val="none" w:sz="0" w:space="0" w:color="auto"/>
                        <w:left w:val="none" w:sz="0" w:space="0" w:color="auto"/>
                        <w:bottom w:val="none" w:sz="0" w:space="0" w:color="auto"/>
                        <w:right w:val="none" w:sz="0" w:space="0" w:color="auto"/>
                      </w:divBdr>
                    </w:div>
                    <w:div w:id="1840382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5202634">
      <w:bodyDiv w:val="1"/>
      <w:marLeft w:val="0"/>
      <w:marRight w:val="0"/>
      <w:marTop w:val="0"/>
      <w:marBottom w:val="0"/>
      <w:divBdr>
        <w:top w:val="none" w:sz="0" w:space="0" w:color="auto"/>
        <w:left w:val="none" w:sz="0" w:space="0" w:color="auto"/>
        <w:bottom w:val="none" w:sz="0" w:space="0" w:color="auto"/>
        <w:right w:val="none" w:sz="0" w:space="0" w:color="auto"/>
      </w:divBdr>
    </w:div>
    <w:div w:id="423192028">
      <w:bodyDiv w:val="1"/>
      <w:marLeft w:val="0"/>
      <w:marRight w:val="0"/>
      <w:marTop w:val="0"/>
      <w:marBottom w:val="0"/>
      <w:divBdr>
        <w:top w:val="none" w:sz="0" w:space="0" w:color="auto"/>
        <w:left w:val="none" w:sz="0" w:space="0" w:color="auto"/>
        <w:bottom w:val="none" w:sz="0" w:space="0" w:color="auto"/>
        <w:right w:val="none" w:sz="0" w:space="0" w:color="auto"/>
      </w:divBdr>
    </w:div>
    <w:div w:id="432212534">
      <w:bodyDiv w:val="1"/>
      <w:marLeft w:val="0"/>
      <w:marRight w:val="0"/>
      <w:marTop w:val="0"/>
      <w:marBottom w:val="0"/>
      <w:divBdr>
        <w:top w:val="none" w:sz="0" w:space="0" w:color="auto"/>
        <w:left w:val="none" w:sz="0" w:space="0" w:color="auto"/>
        <w:bottom w:val="none" w:sz="0" w:space="0" w:color="auto"/>
        <w:right w:val="none" w:sz="0" w:space="0" w:color="auto"/>
      </w:divBdr>
    </w:div>
    <w:div w:id="486096505">
      <w:bodyDiv w:val="1"/>
      <w:marLeft w:val="0"/>
      <w:marRight w:val="0"/>
      <w:marTop w:val="0"/>
      <w:marBottom w:val="0"/>
      <w:divBdr>
        <w:top w:val="none" w:sz="0" w:space="0" w:color="auto"/>
        <w:left w:val="none" w:sz="0" w:space="0" w:color="auto"/>
        <w:bottom w:val="none" w:sz="0" w:space="0" w:color="auto"/>
        <w:right w:val="none" w:sz="0" w:space="0" w:color="auto"/>
      </w:divBdr>
    </w:div>
    <w:div w:id="488601101">
      <w:bodyDiv w:val="1"/>
      <w:marLeft w:val="0"/>
      <w:marRight w:val="0"/>
      <w:marTop w:val="0"/>
      <w:marBottom w:val="0"/>
      <w:divBdr>
        <w:top w:val="none" w:sz="0" w:space="0" w:color="auto"/>
        <w:left w:val="none" w:sz="0" w:space="0" w:color="auto"/>
        <w:bottom w:val="none" w:sz="0" w:space="0" w:color="auto"/>
        <w:right w:val="none" w:sz="0" w:space="0" w:color="auto"/>
      </w:divBdr>
    </w:div>
    <w:div w:id="523715882">
      <w:bodyDiv w:val="1"/>
      <w:marLeft w:val="0"/>
      <w:marRight w:val="0"/>
      <w:marTop w:val="0"/>
      <w:marBottom w:val="0"/>
      <w:divBdr>
        <w:top w:val="none" w:sz="0" w:space="0" w:color="auto"/>
        <w:left w:val="none" w:sz="0" w:space="0" w:color="auto"/>
        <w:bottom w:val="none" w:sz="0" w:space="0" w:color="auto"/>
        <w:right w:val="none" w:sz="0" w:space="0" w:color="auto"/>
      </w:divBdr>
    </w:div>
    <w:div w:id="537621194">
      <w:bodyDiv w:val="1"/>
      <w:marLeft w:val="0"/>
      <w:marRight w:val="0"/>
      <w:marTop w:val="0"/>
      <w:marBottom w:val="0"/>
      <w:divBdr>
        <w:top w:val="none" w:sz="0" w:space="0" w:color="auto"/>
        <w:left w:val="none" w:sz="0" w:space="0" w:color="auto"/>
        <w:bottom w:val="none" w:sz="0" w:space="0" w:color="auto"/>
        <w:right w:val="none" w:sz="0" w:space="0" w:color="auto"/>
      </w:divBdr>
    </w:div>
    <w:div w:id="572356581">
      <w:bodyDiv w:val="1"/>
      <w:marLeft w:val="0"/>
      <w:marRight w:val="0"/>
      <w:marTop w:val="0"/>
      <w:marBottom w:val="0"/>
      <w:divBdr>
        <w:top w:val="none" w:sz="0" w:space="0" w:color="auto"/>
        <w:left w:val="none" w:sz="0" w:space="0" w:color="auto"/>
        <w:bottom w:val="none" w:sz="0" w:space="0" w:color="auto"/>
        <w:right w:val="none" w:sz="0" w:space="0" w:color="auto"/>
      </w:divBdr>
    </w:div>
    <w:div w:id="576863392">
      <w:bodyDiv w:val="1"/>
      <w:marLeft w:val="0"/>
      <w:marRight w:val="0"/>
      <w:marTop w:val="0"/>
      <w:marBottom w:val="0"/>
      <w:divBdr>
        <w:top w:val="none" w:sz="0" w:space="0" w:color="auto"/>
        <w:left w:val="none" w:sz="0" w:space="0" w:color="auto"/>
        <w:bottom w:val="none" w:sz="0" w:space="0" w:color="auto"/>
        <w:right w:val="none" w:sz="0" w:space="0" w:color="auto"/>
      </w:divBdr>
    </w:div>
    <w:div w:id="581918202">
      <w:bodyDiv w:val="1"/>
      <w:marLeft w:val="0"/>
      <w:marRight w:val="0"/>
      <w:marTop w:val="0"/>
      <w:marBottom w:val="0"/>
      <w:divBdr>
        <w:top w:val="none" w:sz="0" w:space="0" w:color="auto"/>
        <w:left w:val="none" w:sz="0" w:space="0" w:color="auto"/>
        <w:bottom w:val="none" w:sz="0" w:space="0" w:color="auto"/>
        <w:right w:val="none" w:sz="0" w:space="0" w:color="auto"/>
      </w:divBdr>
    </w:div>
    <w:div w:id="643699444">
      <w:bodyDiv w:val="1"/>
      <w:marLeft w:val="0"/>
      <w:marRight w:val="0"/>
      <w:marTop w:val="0"/>
      <w:marBottom w:val="0"/>
      <w:divBdr>
        <w:top w:val="none" w:sz="0" w:space="0" w:color="auto"/>
        <w:left w:val="none" w:sz="0" w:space="0" w:color="auto"/>
        <w:bottom w:val="none" w:sz="0" w:space="0" w:color="auto"/>
        <w:right w:val="none" w:sz="0" w:space="0" w:color="auto"/>
      </w:divBdr>
    </w:div>
    <w:div w:id="662120912">
      <w:bodyDiv w:val="1"/>
      <w:marLeft w:val="0"/>
      <w:marRight w:val="0"/>
      <w:marTop w:val="0"/>
      <w:marBottom w:val="0"/>
      <w:divBdr>
        <w:top w:val="none" w:sz="0" w:space="0" w:color="auto"/>
        <w:left w:val="none" w:sz="0" w:space="0" w:color="auto"/>
        <w:bottom w:val="none" w:sz="0" w:space="0" w:color="auto"/>
        <w:right w:val="none" w:sz="0" w:space="0" w:color="auto"/>
      </w:divBdr>
      <w:divsChild>
        <w:div w:id="813957758">
          <w:marLeft w:val="0"/>
          <w:marRight w:val="0"/>
          <w:marTop w:val="0"/>
          <w:marBottom w:val="0"/>
          <w:divBdr>
            <w:top w:val="none" w:sz="0" w:space="0" w:color="auto"/>
            <w:left w:val="none" w:sz="0" w:space="0" w:color="auto"/>
            <w:bottom w:val="none" w:sz="0" w:space="0" w:color="auto"/>
            <w:right w:val="none" w:sz="0" w:space="0" w:color="auto"/>
          </w:divBdr>
          <w:divsChild>
            <w:div w:id="41835222">
              <w:marLeft w:val="0"/>
              <w:marRight w:val="0"/>
              <w:marTop w:val="0"/>
              <w:marBottom w:val="0"/>
              <w:divBdr>
                <w:top w:val="none" w:sz="0" w:space="0" w:color="auto"/>
                <w:left w:val="none" w:sz="0" w:space="0" w:color="auto"/>
                <w:bottom w:val="none" w:sz="0" w:space="0" w:color="auto"/>
                <w:right w:val="none" w:sz="0" w:space="0" w:color="auto"/>
              </w:divBdr>
              <w:divsChild>
                <w:div w:id="406540444">
                  <w:marLeft w:val="0"/>
                  <w:marRight w:val="0"/>
                  <w:marTop w:val="0"/>
                  <w:marBottom w:val="0"/>
                  <w:divBdr>
                    <w:top w:val="none" w:sz="0" w:space="0" w:color="auto"/>
                    <w:left w:val="none" w:sz="0" w:space="0" w:color="auto"/>
                    <w:bottom w:val="none" w:sz="0" w:space="0" w:color="auto"/>
                    <w:right w:val="none" w:sz="0" w:space="0" w:color="auto"/>
                  </w:divBdr>
                  <w:divsChild>
                    <w:div w:id="408045087">
                      <w:marLeft w:val="0"/>
                      <w:marRight w:val="0"/>
                      <w:marTop w:val="0"/>
                      <w:marBottom w:val="0"/>
                      <w:divBdr>
                        <w:top w:val="none" w:sz="0" w:space="0" w:color="auto"/>
                        <w:left w:val="none" w:sz="0" w:space="0" w:color="auto"/>
                        <w:bottom w:val="none" w:sz="0" w:space="0" w:color="auto"/>
                        <w:right w:val="none" w:sz="0" w:space="0" w:color="auto"/>
                      </w:divBdr>
                    </w:div>
                    <w:div w:id="628903629">
                      <w:marLeft w:val="0"/>
                      <w:marRight w:val="0"/>
                      <w:marTop w:val="0"/>
                      <w:marBottom w:val="0"/>
                      <w:divBdr>
                        <w:top w:val="none" w:sz="0" w:space="0" w:color="auto"/>
                        <w:left w:val="none" w:sz="0" w:space="0" w:color="auto"/>
                        <w:bottom w:val="none" w:sz="0" w:space="0" w:color="auto"/>
                        <w:right w:val="none" w:sz="0" w:space="0" w:color="auto"/>
                      </w:divBdr>
                    </w:div>
                    <w:div w:id="974023550">
                      <w:marLeft w:val="0"/>
                      <w:marRight w:val="0"/>
                      <w:marTop w:val="0"/>
                      <w:marBottom w:val="0"/>
                      <w:divBdr>
                        <w:top w:val="none" w:sz="0" w:space="0" w:color="auto"/>
                        <w:left w:val="none" w:sz="0" w:space="0" w:color="auto"/>
                        <w:bottom w:val="none" w:sz="0" w:space="0" w:color="auto"/>
                        <w:right w:val="none" w:sz="0" w:space="0" w:color="auto"/>
                      </w:divBdr>
                    </w:div>
                    <w:div w:id="17947107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2318197">
              <w:marLeft w:val="0"/>
              <w:marRight w:val="0"/>
              <w:marTop w:val="0"/>
              <w:marBottom w:val="0"/>
              <w:divBdr>
                <w:top w:val="none" w:sz="0" w:space="0" w:color="auto"/>
                <w:left w:val="none" w:sz="0" w:space="0" w:color="auto"/>
                <w:bottom w:val="none" w:sz="0" w:space="0" w:color="auto"/>
                <w:right w:val="none" w:sz="0" w:space="0" w:color="auto"/>
              </w:divBdr>
              <w:divsChild>
                <w:div w:id="685253992">
                  <w:marLeft w:val="0"/>
                  <w:marRight w:val="0"/>
                  <w:marTop w:val="0"/>
                  <w:marBottom w:val="0"/>
                  <w:divBdr>
                    <w:top w:val="none" w:sz="0" w:space="0" w:color="auto"/>
                    <w:left w:val="none" w:sz="0" w:space="0" w:color="auto"/>
                    <w:bottom w:val="none" w:sz="0" w:space="0" w:color="auto"/>
                    <w:right w:val="none" w:sz="0" w:space="0" w:color="auto"/>
                  </w:divBdr>
                  <w:divsChild>
                    <w:div w:id="288825941">
                      <w:marLeft w:val="0"/>
                      <w:marRight w:val="0"/>
                      <w:marTop w:val="0"/>
                      <w:marBottom w:val="0"/>
                      <w:divBdr>
                        <w:top w:val="none" w:sz="0" w:space="0" w:color="auto"/>
                        <w:left w:val="none" w:sz="0" w:space="0" w:color="auto"/>
                        <w:bottom w:val="none" w:sz="0" w:space="0" w:color="auto"/>
                        <w:right w:val="none" w:sz="0" w:space="0" w:color="auto"/>
                      </w:divBdr>
                    </w:div>
                    <w:div w:id="444808625">
                      <w:marLeft w:val="0"/>
                      <w:marRight w:val="0"/>
                      <w:marTop w:val="0"/>
                      <w:marBottom w:val="0"/>
                      <w:divBdr>
                        <w:top w:val="none" w:sz="0" w:space="0" w:color="auto"/>
                        <w:left w:val="none" w:sz="0" w:space="0" w:color="auto"/>
                        <w:bottom w:val="none" w:sz="0" w:space="0" w:color="auto"/>
                        <w:right w:val="none" w:sz="0" w:space="0" w:color="auto"/>
                      </w:divBdr>
                    </w:div>
                    <w:div w:id="620696754">
                      <w:marLeft w:val="0"/>
                      <w:marRight w:val="0"/>
                      <w:marTop w:val="0"/>
                      <w:marBottom w:val="0"/>
                      <w:divBdr>
                        <w:top w:val="none" w:sz="0" w:space="0" w:color="auto"/>
                        <w:left w:val="none" w:sz="0" w:space="0" w:color="auto"/>
                        <w:bottom w:val="none" w:sz="0" w:space="0" w:color="auto"/>
                        <w:right w:val="none" w:sz="0" w:space="0" w:color="auto"/>
                      </w:divBdr>
                    </w:div>
                    <w:div w:id="121373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2990910">
              <w:marLeft w:val="0"/>
              <w:marRight w:val="0"/>
              <w:marTop w:val="0"/>
              <w:marBottom w:val="0"/>
              <w:divBdr>
                <w:top w:val="none" w:sz="0" w:space="0" w:color="auto"/>
                <w:left w:val="none" w:sz="0" w:space="0" w:color="auto"/>
                <w:bottom w:val="none" w:sz="0" w:space="0" w:color="auto"/>
                <w:right w:val="none" w:sz="0" w:space="0" w:color="auto"/>
              </w:divBdr>
              <w:divsChild>
                <w:div w:id="962420524">
                  <w:marLeft w:val="0"/>
                  <w:marRight w:val="0"/>
                  <w:marTop w:val="0"/>
                  <w:marBottom w:val="0"/>
                  <w:divBdr>
                    <w:top w:val="none" w:sz="0" w:space="0" w:color="auto"/>
                    <w:left w:val="none" w:sz="0" w:space="0" w:color="auto"/>
                    <w:bottom w:val="none" w:sz="0" w:space="0" w:color="auto"/>
                    <w:right w:val="none" w:sz="0" w:space="0" w:color="auto"/>
                  </w:divBdr>
                  <w:divsChild>
                    <w:div w:id="564611275">
                      <w:marLeft w:val="0"/>
                      <w:marRight w:val="0"/>
                      <w:marTop w:val="0"/>
                      <w:marBottom w:val="0"/>
                      <w:divBdr>
                        <w:top w:val="none" w:sz="0" w:space="0" w:color="auto"/>
                        <w:left w:val="none" w:sz="0" w:space="0" w:color="auto"/>
                        <w:bottom w:val="none" w:sz="0" w:space="0" w:color="auto"/>
                        <w:right w:val="none" w:sz="0" w:space="0" w:color="auto"/>
                      </w:divBdr>
                    </w:div>
                    <w:div w:id="571432999">
                      <w:marLeft w:val="0"/>
                      <w:marRight w:val="0"/>
                      <w:marTop w:val="0"/>
                      <w:marBottom w:val="0"/>
                      <w:divBdr>
                        <w:top w:val="none" w:sz="0" w:space="0" w:color="auto"/>
                        <w:left w:val="none" w:sz="0" w:space="0" w:color="auto"/>
                        <w:bottom w:val="none" w:sz="0" w:space="0" w:color="auto"/>
                        <w:right w:val="none" w:sz="0" w:space="0" w:color="auto"/>
                      </w:divBdr>
                    </w:div>
                    <w:div w:id="1159081981">
                      <w:marLeft w:val="0"/>
                      <w:marRight w:val="0"/>
                      <w:marTop w:val="0"/>
                      <w:marBottom w:val="0"/>
                      <w:divBdr>
                        <w:top w:val="none" w:sz="0" w:space="0" w:color="auto"/>
                        <w:left w:val="none" w:sz="0" w:space="0" w:color="auto"/>
                        <w:bottom w:val="none" w:sz="0" w:space="0" w:color="auto"/>
                        <w:right w:val="none" w:sz="0" w:space="0" w:color="auto"/>
                      </w:divBdr>
                    </w:div>
                    <w:div w:id="1853227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783891">
              <w:marLeft w:val="0"/>
              <w:marRight w:val="0"/>
              <w:marTop w:val="0"/>
              <w:marBottom w:val="0"/>
              <w:divBdr>
                <w:top w:val="none" w:sz="0" w:space="0" w:color="auto"/>
                <w:left w:val="none" w:sz="0" w:space="0" w:color="auto"/>
                <w:bottom w:val="none" w:sz="0" w:space="0" w:color="auto"/>
                <w:right w:val="none" w:sz="0" w:space="0" w:color="auto"/>
              </w:divBdr>
              <w:divsChild>
                <w:div w:id="980161465">
                  <w:marLeft w:val="0"/>
                  <w:marRight w:val="0"/>
                  <w:marTop w:val="0"/>
                  <w:marBottom w:val="0"/>
                  <w:divBdr>
                    <w:top w:val="none" w:sz="0" w:space="0" w:color="auto"/>
                    <w:left w:val="none" w:sz="0" w:space="0" w:color="auto"/>
                    <w:bottom w:val="none" w:sz="0" w:space="0" w:color="auto"/>
                    <w:right w:val="none" w:sz="0" w:space="0" w:color="auto"/>
                  </w:divBdr>
                  <w:divsChild>
                    <w:div w:id="439767611">
                      <w:marLeft w:val="0"/>
                      <w:marRight w:val="0"/>
                      <w:marTop w:val="0"/>
                      <w:marBottom w:val="0"/>
                      <w:divBdr>
                        <w:top w:val="none" w:sz="0" w:space="0" w:color="auto"/>
                        <w:left w:val="none" w:sz="0" w:space="0" w:color="auto"/>
                        <w:bottom w:val="none" w:sz="0" w:space="0" w:color="auto"/>
                        <w:right w:val="none" w:sz="0" w:space="0" w:color="auto"/>
                      </w:divBdr>
                    </w:div>
                    <w:div w:id="1356495409">
                      <w:marLeft w:val="0"/>
                      <w:marRight w:val="0"/>
                      <w:marTop w:val="0"/>
                      <w:marBottom w:val="0"/>
                      <w:divBdr>
                        <w:top w:val="none" w:sz="0" w:space="0" w:color="auto"/>
                        <w:left w:val="none" w:sz="0" w:space="0" w:color="auto"/>
                        <w:bottom w:val="none" w:sz="0" w:space="0" w:color="auto"/>
                        <w:right w:val="none" w:sz="0" w:space="0" w:color="auto"/>
                      </w:divBdr>
                    </w:div>
                    <w:div w:id="1496874525">
                      <w:marLeft w:val="0"/>
                      <w:marRight w:val="0"/>
                      <w:marTop w:val="0"/>
                      <w:marBottom w:val="0"/>
                      <w:divBdr>
                        <w:top w:val="none" w:sz="0" w:space="0" w:color="auto"/>
                        <w:left w:val="none" w:sz="0" w:space="0" w:color="auto"/>
                        <w:bottom w:val="none" w:sz="0" w:space="0" w:color="auto"/>
                        <w:right w:val="none" w:sz="0" w:space="0" w:color="auto"/>
                      </w:divBdr>
                    </w:div>
                    <w:div w:id="178010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570045">
              <w:marLeft w:val="0"/>
              <w:marRight w:val="0"/>
              <w:marTop w:val="0"/>
              <w:marBottom w:val="0"/>
              <w:divBdr>
                <w:top w:val="none" w:sz="0" w:space="0" w:color="auto"/>
                <w:left w:val="none" w:sz="0" w:space="0" w:color="auto"/>
                <w:bottom w:val="none" w:sz="0" w:space="0" w:color="auto"/>
                <w:right w:val="none" w:sz="0" w:space="0" w:color="auto"/>
              </w:divBdr>
              <w:divsChild>
                <w:div w:id="310714802">
                  <w:marLeft w:val="0"/>
                  <w:marRight w:val="0"/>
                  <w:marTop w:val="0"/>
                  <w:marBottom w:val="0"/>
                  <w:divBdr>
                    <w:top w:val="none" w:sz="0" w:space="0" w:color="auto"/>
                    <w:left w:val="none" w:sz="0" w:space="0" w:color="auto"/>
                    <w:bottom w:val="none" w:sz="0" w:space="0" w:color="auto"/>
                    <w:right w:val="none" w:sz="0" w:space="0" w:color="auto"/>
                  </w:divBdr>
                  <w:divsChild>
                    <w:div w:id="1405957343">
                      <w:marLeft w:val="0"/>
                      <w:marRight w:val="0"/>
                      <w:marTop w:val="0"/>
                      <w:marBottom w:val="0"/>
                      <w:divBdr>
                        <w:top w:val="none" w:sz="0" w:space="0" w:color="auto"/>
                        <w:left w:val="none" w:sz="0" w:space="0" w:color="auto"/>
                        <w:bottom w:val="none" w:sz="0" w:space="0" w:color="auto"/>
                        <w:right w:val="none" w:sz="0" w:space="0" w:color="auto"/>
                      </w:divBdr>
                    </w:div>
                    <w:div w:id="1874921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6019866">
              <w:marLeft w:val="0"/>
              <w:marRight w:val="0"/>
              <w:marTop w:val="0"/>
              <w:marBottom w:val="0"/>
              <w:divBdr>
                <w:top w:val="none" w:sz="0" w:space="0" w:color="auto"/>
                <w:left w:val="none" w:sz="0" w:space="0" w:color="auto"/>
                <w:bottom w:val="none" w:sz="0" w:space="0" w:color="auto"/>
                <w:right w:val="none" w:sz="0" w:space="0" w:color="auto"/>
              </w:divBdr>
              <w:divsChild>
                <w:div w:id="779839227">
                  <w:marLeft w:val="0"/>
                  <w:marRight w:val="0"/>
                  <w:marTop w:val="0"/>
                  <w:marBottom w:val="0"/>
                  <w:divBdr>
                    <w:top w:val="none" w:sz="0" w:space="0" w:color="auto"/>
                    <w:left w:val="none" w:sz="0" w:space="0" w:color="auto"/>
                    <w:bottom w:val="none" w:sz="0" w:space="0" w:color="auto"/>
                    <w:right w:val="none" w:sz="0" w:space="0" w:color="auto"/>
                  </w:divBdr>
                  <w:divsChild>
                    <w:div w:id="230889048">
                      <w:marLeft w:val="0"/>
                      <w:marRight w:val="0"/>
                      <w:marTop w:val="0"/>
                      <w:marBottom w:val="0"/>
                      <w:divBdr>
                        <w:top w:val="none" w:sz="0" w:space="0" w:color="auto"/>
                        <w:left w:val="none" w:sz="0" w:space="0" w:color="auto"/>
                        <w:bottom w:val="none" w:sz="0" w:space="0" w:color="auto"/>
                        <w:right w:val="none" w:sz="0" w:space="0" w:color="auto"/>
                      </w:divBdr>
                    </w:div>
                    <w:div w:id="1369143311">
                      <w:marLeft w:val="0"/>
                      <w:marRight w:val="0"/>
                      <w:marTop w:val="0"/>
                      <w:marBottom w:val="0"/>
                      <w:divBdr>
                        <w:top w:val="none" w:sz="0" w:space="0" w:color="auto"/>
                        <w:left w:val="none" w:sz="0" w:space="0" w:color="auto"/>
                        <w:bottom w:val="none" w:sz="0" w:space="0" w:color="auto"/>
                        <w:right w:val="none" w:sz="0" w:space="0" w:color="auto"/>
                      </w:divBdr>
                    </w:div>
                    <w:div w:id="1997493945">
                      <w:marLeft w:val="0"/>
                      <w:marRight w:val="0"/>
                      <w:marTop w:val="0"/>
                      <w:marBottom w:val="0"/>
                      <w:divBdr>
                        <w:top w:val="none" w:sz="0" w:space="0" w:color="auto"/>
                        <w:left w:val="none" w:sz="0" w:space="0" w:color="auto"/>
                        <w:bottom w:val="none" w:sz="0" w:space="0" w:color="auto"/>
                        <w:right w:val="none" w:sz="0" w:space="0" w:color="auto"/>
                      </w:divBdr>
                    </w:div>
                    <w:div w:id="2092849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235830">
              <w:marLeft w:val="0"/>
              <w:marRight w:val="0"/>
              <w:marTop w:val="0"/>
              <w:marBottom w:val="0"/>
              <w:divBdr>
                <w:top w:val="none" w:sz="0" w:space="0" w:color="auto"/>
                <w:left w:val="none" w:sz="0" w:space="0" w:color="auto"/>
                <w:bottom w:val="none" w:sz="0" w:space="0" w:color="auto"/>
                <w:right w:val="none" w:sz="0" w:space="0" w:color="auto"/>
              </w:divBdr>
              <w:divsChild>
                <w:div w:id="1034843246">
                  <w:marLeft w:val="0"/>
                  <w:marRight w:val="0"/>
                  <w:marTop w:val="0"/>
                  <w:marBottom w:val="0"/>
                  <w:divBdr>
                    <w:top w:val="none" w:sz="0" w:space="0" w:color="auto"/>
                    <w:left w:val="none" w:sz="0" w:space="0" w:color="auto"/>
                    <w:bottom w:val="none" w:sz="0" w:space="0" w:color="auto"/>
                    <w:right w:val="none" w:sz="0" w:space="0" w:color="auto"/>
                  </w:divBdr>
                  <w:divsChild>
                    <w:div w:id="259266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238445">
              <w:marLeft w:val="0"/>
              <w:marRight w:val="0"/>
              <w:marTop w:val="0"/>
              <w:marBottom w:val="0"/>
              <w:divBdr>
                <w:top w:val="none" w:sz="0" w:space="0" w:color="auto"/>
                <w:left w:val="none" w:sz="0" w:space="0" w:color="auto"/>
                <w:bottom w:val="none" w:sz="0" w:space="0" w:color="auto"/>
                <w:right w:val="none" w:sz="0" w:space="0" w:color="auto"/>
              </w:divBdr>
              <w:divsChild>
                <w:div w:id="129373058">
                  <w:marLeft w:val="0"/>
                  <w:marRight w:val="0"/>
                  <w:marTop w:val="0"/>
                  <w:marBottom w:val="0"/>
                  <w:divBdr>
                    <w:top w:val="none" w:sz="0" w:space="0" w:color="auto"/>
                    <w:left w:val="none" w:sz="0" w:space="0" w:color="auto"/>
                    <w:bottom w:val="none" w:sz="0" w:space="0" w:color="auto"/>
                    <w:right w:val="none" w:sz="0" w:space="0" w:color="auto"/>
                  </w:divBdr>
                  <w:divsChild>
                    <w:div w:id="176379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5203961">
              <w:marLeft w:val="0"/>
              <w:marRight w:val="0"/>
              <w:marTop w:val="0"/>
              <w:marBottom w:val="0"/>
              <w:divBdr>
                <w:top w:val="none" w:sz="0" w:space="0" w:color="auto"/>
                <w:left w:val="none" w:sz="0" w:space="0" w:color="auto"/>
                <w:bottom w:val="none" w:sz="0" w:space="0" w:color="auto"/>
                <w:right w:val="none" w:sz="0" w:space="0" w:color="auto"/>
              </w:divBdr>
              <w:divsChild>
                <w:div w:id="1739548495">
                  <w:marLeft w:val="0"/>
                  <w:marRight w:val="0"/>
                  <w:marTop w:val="0"/>
                  <w:marBottom w:val="0"/>
                  <w:divBdr>
                    <w:top w:val="none" w:sz="0" w:space="0" w:color="auto"/>
                    <w:left w:val="none" w:sz="0" w:space="0" w:color="auto"/>
                    <w:bottom w:val="none" w:sz="0" w:space="0" w:color="auto"/>
                    <w:right w:val="none" w:sz="0" w:space="0" w:color="auto"/>
                  </w:divBdr>
                  <w:divsChild>
                    <w:div w:id="291786240">
                      <w:marLeft w:val="0"/>
                      <w:marRight w:val="0"/>
                      <w:marTop w:val="0"/>
                      <w:marBottom w:val="0"/>
                      <w:divBdr>
                        <w:top w:val="none" w:sz="0" w:space="0" w:color="auto"/>
                        <w:left w:val="none" w:sz="0" w:space="0" w:color="auto"/>
                        <w:bottom w:val="none" w:sz="0" w:space="0" w:color="auto"/>
                        <w:right w:val="none" w:sz="0" w:space="0" w:color="auto"/>
                      </w:divBdr>
                    </w:div>
                    <w:div w:id="766536614">
                      <w:marLeft w:val="0"/>
                      <w:marRight w:val="0"/>
                      <w:marTop w:val="0"/>
                      <w:marBottom w:val="0"/>
                      <w:divBdr>
                        <w:top w:val="none" w:sz="0" w:space="0" w:color="auto"/>
                        <w:left w:val="none" w:sz="0" w:space="0" w:color="auto"/>
                        <w:bottom w:val="none" w:sz="0" w:space="0" w:color="auto"/>
                        <w:right w:val="none" w:sz="0" w:space="0" w:color="auto"/>
                      </w:divBdr>
                    </w:div>
                    <w:div w:id="1077166569">
                      <w:marLeft w:val="0"/>
                      <w:marRight w:val="0"/>
                      <w:marTop w:val="0"/>
                      <w:marBottom w:val="0"/>
                      <w:divBdr>
                        <w:top w:val="none" w:sz="0" w:space="0" w:color="auto"/>
                        <w:left w:val="none" w:sz="0" w:space="0" w:color="auto"/>
                        <w:bottom w:val="none" w:sz="0" w:space="0" w:color="auto"/>
                        <w:right w:val="none" w:sz="0" w:space="0" w:color="auto"/>
                      </w:divBdr>
                    </w:div>
                    <w:div w:id="203542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2304101">
              <w:marLeft w:val="0"/>
              <w:marRight w:val="0"/>
              <w:marTop w:val="0"/>
              <w:marBottom w:val="0"/>
              <w:divBdr>
                <w:top w:val="none" w:sz="0" w:space="0" w:color="auto"/>
                <w:left w:val="none" w:sz="0" w:space="0" w:color="auto"/>
                <w:bottom w:val="none" w:sz="0" w:space="0" w:color="auto"/>
                <w:right w:val="none" w:sz="0" w:space="0" w:color="auto"/>
              </w:divBdr>
              <w:divsChild>
                <w:div w:id="1137912304">
                  <w:marLeft w:val="0"/>
                  <w:marRight w:val="0"/>
                  <w:marTop w:val="0"/>
                  <w:marBottom w:val="0"/>
                  <w:divBdr>
                    <w:top w:val="none" w:sz="0" w:space="0" w:color="auto"/>
                    <w:left w:val="none" w:sz="0" w:space="0" w:color="auto"/>
                    <w:bottom w:val="none" w:sz="0" w:space="0" w:color="auto"/>
                    <w:right w:val="none" w:sz="0" w:space="0" w:color="auto"/>
                  </w:divBdr>
                  <w:divsChild>
                    <w:div w:id="1183057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8564040">
      <w:bodyDiv w:val="1"/>
      <w:marLeft w:val="0"/>
      <w:marRight w:val="0"/>
      <w:marTop w:val="0"/>
      <w:marBottom w:val="0"/>
      <w:divBdr>
        <w:top w:val="none" w:sz="0" w:space="0" w:color="auto"/>
        <w:left w:val="none" w:sz="0" w:space="0" w:color="auto"/>
        <w:bottom w:val="none" w:sz="0" w:space="0" w:color="auto"/>
        <w:right w:val="none" w:sz="0" w:space="0" w:color="auto"/>
      </w:divBdr>
    </w:div>
    <w:div w:id="673922900">
      <w:bodyDiv w:val="1"/>
      <w:marLeft w:val="0"/>
      <w:marRight w:val="0"/>
      <w:marTop w:val="0"/>
      <w:marBottom w:val="0"/>
      <w:divBdr>
        <w:top w:val="none" w:sz="0" w:space="0" w:color="auto"/>
        <w:left w:val="none" w:sz="0" w:space="0" w:color="auto"/>
        <w:bottom w:val="none" w:sz="0" w:space="0" w:color="auto"/>
        <w:right w:val="none" w:sz="0" w:space="0" w:color="auto"/>
      </w:divBdr>
    </w:div>
    <w:div w:id="699664565">
      <w:bodyDiv w:val="1"/>
      <w:marLeft w:val="0"/>
      <w:marRight w:val="0"/>
      <w:marTop w:val="0"/>
      <w:marBottom w:val="0"/>
      <w:divBdr>
        <w:top w:val="none" w:sz="0" w:space="0" w:color="auto"/>
        <w:left w:val="none" w:sz="0" w:space="0" w:color="auto"/>
        <w:bottom w:val="none" w:sz="0" w:space="0" w:color="auto"/>
        <w:right w:val="none" w:sz="0" w:space="0" w:color="auto"/>
      </w:divBdr>
    </w:div>
    <w:div w:id="775709146">
      <w:bodyDiv w:val="1"/>
      <w:marLeft w:val="0"/>
      <w:marRight w:val="0"/>
      <w:marTop w:val="0"/>
      <w:marBottom w:val="0"/>
      <w:divBdr>
        <w:top w:val="none" w:sz="0" w:space="0" w:color="auto"/>
        <w:left w:val="none" w:sz="0" w:space="0" w:color="auto"/>
        <w:bottom w:val="none" w:sz="0" w:space="0" w:color="auto"/>
        <w:right w:val="none" w:sz="0" w:space="0" w:color="auto"/>
      </w:divBdr>
    </w:div>
    <w:div w:id="775909782">
      <w:bodyDiv w:val="1"/>
      <w:marLeft w:val="0"/>
      <w:marRight w:val="0"/>
      <w:marTop w:val="0"/>
      <w:marBottom w:val="0"/>
      <w:divBdr>
        <w:top w:val="none" w:sz="0" w:space="0" w:color="auto"/>
        <w:left w:val="none" w:sz="0" w:space="0" w:color="auto"/>
        <w:bottom w:val="none" w:sz="0" w:space="0" w:color="auto"/>
        <w:right w:val="none" w:sz="0" w:space="0" w:color="auto"/>
      </w:divBdr>
    </w:div>
    <w:div w:id="809980435">
      <w:bodyDiv w:val="1"/>
      <w:marLeft w:val="0"/>
      <w:marRight w:val="0"/>
      <w:marTop w:val="0"/>
      <w:marBottom w:val="0"/>
      <w:divBdr>
        <w:top w:val="none" w:sz="0" w:space="0" w:color="auto"/>
        <w:left w:val="none" w:sz="0" w:space="0" w:color="auto"/>
        <w:bottom w:val="none" w:sz="0" w:space="0" w:color="auto"/>
        <w:right w:val="none" w:sz="0" w:space="0" w:color="auto"/>
      </w:divBdr>
      <w:divsChild>
        <w:div w:id="1501693497">
          <w:marLeft w:val="0"/>
          <w:marRight w:val="0"/>
          <w:marTop w:val="0"/>
          <w:marBottom w:val="0"/>
          <w:divBdr>
            <w:top w:val="none" w:sz="0" w:space="0" w:color="auto"/>
            <w:left w:val="none" w:sz="0" w:space="0" w:color="auto"/>
            <w:bottom w:val="none" w:sz="0" w:space="0" w:color="auto"/>
            <w:right w:val="none" w:sz="0" w:space="0" w:color="auto"/>
          </w:divBdr>
          <w:divsChild>
            <w:div w:id="1289163756">
              <w:marLeft w:val="0"/>
              <w:marRight w:val="0"/>
              <w:marTop w:val="0"/>
              <w:marBottom w:val="0"/>
              <w:divBdr>
                <w:top w:val="none" w:sz="0" w:space="0" w:color="auto"/>
                <w:left w:val="none" w:sz="0" w:space="0" w:color="auto"/>
                <w:bottom w:val="none" w:sz="0" w:space="0" w:color="auto"/>
                <w:right w:val="none" w:sz="0" w:space="0" w:color="auto"/>
              </w:divBdr>
              <w:divsChild>
                <w:div w:id="8413726">
                  <w:marLeft w:val="0"/>
                  <w:marRight w:val="0"/>
                  <w:marTop w:val="0"/>
                  <w:marBottom w:val="0"/>
                  <w:divBdr>
                    <w:top w:val="none" w:sz="0" w:space="0" w:color="auto"/>
                    <w:left w:val="none" w:sz="0" w:space="0" w:color="auto"/>
                    <w:bottom w:val="none" w:sz="0" w:space="0" w:color="auto"/>
                    <w:right w:val="none" w:sz="0" w:space="0" w:color="auto"/>
                  </w:divBdr>
                  <w:divsChild>
                    <w:div w:id="133287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8115357">
      <w:bodyDiv w:val="1"/>
      <w:marLeft w:val="0"/>
      <w:marRight w:val="0"/>
      <w:marTop w:val="0"/>
      <w:marBottom w:val="0"/>
      <w:divBdr>
        <w:top w:val="none" w:sz="0" w:space="0" w:color="auto"/>
        <w:left w:val="none" w:sz="0" w:space="0" w:color="auto"/>
        <w:bottom w:val="none" w:sz="0" w:space="0" w:color="auto"/>
        <w:right w:val="none" w:sz="0" w:space="0" w:color="auto"/>
      </w:divBdr>
    </w:div>
    <w:div w:id="855080108">
      <w:bodyDiv w:val="1"/>
      <w:marLeft w:val="0"/>
      <w:marRight w:val="0"/>
      <w:marTop w:val="0"/>
      <w:marBottom w:val="0"/>
      <w:divBdr>
        <w:top w:val="none" w:sz="0" w:space="0" w:color="auto"/>
        <w:left w:val="none" w:sz="0" w:space="0" w:color="auto"/>
        <w:bottom w:val="none" w:sz="0" w:space="0" w:color="auto"/>
        <w:right w:val="none" w:sz="0" w:space="0" w:color="auto"/>
      </w:divBdr>
      <w:divsChild>
        <w:div w:id="510604323">
          <w:marLeft w:val="0"/>
          <w:marRight w:val="0"/>
          <w:marTop w:val="0"/>
          <w:marBottom w:val="0"/>
          <w:divBdr>
            <w:top w:val="none" w:sz="0" w:space="0" w:color="auto"/>
            <w:left w:val="none" w:sz="0" w:space="0" w:color="auto"/>
            <w:bottom w:val="none" w:sz="0" w:space="0" w:color="auto"/>
            <w:right w:val="none" w:sz="0" w:space="0" w:color="auto"/>
          </w:divBdr>
          <w:divsChild>
            <w:div w:id="1348557114">
              <w:marLeft w:val="0"/>
              <w:marRight w:val="0"/>
              <w:marTop w:val="0"/>
              <w:marBottom w:val="0"/>
              <w:divBdr>
                <w:top w:val="none" w:sz="0" w:space="0" w:color="auto"/>
                <w:left w:val="none" w:sz="0" w:space="0" w:color="auto"/>
                <w:bottom w:val="none" w:sz="0" w:space="0" w:color="auto"/>
                <w:right w:val="none" w:sz="0" w:space="0" w:color="auto"/>
              </w:divBdr>
              <w:divsChild>
                <w:div w:id="2051146404">
                  <w:marLeft w:val="0"/>
                  <w:marRight w:val="0"/>
                  <w:marTop w:val="0"/>
                  <w:marBottom w:val="0"/>
                  <w:divBdr>
                    <w:top w:val="none" w:sz="0" w:space="0" w:color="auto"/>
                    <w:left w:val="none" w:sz="0" w:space="0" w:color="auto"/>
                    <w:bottom w:val="none" w:sz="0" w:space="0" w:color="auto"/>
                    <w:right w:val="none" w:sz="0" w:space="0" w:color="auto"/>
                  </w:divBdr>
                  <w:divsChild>
                    <w:div w:id="170989970">
                      <w:marLeft w:val="0"/>
                      <w:marRight w:val="0"/>
                      <w:marTop w:val="0"/>
                      <w:marBottom w:val="0"/>
                      <w:divBdr>
                        <w:top w:val="none" w:sz="0" w:space="0" w:color="auto"/>
                        <w:left w:val="none" w:sz="0" w:space="0" w:color="auto"/>
                        <w:bottom w:val="none" w:sz="0" w:space="0" w:color="auto"/>
                        <w:right w:val="none" w:sz="0" w:space="0" w:color="auto"/>
                      </w:divBdr>
                      <w:divsChild>
                        <w:div w:id="288439984">
                          <w:marLeft w:val="1440"/>
                          <w:marRight w:val="0"/>
                          <w:marTop w:val="0"/>
                          <w:marBottom w:val="0"/>
                          <w:divBdr>
                            <w:top w:val="none" w:sz="0" w:space="0" w:color="auto"/>
                            <w:left w:val="none" w:sz="0" w:space="0" w:color="auto"/>
                            <w:bottom w:val="none" w:sz="0" w:space="0" w:color="auto"/>
                            <w:right w:val="none" w:sz="0" w:space="0" w:color="auto"/>
                          </w:divBdr>
                        </w:div>
                        <w:div w:id="421534063">
                          <w:marLeft w:val="1440"/>
                          <w:marRight w:val="0"/>
                          <w:marTop w:val="0"/>
                          <w:marBottom w:val="0"/>
                          <w:divBdr>
                            <w:top w:val="none" w:sz="0" w:space="0" w:color="auto"/>
                            <w:left w:val="none" w:sz="0" w:space="0" w:color="auto"/>
                            <w:bottom w:val="none" w:sz="0" w:space="0" w:color="auto"/>
                            <w:right w:val="none" w:sz="0" w:space="0" w:color="auto"/>
                          </w:divBdr>
                        </w:div>
                        <w:div w:id="936787469">
                          <w:marLeft w:val="1440"/>
                          <w:marRight w:val="0"/>
                          <w:marTop w:val="0"/>
                          <w:marBottom w:val="0"/>
                          <w:divBdr>
                            <w:top w:val="none" w:sz="0" w:space="0" w:color="auto"/>
                            <w:left w:val="none" w:sz="0" w:space="0" w:color="auto"/>
                            <w:bottom w:val="none" w:sz="0" w:space="0" w:color="auto"/>
                            <w:right w:val="none" w:sz="0" w:space="0" w:color="auto"/>
                          </w:divBdr>
                        </w:div>
                        <w:div w:id="942879594">
                          <w:marLeft w:val="1440"/>
                          <w:marRight w:val="0"/>
                          <w:marTop w:val="0"/>
                          <w:marBottom w:val="0"/>
                          <w:divBdr>
                            <w:top w:val="none" w:sz="0" w:space="0" w:color="auto"/>
                            <w:left w:val="none" w:sz="0" w:space="0" w:color="auto"/>
                            <w:bottom w:val="none" w:sz="0" w:space="0" w:color="auto"/>
                            <w:right w:val="none" w:sz="0" w:space="0" w:color="auto"/>
                          </w:divBdr>
                        </w:div>
                        <w:div w:id="1324355325">
                          <w:marLeft w:val="1440"/>
                          <w:marRight w:val="0"/>
                          <w:marTop w:val="0"/>
                          <w:marBottom w:val="0"/>
                          <w:divBdr>
                            <w:top w:val="none" w:sz="0" w:space="0" w:color="auto"/>
                            <w:left w:val="none" w:sz="0" w:space="0" w:color="auto"/>
                            <w:bottom w:val="none" w:sz="0" w:space="0" w:color="auto"/>
                            <w:right w:val="none" w:sz="0" w:space="0" w:color="auto"/>
                          </w:divBdr>
                        </w:div>
                        <w:div w:id="1461342045">
                          <w:marLeft w:val="1440"/>
                          <w:marRight w:val="0"/>
                          <w:marTop w:val="0"/>
                          <w:marBottom w:val="0"/>
                          <w:divBdr>
                            <w:top w:val="none" w:sz="0" w:space="0" w:color="auto"/>
                            <w:left w:val="none" w:sz="0" w:space="0" w:color="auto"/>
                            <w:bottom w:val="none" w:sz="0" w:space="0" w:color="auto"/>
                            <w:right w:val="none" w:sz="0" w:space="0" w:color="auto"/>
                          </w:divBdr>
                        </w:div>
                        <w:div w:id="1964384821">
                          <w:marLeft w:val="1440"/>
                          <w:marRight w:val="0"/>
                          <w:marTop w:val="0"/>
                          <w:marBottom w:val="0"/>
                          <w:divBdr>
                            <w:top w:val="none" w:sz="0" w:space="0" w:color="auto"/>
                            <w:left w:val="none" w:sz="0" w:space="0" w:color="auto"/>
                            <w:bottom w:val="none" w:sz="0" w:space="0" w:color="auto"/>
                            <w:right w:val="none" w:sz="0" w:space="0" w:color="auto"/>
                          </w:divBdr>
                        </w:div>
                        <w:div w:id="2044859774">
                          <w:marLeft w:val="1440"/>
                          <w:marRight w:val="0"/>
                          <w:marTop w:val="0"/>
                          <w:marBottom w:val="0"/>
                          <w:divBdr>
                            <w:top w:val="none" w:sz="0" w:space="0" w:color="auto"/>
                            <w:left w:val="none" w:sz="0" w:space="0" w:color="auto"/>
                            <w:bottom w:val="none" w:sz="0" w:space="0" w:color="auto"/>
                            <w:right w:val="none" w:sz="0" w:space="0" w:color="auto"/>
                          </w:divBdr>
                        </w:div>
                      </w:divsChild>
                    </w:div>
                    <w:div w:id="1953438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8354774">
      <w:bodyDiv w:val="1"/>
      <w:marLeft w:val="0"/>
      <w:marRight w:val="0"/>
      <w:marTop w:val="0"/>
      <w:marBottom w:val="0"/>
      <w:divBdr>
        <w:top w:val="none" w:sz="0" w:space="0" w:color="auto"/>
        <w:left w:val="none" w:sz="0" w:space="0" w:color="auto"/>
        <w:bottom w:val="none" w:sz="0" w:space="0" w:color="auto"/>
        <w:right w:val="none" w:sz="0" w:space="0" w:color="auto"/>
      </w:divBdr>
      <w:divsChild>
        <w:div w:id="254485311">
          <w:marLeft w:val="0"/>
          <w:marRight w:val="0"/>
          <w:marTop w:val="0"/>
          <w:marBottom w:val="0"/>
          <w:divBdr>
            <w:top w:val="none" w:sz="0" w:space="0" w:color="auto"/>
            <w:left w:val="none" w:sz="0" w:space="0" w:color="auto"/>
            <w:bottom w:val="none" w:sz="0" w:space="0" w:color="auto"/>
            <w:right w:val="none" w:sz="0" w:space="0" w:color="auto"/>
          </w:divBdr>
        </w:div>
      </w:divsChild>
    </w:div>
    <w:div w:id="859271075">
      <w:bodyDiv w:val="1"/>
      <w:marLeft w:val="0"/>
      <w:marRight w:val="0"/>
      <w:marTop w:val="0"/>
      <w:marBottom w:val="0"/>
      <w:divBdr>
        <w:top w:val="none" w:sz="0" w:space="0" w:color="auto"/>
        <w:left w:val="none" w:sz="0" w:space="0" w:color="auto"/>
        <w:bottom w:val="none" w:sz="0" w:space="0" w:color="auto"/>
        <w:right w:val="none" w:sz="0" w:space="0" w:color="auto"/>
      </w:divBdr>
      <w:divsChild>
        <w:div w:id="1294288932">
          <w:marLeft w:val="0"/>
          <w:marRight w:val="0"/>
          <w:marTop w:val="0"/>
          <w:marBottom w:val="0"/>
          <w:divBdr>
            <w:top w:val="none" w:sz="0" w:space="0" w:color="auto"/>
            <w:left w:val="none" w:sz="0" w:space="0" w:color="auto"/>
            <w:bottom w:val="none" w:sz="0" w:space="0" w:color="auto"/>
            <w:right w:val="none" w:sz="0" w:space="0" w:color="auto"/>
          </w:divBdr>
          <w:divsChild>
            <w:div w:id="1016887600">
              <w:marLeft w:val="0"/>
              <w:marRight w:val="0"/>
              <w:marTop w:val="0"/>
              <w:marBottom w:val="0"/>
              <w:divBdr>
                <w:top w:val="none" w:sz="0" w:space="0" w:color="auto"/>
                <w:left w:val="none" w:sz="0" w:space="0" w:color="auto"/>
                <w:bottom w:val="none" w:sz="0" w:space="0" w:color="auto"/>
                <w:right w:val="none" w:sz="0" w:space="0" w:color="auto"/>
              </w:divBdr>
              <w:divsChild>
                <w:div w:id="340207714">
                  <w:marLeft w:val="0"/>
                  <w:marRight w:val="0"/>
                  <w:marTop w:val="0"/>
                  <w:marBottom w:val="0"/>
                  <w:divBdr>
                    <w:top w:val="none" w:sz="0" w:space="0" w:color="auto"/>
                    <w:left w:val="none" w:sz="0" w:space="0" w:color="auto"/>
                    <w:bottom w:val="none" w:sz="0" w:space="0" w:color="auto"/>
                    <w:right w:val="none" w:sz="0" w:space="0" w:color="auto"/>
                  </w:divBdr>
                  <w:divsChild>
                    <w:div w:id="476151290">
                      <w:marLeft w:val="0"/>
                      <w:marRight w:val="0"/>
                      <w:marTop w:val="0"/>
                      <w:marBottom w:val="0"/>
                      <w:divBdr>
                        <w:top w:val="none" w:sz="0" w:space="0" w:color="auto"/>
                        <w:left w:val="none" w:sz="0" w:space="0" w:color="auto"/>
                        <w:bottom w:val="none" w:sz="0" w:space="0" w:color="auto"/>
                        <w:right w:val="none" w:sz="0" w:space="0" w:color="auto"/>
                      </w:divBdr>
                    </w:div>
                    <w:div w:id="929046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6913201">
      <w:bodyDiv w:val="1"/>
      <w:marLeft w:val="0"/>
      <w:marRight w:val="0"/>
      <w:marTop w:val="0"/>
      <w:marBottom w:val="0"/>
      <w:divBdr>
        <w:top w:val="none" w:sz="0" w:space="0" w:color="auto"/>
        <w:left w:val="none" w:sz="0" w:space="0" w:color="auto"/>
        <w:bottom w:val="none" w:sz="0" w:space="0" w:color="auto"/>
        <w:right w:val="none" w:sz="0" w:space="0" w:color="auto"/>
      </w:divBdr>
      <w:divsChild>
        <w:div w:id="311910174">
          <w:marLeft w:val="0"/>
          <w:marRight w:val="0"/>
          <w:marTop w:val="0"/>
          <w:marBottom w:val="0"/>
          <w:divBdr>
            <w:top w:val="none" w:sz="0" w:space="0" w:color="auto"/>
            <w:left w:val="none" w:sz="0" w:space="0" w:color="auto"/>
            <w:bottom w:val="none" w:sz="0" w:space="0" w:color="auto"/>
            <w:right w:val="none" w:sz="0" w:space="0" w:color="auto"/>
          </w:divBdr>
          <w:divsChild>
            <w:div w:id="962348130">
              <w:marLeft w:val="0"/>
              <w:marRight w:val="0"/>
              <w:marTop w:val="0"/>
              <w:marBottom w:val="0"/>
              <w:divBdr>
                <w:top w:val="none" w:sz="0" w:space="0" w:color="auto"/>
                <w:left w:val="none" w:sz="0" w:space="0" w:color="auto"/>
                <w:bottom w:val="none" w:sz="0" w:space="0" w:color="auto"/>
                <w:right w:val="none" w:sz="0" w:space="0" w:color="auto"/>
              </w:divBdr>
              <w:divsChild>
                <w:div w:id="180514188">
                  <w:marLeft w:val="0"/>
                  <w:marRight w:val="0"/>
                  <w:marTop w:val="0"/>
                  <w:marBottom w:val="0"/>
                  <w:divBdr>
                    <w:top w:val="none" w:sz="0" w:space="0" w:color="auto"/>
                    <w:left w:val="none" w:sz="0" w:space="0" w:color="auto"/>
                    <w:bottom w:val="none" w:sz="0" w:space="0" w:color="auto"/>
                    <w:right w:val="none" w:sz="0" w:space="0" w:color="auto"/>
                  </w:divBdr>
                  <w:divsChild>
                    <w:div w:id="149522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2936582">
      <w:bodyDiv w:val="1"/>
      <w:marLeft w:val="0"/>
      <w:marRight w:val="0"/>
      <w:marTop w:val="0"/>
      <w:marBottom w:val="0"/>
      <w:divBdr>
        <w:top w:val="none" w:sz="0" w:space="0" w:color="auto"/>
        <w:left w:val="none" w:sz="0" w:space="0" w:color="auto"/>
        <w:bottom w:val="none" w:sz="0" w:space="0" w:color="auto"/>
        <w:right w:val="none" w:sz="0" w:space="0" w:color="auto"/>
      </w:divBdr>
    </w:div>
    <w:div w:id="918446867">
      <w:bodyDiv w:val="1"/>
      <w:marLeft w:val="0"/>
      <w:marRight w:val="0"/>
      <w:marTop w:val="0"/>
      <w:marBottom w:val="0"/>
      <w:divBdr>
        <w:top w:val="none" w:sz="0" w:space="0" w:color="auto"/>
        <w:left w:val="none" w:sz="0" w:space="0" w:color="auto"/>
        <w:bottom w:val="none" w:sz="0" w:space="0" w:color="auto"/>
        <w:right w:val="none" w:sz="0" w:space="0" w:color="auto"/>
      </w:divBdr>
    </w:div>
    <w:div w:id="931013736">
      <w:bodyDiv w:val="1"/>
      <w:marLeft w:val="0"/>
      <w:marRight w:val="0"/>
      <w:marTop w:val="0"/>
      <w:marBottom w:val="0"/>
      <w:divBdr>
        <w:top w:val="none" w:sz="0" w:space="0" w:color="auto"/>
        <w:left w:val="none" w:sz="0" w:space="0" w:color="auto"/>
        <w:bottom w:val="none" w:sz="0" w:space="0" w:color="auto"/>
        <w:right w:val="none" w:sz="0" w:space="0" w:color="auto"/>
      </w:divBdr>
    </w:div>
    <w:div w:id="954629826">
      <w:bodyDiv w:val="1"/>
      <w:marLeft w:val="0"/>
      <w:marRight w:val="0"/>
      <w:marTop w:val="0"/>
      <w:marBottom w:val="0"/>
      <w:divBdr>
        <w:top w:val="none" w:sz="0" w:space="0" w:color="auto"/>
        <w:left w:val="none" w:sz="0" w:space="0" w:color="auto"/>
        <w:bottom w:val="none" w:sz="0" w:space="0" w:color="auto"/>
        <w:right w:val="none" w:sz="0" w:space="0" w:color="auto"/>
      </w:divBdr>
    </w:div>
    <w:div w:id="961307058">
      <w:bodyDiv w:val="1"/>
      <w:marLeft w:val="0"/>
      <w:marRight w:val="0"/>
      <w:marTop w:val="0"/>
      <w:marBottom w:val="0"/>
      <w:divBdr>
        <w:top w:val="none" w:sz="0" w:space="0" w:color="auto"/>
        <w:left w:val="none" w:sz="0" w:space="0" w:color="auto"/>
        <w:bottom w:val="none" w:sz="0" w:space="0" w:color="auto"/>
        <w:right w:val="none" w:sz="0" w:space="0" w:color="auto"/>
      </w:divBdr>
    </w:div>
    <w:div w:id="1033113871">
      <w:bodyDiv w:val="1"/>
      <w:marLeft w:val="0"/>
      <w:marRight w:val="0"/>
      <w:marTop w:val="0"/>
      <w:marBottom w:val="0"/>
      <w:divBdr>
        <w:top w:val="none" w:sz="0" w:space="0" w:color="auto"/>
        <w:left w:val="none" w:sz="0" w:space="0" w:color="auto"/>
        <w:bottom w:val="none" w:sz="0" w:space="0" w:color="auto"/>
        <w:right w:val="none" w:sz="0" w:space="0" w:color="auto"/>
      </w:divBdr>
    </w:div>
    <w:div w:id="1046610879">
      <w:bodyDiv w:val="1"/>
      <w:marLeft w:val="0"/>
      <w:marRight w:val="0"/>
      <w:marTop w:val="0"/>
      <w:marBottom w:val="0"/>
      <w:divBdr>
        <w:top w:val="none" w:sz="0" w:space="0" w:color="auto"/>
        <w:left w:val="none" w:sz="0" w:space="0" w:color="auto"/>
        <w:bottom w:val="none" w:sz="0" w:space="0" w:color="auto"/>
        <w:right w:val="none" w:sz="0" w:space="0" w:color="auto"/>
      </w:divBdr>
      <w:divsChild>
        <w:div w:id="1631472837">
          <w:marLeft w:val="0"/>
          <w:marRight w:val="0"/>
          <w:marTop w:val="0"/>
          <w:marBottom w:val="0"/>
          <w:divBdr>
            <w:top w:val="none" w:sz="0" w:space="0" w:color="auto"/>
            <w:left w:val="none" w:sz="0" w:space="0" w:color="auto"/>
            <w:bottom w:val="none" w:sz="0" w:space="0" w:color="auto"/>
            <w:right w:val="none" w:sz="0" w:space="0" w:color="auto"/>
          </w:divBdr>
          <w:divsChild>
            <w:div w:id="52585495">
              <w:marLeft w:val="0"/>
              <w:marRight w:val="0"/>
              <w:marTop w:val="0"/>
              <w:marBottom w:val="0"/>
              <w:divBdr>
                <w:top w:val="none" w:sz="0" w:space="0" w:color="auto"/>
                <w:left w:val="none" w:sz="0" w:space="0" w:color="auto"/>
                <w:bottom w:val="none" w:sz="0" w:space="0" w:color="auto"/>
                <w:right w:val="none" w:sz="0" w:space="0" w:color="auto"/>
              </w:divBdr>
              <w:divsChild>
                <w:div w:id="1393886639">
                  <w:marLeft w:val="0"/>
                  <w:marRight w:val="0"/>
                  <w:marTop w:val="0"/>
                  <w:marBottom w:val="0"/>
                  <w:divBdr>
                    <w:top w:val="none" w:sz="0" w:space="0" w:color="auto"/>
                    <w:left w:val="none" w:sz="0" w:space="0" w:color="auto"/>
                    <w:bottom w:val="none" w:sz="0" w:space="0" w:color="auto"/>
                    <w:right w:val="none" w:sz="0" w:space="0" w:color="auto"/>
                  </w:divBdr>
                  <w:divsChild>
                    <w:div w:id="102814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6006455">
      <w:bodyDiv w:val="1"/>
      <w:marLeft w:val="0"/>
      <w:marRight w:val="0"/>
      <w:marTop w:val="0"/>
      <w:marBottom w:val="0"/>
      <w:divBdr>
        <w:top w:val="none" w:sz="0" w:space="0" w:color="auto"/>
        <w:left w:val="none" w:sz="0" w:space="0" w:color="auto"/>
        <w:bottom w:val="none" w:sz="0" w:space="0" w:color="auto"/>
        <w:right w:val="none" w:sz="0" w:space="0" w:color="auto"/>
      </w:divBdr>
    </w:div>
    <w:div w:id="1060640655">
      <w:bodyDiv w:val="1"/>
      <w:marLeft w:val="0"/>
      <w:marRight w:val="0"/>
      <w:marTop w:val="0"/>
      <w:marBottom w:val="0"/>
      <w:divBdr>
        <w:top w:val="none" w:sz="0" w:space="0" w:color="auto"/>
        <w:left w:val="none" w:sz="0" w:space="0" w:color="auto"/>
        <w:bottom w:val="none" w:sz="0" w:space="0" w:color="auto"/>
        <w:right w:val="none" w:sz="0" w:space="0" w:color="auto"/>
      </w:divBdr>
      <w:divsChild>
        <w:div w:id="174149178">
          <w:marLeft w:val="0"/>
          <w:marRight w:val="0"/>
          <w:marTop w:val="0"/>
          <w:marBottom w:val="0"/>
          <w:divBdr>
            <w:top w:val="none" w:sz="0" w:space="0" w:color="auto"/>
            <w:left w:val="none" w:sz="0" w:space="0" w:color="auto"/>
            <w:bottom w:val="none" w:sz="0" w:space="0" w:color="auto"/>
            <w:right w:val="none" w:sz="0" w:space="0" w:color="auto"/>
          </w:divBdr>
        </w:div>
        <w:div w:id="288557008">
          <w:marLeft w:val="0"/>
          <w:marRight w:val="0"/>
          <w:marTop w:val="0"/>
          <w:marBottom w:val="0"/>
          <w:divBdr>
            <w:top w:val="none" w:sz="0" w:space="0" w:color="auto"/>
            <w:left w:val="none" w:sz="0" w:space="0" w:color="auto"/>
            <w:bottom w:val="none" w:sz="0" w:space="0" w:color="auto"/>
            <w:right w:val="none" w:sz="0" w:space="0" w:color="auto"/>
          </w:divBdr>
          <w:divsChild>
            <w:div w:id="292829181">
              <w:marLeft w:val="0"/>
              <w:marRight w:val="0"/>
              <w:marTop w:val="0"/>
              <w:marBottom w:val="0"/>
              <w:divBdr>
                <w:top w:val="none" w:sz="0" w:space="0" w:color="auto"/>
                <w:left w:val="none" w:sz="0" w:space="0" w:color="auto"/>
                <w:bottom w:val="none" w:sz="0" w:space="0" w:color="auto"/>
                <w:right w:val="none" w:sz="0" w:space="0" w:color="auto"/>
              </w:divBdr>
              <w:divsChild>
                <w:div w:id="132067442">
                  <w:marLeft w:val="0"/>
                  <w:marRight w:val="0"/>
                  <w:marTop w:val="0"/>
                  <w:marBottom w:val="0"/>
                  <w:divBdr>
                    <w:top w:val="none" w:sz="0" w:space="0" w:color="auto"/>
                    <w:left w:val="none" w:sz="0" w:space="0" w:color="auto"/>
                    <w:bottom w:val="none" w:sz="0" w:space="0" w:color="auto"/>
                    <w:right w:val="none" w:sz="0" w:space="0" w:color="auto"/>
                  </w:divBdr>
                </w:div>
                <w:div w:id="698818747">
                  <w:marLeft w:val="0"/>
                  <w:marRight w:val="0"/>
                  <w:marTop w:val="0"/>
                  <w:marBottom w:val="0"/>
                  <w:divBdr>
                    <w:top w:val="none" w:sz="0" w:space="0" w:color="auto"/>
                    <w:left w:val="none" w:sz="0" w:space="0" w:color="auto"/>
                    <w:bottom w:val="none" w:sz="0" w:space="0" w:color="auto"/>
                    <w:right w:val="none" w:sz="0" w:space="0" w:color="auto"/>
                  </w:divBdr>
                </w:div>
                <w:div w:id="1187789504">
                  <w:marLeft w:val="0"/>
                  <w:marRight w:val="0"/>
                  <w:marTop w:val="0"/>
                  <w:marBottom w:val="0"/>
                  <w:divBdr>
                    <w:top w:val="none" w:sz="0" w:space="0" w:color="auto"/>
                    <w:left w:val="none" w:sz="0" w:space="0" w:color="auto"/>
                    <w:bottom w:val="none" w:sz="0" w:space="0" w:color="auto"/>
                    <w:right w:val="none" w:sz="0" w:space="0" w:color="auto"/>
                  </w:divBdr>
                </w:div>
                <w:div w:id="1777559563">
                  <w:marLeft w:val="0"/>
                  <w:marRight w:val="0"/>
                  <w:marTop w:val="0"/>
                  <w:marBottom w:val="0"/>
                  <w:divBdr>
                    <w:top w:val="none" w:sz="0" w:space="0" w:color="auto"/>
                    <w:left w:val="none" w:sz="0" w:space="0" w:color="auto"/>
                    <w:bottom w:val="none" w:sz="0" w:space="0" w:color="auto"/>
                    <w:right w:val="none" w:sz="0" w:space="0" w:color="auto"/>
                  </w:divBdr>
                </w:div>
                <w:div w:id="1868444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74252">
          <w:marLeft w:val="0"/>
          <w:marRight w:val="0"/>
          <w:marTop w:val="0"/>
          <w:marBottom w:val="0"/>
          <w:divBdr>
            <w:top w:val="none" w:sz="0" w:space="0" w:color="auto"/>
            <w:left w:val="none" w:sz="0" w:space="0" w:color="auto"/>
            <w:bottom w:val="none" w:sz="0" w:space="0" w:color="auto"/>
            <w:right w:val="none" w:sz="0" w:space="0" w:color="auto"/>
          </w:divBdr>
        </w:div>
        <w:div w:id="1313219373">
          <w:marLeft w:val="0"/>
          <w:marRight w:val="0"/>
          <w:marTop w:val="0"/>
          <w:marBottom w:val="0"/>
          <w:divBdr>
            <w:top w:val="none" w:sz="0" w:space="0" w:color="auto"/>
            <w:left w:val="none" w:sz="0" w:space="0" w:color="auto"/>
            <w:bottom w:val="none" w:sz="0" w:space="0" w:color="auto"/>
            <w:right w:val="none" w:sz="0" w:space="0" w:color="auto"/>
          </w:divBdr>
        </w:div>
      </w:divsChild>
    </w:div>
    <w:div w:id="1104690085">
      <w:bodyDiv w:val="1"/>
      <w:marLeft w:val="0"/>
      <w:marRight w:val="0"/>
      <w:marTop w:val="0"/>
      <w:marBottom w:val="0"/>
      <w:divBdr>
        <w:top w:val="none" w:sz="0" w:space="0" w:color="auto"/>
        <w:left w:val="none" w:sz="0" w:space="0" w:color="auto"/>
        <w:bottom w:val="none" w:sz="0" w:space="0" w:color="auto"/>
        <w:right w:val="none" w:sz="0" w:space="0" w:color="auto"/>
      </w:divBdr>
    </w:div>
    <w:div w:id="1173104041">
      <w:bodyDiv w:val="1"/>
      <w:marLeft w:val="0"/>
      <w:marRight w:val="0"/>
      <w:marTop w:val="0"/>
      <w:marBottom w:val="0"/>
      <w:divBdr>
        <w:top w:val="none" w:sz="0" w:space="0" w:color="auto"/>
        <w:left w:val="none" w:sz="0" w:space="0" w:color="auto"/>
        <w:bottom w:val="none" w:sz="0" w:space="0" w:color="auto"/>
        <w:right w:val="none" w:sz="0" w:space="0" w:color="auto"/>
      </w:divBdr>
      <w:divsChild>
        <w:div w:id="1480070731">
          <w:marLeft w:val="0"/>
          <w:marRight w:val="0"/>
          <w:marTop w:val="0"/>
          <w:marBottom w:val="0"/>
          <w:divBdr>
            <w:top w:val="none" w:sz="0" w:space="0" w:color="auto"/>
            <w:left w:val="none" w:sz="0" w:space="0" w:color="auto"/>
            <w:bottom w:val="none" w:sz="0" w:space="0" w:color="auto"/>
            <w:right w:val="none" w:sz="0" w:space="0" w:color="auto"/>
          </w:divBdr>
          <w:divsChild>
            <w:div w:id="1282613092">
              <w:marLeft w:val="0"/>
              <w:marRight w:val="0"/>
              <w:marTop w:val="0"/>
              <w:marBottom w:val="0"/>
              <w:divBdr>
                <w:top w:val="none" w:sz="0" w:space="0" w:color="auto"/>
                <w:left w:val="none" w:sz="0" w:space="0" w:color="auto"/>
                <w:bottom w:val="none" w:sz="0" w:space="0" w:color="auto"/>
                <w:right w:val="none" w:sz="0" w:space="0" w:color="auto"/>
              </w:divBdr>
              <w:divsChild>
                <w:div w:id="2043048052">
                  <w:marLeft w:val="0"/>
                  <w:marRight w:val="0"/>
                  <w:marTop w:val="0"/>
                  <w:marBottom w:val="0"/>
                  <w:divBdr>
                    <w:top w:val="none" w:sz="0" w:space="0" w:color="auto"/>
                    <w:left w:val="none" w:sz="0" w:space="0" w:color="auto"/>
                    <w:bottom w:val="none" w:sz="0" w:space="0" w:color="auto"/>
                    <w:right w:val="none" w:sz="0" w:space="0" w:color="auto"/>
                  </w:divBdr>
                  <w:divsChild>
                    <w:div w:id="253132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5534170">
      <w:bodyDiv w:val="1"/>
      <w:marLeft w:val="0"/>
      <w:marRight w:val="0"/>
      <w:marTop w:val="0"/>
      <w:marBottom w:val="0"/>
      <w:divBdr>
        <w:top w:val="none" w:sz="0" w:space="0" w:color="auto"/>
        <w:left w:val="none" w:sz="0" w:space="0" w:color="auto"/>
        <w:bottom w:val="none" w:sz="0" w:space="0" w:color="auto"/>
        <w:right w:val="none" w:sz="0" w:space="0" w:color="auto"/>
      </w:divBdr>
      <w:divsChild>
        <w:div w:id="951203482">
          <w:marLeft w:val="0"/>
          <w:marRight w:val="0"/>
          <w:marTop w:val="0"/>
          <w:marBottom w:val="0"/>
          <w:divBdr>
            <w:top w:val="none" w:sz="0" w:space="0" w:color="auto"/>
            <w:left w:val="none" w:sz="0" w:space="0" w:color="auto"/>
            <w:bottom w:val="none" w:sz="0" w:space="0" w:color="auto"/>
            <w:right w:val="none" w:sz="0" w:space="0" w:color="auto"/>
          </w:divBdr>
          <w:divsChild>
            <w:div w:id="160394470">
              <w:marLeft w:val="0"/>
              <w:marRight w:val="0"/>
              <w:marTop w:val="0"/>
              <w:marBottom w:val="0"/>
              <w:divBdr>
                <w:top w:val="none" w:sz="0" w:space="0" w:color="auto"/>
                <w:left w:val="none" w:sz="0" w:space="0" w:color="auto"/>
                <w:bottom w:val="none" w:sz="0" w:space="0" w:color="auto"/>
                <w:right w:val="none" w:sz="0" w:space="0" w:color="auto"/>
              </w:divBdr>
              <w:divsChild>
                <w:div w:id="787089048">
                  <w:marLeft w:val="0"/>
                  <w:marRight w:val="0"/>
                  <w:marTop w:val="0"/>
                  <w:marBottom w:val="0"/>
                  <w:divBdr>
                    <w:top w:val="none" w:sz="0" w:space="0" w:color="auto"/>
                    <w:left w:val="none" w:sz="0" w:space="0" w:color="auto"/>
                    <w:bottom w:val="none" w:sz="0" w:space="0" w:color="auto"/>
                    <w:right w:val="none" w:sz="0" w:space="0" w:color="auto"/>
                  </w:divBdr>
                  <w:divsChild>
                    <w:div w:id="311757935">
                      <w:marLeft w:val="0"/>
                      <w:marRight w:val="0"/>
                      <w:marTop w:val="0"/>
                      <w:marBottom w:val="0"/>
                      <w:divBdr>
                        <w:top w:val="none" w:sz="0" w:space="0" w:color="auto"/>
                        <w:left w:val="none" w:sz="0" w:space="0" w:color="auto"/>
                        <w:bottom w:val="none" w:sz="0" w:space="0" w:color="auto"/>
                        <w:right w:val="none" w:sz="0" w:space="0" w:color="auto"/>
                      </w:divBdr>
                    </w:div>
                    <w:div w:id="1706323548">
                      <w:marLeft w:val="0"/>
                      <w:marRight w:val="0"/>
                      <w:marTop w:val="0"/>
                      <w:marBottom w:val="0"/>
                      <w:divBdr>
                        <w:top w:val="none" w:sz="0" w:space="0" w:color="auto"/>
                        <w:left w:val="none" w:sz="0" w:space="0" w:color="auto"/>
                        <w:bottom w:val="none" w:sz="0" w:space="0" w:color="auto"/>
                        <w:right w:val="none" w:sz="0" w:space="0" w:color="auto"/>
                      </w:divBdr>
                    </w:div>
                    <w:div w:id="1922447411">
                      <w:marLeft w:val="0"/>
                      <w:marRight w:val="0"/>
                      <w:marTop w:val="0"/>
                      <w:marBottom w:val="0"/>
                      <w:divBdr>
                        <w:top w:val="none" w:sz="0" w:space="0" w:color="auto"/>
                        <w:left w:val="none" w:sz="0" w:space="0" w:color="auto"/>
                        <w:bottom w:val="none" w:sz="0" w:space="0" w:color="auto"/>
                        <w:right w:val="none" w:sz="0" w:space="0" w:color="auto"/>
                      </w:divBdr>
                    </w:div>
                    <w:div w:id="21192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0192848">
              <w:marLeft w:val="0"/>
              <w:marRight w:val="0"/>
              <w:marTop w:val="0"/>
              <w:marBottom w:val="0"/>
              <w:divBdr>
                <w:top w:val="none" w:sz="0" w:space="0" w:color="auto"/>
                <w:left w:val="none" w:sz="0" w:space="0" w:color="auto"/>
                <w:bottom w:val="none" w:sz="0" w:space="0" w:color="auto"/>
                <w:right w:val="none" w:sz="0" w:space="0" w:color="auto"/>
              </w:divBdr>
              <w:divsChild>
                <w:div w:id="1143766552">
                  <w:marLeft w:val="0"/>
                  <w:marRight w:val="0"/>
                  <w:marTop w:val="0"/>
                  <w:marBottom w:val="0"/>
                  <w:divBdr>
                    <w:top w:val="none" w:sz="0" w:space="0" w:color="auto"/>
                    <w:left w:val="none" w:sz="0" w:space="0" w:color="auto"/>
                    <w:bottom w:val="none" w:sz="0" w:space="0" w:color="auto"/>
                    <w:right w:val="none" w:sz="0" w:space="0" w:color="auto"/>
                  </w:divBdr>
                  <w:divsChild>
                    <w:div w:id="348260674">
                      <w:marLeft w:val="0"/>
                      <w:marRight w:val="0"/>
                      <w:marTop w:val="0"/>
                      <w:marBottom w:val="0"/>
                      <w:divBdr>
                        <w:top w:val="none" w:sz="0" w:space="0" w:color="auto"/>
                        <w:left w:val="none" w:sz="0" w:space="0" w:color="auto"/>
                        <w:bottom w:val="none" w:sz="0" w:space="0" w:color="auto"/>
                        <w:right w:val="none" w:sz="0" w:space="0" w:color="auto"/>
                      </w:divBdr>
                    </w:div>
                    <w:div w:id="982737940">
                      <w:marLeft w:val="0"/>
                      <w:marRight w:val="0"/>
                      <w:marTop w:val="0"/>
                      <w:marBottom w:val="0"/>
                      <w:divBdr>
                        <w:top w:val="none" w:sz="0" w:space="0" w:color="auto"/>
                        <w:left w:val="none" w:sz="0" w:space="0" w:color="auto"/>
                        <w:bottom w:val="none" w:sz="0" w:space="0" w:color="auto"/>
                        <w:right w:val="none" w:sz="0" w:space="0" w:color="auto"/>
                      </w:divBdr>
                    </w:div>
                    <w:div w:id="1398438248">
                      <w:marLeft w:val="0"/>
                      <w:marRight w:val="0"/>
                      <w:marTop w:val="0"/>
                      <w:marBottom w:val="0"/>
                      <w:divBdr>
                        <w:top w:val="none" w:sz="0" w:space="0" w:color="auto"/>
                        <w:left w:val="none" w:sz="0" w:space="0" w:color="auto"/>
                        <w:bottom w:val="none" w:sz="0" w:space="0" w:color="auto"/>
                        <w:right w:val="none" w:sz="0" w:space="0" w:color="auto"/>
                      </w:divBdr>
                    </w:div>
                    <w:div w:id="1933661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107345">
              <w:marLeft w:val="0"/>
              <w:marRight w:val="0"/>
              <w:marTop w:val="0"/>
              <w:marBottom w:val="0"/>
              <w:divBdr>
                <w:top w:val="none" w:sz="0" w:space="0" w:color="auto"/>
                <w:left w:val="none" w:sz="0" w:space="0" w:color="auto"/>
                <w:bottom w:val="none" w:sz="0" w:space="0" w:color="auto"/>
                <w:right w:val="none" w:sz="0" w:space="0" w:color="auto"/>
              </w:divBdr>
              <w:divsChild>
                <w:div w:id="1065420747">
                  <w:marLeft w:val="0"/>
                  <w:marRight w:val="0"/>
                  <w:marTop w:val="0"/>
                  <w:marBottom w:val="0"/>
                  <w:divBdr>
                    <w:top w:val="none" w:sz="0" w:space="0" w:color="auto"/>
                    <w:left w:val="none" w:sz="0" w:space="0" w:color="auto"/>
                    <w:bottom w:val="none" w:sz="0" w:space="0" w:color="auto"/>
                    <w:right w:val="none" w:sz="0" w:space="0" w:color="auto"/>
                  </w:divBdr>
                  <w:divsChild>
                    <w:div w:id="180826947">
                      <w:marLeft w:val="0"/>
                      <w:marRight w:val="0"/>
                      <w:marTop w:val="0"/>
                      <w:marBottom w:val="0"/>
                      <w:divBdr>
                        <w:top w:val="none" w:sz="0" w:space="0" w:color="auto"/>
                        <w:left w:val="none" w:sz="0" w:space="0" w:color="auto"/>
                        <w:bottom w:val="none" w:sz="0" w:space="0" w:color="auto"/>
                        <w:right w:val="none" w:sz="0" w:space="0" w:color="auto"/>
                      </w:divBdr>
                    </w:div>
                    <w:div w:id="687370999">
                      <w:marLeft w:val="0"/>
                      <w:marRight w:val="0"/>
                      <w:marTop w:val="0"/>
                      <w:marBottom w:val="0"/>
                      <w:divBdr>
                        <w:top w:val="none" w:sz="0" w:space="0" w:color="auto"/>
                        <w:left w:val="none" w:sz="0" w:space="0" w:color="auto"/>
                        <w:bottom w:val="none" w:sz="0" w:space="0" w:color="auto"/>
                        <w:right w:val="none" w:sz="0" w:space="0" w:color="auto"/>
                      </w:divBdr>
                    </w:div>
                    <w:div w:id="834106623">
                      <w:marLeft w:val="0"/>
                      <w:marRight w:val="0"/>
                      <w:marTop w:val="0"/>
                      <w:marBottom w:val="0"/>
                      <w:divBdr>
                        <w:top w:val="none" w:sz="0" w:space="0" w:color="auto"/>
                        <w:left w:val="none" w:sz="0" w:space="0" w:color="auto"/>
                        <w:bottom w:val="none" w:sz="0" w:space="0" w:color="auto"/>
                        <w:right w:val="none" w:sz="0" w:space="0" w:color="auto"/>
                      </w:divBdr>
                    </w:div>
                    <w:div w:id="2132506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1584867">
              <w:marLeft w:val="0"/>
              <w:marRight w:val="0"/>
              <w:marTop w:val="0"/>
              <w:marBottom w:val="0"/>
              <w:divBdr>
                <w:top w:val="none" w:sz="0" w:space="0" w:color="auto"/>
                <w:left w:val="none" w:sz="0" w:space="0" w:color="auto"/>
                <w:bottom w:val="none" w:sz="0" w:space="0" w:color="auto"/>
                <w:right w:val="none" w:sz="0" w:space="0" w:color="auto"/>
              </w:divBdr>
              <w:divsChild>
                <w:div w:id="265355688">
                  <w:marLeft w:val="0"/>
                  <w:marRight w:val="0"/>
                  <w:marTop w:val="0"/>
                  <w:marBottom w:val="0"/>
                  <w:divBdr>
                    <w:top w:val="none" w:sz="0" w:space="0" w:color="auto"/>
                    <w:left w:val="none" w:sz="0" w:space="0" w:color="auto"/>
                    <w:bottom w:val="none" w:sz="0" w:space="0" w:color="auto"/>
                    <w:right w:val="none" w:sz="0" w:space="0" w:color="auto"/>
                  </w:divBdr>
                  <w:divsChild>
                    <w:div w:id="64962395">
                      <w:marLeft w:val="0"/>
                      <w:marRight w:val="0"/>
                      <w:marTop w:val="0"/>
                      <w:marBottom w:val="0"/>
                      <w:divBdr>
                        <w:top w:val="none" w:sz="0" w:space="0" w:color="auto"/>
                        <w:left w:val="none" w:sz="0" w:space="0" w:color="auto"/>
                        <w:bottom w:val="none" w:sz="0" w:space="0" w:color="auto"/>
                        <w:right w:val="none" w:sz="0" w:space="0" w:color="auto"/>
                      </w:divBdr>
                    </w:div>
                    <w:div w:id="729155586">
                      <w:marLeft w:val="0"/>
                      <w:marRight w:val="0"/>
                      <w:marTop w:val="0"/>
                      <w:marBottom w:val="0"/>
                      <w:divBdr>
                        <w:top w:val="none" w:sz="0" w:space="0" w:color="auto"/>
                        <w:left w:val="none" w:sz="0" w:space="0" w:color="auto"/>
                        <w:bottom w:val="none" w:sz="0" w:space="0" w:color="auto"/>
                        <w:right w:val="none" w:sz="0" w:space="0" w:color="auto"/>
                      </w:divBdr>
                    </w:div>
                    <w:div w:id="1361470520">
                      <w:marLeft w:val="0"/>
                      <w:marRight w:val="0"/>
                      <w:marTop w:val="0"/>
                      <w:marBottom w:val="0"/>
                      <w:divBdr>
                        <w:top w:val="none" w:sz="0" w:space="0" w:color="auto"/>
                        <w:left w:val="none" w:sz="0" w:space="0" w:color="auto"/>
                        <w:bottom w:val="none" w:sz="0" w:space="0" w:color="auto"/>
                        <w:right w:val="none" w:sz="0" w:space="0" w:color="auto"/>
                      </w:divBdr>
                    </w:div>
                    <w:div w:id="1564830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0043459">
              <w:marLeft w:val="0"/>
              <w:marRight w:val="0"/>
              <w:marTop w:val="0"/>
              <w:marBottom w:val="0"/>
              <w:divBdr>
                <w:top w:val="none" w:sz="0" w:space="0" w:color="auto"/>
                <w:left w:val="none" w:sz="0" w:space="0" w:color="auto"/>
                <w:bottom w:val="none" w:sz="0" w:space="0" w:color="auto"/>
                <w:right w:val="none" w:sz="0" w:space="0" w:color="auto"/>
              </w:divBdr>
              <w:divsChild>
                <w:div w:id="817959101">
                  <w:marLeft w:val="0"/>
                  <w:marRight w:val="0"/>
                  <w:marTop w:val="0"/>
                  <w:marBottom w:val="0"/>
                  <w:divBdr>
                    <w:top w:val="none" w:sz="0" w:space="0" w:color="auto"/>
                    <w:left w:val="none" w:sz="0" w:space="0" w:color="auto"/>
                    <w:bottom w:val="none" w:sz="0" w:space="0" w:color="auto"/>
                    <w:right w:val="none" w:sz="0" w:space="0" w:color="auto"/>
                  </w:divBdr>
                  <w:divsChild>
                    <w:div w:id="398090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616884">
              <w:marLeft w:val="0"/>
              <w:marRight w:val="0"/>
              <w:marTop w:val="0"/>
              <w:marBottom w:val="0"/>
              <w:divBdr>
                <w:top w:val="none" w:sz="0" w:space="0" w:color="auto"/>
                <w:left w:val="none" w:sz="0" w:space="0" w:color="auto"/>
                <w:bottom w:val="none" w:sz="0" w:space="0" w:color="auto"/>
                <w:right w:val="none" w:sz="0" w:space="0" w:color="auto"/>
              </w:divBdr>
              <w:divsChild>
                <w:div w:id="198470108">
                  <w:marLeft w:val="0"/>
                  <w:marRight w:val="0"/>
                  <w:marTop w:val="0"/>
                  <w:marBottom w:val="0"/>
                  <w:divBdr>
                    <w:top w:val="none" w:sz="0" w:space="0" w:color="auto"/>
                    <w:left w:val="none" w:sz="0" w:space="0" w:color="auto"/>
                    <w:bottom w:val="none" w:sz="0" w:space="0" w:color="auto"/>
                    <w:right w:val="none" w:sz="0" w:space="0" w:color="auto"/>
                  </w:divBdr>
                  <w:divsChild>
                    <w:div w:id="395203710">
                      <w:marLeft w:val="0"/>
                      <w:marRight w:val="0"/>
                      <w:marTop w:val="0"/>
                      <w:marBottom w:val="0"/>
                      <w:divBdr>
                        <w:top w:val="none" w:sz="0" w:space="0" w:color="auto"/>
                        <w:left w:val="none" w:sz="0" w:space="0" w:color="auto"/>
                        <w:bottom w:val="none" w:sz="0" w:space="0" w:color="auto"/>
                        <w:right w:val="none" w:sz="0" w:space="0" w:color="auto"/>
                      </w:divBdr>
                    </w:div>
                    <w:div w:id="563445642">
                      <w:marLeft w:val="0"/>
                      <w:marRight w:val="0"/>
                      <w:marTop w:val="0"/>
                      <w:marBottom w:val="0"/>
                      <w:divBdr>
                        <w:top w:val="none" w:sz="0" w:space="0" w:color="auto"/>
                        <w:left w:val="none" w:sz="0" w:space="0" w:color="auto"/>
                        <w:bottom w:val="none" w:sz="0" w:space="0" w:color="auto"/>
                        <w:right w:val="none" w:sz="0" w:space="0" w:color="auto"/>
                      </w:divBdr>
                    </w:div>
                    <w:div w:id="1790202840">
                      <w:marLeft w:val="0"/>
                      <w:marRight w:val="0"/>
                      <w:marTop w:val="0"/>
                      <w:marBottom w:val="0"/>
                      <w:divBdr>
                        <w:top w:val="none" w:sz="0" w:space="0" w:color="auto"/>
                        <w:left w:val="none" w:sz="0" w:space="0" w:color="auto"/>
                        <w:bottom w:val="none" w:sz="0" w:space="0" w:color="auto"/>
                        <w:right w:val="none" w:sz="0" w:space="0" w:color="auto"/>
                      </w:divBdr>
                    </w:div>
                    <w:div w:id="207685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360643">
              <w:marLeft w:val="0"/>
              <w:marRight w:val="0"/>
              <w:marTop w:val="0"/>
              <w:marBottom w:val="0"/>
              <w:divBdr>
                <w:top w:val="none" w:sz="0" w:space="0" w:color="auto"/>
                <w:left w:val="none" w:sz="0" w:space="0" w:color="auto"/>
                <w:bottom w:val="none" w:sz="0" w:space="0" w:color="auto"/>
                <w:right w:val="none" w:sz="0" w:space="0" w:color="auto"/>
              </w:divBdr>
              <w:divsChild>
                <w:div w:id="1590308392">
                  <w:marLeft w:val="0"/>
                  <w:marRight w:val="0"/>
                  <w:marTop w:val="0"/>
                  <w:marBottom w:val="0"/>
                  <w:divBdr>
                    <w:top w:val="none" w:sz="0" w:space="0" w:color="auto"/>
                    <w:left w:val="none" w:sz="0" w:space="0" w:color="auto"/>
                    <w:bottom w:val="none" w:sz="0" w:space="0" w:color="auto"/>
                    <w:right w:val="none" w:sz="0" w:space="0" w:color="auto"/>
                  </w:divBdr>
                  <w:divsChild>
                    <w:div w:id="10312232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730333">
              <w:marLeft w:val="0"/>
              <w:marRight w:val="0"/>
              <w:marTop w:val="0"/>
              <w:marBottom w:val="0"/>
              <w:divBdr>
                <w:top w:val="none" w:sz="0" w:space="0" w:color="auto"/>
                <w:left w:val="none" w:sz="0" w:space="0" w:color="auto"/>
                <w:bottom w:val="none" w:sz="0" w:space="0" w:color="auto"/>
                <w:right w:val="none" w:sz="0" w:space="0" w:color="auto"/>
              </w:divBdr>
              <w:divsChild>
                <w:div w:id="637682181">
                  <w:marLeft w:val="0"/>
                  <w:marRight w:val="0"/>
                  <w:marTop w:val="0"/>
                  <w:marBottom w:val="0"/>
                  <w:divBdr>
                    <w:top w:val="none" w:sz="0" w:space="0" w:color="auto"/>
                    <w:left w:val="none" w:sz="0" w:space="0" w:color="auto"/>
                    <w:bottom w:val="none" w:sz="0" w:space="0" w:color="auto"/>
                    <w:right w:val="none" w:sz="0" w:space="0" w:color="auto"/>
                  </w:divBdr>
                  <w:divsChild>
                    <w:div w:id="1073164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4224674">
              <w:marLeft w:val="0"/>
              <w:marRight w:val="0"/>
              <w:marTop w:val="0"/>
              <w:marBottom w:val="0"/>
              <w:divBdr>
                <w:top w:val="none" w:sz="0" w:space="0" w:color="auto"/>
                <w:left w:val="none" w:sz="0" w:space="0" w:color="auto"/>
                <w:bottom w:val="none" w:sz="0" w:space="0" w:color="auto"/>
                <w:right w:val="none" w:sz="0" w:space="0" w:color="auto"/>
              </w:divBdr>
              <w:divsChild>
                <w:div w:id="1865747079">
                  <w:marLeft w:val="0"/>
                  <w:marRight w:val="0"/>
                  <w:marTop w:val="0"/>
                  <w:marBottom w:val="0"/>
                  <w:divBdr>
                    <w:top w:val="none" w:sz="0" w:space="0" w:color="auto"/>
                    <w:left w:val="none" w:sz="0" w:space="0" w:color="auto"/>
                    <w:bottom w:val="none" w:sz="0" w:space="0" w:color="auto"/>
                    <w:right w:val="none" w:sz="0" w:space="0" w:color="auto"/>
                  </w:divBdr>
                  <w:divsChild>
                    <w:div w:id="272400148">
                      <w:marLeft w:val="0"/>
                      <w:marRight w:val="0"/>
                      <w:marTop w:val="0"/>
                      <w:marBottom w:val="0"/>
                      <w:divBdr>
                        <w:top w:val="none" w:sz="0" w:space="0" w:color="auto"/>
                        <w:left w:val="none" w:sz="0" w:space="0" w:color="auto"/>
                        <w:bottom w:val="none" w:sz="0" w:space="0" w:color="auto"/>
                        <w:right w:val="none" w:sz="0" w:space="0" w:color="auto"/>
                      </w:divBdr>
                    </w:div>
                    <w:div w:id="355351405">
                      <w:marLeft w:val="0"/>
                      <w:marRight w:val="0"/>
                      <w:marTop w:val="0"/>
                      <w:marBottom w:val="0"/>
                      <w:divBdr>
                        <w:top w:val="none" w:sz="0" w:space="0" w:color="auto"/>
                        <w:left w:val="none" w:sz="0" w:space="0" w:color="auto"/>
                        <w:bottom w:val="none" w:sz="0" w:space="0" w:color="auto"/>
                        <w:right w:val="none" w:sz="0" w:space="0" w:color="auto"/>
                      </w:divBdr>
                    </w:div>
                    <w:div w:id="1177501016">
                      <w:marLeft w:val="0"/>
                      <w:marRight w:val="0"/>
                      <w:marTop w:val="0"/>
                      <w:marBottom w:val="0"/>
                      <w:divBdr>
                        <w:top w:val="none" w:sz="0" w:space="0" w:color="auto"/>
                        <w:left w:val="none" w:sz="0" w:space="0" w:color="auto"/>
                        <w:bottom w:val="none" w:sz="0" w:space="0" w:color="auto"/>
                        <w:right w:val="none" w:sz="0" w:space="0" w:color="auto"/>
                      </w:divBdr>
                    </w:div>
                    <w:div w:id="1749425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8682442">
              <w:marLeft w:val="0"/>
              <w:marRight w:val="0"/>
              <w:marTop w:val="0"/>
              <w:marBottom w:val="0"/>
              <w:divBdr>
                <w:top w:val="none" w:sz="0" w:space="0" w:color="auto"/>
                <w:left w:val="none" w:sz="0" w:space="0" w:color="auto"/>
                <w:bottom w:val="none" w:sz="0" w:space="0" w:color="auto"/>
                <w:right w:val="none" w:sz="0" w:space="0" w:color="auto"/>
              </w:divBdr>
              <w:divsChild>
                <w:div w:id="253445211">
                  <w:marLeft w:val="0"/>
                  <w:marRight w:val="0"/>
                  <w:marTop w:val="0"/>
                  <w:marBottom w:val="0"/>
                  <w:divBdr>
                    <w:top w:val="none" w:sz="0" w:space="0" w:color="auto"/>
                    <w:left w:val="none" w:sz="0" w:space="0" w:color="auto"/>
                    <w:bottom w:val="none" w:sz="0" w:space="0" w:color="auto"/>
                    <w:right w:val="none" w:sz="0" w:space="0" w:color="auto"/>
                  </w:divBdr>
                  <w:divsChild>
                    <w:div w:id="101455970">
                      <w:marLeft w:val="0"/>
                      <w:marRight w:val="0"/>
                      <w:marTop w:val="0"/>
                      <w:marBottom w:val="0"/>
                      <w:divBdr>
                        <w:top w:val="none" w:sz="0" w:space="0" w:color="auto"/>
                        <w:left w:val="none" w:sz="0" w:space="0" w:color="auto"/>
                        <w:bottom w:val="none" w:sz="0" w:space="0" w:color="auto"/>
                        <w:right w:val="none" w:sz="0" w:space="0" w:color="auto"/>
                      </w:divBdr>
                    </w:div>
                    <w:div w:id="170154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14928316">
      <w:bodyDiv w:val="1"/>
      <w:marLeft w:val="0"/>
      <w:marRight w:val="0"/>
      <w:marTop w:val="0"/>
      <w:marBottom w:val="0"/>
      <w:divBdr>
        <w:top w:val="none" w:sz="0" w:space="0" w:color="auto"/>
        <w:left w:val="none" w:sz="0" w:space="0" w:color="auto"/>
        <w:bottom w:val="none" w:sz="0" w:space="0" w:color="auto"/>
        <w:right w:val="none" w:sz="0" w:space="0" w:color="auto"/>
      </w:divBdr>
      <w:divsChild>
        <w:div w:id="821502453">
          <w:marLeft w:val="0"/>
          <w:marRight w:val="0"/>
          <w:marTop w:val="0"/>
          <w:marBottom w:val="0"/>
          <w:divBdr>
            <w:top w:val="none" w:sz="0" w:space="0" w:color="auto"/>
            <w:left w:val="none" w:sz="0" w:space="0" w:color="auto"/>
            <w:bottom w:val="none" w:sz="0" w:space="0" w:color="auto"/>
            <w:right w:val="none" w:sz="0" w:space="0" w:color="auto"/>
          </w:divBdr>
        </w:div>
        <w:div w:id="896860288">
          <w:marLeft w:val="0"/>
          <w:marRight w:val="0"/>
          <w:marTop w:val="0"/>
          <w:marBottom w:val="0"/>
          <w:divBdr>
            <w:top w:val="none" w:sz="0" w:space="0" w:color="auto"/>
            <w:left w:val="none" w:sz="0" w:space="0" w:color="auto"/>
            <w:bottom w:val="none" w:sz="0" w:space="0" w:color="auto"/>
            <w:right w:val="none" w:sz="0" w:space="0" w:color="auto"/>
          </w:divBdr>
        </w:div>
        <w:div w:id="1078015248">
          <w:marLeft w:val="0"/>
          <w:marRight w:val="0"/>
          <w:marTop w:val="0"/>
          <w:marBottom w:val="0"/>
          <w:divBdr>
            <w:top w:val="none" w:sz="0" w:space="0" w:color="auto"/>
            <w:left w:val="none" w:sz="0" w:space="0" w:color="auto"/>
            <w:bottom w:val="none" w:sz="0" w:space="0" w:color="auto"/>
            <w:right w:val="none" w:sz="0" w:space="0" w:color="auto"/>
          </w:divBdr>
        </w:div>
        <w:div w:id="1107116272">
          <w:marLeft w:val="0"/>
          <w:marRight w:val="0"/>
          <w:marTop w:val="0"/>
          <w:marBottom w:val="0"/>
          <w:divBdr>
            <w:top w:val="none" w:sz="0" w:space="0" w:color="auto"/>
            <w:left w:val="none" w:sz="0" w:space="0" w:color="auto"/>
            <w:bottom w:val="none" w:sz="0" w:space="0" w:color="auto"/>
            <w:right w:val="none" w:sz="0" w:space="0" w:color="auto"/>
          </w:divBdr>
        </w:div>
        <w:div w:id="1315184577">
          <w:marLeft w:val="0"/>
          <w:marRight w:val="0"/>
          <w:marTop w:val="0"/>
          <w:marBottom w:val="0"/>
          <w:divBdr>
            <w:top w:val="none" w:sz="0" w:space="0" w:color="auto"/>
            <w:left w:val="none" w:sz="0" w:space="0" w:color="auto"/>
            <w:bottom w:val="none" w:sz="0" w:space="0" w:color="auto"/>
            <w:right w:val="none" w:sz="0" w:space="0" w:color="auto"/>
          </w:divBdr>
        </w:div>
        <w:div w:id="1698964584">
          <w:marLeft w:val="0"/>
          <w:marRight w:val="0"/>
          <w:marTop w:val="0"/>
          <w:marBottom w:val="0"/>
          <w:divBdr>
            <w:top w:val="none" w:sz="0" w:space="0" w:color="auto"/>
            <w:left w:val="none" w:sz="0" w:space="0" w:color="auto"/>
            <w:bottom w:val="none" w:sz="0" w:space="0" w:color="auto"/>
            <w:right w:val="none" w:sz="0" w:space="0" w:color="auto"/>
          </w:divBdr>
        </w:div>
      </w:divsChild>
    </w:div>
    <w:div w:id="1286546186">
      <w:bodyDiv w:val="1"/>
      <w:marLeft w:val="0"/>
      <w:marRight w:val="0"/>
      <w:marTop w:val="0"/>
      <w:marBottom w:val="0"/>
      <w:divBdr>
        <w:top w:val="none" w:sz="0" w:space="0" w:color="auto"/>
        <w:left w:val="none" w:sz="0" w:space="0" w:color="auto"/>
        <w:bottom w:val="none" w:sz="0" w:space="0" w:color="auto"/>
        <w:right w:val="none" w:sz="0" w:space="0" w:color="auto"/>
      </w:divBdr>
    </w:div>
    <w:div w:id="1296595434">
      <w:bodyDiv w:val="1"/>
      <w:marLeft w:val="0"/>
      <w:marRight w:val="0"/>
      <w:marTop w:val="0"/>
      <w:marBottom w:val="0"/>
      <w:divBdr>
        <w:top w:val="none" w:sz="0" w:space="0" w:color="auto"/>
        <w:left w:val="none" w:sz="0" w:space="0" w:color="auto"/>
        <w:bottom w:val="none" w:sz="0" w:space="0" w:color="auto"/>
        <w:right w:val="none" w:sz="0" w:space="0" w:color="auto"/>
      </w:divBdr>
    </w:div>
    <w:div w:id="1314141891">
      <w:bodyDiv w:val="1"/>
      <w:marLeft w:val="0"/>
      <w:marRight w:val="0"/>
      <w:marTop w:val="0"/>
      <w:marBottom w:val="0"/>
      <w:divBdr>
        <w:top w:val="none" w:sz="0" w:space="0" w:color="auto"/>
        <w:left w:val="none" w:sz="0" w:space="0" w:color="auto"/>
        <w:bottom w:val="none" w:sz="0" w:space="0" w:color="auto"/>
        <w:right w:val="none" w:sz="0" w:space="0" w:color="auto"/>
      </w:divBdr>
      <w:divsChild>
        <w:div w:id="313686697">
          <w:marLeft w:val="0"/>
          <w:marRight w:val="0"/>
          <w:marTop w:val="0"/>
          <w:marBottom w:val="0"/>
          <w:divBdr>
            <w:top w:val="none" w:sz="0" w:space="0" w:color="auto"/>
            <w:left w:val="none" w:sz="0" w:space="0" w:color="auto"/>
            <w:bottom w:val="none" w:sz="0" w:space="0" w:color="auto"/>
            <w:right w:val="none" w:sz="0" w:space="0" w:color="auto"/>
          </w:divBdr>
          <w:divsChild>
            <w:div w:id="803617650">
              <w:marLeft w:val="0"/>
              <w:marRight w:val="0"/>
              <w:marTop w:val="0"/>
              <w:marBottom w:val="0"/>
              <w:divBdr>
                <w:top w:val="none" w:sz="0" w:space="0" w:color="auto"/>
                <w:left w:val="none" w:sz="0" w:space="0" w:color="auto"/>
                <w:bottom w:val="none" w:sz="0" w:space="0" w:color="auto"/>
                <w:right w:val="none" w:sz="0" w:space="0" w:color="auto"/>
              </w:divBdr>
              <w:divsChild>
                <w:div w:id="1651638543">
                  <w:marLeft w:val="0"/>
                  <w:marRight w:val="0"/>
                  <w:marTop w:val="0"/>
                  <w:marBottom w:val="0"/>
                  <w:divBdr>
                    <w:top w:val="none" w:sz="0" w:space="0" w:color="auto"/>
                    <w:left w:val="none" w:sz="0" w:space="0" w:color="auto"/>
                    <w:bottom w:val="none" w:sz="0" w:space="0" w:color="auto"/>
                    <w:right w:val="none" w:sz="0" w:space="0" w:color="auto"/>
                  </w:divBdr>
                  <w:divsChild>
                    <w:div w:id="548492657">
                      <w:marLeft w:val="0"/>
                      <w:marRight w:val="0"/>
                      <w:marTop w:val="0"/>
                      <w:marBottom w:val="0"/>
                      <w:divBdr>
                        <w:top w:val="none" w:sz="0" w:space="0" w:color="auto"/>
                        <w:left w:val="none" w:sz="0" w:space="0" w:color="auto"/>
                        <w:bottom w:val="none" w:sz="0" w:space="0" w:color="auto"/>
                        <w:right w:val="none" w:sz="0" w:space="0" w:color="auto"/>
                      </w:divBdr>
                    </w:div>
                    <w:div w:id="1051805465">
                      <w:marLeft w:val="0"/>
                      <w:marRight w:val="0"/>
                      <w:marTop w:val="0"/>
                      <w:marBottom w:val="0"/>
                      <w:divBdr>
                        <w:top w:val="none" w:sz="0" w:space="0" w:color="auto"/>
                        <w:left w:val="none" w:sz="0" w:space="0" w:color="auto"/>
                        <w:bottom w:val="none" w:sz="0" w:space="0" w:color="auto"/>
                        <w:right w:val="none" w:sz="0" w:space="0" w:color="auto"/>
                      </w:divBdr>
                    </w:div>
                    <w:div w:id="1903441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558389">
      <w:bodyDiv w:val="1"/>
      <w:marLeft w:val="0"/>
      <w:marRight w:val="0"/>
      <w:marTop w:val="0"/>
      <w:marBottom w:val="0"/>
      <w:divBdr>
        <w:top w:val="none" w:sz="0" w:space="0" w:color="auto"/>
        <w:left w:val="none" w:sz="0" w:space="0" w:color="auto"/>
        <w:bottom w:val="none" w:sz="0" w:space="0" w:color="auto"/>
        <w:right w:val="none" w:sz="0" w:space="0" w:color="auto"/>
      </w:divBdr>
      <w:divsChild>
        <w:div w:id="1055472349">
          <w:marLeft w:val="0"/>
          <w:marRight w:val="0"/>
          <w:marTop w:val="0"/>
          <w:marBottom w:val="0"/>
          <w:divBdr>
            <w:top w:val="none" w:sz="0" w:space="0" w:color="auto"/>
            <w:left w:val="none" w:sz="0" w:space="0" w:color="auto"/>
            <w:bottom w:val="none" w:sz="0" w:space="0" w:color="auto"/>
            <w:right w:val="none" w:sz="0" w:space="0" w:color="auto"/>
          </w:divBdr>
        </w:div>
      </w:divsChild>
    </w:div>
    <w:div w:id="1337078014">
      <w:bodyDiv w:val="1"/>
      <w:marLeft w:val="0"/>
      <w:marRight w:val="0"/>
      <w:marTop w:val="0"/>
      <w:marBottom w:val="0"/>
      <w:divBdr>
        <w:top w:val="none" w:sz="0" w:space="0" w:color="auto"/>
        <w:left w:val="none" w:sz="0" w:space="0" w:color="auto"/>
        <w:bottom w:val="none" w:sz="0" w:space="0" w:color="auto"/>
        <w:right w:val="none" w:sz="0" w:space="0" w:color="auto"/>
      </w:divBdr>
      <w:divsChild>
        <w:div w:id="1868906446">
          <w:marLeft w:val="0"/>
          <w:marRight w:val="0"/>
          <w:marTop w:val="0"/>
          <w:marBottom w:val="0"/>
          <w:divBdr>
            <w:top w:val="none" w:sz="0" w:space="0" w:color="auto"/>
            <w:left w:val="none" w:sz="0" w:space="0" w:color="auto"/>
            <w:bottom w:val="none" w:sz="0" w:space="0" w:color="auto"/>
            <w:right w:val="none" w:sz="0" w:space="0" w:color="auto"/>
          </w:divBdr>
          <w:divsChild>
            <w:div w:id="1547529380">
              <w:marLeft w:val="0"/>
              <w:marRight w:val="0"/>
              <w:marTop w:val="0"/>
              <w:marBottom w:val="0"/>
              <w:divBdr>
                <w:top w:val="none" w:sz="0" w:space="0" w:color="auto"/>
                <w:left w:val="none" w:sz="0" w:space="0" w:color="auto"/>
                <w:bottom w:val="none" w:sz="0" w:space="0" w:color="auto"/>
                <w:right w:val="none" w:sz="0" w:space="0" w:color="auto"/>
              </w:divBdr>
              <w:divsChild>
                <w:div w:id="754745135">
                  <w:marLeft w:val="0"/>
                  <w:marRight w:val="0"/>
                  <w:marTop w:val="0"/>
                  <w:marBottom w:val="0"/>
                  <w:divBdr>
                    <w:top w:val="none" w:sz="0" w:space="0" w:color="auto"/>
                    <w:left w:val="none" w:sz="0" w:space="0" w:color="auto"/>
                    <w:bottom w:val="none" w:sz="0" w:space="0" w:color="auto"/>
                    <w:right w:val="none" w:sz="0" w:space="0" w:color="auto"/>
                  </w:divBdr>
                  <w:divsChild>
                    <w:div w:id="113444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6350412">
      <w:bodyDiv w:val="1"/>
      <w:marLeft w:val="0"/>
      <w:marRight w:val="0"/>
      <w:marTop w:val="0"/>
      <w:marBottom w:val="0"/>
      <w:divBdr>
        <w:top w:val="none" w:sz="0" w:space="0" w:color="auto"/>
        <w:left w:val="none" w:sz="0" w:space="0" w:color="auto"/>
        <w:bottom w:val="none" w:sz="0" w:space="0" w:color="auto"/>
        <w:right w:val="none" w:sz="0" w:space="0" w:color="auto"/>
      </w:divBdr>
    </w:div>
    <w:div w:id="1356882604">
      <w:bodyDiv w:val="1"/>
      <w:marLeft w:val="0"/>
      <w:marRight w:val="0"/>
      <w:marTop w:val="0"/>
      <w:marBottom w:val="0"/>
      <w:divBdr>
        <w:top w:val="none" w:sz="0" w:space="0" w:color="auto"/>
        <w:left w:val="none" w:sz="0" w:space="0" w:color="auto"/>
        <w:bottom w:val="none" w:sz="0" w:space="0" w:color="auto"/>
        <w:right w:val="none" w:sz="0" w:space="0" w:color="auto"/>
      </w:divBdr>
      <w:divsChild>
        <w:div w:id="33578600">
          <w:marLeft w:val="0"/>
          <w:marRight w:val="0"/>
          <w:marTop w:val="0"/>
          <w:marBottom w:val="0"/>
          <w:divBdr>
            <w:top w:val="none" w:sz="0" w:space="0" w:color="auto"/>
            <w:left w:val="none" w:sz="0" w:space="0" w:color="auto"/>
            <w:bottom w:val="none" w:sz="0" w:space="0" w:color="auto"/>
            <w:right w:val="none" w:sz="0" w:space="0" w:color="auto"/>
          </w:divBdr>
          <w:divsChild>
            <w:div w:id="1556088485">
              <w:marLeft w:val="0"/>
              <w:marRight w:val="0"/>
              <w:marTop w:val="0"/>
              <w:marBottom w:val="0"/>
              <w:divBdr>
                <w:top w:val="none" w:sz="0" w:space="0" w:color="auto"/>
                <w:left w:val="none" w:sz="0" w:space="0" w:color="auto"/>
                <w:bottom w:val="none" w:sz="0" w:space="0" w:color="auto"/>
                <w:right w:val="none" w:sz="0" w:space="0" w:color="auto"/>
              </w:divBdr>
              <w:divsChild>
                <w:div w:id="2098162207">
                  <w:marLeft w:val="0"/>
                  <w:marRight w:val="0"/>
                  <w:marTop w:val="0"/>
                  <w:marBottom w:val="0"/>
                  <w:divBdr>
                    <w:top w:val="none" w:sz="0" w:space="0" w:color="auto"/>
                    <w:left w:val="none" w:sz="0" w:space="0" w:color="auto"/>
                    <w:bottom w:val="none" w:sz="0" w:space="0" w:color="auto"/>
                    <w:right w:val="none" w:sz="0" w:space="0" w:color="auto"/>
                  </w:divBdr>
                  <w:divsChild>
                    <w:div w:id="158666289">
                      <w:marLeft w:val="0"/>
                      <w:marRight w:val="0"/>
                      <w:marTop w:val="0"/>
                      <w:marBottom w:val="0"/>
                      <w:divBdr>
                        <w:top w:val="none" w:sz="0" w:space="0" w:color="auto"/>
                        <w:left w:val="none" w:sz="0" w:space="0" w:color="auto"/>
                        <w:bottom w:val="none" w:sz="0" w:space="0" w:color="auto"/>
                        <w:right w:val="none" w:sz="0" w:space="0" w:color="auto"/>
                      </w:divBdr>
                    </w:div>
                    <w:div w:id="741948940">
                      <w:marLeft w:val="0"/>
                      <w:marRight w:val="0"/>
                      <w:marTop w:val="0"/>
                      <w:marBottom w:val="0"/>
                      <w:divBdr>
                        <w:top w:val="none" w:sz="0" w:space="0" w:color="auto"/>
                        <w:left w:val="none" w:sz="0" w:space="0" w:color="auto"/>
                        <w:bottom w:val="none" w:sz="0" w:space="0" w:color="auto"/>
                        <w:right w:val="none" w:sz="0" w:space="0" w:color="auto"/>
                      </w:divBdr>
                    </w:div>
                    <w:div w:id="935602907">
                      <w:marLeft w:val="0"/>
                      <w:marRight w:val="0"/>
                      <w:marTop w:val="0"/>
                      <w:marBottom w:val="0"/>
                      <w:divBdr>
                        <w:top w:val="none" w:sz="0" w:space="0" w:color="auto"/>
                        <w:left w:val="none" w:sz="0" w:space="0" w:color="auto"/>
                        <w:bottom w:val="none" w:sz="0" w:space="0" w:color="auto"/>
                        <w:right w:val="none" w:sz="0" w:space="0" w:color="auto"/>
                      </w:divBdr>
                    </w:div>
                    <w:div w:id="1821264782">
                      <w:marLeft w:val="0"/>
                      <w:marRight w:val="0"/>
                      <w:marTop w:val="0"/>
                      <w:marBottom w:val="0"/>
                      <w:divBdr>
                        <w:top w:val="none" w:sz="0" w:space="0" w:color="auto"/>
                        <w:left w:val="none" w:sz="0" w:space="0" w:color="auto"/>
                        <w:bottom w:val="none" w:sz="0" w:space="0" w:color="auto"/>
                        <w:right w:val="none" w:sz="0" w:space="0" w:color="auto"/>
                      </w:divBdr>
                    </w:div>
                    <w:div w:id="194703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281627">
      <w:bodyDiv w:val="1"/>
      <w:marLeft w:val="0"/>
      <w:marRight w:val="0"/>
      <w:marTop w:val="0"/>
      <w:marBottom w:val="0"/>
      <w:divBdr>
        <w:top w:val="none" w:sz="0" w:space="0" w:color="auto"/>
        <w:left w:val="none" w:sz="0" w:space="0" w:color="auto"/>
        <w:bottom w:val="none" w:sz="0" w:space="0" w:color="auto"/>
        <w:right w:val="none" w:sz="0" w:space="0" w:color="auto"/>
      </w:divBdr>
    </w:div>
    <w:div w:id="1443185025">
      <w:bodyDiv w:val="1"/>
      <w:marLeft w:val="0"/>
      <w:marRight w:val="0"/>
      <w:marTop w:val="0"/>
      <w:marBottom w:val="0"/>
      <w:divBdr>
        <w:top w:val="none" w:sz="0" w:space="0" w:color="auto"/>
        <w:left w:val="none" w:sz="0" w:space="0" w:color="auto"/>
        <w:bottom w:val="none" w:sz="0" w:space="0" w:color="auto"/>
        <w:right w:val="none" w:sz="0" w:space="0" w:color="auto"/>
      </w:divBdr>
    </w:div>
    <w:div w:id="1452477195">
      <w:bodyDiv w:val="1"/>
      <w:marLeft w:val="0"/>
      <w:marRight w:val="0"/>
      <w:marTop w:val="0"/>
      <w:marBottom w:val="0"/>
      <w:divBdr>
        <w:top w:val="none" w:sz="0" w:space="0" w:color="auto"/>
        <w:left w:val="none" w:sz="0" w:space="0" w:color="auto"/>
        <w:bottom w:val="none" w:sz="0" w:space="0" w:color="auto"/>
        <w:right w:val="none" w:sz="0" w:space="0" w:color="auto"/>
      </w:divBdr>
      <w:divsChild>
        <w:div w:id="1344823315">
          <w:marLeft w:val="0"/>
          <w:marRight w:val="0"/>
          <w:marTop w:val="0"/>
          <w:marBottom w:val="0"/>
          <w:divBdr>
            <w:top w:val="none" w:sz="0" w:space="0" w:color="auto"/>
            <w:left w:val="none" w:sz="0" w:space="0" w:color="auto"/>
            <w:bottom w:val="none" w:sz="0" w:space="0" w:color="auto"/>
            <w:right w:val="none" w:sz="0" w:space="0" w:color="auto"/>
          </w:divBdr>
          <w:divsChild>
            <w:div w:id="1436318030">
              <w:marLeft w:val="0"/>
              <w:marRight w:val="0"/>
              <w:marTop w:val="0"/>
              <w:marBottom w:val="0"/>
              <w:divBdr>
                <w:top w:val="none" w:sz="0" w:space="0" w:color="auto"/>
                <w:left w:val="none" w:sz="0" w:space="0" w:color="auto"/>
                <w:bottom w:val="none" w:sz="0" w:space="0" w:color="auto"/>
                <w:right w:val="none" w:sz="0" w:space="0" w:color="auto"/>
              </w:divBdr>
              <w:divsChild>
                <w:div w:id="1900045845">
                  <w:marLeft w:val="0"/>
                  <w:marRight w:val="0"/>
                  <w:marTop w:val="0"/>
                  <w:marBottom w:val="0"/>
                  <w:divBdr>
                    <w:top w:val="none" w:sz="0" w:space="0" w:color="auto"/>
                    <w:left w:val="none" w:sz="0" w:space="0" w:color="auto"/>
                    <w:bottom w:val="none" w:sz="0" w:space="0" w:color="auto"/>
                    <w:right w:val="none" w:sz="0" w:space="0" w:color="auto"/>
                  </w:divBdr>
                  <w:divsChild>
                    <w:div w:id="1913466279">
                      <w:marLeft w:val="0"/>
                      <w:marRight w:val="0"/>
                      <w:marTop w:val="0"/>
                      <w:marBottom w:val="0"/>
                      <w:divBdr>
                        <w:top w:val="none" w:sz="0" w:space="0" w:color="auto"/>
                        <w:left w:val="none" w:sz="0" w:space="0" w:color="auto"/>
                        <w:bottom w:val="none" w:sz="0" w:space="0" w:color="auto"/>
                        <w:right w:val="none" w:sz="0" w:space="0" w:color="auto"/>
                      </w:divBdr>
                      <w:divsChild>
                        <w:div w:id="273564516">
                          <w:marLeft w:val="0"/>
                          <w:marRight w:val="0"/>
                          <w:marTop w:val="0"/>
                          <w:marBottom w:val="0"/>
                          <w:divBdr>
                            <w:top w:val="none" w:sz="0" w:space="0" w:color="auto"/>
                            <w:left w:val="none" w:sz="0" w:space="0" w:color="auto"/>
                            <w:bottom w:val="none" w:sz="0" w:space="0" w:color="auto"/>
                            <w:right w:val="none" w:sz="0" w:space="0" w:color="auto"/>
                          </w:divBdr>
                          <w:divsChild>
                            <w:div w:id="84542585">
                              <w:marLeft w:val="0"/>
                              <w:marRight w:val="115"/>
                              <w:marTop w:val="0"/>
                              <w:marBottom w:val="0"/>
                              <w:divBdr>
                                <w:top w:val="none" w:sz="0" w:space="0" w:color="auto"/>
                                <w:left w:val="none" w:sz="0" w:space="0" w:color="auto"/>
                                <w:bottom w:val="none" w:sz="0" w:space="0" w:color="auto"/>
                                <w:right w:val="none" w:sz="0" w:space="0" w:color="auto"/>
                              </w:divBdr>
                              <w:divsChild>
                                <w:div w:id="1610619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7915686">
      <w:bodyDiv w:val="1"/>
      <w:marLeft w:val="0"/>
      <w:marRight w:val="0"/>
      <w:marTop w:val="0"/>
      <w:marBottom w:val="0"/>
      <w:divBdr>
        <w:top w:val="none" w:sz="0" w:space="0" w:color="auto"/>
        <w:left w:val="none" w:sz="0" w:space="0" w:color="auto"/>
        <w:bottom w:val="none" w:sz="0" w:space="0" w:color="auto"/>
        <w:right w:val="none" w:sz="0" w:space="0" w:color="auto"/>
      </w:divBdr>
      <w:divsChild>
        <w:div w:id="124742512">
          <w:marLeft w:val="0"/>
          <w:marRight w:val="0"/>
          <w:marTop w:val="0"/>
          <w:marBottom w:val="0"/>
          <w:divBdr>
            <w:top w:val="none" w:sz="0" w:space="0" w:color="auto"/>
            <w:left w:val="none" w:sz="0" w:space="0" w:color="auto"/>
            <w:bottom w:val="none" w:sz="0" w:space="0" w:color="auto"/>
            <w:right w:val="none" w:sz="0" w:space="0" w:color="auto"/>
          </w:divBdr>
          <w:divsChild>
            <w:div w:id="1531143989">
              <w:marLeft w:val="0"/>
              <w:marRight w:val="0"/>
              <w:marTop w:val="0"/>
              <w:marBottom w:val="0"/>
              <w:divBdr>
                <w:top w:val="none" w:sz="0" w:space="0" w:color="auto"/>
                <w:left w:val="none" w:sz="0" w:space="0" w:color="auto"/>
                <w:bottom w:val="none" w:sz="0" w:space="0" w:color="auto"/>
                <w:right w:val="none" w:sz="0" w:space="0" w:color="auto"/>
              </w:divBdr>
              <w:divsChild>
                <w:div w:id="753933860">
                  <w:marLeft w:val="0"/>
                  <w:marRight w:val="0"/>
                  <w:marTop w:val="0"/>
                  <w:marBottom w:val="0"/>
                  <w:divBdr>
                    <w:top w:val="none" w:sz="0" w:space="0" w:color="auto"/>
                    <w:left w:val="none" w:sz="0" w:space="0" w:color="auto"/>
                    <w:bottom w:val="none" w:sz="0" w:space="0" w:color="auto"/>
                    <w:right w:val="none" w:sz="0" w:space="0" w:color="auto"/>
                  </w:divBdr>
                  <w:divsChild>
                    <w:div w:id="65884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3041353">
      <w:bodyDiv w:val="1"/>
      <w:marLeft w:val="0"/>
      <w:marRight w:val="0"/>
      <w:marTop w:val="0"/>
      <w:marBottom w:val="0"/>
      <w:divBdr>
        <w:top w:val="none" w:sz="0" w:space="0" w:color="auto"/>
        <w:left w:val="none" w:sz="0" w:space="0" w:color="auto"/>
        <w:bottom w:val="none" w:sz="0" w:space="0" w:color="auto"/>
        <w:right w:val="none" w:sz="0" w:space="0" w:color="auto"/>
      </w:divBdr>
    </w:div>
    <w:div w:id="1489439178">
      <w:bodyDiv w:val="1"/>
      <w:marLeft w:val="0"/>
      <w:marRight w:val="0"/>
      <w:marTop w:val="0"/>
      <w:marBottom w:val="0"/>
      <w:divBdr>
        <w:top w:val="none" w:sz="0" w:space="0" w:color="auto"/>
        <w:left w:val="none" w:sz="0" w:space="0" w:color="auto"/>
        <w:bottom w:val="none" w:sz="0" w:space="0" w:color="auto"/>
        <w:right w:val="none" w:sz="0" w:space="0" w:color="auto"/>
      </w:divBdr>
      <w:divsChild>
        <w:div w:id="719324606">
          <w:marLeft w:val="0"/>
          <w:marRight w:val="0"/>
          <w:marTop w:val="0"/>
          <w:marBottom w:val="0"/>
          <w:divBdr>
            <w:top w:val="none" w:sz="0" w:space="0" w:color="auto"/>
            <w:left w:val="none" w:sz="0" w:space="0" w:color="auto"/>
            <w:bottom w:val="none" w:sz="0" w:space="0" w:color="auto"/>
            <w:right w:val="none" w:sz="0" w:space="0" w:color="auto"/>
          </w:divBdr>
          <w:divsChild>
            <w:div w:id="339551209">
              <w:marLeft w:val="0"/>
              <w:marRight w:val="0"/>
              <w:marTop w:val="0"/>
              <w:marBottom w:val="0"/>
              <w:divBdr>
                <w:top w:val="none" w:sz="0" w:space="0" w:color="auto"/>
                <w:left w:val="none" w:sz="0" w:space="0" w:color="auto"/>
                <w:bottom w:val="none" w:sz="0" w:space="0" w:color="auto"/>
                <w:right w:val="none" w:sz="0" w:space="0" w:color="auto"/>
              </w:divBdr>
              <w:divsChild>
                <w:div w:id="1258056979">
                  <w:marLeft w:val="0"/>
                  <w:marRight w:val="0"/>
                  <w:marTop w:val="0"/>
                  <w:marBottom w:val="0"/>
                  <w:divBdr>
                    <w:top w:val="none" w:sz="0" w:space="0" w:color="auto"/>
                    <w:left w:val="none" w:sz="0" w:space="0" w:color="auto"/>
                    <w:bottom w:val="none" w:sz="0" w:space="0" w:color="auto"/>
                    <w:right w:val="none" w:sz="0" w:space="0" w:color="auto"/>
                  </w:divBdr>
                  <w:divsChild>
                    <w:div w:id="153838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1940051">
      <w:bodyDiv w:val="1"/>
      <w:marLeft w:val="0"/>
      <w:marRight w:val="0"/>
      <w:marTop w:val="0"/>
      <w:marBottom w:val="0"/>
      <w:divBdr>
        <w:top w:val="none" w:sz="0" w:space="0" w:color="auto"/>
        <w:left w:val="none" w:sz="0" w:space="0" w:color="auto"/>
        <w:bottom w:val="none" w:sz="0" w:space="0" w:color="auto"/>
        <w:right w:val="none" w:sz="0" w:space="0" w:color="auto"/>
      </w:divBdr>
    </w:div>
    <w:div w:id="1623269752">
      <w:bodyDiv w:val="1"/>
      <w:marLeft w:val="0"/>
      <w:marRight w:val="0"/>
      <w:marTop w:val="0"/>
      <w:marBottom w:val="0"/>
      <w:divBdr>
        <w:top w:val="none" w:sz="0" w:space="0" w:color="auto"/>
        <w:left w:val="none" w:sz="0" w:space="0" w:color="auto"/>
        <w:bottom w:val="none" w:sz="0" w:space="0" w:color="auto"/>
        <w:right w:val="none" w:sz="0" w:space="0" w:color="auto"/>
      </w:divBdr>
    </w:div>
    <w:div w:id="1693992673">
      <w:bodyDiv w:val="1"/>
      <w:marLeft w:val="0"/>
      <w:marRight w:val="0"/>
      <w:marTop w:val="0"/>
      <w:marBottom w:val="0"/>
      <w:divBdr>
        <w:top w:val="none" w:sz="0" w:space="0" w:color="auto"/>
        <w:left w:val="none" w:sz="0" w:space="0" w:color="auto"/>
        <w:bottom w:val="none" w:sz="0" w:space="0" w:color="auto"/>
        <w:right w:val="none" w:sz="0" w:space="0" w:color="auto"/>
      </w:divBdr>
    </w:div>
    <w:div w:id="1726028197">
      <w:bodyDiv w:val="1"/>
      <w:marLeft w:val="0"/>
      <w:marRight w:val="0"/>
      <w:marTop w:val="0"/>
      <w:marBottom w:val="0"/>
      <w:divBdr>
        <w:top w:val="none" w:sz="0" w:space="0" w:color="auto"/>
        <w:left w:val="none" w:sz="0" w:space="0" w:color="auto"/>
        <w:bottom w:val="none" w:sz="0" w:space="0" w:color="auto"/>
        <w:right w:val="none" w:sz="0" w:space="0" w:color="auto"/>
      </w:divBdr>
    </w:div>
    <w:div w:id="1765229250">
      <w:bodyDiv w:val="1"/>
      <w:marLeft w:val="0"/>
      <w:marRight w:val="0"/>
      <w:marTop w:val="0"/>
      <w:marBottom w:val="0"/>
      <w:divBdr>
        <w:top w:val="none" w:sz="0" w:space="0" w:color="auto"/>
        <w:left w:val="none" w:sz="0" w:space="0" w:color="auto"/>
        <w:bottom w:val="none" w:sz="0" w:space="0" w:color="auto"/>
        <w:right w:val="none" w:sz="0" w:space="0" w:color="auto"/>
      </w:divBdr>
    </w:div>
    <w:div w:id="1834173841">
      <w:bodyDiv w:val="1"/>
      <w:marLeft w:val="0"/>
      <w:marRight w:val="0"/>
      <w:marTop w:val="0"/>
      <w:marBottom w:val="0"/>
      <w:divBdr>
        <w:top w:val="none" w:sz="0" w:space="0" w:color="auto"/>
        <w:left w:val="none" w:sz="0" w:space="0" w:color="auto"/>
        <w:bottom w:val="none" w:sz="0" w:space="0" w:color="auto"/>
        <w:right w:val="none" w:sz="0" w:space="0" w:color="auto"/>
      </w:divBdr>
    </w:div>
    <w:div w:id="1842965343">
      <w:bodyDiv w:val="1"/>
      <w:marLeft w:val="0"/>
      <w:marRight w:val="0"/>
      <w:marTop w:val="0"/>
      <w:marBottom w:val="0"/>
      <w:divBdr>
        <w:top w:val="none" w:sz="0" w:space="0" w:color="auto"/>
        <w:left w:val="none" w:sz="0" w:space="0" w:color="auto"/>
        <w:bottom w:val="none" w:sz="0" w:space="0" w:color="auto"/>
        <w:right w:val="none" w:sz="0" w:space="0" w:color="auto"/>
      </w:divBdr>
    </w:div>
    <w:div w:id="1852912812">
      <w:bodyDiv w:val="1"/>
      <w:marLeft w:val="0"/>
      <w:marRight w:val="0"/>
      <w:marTop w:val="0"/>
      <w:marBottom w:val="0"/>
      <w:divBdr>
        <w:top w:val="none" w:sz="0" w:space="0" w:color="auto"/>
        <w:left w:val="none" w:sz="0" w:space="0" w:color="auto"/>
        <w:bottom w:val="none" w:sz="0" w:space="0" w:color="auto"/>
        <w:right w:val="none" w:sz="0" w:space="0" w:color="auto"/>
      </w:divBdr>
    </w:div>
    <w:div w:id="1898322801">
      <w:bodyDiv w:val="1"/>
      <w:marLeft w:val="0"/>
      <w:marRight w:val="0"/>
      <w:marTop w:val="0"/>
      <w:marBottom w:val="0"/>
      <w:divBdr>
        <w:top w:val="none" w:sz="0" w:space="0" w:color="auto"/>
        <w:left w:val="none" w:sz="0" w:space="0" w:color="auto"/>
        <w:bottom w:val="none" w:sz="0" w:space="0" w:color="auto"/>
        <w:right w:val="none" w:sz="0" w:space="0" w:color="auto"/>
      </w:divBdr>
      <w:divsChild>
        <w:div w:id="1951474580">
          <w:marLeft w:val="0"/>
          <w:marRight w:val="0"/>
          <w:marTop w:val="0"/>
          <w:marBottom w:val="0"/>
          <w:divBdr>
            <w:top w:val="none" w:sz="0" w:space="0" w:color="auto"/>
            <w:left w:val="none" w:sz="0" w:space="0" w:color="auto"/>
            <w:bottom w:val="none" w:sz="0" w:space="0" w:color="auto"/>
            <w:right w:val="none" w:sz="0" w:space="0" w:color="auto"/>
          </w:divBdr>
          <w:divsChild>
            <w:div w:id="138152940">
              <w:marLeft w:val="0"/>
              <w:marRight w:val="0"/>
              <w:marTop w:val="0"/>
              <w:marBottom w:val="0"/>
              <w:divBdr>
                <w:top w:val="none" w:sz="0" w:space="0" w:color="auto"/>
                <w:left w:val="none" w:sz="0" w:space="0" w:color="auto"/>
                <w:bottom w:val="none" w:sz="0" w:space="0" w:color="auto"/>
                <w:right w:val="none" w:sz="0" w:space="0" w:color="auto"/>
              </w:divBdr>
              <w:divsChild>
                <w:div w:id="507064997">
                  <w:marLeft w:val="0"/>
                  <w:marRight w:val="0"/>
                  <w:marTop w:val="0"/>
                  <w:marBottom w:val="0"/>
                  <w:divBdr>
                    <w:top w:val="none" w:sz="0" w:space="0" w:color="auto"/>
                    <w:left w:val="none" w:sz="0" w:space="0" w:color="auto"/>
                    <w:bottom w:val="none" w:sz="0" w:space="0" w:color="auto"/>
                    <w:right w:val="none" w:sz="0" w:space="0" w:color="auto"/>
                  </w:divBdr>
                  <w:divsChild>
                    <w:div w:id="123013615">
                      <w:marLeft w:val="0"/>
                      <w:marRight w:val="0"/>
                      <w:marTop w:val="0"/>
                      <w:marBottom w:val="0"/>
                      <w:divBdr>
                        <w:top w:val="none" w:sz="0" w:space="0" w:color="auto"/>
                        <w:left w:val="none" w:sz="0" w:space="0" w:color="auto"/>
                        <w:bottom w:val="none" w:sz="0" w:space="0" w:color="auto"/>
                        <w:right w:val="none" w:sz="0" w:space="0" w:color="auto"/>
                      </w:divBdr>
                    </w:div>
                    <w:div w:id="1106776744">
                      <w:marLeft w:val="0"/>
                      <w:marRight w:val="0"/>
                      <w:marTop w:val="0"/>
                      <w:marBottom w:val="0"/>
                      <w:divBdr>
                        <w:top w:val="none" w:sz="0" w:space="0" w:color="auto"/>
                        <w:left w:val="none" w:sz="0" w:space="0" w:color="auto"/>
                        <w:bottom w:val="none" w:sz="0" w:space="0" w:color="auto"/>
                        <w:right w:val="none" w:sz="0" w:space="0" w:color="auto"/>
                      </w:divBdr>
                    </w:div>
                    <w:div w:id="1119689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8588253">
      <w:bodyDiv w:val="1"/>
      <w:marLeft w:val="0"/>
      <w:marRight w:val="0"/>
      <w:marTop w:val="0"/>
      <w:marBottom w:val="0"/>
      <w:divBdr>
        <w:top w:val="none" w:sz="0" w:space="0" w:color="auto"/>
        <w:left w:val="none" w:sz="0" w:space="0" w:color="auto"/>
        <w:bottom w:val="none" w:sz="0" w:space="0" w:color="auto"/>
        <w:right w:val="none" w:sz="0" w:space="0" w:color="auto"/>
      </w:divBdr>
    </w:div>
    <w:div w:id="1904217092">
      <w:bodyDiv w:val="1"/>
      <w:marLeft w:val="0"/>
      <w:marRight w:val="0"/>
      <w:marTop w:val="0"/>
      <w:marBottom w:val="0"/>
      <w:divBdr>
        <w:top w:val="none" w:sz="0" w:space="0" w:color="auto"/>
        <w:left w:val="none" w:sz="0" w:space="0" w:color="auto"/>
        <w:bottom w:val="none" w:sz="0" w:space="0" w:color="auto"/>
        <w:right w:val="none" w:sz="0" w:space="0" w:color="auto"/>
      </w:divBdr>
      <w:divsChild>
        <w:div w:id="122845028">
          <w:marLeft w:val="0"/>
          <w:marRight w:val="0"/>
          <w:marTop w:val="0"/>
          <w:marBottom w:val="0"/>
          <w:divBdr>
            <w:top w:val="none" w:sz="0" w:space="0" w:color="auto"/>
            <w:left w:val="none" w:sz="0" w:space="0" w:color="auto"/>
            <w:bottom w:val="none" w:sz="0" w:space="0" w:color="auto"/>
            <w:right w:val="none" w:sz="0" w:space="0" w:color="auto"/>
          </w:divBdr>
        </w:div>
        <w:div w:id="263849107">
          <w:marLeft w:val="0"/>
          <w:marRight w:val="0"/>
          <w:marTop w:val="0"/>
          <w:marBottom w:val="0"/>
          <w:divBdr>
            <w:top w:val="none" w:sz="0" w:space="0" w:color="auto"/>
            <w:left w:val="none" w:sz="0" w:space="0" w:color="auto"/>
            <w:bottom w:val="none" w:sz="0" w:space="0" w:color="auto"/>
            <w:right w:val="none" w:sz="0" w:space="0" w:color="auto"/>
          </w:divBdr>
        </w:div>
        <w:div w:id="331295851">
          <w:marLeft w:val="0"/>
          <w:marRight w:val="0"/>
          <w:marTop w:val="0"/>
          <w:marBottom w:val="0"/>
          <w:divBdr>
            <w:top w:val="none" w:sz="0" w:space="0" w:color="auto"/>
            <w:left w:val="none" w:sz="0" w:space="0" w:color="auto"/>
            <w:bottom w:val="none" w:sz="0" w:space="0" w:color="auto"/>
            <w:right w:val="none" w:sz="0" w:space="0" w:color="auto"/>
          </w:divBdr>
        </w:div>
        <w:div w:id="533882208">
          <w:marLeft w:val="0"/>
          <w:marRight w:val="0"/>
          <w:marTop w:val="0"/>
          <w:marBottom w:val="0"/>
          <w:divBdr>
            <w:top w:val="none" w:sz="0" w:space="0" w:color="auto"/>
            <w:left w:val="none" w:sz="0" w:space="0" w:color="auto"/>
            <w:bottom w:val="none" w:sz="0" w:space="0" w:color="auto"/>
            <w:right w:val="none" w:sz="0" w:space="0" w:color="auto"/>
          </w:divBdr>
        </w:div>
        <w:div w:id="717510602">
          <w:marLeft w:val="0"/>
          <w:marRight w:val="0"/>
          <w:marTop w:val="0"/>
          <w:marBottom w:val="0"/>
          <w:divBdr>
            <w:top w:val="none" w:sz="0" w:space="0" w:color="auto"/>
            <w:left w:val="none" w:sz="0" w:space="0" w:color="auto"/>
            <w:bottom w:val="none" w:sz="0" w:space="0" w:color="auto"/>
            <w:right w:val="none" w:sz="0" w:space="0" w:color="auto"/>
          </w:divBdr>
        </w:div>
        <w:div w:id="1111434033">
          <w:marLeft w:val="0"/>
          <w:marRight w:val="0"/>
          <w:marTop w:val="0"/>
          <w:marBottom w:val="0"/>
          <w:divBdr>
            <w:top w:val="none" w:sz="0" w:space="0" w:color="auto"/>
            <w:left w:val="none" w:sz="0" w:space="0" w:color="auto"/>
            <w:bottom w:val="none" w:sz="0" w:space="0" w:color="auto"/>
            <w:right w:val="none" w:sz="0" w:space="0" w:color="auto"/>
          </w:divBdr>
        </w:div>
        <w:div w:id="1682318448">
          <w:marLeft w:val="0"/>
          <w:marRight w:val="0"/>
          <w:marTop w:val="0"/>
          <w:marBottom w:val="0"/>
          <w:divBdr>
            <w:top w:val="none" w:sz="0" w:space="0" w:color="auto"/>
            <w:left w:val="none" w:sz="0" w:space="0" w:color="auto"/>
            <w:bottom w:val="none" w:sz="0" w:space="0" w:color="auto"/>
            <w:right w:val="none" w:sz="0" w:space="0" w:color="auto"/>
          </w:divBdr>
        </w:div>
        <w:div w:id="1967852722">
          <w:marLeft w:val="0"/>
          <w:marRight w:val="0"/>
          <w:marTop w:val="0"/>
          <w:marBottom w:val="0"/>
          <w:divBdr>
            <w:top w:val="none" w:sz="0" w:space="0" w:color="auto"/>
            <w:left w:val="none" w:sz="0" w:space="0" w:color="auto"/>
            <w:bottom w:val="none" w:sz="0" w:space="0" w:color="auto"/>
            <w:right w:val="none" w:sz="0" w:space="0" w:color="auto"/>
          </w:divBdr>
        </w:div>
      </w:divsChild>
    </w:div>
    <w:div w:id="1906380723">
      <w:bodyDiv w:val="1"/>
      <w:marLeft w:val="0"/>
      <w:marRight w:val="0"/>
      <w:marTop w:val="0"/>
      <w:marBottom w:val="0"/>
      <w:divBdr>
        <w:top w:val="none" w:sz="0" w:space="0" w:color="auto"/>
        <w:left w:val="none" w:sz="0" w:space="0" w:color="auto"/>
        <w:bottom w:val="none" w:sz="0" w:space="0" w:color="auto"/>
        <w:right w:val="none" w:sz="0" w:space="0" w:color="auto"/>
      </w:divBdr>
    </w:div>
    <w:div w:id="1921406033">
      <w:bodyDiv w:val="1"/>
      <w:marLeft w:val="0"/>
      <w:marRight w:val="0"/>
      <w:marTop w:val="0"/>
      <w:marBottom w:val="0"/>
      <w:divBdr>
        <w:top w:val="none" w:sz="0" w:space="0" w:color="auto"/>
        <w:left w:val="none" w:sz="0" w:space="0" w:color="auto"/>
        <w:bottom w:val="none" w:sz="0" w:space="0" w:color="auto"/>
        <w:right w:val="none" w:sz="0" w:space="0" w:color="auto"/>
      </w:divBdr>
      <w:divsChild>
        <w:div w:id="824979008">
          <w:marLeft w:val="0"/>
          <w:marRight w:val="0"/>
          <w:marTop w:val="0"/>
          <w:marBottom w:val="0"/>
          <w:divBdr>
            <w:top w:val="none" w:sz="0" w:space="0" w:color="auto"/>
            <w:left w:val="none" w:sz="0" w:space="0" w:color="auto"/>
            <w:bottom w:val="none" w:sz="0" w:space="0" w:color="auto"/>
            <w:right w:val="none" w:sz="0" w:space="0" w:color="auto"/>
          </w:divBdr>
          <w:divsChild>
            <w:div w:id="1605765085">
              <w:marLeft w:val="0"/>
              <w:marRight w:val="0"/>
              <w:marTop w:val="0"/>
              <w:marBottom w:val="0"/>
              <w:divBdr>
                <w:top w:val="none" w:sz="0" w:space="0" w:color="auto"/>
                <w:left w:val="none" w:sz="0" w:space="0" w:color="auto"/>
                <w:bottom w:val="none" w:sz="0" w:space="0" w:color="auto"/>
                <w:right w:val="none" w:sz="0" w:space="0" w:color="auto"/>
              </w:divBdr>
              <w:divsChild>
                <w:div w:id="1179005174">
                  <w:marLeft w:val="0"/>
                  <w:marRight w:val="0"/>
                  <w:marTop w:val="0"/>
                  <w:marBottom w:val="0"/>
                  <w:divBdr>
                    <w:top w:val="none" w:sz="0" w:space="0" w:color="auto"/>
                    <w:left w:val="none" w:sz="0" w:space="0" w:color="auto"/>
                    <w:bottom w:val="none" w:sz="0" w:space="0" w:color="auto"/>
                    <w:right w:val="none" w:sz="0" w:space="0" w:color="auto"/>
                  </w:divBdr>
                  <w:divsChild>
                    <w:div w:id="651100927">
                      <w:marLeft w:val="0"/>
                      <w:marRight w:val="0"/>
                      <w:marTop w:val="0"/>
                      <w:marBottom w:val="0"/>
                      <w:divBdr>
                        <w:top w:val="none" w:sz="0" w:space="0" w:color="auto"/>
                        <w:left w:val="none" w:sz="0" w:space="0" w:color="auto"/>
                        <w:bottom w:val="none" w:sz="0" w:space="0" w:color="auto"/>
                        <w:right w:val="none" w:sz="0" w:space="0" w:color="auto"/>
                      </w:divBdr>
                    </w:div>
                    <w:div w:id="1059285505">
                      <w:marLeft w:val="0"/>
                      <w:marRight w:val="0"/>
                      <w:marTop w:val="0"/>
                      <w:marBottom w:val="0"/>
                      <w:divBdr>
                        <w:top w:val="none" w:sz="0" w:space="0" w:color="auto"/>
                        <w:left w:val="none" w:sz="0" w:space="0" w:color="auto"/>
                        <w:bottom w:val="none" w:sz="0" w:space="0" w:color="auto"/>
                        <w:right w:val="none" w:sz="0" w:space="0" w:color="auto"/>
                      </w:divBdr>
                    </w:div>
                    <w:div w:id="1938100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8171078">
      <w:bodyDiv w:val="1"/>
      <w:marLeft w:val="0"/>
      <w:marRight w:val="0"/>
      <w:marTop w:val="0"/>
      <w:marBottom w:val="0"/>
      <w:divBdr>
        <w:top w:val="none" w:sz="0" w:space="0" w:color="auto"/>
        <w:left w:val="none" w:sz="0" w:space="0" w:color="auto"/>
        <w:bottom w:val="none" w:sz="0" w:space="0" w:color="auto"/>
        <w:right w:val="none" w:sz="0" w:space="0" w:color="auto"/>
      </w:divBdr>
      <w:divsChild>
        <w:div w:id="415903327">
          <w:marLeft w:val="0"/>
          <w:marRight w:val="0"/>
          <w:marTop w:val="0"/>
          <w:marBottom w:val="0"/>
          <w:divBdr>
            <w:top w:val="none" w:sz="0" w:space="0" w:color="auto"/>
            <w:left w:val="none" w:sz="0" w:space="0" w:color="auto"/>
            <w:bottom w:val="none" w:sz="0" w:space="0" w:color="auto"/>
            <w:right w:val="none" w:sz="0" w:space="0" w:color="auto"/>
          </w:divBdr>
          <w:divsChild>
            <w:div w:id="2126002">
              <w:marLeft w:val="0"/>
              <w:marRight w:val="0"/>
              <w:marTop w:val="0"/>
              <w:marBottom w:val="0"/>
              <w:divBdr>
                <w:top w:val="none" w:sz="0" w:space="0" w:color="auto"/>
                <w:left w:val="none" w:sz="0" w:space="0" w:color="auto"/>
                <w:bottom w:val="none" w:sz="0" w:space="0" w:color="auto"/>
                <w:right w:val="none" w:sz="0" w:space="0" w:color="auto"/>
              </w:divBdr>
              <w:divsChild>
                <w:div w:id="1431781243">
                  <w:marLeft w:val="0"/>
                  <w:marRight w:val="0"/>
                  <w:marTop w:val="0"/>
                  <w:marBottom w:val="0"/>
                  <w:divBdr>
                    <w:top w:val="none" w:sz="0" w:space="0" w:color="auto"/>
                    <w:left w:val="none" w:sz="0" w:space="0" w:color="auto"/>
                    <w:bottom w:val="none" w:sz="0" w:space="0" w:color="auto"/>
                    <w:right w:val="none" w:sz="0" w:space="0" w:color="auto"/>
                  </w:divBdr>
                </w:div>
                <w:div w:id="2115586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147547">
      <w:bodyDiv w:val="1"/>
      <w:marLeft w:val="0"/>
      <w:marRight w:val="0"/>
      <w:marTop w:val="0"/>
      <w:marBottom w:val="0"/>
      <w:divBdr>
        <w:top w:val="none" w:sz="0" w:space="0" w:color="auto"/>
        <w:left w:val="none" w:sz="0" w:space="0" w:color="auto"/>
        <w:bottom w:val="none" w:sz="0" w:space="0" w:color="auto"/>
        <w:right w:val="none" w:sz="0" w:space="0" w:color="auto"/>
      </w:divBdr>
    </w:div>
    <w:div w:id="2056082975">
      <w:bodyDiv w:val="1"/>
      <w:marLeft w:val="0"/>
      <w:marRight w:val="0"/>
      <w:marTop w:val="0"/>
      <w:marBottom w:val="0"/>
      <w:divBdr>
        <w:top w:val="none" w:sz="0" w:space="0" w:color="auto"/>
        <w:left w:val="none" w:sz="0" w:space="0" w:color="auto"/>
        <w:bottom w:val="none" w:sz="0" w:space="0" w:color="auto"/>
        <w:right w:val="none" w:sz="0" w:space="0" w:color="auto"/>
      </w:divBdr>
    </w:div>
    <w:div w:id="2067485525">
      <w:bodyDiv w:val="1"/>
      <w:marLeft w:val="0"/>
      <w:marRight w:val="0"/>
      <w:marTop w:val="0"/>
      <w:marBottom w:val="0"/>
      <w:divBdr>
        <w:top w:val="none" w:sz="0" w:space="0" w:color="auto"/>
        <w:left w:val="none" w:sz="0" w:space="0" w:color="auto"/>
        <w:bottom w:val="none" w:sz="0" w:space="0" w:color="auto"/>
        <w:right w:val="none" w:sz="0" w:space="0" w:color="auto"/>
      </w:divBdr>
    </w:div>
    <w:div w:id="2089376733">
      <w:bodyDiv w:val="1"/>
      <w:marLeft w:val="0"/>
      <w:marRight w:val="0"/>
      <w:marTop w:val="0"/>
      <w:marBottom w:val="0"/>
      <w:divBdr>
        <w:top w:val="none" w:sz="0" w:space="0" w:color="auto"/>
        <w:left w:val="none" w:sz="0" w:space="0" w:color="auto"/>
        <w:bottom w:val="none" w:sz="0" w:space="0" w:color="auto"/>
        <w:right w:val="none" w:sz="0" w:space="0" w:color="auto"/>
      </w:divBdr>
    </w:div>
    <w:div w:id="2092582580">
      <w:bodyDiv w:val="1"/>
      <w:marLeft w:val="0"/>
      <w:marRight w:val="0"/>
      <w:marTop w:val="0"/>
      <w:marBottom w:val="0"/>
      <w:divBdr>
        <w:top w:val="none" w:sz="0" w:space="0" w:color="auto"/>
        <w:left w:val="none" w:sz="0" w:space="0" w:color="auto"/>
        <w:bottom w:val="none" w:sz="0" w:space="0" w:color="auto"/>
        <w:right w:val="none" w:sz="0" w:space="0" w:color="auto"/>
      </w:divBdr>
      <w:divsChild>
        <w:div w:id="630330546">
          <w:marLeft w:val="0"/>
          <w:marRight w:val="0"/>
          <w:marTop w:val="0"/>
          <w:marBottom w:val="0"/>
          <w:divBdr>
            <w:top w:val="none" w:sz="0" w:space="0" w:color="auto"/>
            <w:left w:val="none" w:sz="0" w:space="0" w:color="auto"/>
            <w:bottom w:val="none" w:sz="0" w:space="0" w:color="auto"/>
            <w:right w:val="none" w:sz="0" w:space="0" w:color="auto"/>
          </w:divBdr>
          <w:divsChild>
            <w:div w:id="1390033598">
              <w:marLeft w:val="0"/>
              <w:marRight w:val="0"/>
              <w:marTop w:val="0"/>
              <w:marBottom w:val="0"/>
              <w:divBdr>
                <w:top w:val="none" w:sz="0" w:space="0" w:color="auto"/>
                <w:left w:val="none" w:sz="0" w:space="0" w:color="auto"/>
                <w:bottom w:val="none" w:sz="0" w:space="0" w:color="auto"/>
                <w:right w:val="none" w:sz="0" w:space="0" w:color="auto"/>
              </w:divBdr>
              <w:divsChild>
                <w:div w:id="935478616">
                  <w:marLeft w:val="0"/>
                  <w:marRight w:val="0"/>
                  <w:marTop w:val="0"/>
                  <w:marBottom w:val="0"/>
                  <w:divBdr>
                    <w:top w:val="none" w:sz="0" w:space="0" w:color="auto"/>
                    <w:left w:val="none" w:sz="0" w:space="0" w:color="auto"/>
                    <w:bottom w:val="none" w:sz="0" w:space="0" w:color="auto"/>
                    <w:right w:val="none" w:sz="0" w:space="0" w:color="auto"/>
                  </w:divBdr>
                  <w:divsChild>
                    <w:div w:id="1377897628">
                      <w:marLeft w:val="0"/>
                      <w:marRight w:val="0"/>
                      <w:marTop w:val="0"/>
                      <w:marBottom w:val="0"/>
                      <w:divBdr>
                        <w:top w:val="none" w:sz="0" w:space="0" w:color="auto"/>
                        <w:left w:val="none" w:sz="0" w:space="0" w:color="auto"/>
                        <w:bottom w:val="none" w:sz="0" w:space="0" w:color="auto"/>
                        <w:right w:val="none" w:sz="0" w:space="0" w:color="auto"/>
                      </w:divBdr>
                    </w:div>
                    <w:div w:id="1412502782">
                      <w:marLeft w:val="0"/>
                      <w:marRight w:val="0"/>
                      <w:marTop w:val="0"/>
                      <w:marBottom w:val="0"/>
                      <w:divBdr>
                        <w:top w:val="none" w:sz="0" w:space="0" w:color="auto"/>
                        <w:left w:val="none" w:sz="0" w:space="0" w:color="auto"/>
                        <w:bottom w:val="none" w:sz="0" w:space="0" w:color="auto"/>
                        <w:right w:val="none" w:sz="0" w:space="0" w:color="auto"/>
                      </w:divBdr>
                    </w:div>
                    <w:div w:id="17683090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4718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diagramData" Target="diagrams/data1.xml"/><Relationship Id="rId18" Type="http://schemas.openxmlformats.org/officeDocument/2006/relationships/image" Target="media/image3.png"/><Relationship Id="rId26" Type="http://schemas.openxmlformats.org/officeDocument/2006/relationships/footer" Target="footer1.xml"/><Relationship Id="rId39" Type="http://schemas.openxmlformats.org/officeDocument/2006/relationships/image" Target="media/image15.emf"/><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oleObject" Target="embeddings/oleObject4.bin"/><Relationship Id="rId42" Type="http://schemas.openxmlformats.org/officeDocument/2006/relationships/image" Target="media/image17.emf"/><Relationship Id="rId47" Type="http://schemas.openxmlformats.org/officeDocument/2006/relationships/oleObject" Target="embeddings/oleObject10.bin"/><Relationship Id="rId50" Type="http://schemas.openxmlformats.org/officeDocument/2006/relationships/image" Target="media/image21.png"/><Relationship Id="rId7" Type="http://schemas.microsoft.com/office/2007/relationships/stylesWithEffects" Target="stylesWithEffects.xml"/><Relationship Id="rId12" Type="http://schemas.openxmlformats.org/officeDocument/2006/relationships/image" Target="media/image2.jpeg"/><Relationship Id="rId17" Type="http://schemas.microsoft.com/office/2007/relationships/diagramDrawing" Target="diagrams/drawing1.xml"/><Relationship Id="rId25" Type="http://schemas.openxmlformats.org/officeDocument/2006/relationships/header" Target="header1.xml"/><Relationship Id="rId33" Type="http://schemas.openxmlformats.org/officeDocument/2006/relationships/image" Target="media/image12.emf"/><Relationship Id="rId38" Type="http://schemas.openxmlformats.org/officeDocument/2006/relationships/oleObject" Target="embeddings/oleObject6.bin"/><Relationship Id="rId46" Type="http://schemas.openxmlformats.org/officeDocument/2006/relationships/image" Target="media/image19.emf"/><Relationship Id="rId2" Type="http://schemas.openxmlformats.org/officeDocument/2006/relationships/customXml" Target="../customXml/item2.xml"/><Relationship Id="rId16" Type="http://schemas.openxmlformats.org/officeDocument/2006/relationships/diagramColors" Target="diagrams/colors1.xml"/><Relationship Id="rId20" Type="http://schemas.openxmlformats.org/officeDocument/2006/relationships/hyperlink" Target="mailto:guaranteesoforigin@sem-o.com" TargetMode="External"/><Relationship Id="rId29" Type="http://schemas.openxmlformats.org/officeDocument/2006/relationships/image" Target="media/image10.emf"/><Relationship Id="rId41"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oleObject" Target="embeddings/oleObject3.bin"/><Relationship Id="rId37" Type="http://schemas.openxmlformats.org/officeDocument/2006/relationships/image" Target="media/image14.emf"/><Relationship Id="rId40" Type="http://schemas.openxmlformats.org/officeDocument/2006/relationships/image" Target="media/image16.emf"/><Relationship Id="rId45" Type="http://schemas.openxmlformats.org/officeDocument/2006/relationships/oleObject" Target="embeddings/oleObject9.bin"/><Relationship Id="rId5" Type="http://schemas.openxmlformats.org/officeDocument/2006/relationships/numbering" Target="numbering.xml"/><Relationship Id="rId15" Type="http://schemas.openxmlformats.org/officeDocument/2006/relationships/diagramQuickStyle" Target="diagrams/quickStyle1.xml"/><Relationship Id="rId23" Type="http://schemas.openxmlformats.org/officeDocument/2006/relationships/image" Target="media/image7.png"/><Relationship Id="rId28" Type="http://schemas.openxmlformats.org/officeDocument/2006/relationships/oleObject" Target="embeddings/oleObject1.bin"/><Relationship Id="rId36" Type="http://schemas.openxmlformats.org/officeDocument/2006/relationships/oleObject" Target="embeddings/oleObject5.bin"/><Relationship Id="rId49" Type="http://schemas.openxmlformats.org/officeDocument/2006/relationships/oleObject" Target="embeddings/oleObject11.bin"/><Relationship Id="rId10" Type="http://schemas.openxmlformats.org/officeDocument/2006/relationships/footnotes" Target="footnotes.xml"/><Relationship Id="rId19" Type="http://schemas.openxmlformats.org/officeDocument/2006/relationships/image" Target="media/image4.png"/><Relationship Id="rId31" Type="http://schemas.openxmlformats.org/officeDocument/2006/relationships/image" Target="media/image11.emf"/><Relationship Id="rId44" Type="http://schemas.openxmlformats.org/officeDocument/2006/relationships/image" Target="media/image18.emf"/><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diagramLayout" Target="diagrams/layout1.xml"/><Relationship Id="rId22" Type="http://schemas.openxmlformats.org/officeDocument/2006/relationships/image" Target="media/image6.png"/><Relationship Id="rId27" Type="http://schemas.openxmlformats.org/officeDocument/2006/relationships/image" Target="media/image9.emf"/><Relationship Id="rId30" Type="http://schemas.openxmlformats.org/officeDocument/2006/relationships/oleObject" Target="embeddings/oleObject2.bin"/><Relationship Id="rId35" Type="http://schemas.openxmlformats.org/officeDocument/2006/relationships/image" Target="media/image13.emf"/><Relationship Id="rId43" Type="http://schemas.openxmlformats.org/officeDocument/2006/relationships/oleObject" Target="embeddings/oleObject8.bin"/><Relationship Id="rId48" Type="http://schemas.openxmlformats.org/officeDocument/2006/relationships/image" Target="media/image20.emf"/><Relationship Id="rId8" Type="http://schemas.openxmlformats.org/officeDocument/2006/relationships/settings" Target="setting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detini.gov.uk/renewables_obligation__amendment__order__northern_ireland__201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582DD01-BAA6-4372-913A-C20B43F8CD32}"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E5E50848-7A00-4D19-B749-A200FA0A2F29}">
      <dgm:prSet phldrT="[Text]" custT="1"/>
      <dgm:spPr/>
      <dgm:t>
        <a:bodyPr/>
        <a:lstStyle/>
        <a:p>
          <a:r>
            <a:rPr lang="en-IE" sz="2400" dirty="0" smtClean="0"/>
            <a:t>GO Cancellation</a:t>
          </a:r>
          <a:endParaRPr lang="en-US" sz="2400" dirty="0"/>
        </a:p>
      </dgm:t>
    </dgm:pt>
    <dgm:pt modelId="{93624F82-301F-44FC-9A72-05DACD4607F5}" type="parTrans" cxnId="{46C93F4C-28F5-4025-879A-41E055C05224}">
      <dgm:prSet/>
      <dgm:spPr/>
      <dgm:t>
        <a:bodyPr/>
        <a:lstStyle/>
        <a:p>
          <a:endParaRPr lang="en-US"/>
        </a:p>
      </dgm:t>
    </dgm:pt>
    <dgm:pt modelId="{AE3C54A1-E2D7-426D-953F-CFA888D0DD20}" type="sibTrans" cxnId="{46C93F4C-28F5-4025-879A-41E055C05224}">
      <dgm:prSet/>
      <dgm:spPr/>
      <dgm:t>
        <a:bodyPr/>
        <a:lstStyle/>
        <a:p>
          <a:endParaRPr lang="en-US"/>
        </a:p>
      </dgm:t>
    </dgm:pt>
    <dgm:pt modelId="{F63BC3ED-8A20-4FD2-B918-96550D7AD686}">
      <dgm:prSet phldrT="[Text]" custT="1"/>
      <dgm:spPr/>
      <dgm:t>
        <a:bodyPr/>
        <a:lstStyle/>
        <a:p>
          <a:r>
            <a:rPr lang="en-IE" sz="1600" dirty="0" smtClean="0"/>
            <a:t>Request &amp; Validate</a:t>
          </a:r>
          <a:endParaRPr lang="en-US" sz="1600" dirty="0"/>
        </a:p>
      </dgm:t>
    </dgm:pt>
    <dgm:pt modelId="{8C05C527-95E2-4356-92D4-5354ED77BCD2}" type="parTrans" cxnId="{F0DE2B00-1BEB-4903-ABB6-D06CB63EBBBA}">
      <dgm:prSet/>
      <dgm:spPr/>
      <dgm:t>
        <a:bodyPr/>
        <a:lstStyle/>
        <a:p>
          <a:endParaRPr lang="en-US"/>
        </a:p>
      </dgm:t>
    </dgm:pt>
    <dgm:pt modelId="{05D7C5CD-017D-457D-8557-44BA5EF83C74}" type="sibTrans" cxnId="{F0DE2B00-1BEB-4903-ABB6-D06CB63EBBBA}">
      <dgm:prSet/>
      <dgm:spPr/>
      <dgm:t>
        <a:bodyPr/>
        <a:lstStyle/>
        <a:p>
          <a:endParaRPr lang="en-US"/>
        </a:p>
      </dgm:t>
    </dgm:pt>
    <dgm:pt modelId="{8ECC2ECD-28A4-487A-9A9F-DC4E9963DAAF}">
      <dgm:prSet phldrT="[Text]" custT="1"/>
      <dgm:spPr/>
      <dgm:t>
        <a:bodyPr/>
        <a:lstStyle/>
        <a:p>
          <a:r>
            <a:rPr lang="en-IE" sz="1600" dirty="0" smtClean="0"/>
            <a:t>Record</a:t>
          </a:r>
          <a:endParaRPr lang="en-US" sz="1600" dirty="0"/>
        </a:p>
      </dgm:t>
    </dgm:pt>
    <dgm:pt modelId="{7A6F0847-EA1E-4804-8DAC-7266D95088DB}" type="parTrans" cxnId="{39B039BC-C3B2-4023-A897-92DFA86CEC89}">
      <dgm:prSet/>
      <dgm:spPr/>
      <dgm:t>
        <a:bodyPr/>
        <a:lstStyle/>
        <a:p>
          <a:endParaRPr lang="en-US"/>
        </a:p>
      </dgm:t>
    </dgm:pt>
    <dgm:pt modelId="{338BC3F0-73EE-48CF-BAD6-C266F324176B}" type="sibTrans" cxnId="{39B039BC-C3B2-4023-A897-92DFA86CEC89}">
      <dgm:prSet/>
      <dgm:spPr/>
      <dgm:t>
        <a:bodyPr/>
        <a:lstStyle/>
        <a:p>
          <a:endParaRPr lang="en-US"/>
        </a:p>
      </dgm:t>
    </dgm:pt>
    <dgm:pt modelId="{95026E5A-275A-47A9-BCE4-B026A9AB628A}">
      <dgm:prSet custT="1"/>
      <dgm:spPr>
        <a:solidFill>
          <a:schemeClr val="accent1">
            <a:lumMod val="60000"/>
            <a:lumOff val="40000"/>
          </a:schemeClr>
        </a:solidFill>
      </dgm:spPr>
      <dgm:t>
        <a:bodyPr/>
        <a:lstStyle/>
        <a:p>
          <a:r>
            <a:rPr lang="en-US" sz="1000" dirty="0"/>
            <a:t>Validation</a:t>
          </a:r>
        </a:p>
      </dgm:t>
    </dgm:pt>
    <dgm:pt modelId="{76A468A4-0414-45AF-BBDE-4C3C0B8184A7}" type="parTrans" cxnId="{7C72547B-73E4-4536-9399-A482F696F728}">
      <dgm:prSet/>
      <dgm:spPr/>
      <dgm:t>
        <a:bodyPr/>
        <a:lstStyle/>
        <a:p>
          <a:endParaRPr lang="en-US"/>
        </a:p>
      </dgm:t>
    </dgm:pt>
    <dgm:pt modelId="{C8685C11-463E-40C0-81ED-6B85C622B1C2}" type="sibTrans" cxnId="{7C72547B-73E4-4536-9399-A482F696F728}">
      <dgm:prSet/>
      <dgm:spPr/>
      <dgm:t>
        <a:bodyPr/>
        <a:lstStyle/>
        <a:p>
          <a:endParaRPr lang="en-US"/>
        </a:p>
      </dgm:t>
    </dgm:pt>
    <dgm:pt modelId="{60EF2D8C-54FC-4CD9-B737-4A9192FF3491}">
      <dgm:prSet custT="1"/>
      <dgm:spPr>
        <a:solidFill>
          <a:schemeClr val="accent1">
            <a:lumMod val="60000"/>
            <a:lumOff val="40000"/>
          </a:schemeClr>
        </a:solidFill>
      </dgm:spPr>
      <dgm:t>
        <a:bodyPr/>
        <a:lstStyle/>
        <a:p>
          <a:r>
            <a:rPr lang="en-US" sz="1000" dirty="0"/>
            <a:t>Online Registry automatically updates</a:t>
          </a:r>
        </a:p>
      </dgm:t>
    </dgm:pt>
    <dgm:pt modelId="{DEA905AE-9EBF-42F2-A360-C26EE9C56B75}" type="parTrans" cxnId="{0FEA92CC-599C-4FB1-8F80-1E9569ADF82D}">
      <dgm:prSet/>
      <dgm:spPr/>
      <dgm:t>
        <a:bodyPr/>
        <a:lstStyle/>
        <a:p>
          <a:endParaRPr lang="en-US" sz="1400"/>
        </a:p>
      </dgm:t>
    </dgm:pt>
    <dgm:pt modelId="{B194F43E-3D6B-4175-A463-DE94AE2F1F5E}" type="sibTrans" cxnId="{0FEA92CC-599C-4FB1-8F80-1E9569ADF82D}">
      <dgm:prSet/>
      <dgm:spPr/>
      <dgm:t>
        <a:bodyPr/>
        <a:lstStyle/>
        <a:p>
          <a:endParaRPr lang="en-US"/>
        </a:p>
      </dgm:t>
    </dgm:pt>
    <dgm:pt modelId="{CFB06281-3CF9-472D-96C1-883C295DD419}">
      <dgm:prSet custT="1"/>
      <dgm:spPr>
        <a:solidFill>
          <a:schemeClr val="accent1">
            <a:lumMod val="60000"/>
            <a:lumOff val="40000"/>
          </a:schemeClr>
        </a:solidFill>
      </dgm:spPr>
      <dgm:t>
        <a:bodyPr/>
        <a:lstStyle/>
        <a:p>
          <a:r>
            <a:rPr lang="en-US" sz="1000" dirty="0"/>
            <a:t>Account Holder User commits Certificate Cancellation in GO Online Registry</a:t>
          </a:r>
        </a:p>
      </dgm:t>
    </dgm:pt>
    <dgm:pt modelId="{F1F86417-6985-4BC9-99B5-452C909A8E90}" type="parTrans" cxnId="{AB8A9A46-011C-4054-81F0-990E3B7FFC9A}">
      <dgm:prSet/>
      <dgm:spPr/>
      <dgm:t>
        <a:bodyPr/>
        <a:lstStyle/>
        <a:p>
          <a:endParaRPr lang="en-US"/>
        </a:p>
      </dgm:t>
    </dgm:pt>
    <dgm:pt modelId="{8A1509FD-2633-405B-B49A-6723773C23BE}" type="sibTrans" cxnId="{AB8A9A46-011C-4054-81F0-990E3B7FFC9A}">
      <dgm:prSet/>
      <dgm:spPr/>
      <dgm:t>
        <a:bodyPr/>
        <a:lstStyle/>
        <a:p>
          <a:endParaRPr lang="en-US"/>
        </a:p>
      </dgm:t>
    </dgm:pt>
    <dgm:pt modelId="{6D38599D-CC6F-4BE6-BB5D-558AFFBBA233}">
      <dgm:prSet custT="1"/>
      <dgm:spPr>
        <a:solidFill>
          <a:schemeClr val="accent1">
            <a:lumMod val="60000"/>
            <a:lumOff val="40000"/>
          </a:schemeClr>
        </a:solidFill>
      </dgm:spPr>
      <dgm:t>
        <a:bodyPr/>
        <a:lstStyle/>
        <a:p>
          <a:r>
            <a:rPr lang="en-US" sz="1000" dirty="0"/>
            <a:t>SEMO checks and approves/rejects Cancellation Statement in GO Online Registry</a:t>
          </a:r>
        </a:p>
      </dgm:t>
    </dgm:pt>
    <dgm:pt modelId="{E86324C6-6DAC-437A-B398-B6AD3CA3E381}" type="parTrans" cxnId="{DCD5B845-FC46-4E76-B24B-0DBDFCC67E81}">
      <dgm:prSet/>
      <dgm:spPr/>
      <dgm:t>
        <a:bodyPr/>
        <a:lstStyle/>
        <a:p>
          <a:endParaRPr lang="en-US"/>
        </a:p>
      </dgm:t>
    </dgm:pt>
    <dgm:pt modelId="{4BD0B04F-F80F-4D21-9465-A34B4603F6F0}" type="sibTrans" cxnId="{DCD5B845-FC46-4E76-B24B-0DBDFCC67E81}">
      <dgm:prSet/>
      <dgm:spPr/>
      <dgm:t>
        <a:bodyPr/>
        <a:lstStyle/>
        <a:p>
          <a:endParaRPr lang="en-US"/>
        </a:p>
      </dgm:t>
    </dgm:pt>
    <dgm:pt modelId="{15FCD038-5E22-44B6-AE83-4F55245FD95E}" type="pres">
      <dgm:prSet presAssocID="{D582DD01-BAA6-4372-913A-C20B43F8CD32}" presName="hierChild1" presStyleCnt="0">
        <dgm:presLayoutVars>
          <dgm:orgChart val="1"/>
          <dgm:chPref val="1"/>
          <dgm:dir/>
          <dgm:animOne val="branch"/>
          <dgm:animLvl val="lvl"/>
          <dgm:resizeHandles/>
        </dgm:presLayoutVars>
      </dgm:prSet>
      <dgm:spPr/>
      <dgm:t>
        <a:bodyPr/>
        <a:lstStyle/>
        <a:p>
          <a:endParaRPr lang="en-US"/>
        </a:p>
      </dgm:t>
    </dgm:pt>
    <dgm:pt modelId="{D7C919EE-A5B9-483B-A564-3C333686E475}" type="pres">
      <dgm:prSet presAssocID="{E5E50848-7A00-4D19-B749-A200FA0A2F29}" presName="hierRoot1" presStyleCnt="0">
        <dgm:presLayoutVars>
          <dgm:hierBranch val="init"/>
        </dgm:presLayoutVars>
      </dgm:prSet>
      <dgm:spPr/>
    </dgm:pt>
    <dgm:pt modelId="{081E4FEE-DEA0-4B6C-86DD-EE6CC449F3C2}" type="pres">
      <dgm:prSet presAssocID="{E5E50848-7A00-4D19-B749-A200FA0A2F29}" presName="rootComposite1" presStyleCnt="0"/>
      <dgm:spPr/>
    </dgm:pt>
    <dgm:pt modelId="{0C472AB1-96D0-4231-A525-619A812A1D4E}" type="pres">
      <dgm:prSet presAssocID="{E5E50848-7A00-4D19-B749-A200FA0A2F29}" presName="rootText1" presStyleLbl="node0" presStyleIdx="0" presStyleCnt="1" custScaleX="763988" custScaleY="138225">
        <dgm:presLayoutVars>
          <dgm:chPref val="3"/>
        </dgm:presLayoutVars>
      </dgm:prSet>
      <dgm:spPr/>
      <dgm:t>
        <a:bodyPr/>
        <a:lstStyle/>
        <a:p>
          <a:endParaRPr lang="en-US"/>
        </a:p>
      </dgm:t>
    </dgm:pt>
    <dgm:pt modelId="{932A0CE2-3067-4613-8E88-DEF9DE71980E}" type="pres">
      <dgm:prSet presAssocID="{E5E50848-7A00-4D19-B749-A200FA0A2F29}" presName="rootConnector1" presStyleLbl="node1" presStyleIdx="0" presStyleCnt="0"/>
      <dgm:spPr/>
      <dgm:t>
        <a:bodyPr/>
        <a:lstStyle/>
        <a:p>
          <a:endParaRPr lang="en-US"/>
        </a:p>
      </dgm:t>
    </dgm:pt>
    <dgm:pt modelId="{B1951EE7-32FD-444C-97F7-74E2F26DC78A}" type="pres">
      <dgm:prSet presAssocID="{E5E50848-7A00-4D19-B749-A200FA0A2F29}" presName="hierChild2" presStyleCnt="0"/>
      <dgm:spPr/>
    </dgm:pt>
    <dgm:pt modelId="{D2B22C85-A390-4D88-86B8-AB71474CDCDA}" type="pres">
      <dgm:prSet presAssocID="{8C05C527-95E2-4356-92D4-5354ED77BCD2}" presName="Name37" presStyleLbl="parChTrans1D2" presStyleIdx="0" presStyleCnt="2"/>
      <dgm:spPr/>
      <dgm:t>
        <a:bodyPr/>
        <a:lstStyle/>
        <a:p>
          <a:endParaRPr lang="en-US"/>
        </a:p>
      </dgm:t>
    </dgm:pt>
    <dgm:pt modelId="{C6E189A8-A925-4AF6-834C-20314D7F293C}" type="pres">
      <dgm:prSet presAssocID="{F63BC3ED-8A20-4FD2-B918-96550D7AD686}" presName="hierRoot2" presStyleCnt="0">
        <dgm:presLayoutVars>
          <dgm:hierBranch val="init"/>
        </dgm:presLayoutVars>
      </dgm:prSet>
      <dgm:spPr/>
    </dgm:pt>
    <dgm:pt modelId="{C99114ED-63D9-4B91-AA70-FC0D21B69E74}" type="pres">
      <dgm:prSet presAssocID="{F63BC3ED-8A20-4FD2-B918-96550D7AD686}" presName="rootComposite" presStyleCnt="0"/>
      <dgm:spPr/>
    </dgm:pt>
    <dgm:pt modelId="{3F28437E-FCC9-4D82-8A73-9B03D29C3B86}" type="pres">
      <dgm:prSet presAssocID="{F63BC3ED-8A20-4FD2-B918-96550D7AD686}" presName="rootText" presStyleLbl="node2" presStyleIdx="0" presStyleCnt="2" custScaleX="313296" custScaleY="141314" custLinFactNeighborX="-40477" custLinFactNeighborY="106">
        <dgm:presLayoutVars>
          <dgm:chPref val="3"/>
        </dgm:presLayoutVars>
      </dgm:prSet>
      <dgm:spPr/>
      <dgm:t>
        <a:bodyPr/>
        <a:lstStyle/>
        <a:p>
          <a:endParaRPr lang="en-US"/>
        </a:p>
      </dgm:t>
    </dgm:pt>
    <dgm:pt modelId="{8D8C1708-6167-4B1E-A519-629697FC64E6}" type="pres">
      <dgm:prSet presAssocID="{F63BC3ED-8A20-4FD2-B918-96550D7AD686}" presName="rootConnector" presStyleLbl="node2" presStyleIdx="0" presStyleCnt="2"/>
      <dgm:spPr/>
      <dgm:t>
        <a:bodyPr/>
        <a:lstStyle/>
        <a:p>
          <a:endParaRPr lang="en-US"/>
        </a:p>
      </dgm:t>
    </dgm:pt>
    <dgm:pt modelId="{75716075-6744-4BB1-B056-238E870BB1E8}" type="pres">
      <dgm:prSet presAssocID="{F63BC3ED-8A20-4FD2-B918-96550D7AD686}" presName="hierChild4" presStyleCnt="0"/>
      <dgm:spPr/>
    </dgm:pt>
    <dgm:pt modelId="{0E92DF7C-1D4B-45D5-A779-D79C37BA5A57}" type="pres">
      <dgm:prSet presAssocID="{F1F86417-6985-4BC9-99B5-452C909A8E90}" presName="Name37" presStyleLbl="parChTrans1D3" presStyleIdx="0" presStyleCnt="4"/>
      <dgm:spPr/>
      <dgm:t>
        <a:bodyPr/>
        <a:lstStyle/>
        <a:p>
          <a:endParaRPr lang="en-US"/>
        </a:p>
      </dgm:t>
    </dgm:pt>
    <dgm:pt modelId="{F5B1A465-8F47-46F8-9746-80AB74962974}" type="pres">
      <dgm:prSet presAssocID="{CFB06281-3CF9-472D-96C1-883C295DD419}" presName="hierRoot2" presStyleCnt="0">
        <dgm:presLayoutVars>
          <dgm:hierBranch val="init"/>
        </dgm:presLayoutVars>
      </dgm:prSet>
      <dgm:spPr/>
    </dgm:pt>
    <dgm:pt modelId="{CE3D41AC-8FBF-4510-9BE4-8239027D1724}" type="pres">
      <dgm:prSet presAssocID="{CFB06281-3CF9-472D-96C1-883C295DD419}" presName="rootComposite" presStyleCnt="0"/>
      <dgm:spPr/>
    </dgm:pt>
    <dgm:pt modelId="{0901FE17-FC41-417E-924F-A548BC49FDDC}" type="pres">
      <dgm:prSet presAssocID="{CFB06281-3CF9-472D-96C1-883C295DD419}" presName="rootText" presStyleLbl="node3" presStyleIdx="0" presStyleCnt="4" custScaleX="234030" custScaleY="148877" custLinFactNeighborX="-40477" custLinFactNeighborY="106">
        <dgm:presLayoutVars>
          <dgm:chPref val="3"/>
        </dgm:presLayoutVars>
      </dgm:prSet>
      <dgm:spPr/>
      <dgm:t>
        <a:bodyPr/>
        <a:lstStyle/>
        <a:p>
          <a:endParaRPr lang="en-US"/>
        </a:p>
      </dgm:t>
    </dgm:pt>
    <dgm:pt modelId="{D61C7DCD-572C-40D4-B823-DA00868AB2A6}" type="pres">
      <dgm:prSet presAssocID="{CFB06281-3CF9-472D-96C1-883C295DD419}" presName="rootConnector" presStyleLbl="node3" presStyleIdx="0" presStyleCnt="4"/>
      <dgm:spPr/>
      <dgm:t>
        <a:bodyPr/>
        <a:lstStyle/>
        <a:p>
          <a:endParaRPr lang="en-US"/>
        </a:p>
      </dgm:t>
    </dgm:pt>
    <dgm:pt modelId="{5A289E42-FC0A-4045-A364-35B130D19D2F}" type="pres">
      <dgm:prSet presAssocID="{CFB06281-3CF9-472D-96C1-883C295DD419}" presName="hierChild4" presStyleCnt="0"/>
      <dgm:spPr/>
    </dgm:pt>
    <dgm:pt modelId="{0CFA39CF-8B60-4FC5-A07B-9A46B45E6377}" type="pres">
      <dgm:prSet presAssocID="{CFB06281-3CF9-472D-96C1-883C295DD419}" presName="hierChild5" presStyleCnt="0"/>
      <dgm:spPr/>
    </dgm:pt>
    <dgm:pt modelId="{ABC50081-DEE2-46F3-B049-AAE00BA75F1D}" type="pres">
      <dgm:prSet presAssocID="{76A468A4-0414-45AF-BBDE-4C3C0B8184A7}" presName="Name37" presStyleLbl="parChTrans1D3" presStyleIdx="1" presStyleCnt="4"/>
      <dgm:spPr/>
      <dgm:t>
        <a:bodyPr/>
        <a:lstStyle/>
        <a:p>
          <a:endParaRPr lang="en-US"/>
        </a:p>
      </dgm:t>
    </dgm:pt>
    <dgm:pt modelId="{8A4F3386-2AD4-4A63-AA2D-41B5DE31C487}" type="pres">
      <dgm:prSet presAssocID="{95026E5A-275A-47A9-BCE4-B026A9AB628A}" presName="hierRoot2" presStyleCnt="0">
        <dgm:presLayoutVars>
          <dgm:hierBranch val="init"/>
        </dgm:presLayoutVars>
      </dgm:prSet>
      <dgm:spPr/>
    </dgm:pt>
    <dgm:pt modelId="{CBF8172D-2D0B-4BB8-9CB6-1B9BD8E17441}" type="pres">
      <dgm:prSet presAssocID="{95026E5A-275A-47A9-BCE4-B026A9AB628A}" presName="rootComposite" presStyleCnt="0"/>
      <dgm:spPr/>
    </dgm:pt>
    <dgm:pt modelId="{CA497210-A0AB-4053-B44C-59876A1EA7F9}" type="pres">
      <dgm:prSet presAssocID="{95026E5A-275A-47A9-BCE4-B026A9AB628A}" presName="rootText" presStyleLbl="node3" presStyleIdx="1" presStyleCnt="4" custScaleX="241051" custScaleY="167435" custLinFactNeighborX="-46191" custLinFactNeighborY="4061">
        <dgm:presLayoutVars>
          <dgm:chPref val="3"/>
        </dgm:presLayoutVars>
      </dgm:prSet>
      <dgm:spPr/>
      <dgm:t>
        <a:bodyPr/>
        <a:lstStyle/>
        <a:p>
          <a:endParaRPr lang="en-US"/>
        </a:p>
      </dgm:t>
    </dgm:pt>
    <dgm:pt modelId="{E3B94BFE-D1CE-4C4D-9FC1-4BA0548EF44C}" type="pres">
      <dgm:prSet presAssocID="{95026E5A-275A-47A9-BCE4-B026A9AB628A}" presName="rootConnector" presStyleLbl="node3" presStyleIdx="1" presStyleCnt="4"/>
      <dgm:spPr/>
      <dgm:t>
        <a:bodyPr/>
        <a:lstStyle/>
        <a:p>
          <a:endParaRPr lang="en-US"/>
        </a:p>
      </dgm:t>
    </dgm:pt>
    <dgm:pt modelId="{9D87ACE2-625E-4BF0-897E-E7F59691036C}" type="pres">
      <dgm:prSet presAssocID="{95026E5A-275A-47A9-BCE4-B026A9AB628A}" presName="hierChild4" presStyleCnt="0"/>
      <dgm:spPr/>
    </dgm:pt>
    <dgm:pt modelId="{7D811EF0-BEF5-4531-A7A2-05B0B318296E}" type="pres">
      <dgm:prSet presAssocID="{95026E5A-275A-47A9-BCE4-B026A9AB628A}" presName="hierChild5" presStyleCnt="0"/>
      <dgm:spPr/>
    </dgm:pt>
    <dgm:pt modelId="{3A727F48-A75E-4857-A599-3FBEEEADFEEC}" type="pres">
      <dgm:prSet presAssocID="{F63BC3ED-8A20-4FD2-B918-96550D7AD686}" presName="hierChild5" presStyleCnt="0"/>
      <dgm:spPr/>
    </dgm:pt>
    <dgm:pt modelId="{C8974CB6-E64A-4021-93A4-6F5EA0FB1825}" type="pres">
      <dgm:prSet presAssocID="{7A6F0847-EA1E-4804-8DAC-7266D95088DB}" presName="Name37" presStyleLbl="parChTrans1D2" presStyleIdx="1" presStyleCnt="2"/>
      <dgm:spPr/>
      <dgm:t>
        <a:bodyPr/>
        <a:lstStyle/>
        <a:p>
          <a:endParaRPr lang="en-US"/>
        </a:p>
      </dgm:t>
    </dgm:pt>
    <dgm:pt modelId="{2044E6C9-B22A-48E7-B080-8C70F8C5266D}" type="pres">
      <dgm:prSet presAssocID="{8ECC2ECD-28A4-487A-9A9F-DC4E9963DAAF}" presName="hierRoot2" presStyleCnt="0">
        <dgm:presLayoutVars>
          <dgm:hierBranch val="init"/>
        </dgm:presLayoutVars>
      </dgm:prSet>
      <dgm:spPr/>
    </dgm:pt>
    <dgm:pt modelId="{E5211C03-23D0-4225-8484-5606A28A4670}" type="pres">
      <dgm:prSet presAssocID="{8ECC2ECD-28A4-487A-9A9F-DC4E9963DAAF}" presName="rootComposite" presStyleCnt="0"/>
      <dgm:spPr/>
    </dgm:pt>
    <dgm:pt modelId="{B015746A-A158-48A5-BA18-A355A650B151}" type="pres">
      <dgm:prSet presAssocID="{8ECC2ECD-28A4-487A-9A9F-DC4E9963DAAF}" presName="rootText" presStyleLbl="node2" presStyleIdx="1" presStyleCnt="2" custScaleX="272508" custScaleY="137021" custLinFactNeighborX="-31845" custLinFactNeighborY="106">
        <dgm:presLayoutVars>
          <dgm:chPref val="3"/>
        </dgm:presLayoutVars>
      </dgm:prSet>
      <dgm:spPr/>
      <dgm:t>
        <a:bodyPr/>
        <a:lstStyle/>
        <a:p>
          <a:endParaRPr lang="en-US"/>
        </a:p>
      </dgm:t>
    </dgm:pt>
    <dgm:pt modelId="{5912D59E-4478-41A7-974F-25686526FA58}" type="pres">
      <dgm:prSet presAssocID="{8ECC2ECD-28A4-487A-9A9F-DC4E9963DAAF}" presName="rootConnector" presStyleLbl="node2" presStyleIdx="1" presStyleCnt="2"/>
      <dgm:spPr/>
      <dgm:t>
        <a:bodyPr/>
        <a:lstStyle/>
        <a:p>
          <a:endParaRPr lang="en-US"/>
        </a:p>
      </dgm:t>
    </dgm:pt>
    <dgm:pt modelId="{9A227C0F-7D9A-4DD8-A351-7DA9D3C48D07}" type="pres">
      <dgm:prSet presAssocID="{8ECC2ECD-28A4-487A-9A9F-DC4E9963DAAF}" presName="hierChild4" presStyleCnt="0"/>
      <dgm:spPr/>
    </dgm:pt>
    <dgm:pt modelId="{5241D5AC-0C81-4C6C-9500-972CFBB84234}" type="pres">
      <dgm:prSet presAssocID="{E86324C6-6DAC-437A-B398-B6AD3CA3E381}" presName="Name37" presStyleLbl="parChTrans1D3" presStyleIdx="2" presStyleCnt="4"/>
      <dgm:spPr/>
      <dgm:t>
        <a:bodyPr/>
        <a:lstStyle/>
        <a:p>
          <a:endParaRPr lang="en-US"/>
        </a:p>
      </dgm:t>
    </dgm:pt>
    <dgm:pt modelId="{E3225DAD-9005-46EE-AD59-652F682C24C8}" type="pres">
      <dgm:prSet presAssocID="{6D38599D-CC6F-4BE6-BB5D-558AFFBBA233}" presName="hierRoot2" presStyleCnt="0">
        <dgm:presLayoutVars>
          <dgm:hierBranch val="init"/>
        </dgm:presLayoutVars>
      </dgm:prSet>
      <dgm:spPr/>
    </dgm:pt>
    <dgm:pt modelId="{93CC3CBB-571B-4B01-B9D4-BB1E6E42C7C9}" type="pres">
      <dgm:prSet presAssocID="{6D38599D-CC6F-4BE6-BB5D-558AFFBBA233}" presName="rootComposite" presStyleCnt="0"/>
      <dgm:spPr/>
    </dgm:pt>
    <dgm:pt modelId="{D0692C6F-4632-483E-ACB2-659BCCCDEABA}" type="pres">
      <dgm:prSet presAssocID="{6D38599D-CC6F-4BE6-BB5D-558AFFBBA233}" presName="rootText" presStyleLbl="node3" presStyleIdx="2" presStyleCnt="4" custScaleX="255838" custScaleY="142803" custLinFactNeighborX="-45714" custLinFactNeighborY="-2286">
        <dgm:presLayoutVars>
          <dgm:chPref val="3"/>
        </dgm:presLayoutVars>
      </dgm:prSet>
      <dgm:spPr/>
      <dgm:t>
        <a:bodyPr/>
        <a:lstStyle/>
        <a:p>
          <a:endParaRPr lang="en-US"/>
        </a:p>
      </dgm:t>
    </dgm:pt>
    <dgm:pt modelId="{90593198-95CD-4839-BE71-FD3F52156321}" type="pres">
      <dgm:prSet presAssocID="{6D38599D-CC6F-4BE6-BB5D-558AFFBBA233}" presName="rootConnector" presStyleLbl="node3" presStyleIdx="2" presStyleCnt="4"/>
      <dgm:spPr/>
      <dgm:t>
        <a:bodyPr/>
        <a:lstStyle/>
        <a:p>
          <a:endParaRPr lang="en-US"/>
        </a:p>
      </dgm:t>
    </dgm:pt>
    <dgm:pt modelId="{D514C3E7-C28E-4BBB-8D51-E9138D8EAFC8}" type="pres">
      <dgm:prSet presAssocID="{6D38599D-CC6F-4BE6-BB5D-558AFFBBA233}" presName="hierChild4" presStyleCnt="0"/>
      <dgm:spPr/>
    </dgm:pt>
    <dgm:pt modelId="{4E1172C4-644E-4937-B316-C1FDE843B9CE}" type="pres">
      <dgm:prSet presAssocID="{6D38599D-CC6F-4BE6-BB5D-558AFFBBA233}" presName="hierChild5" presStyleCnt="0"/>
      <dgm:spPr/>
    </dgm:pt>
    <dgm:pt modelId="{4C702263-6C5D-4B3B-B1AF-B4BD1ABD13BC}" type="pres">
      <dgm:prSet presAssocID="{DEA905AE-9EBF-42F2-A360-C26EE9C56B75}" presName="Name37" presStyleLbl="parChTrans1D3" presStyleIdx="3" presStyleCnt="4"/>
      <dgm:spPr/>
      <dgm:t>
        <a:bodyPr/>
        <a:lstStyle/>
        <a:p>
          <a:endParaRPr lang="en-US"/>
        </a:p>
      </dgm:t>
    </dgm:pt>
    <dgm:pt modelId="{4C6F2135-7AD7-414A-8378-E8F25FD3351D}" type="pres">
      <dgm:prSet presAssocID="{60EF2D8C-54FC-4CD9-B737-4A9192FF3491}" presName="hierRoot2" presStyleCnt="0">
        <dgm:presLayoutVars>
          <dgm:hierBranch val="init"/>
        </dgm:presLayoutVars>
      </dgm:prSet>
      <dgm:spPr/>
    </dgm:pt>
    <dgm:pt modelId="{8A66E47F-CE5A-4D1B-A2CF-F96606DA8A4B}" type="pres">
      <dgm:prSet presAssocID="{60EF2D8C-54FC-4CD9-B737-4A9192FF3491}" presName="rootComposite" presStyleCnt="0"/>
      <dgm:spPr/>
    </dgm:pt>
    <dgm:pt modelId="{6C923110-1F76-4953-BFF9-4C9FC36ABB21}" type="pres">
      <dgm:prSet presAssocID="{60EF2D8C-54FC-4CD9-B737-4A9192FF3491}" presName="rootText" presStyleLbl="node3" presStyleIdx="3" presStyleCnt="4" custScaleX="258243" custScaleY="163737" custLinFactNeighborX="-44484" custLinFactNeighborY="106">
        <dgm:presLayoutVars>
          <dgm:chPref val="3"/>
        </dgm:presLayoutVars>
      </dgm:prSet>
      <dgm:spPr/>
      <dgm:t>
        <a:bodyPr/>
        <a:lstStyle/>
        <a:p>
          <a:endParaRPr lang="en-US"/>
        </a:p>
      </dgm:t>
    </dgm:pt>
    <dgm:pt modelId="{CBA67311-7737-4E3D-B062-818F340AD49E}" type="pres">
      <dgm:prSet presAssocID="{60EF2D8C-54FC-4CD9-B737-4A9192FF3491}" presName="rootConnector" presStyleLbl="node3" presStyleIdx="3" presStyleCnt="4"/>
      <dgm:spPr/>
      <dgm:t>
        <a:bodyPr/>
        <a:lstStyle/>
        <a:p>
          <a:endParaRPr lang="en-US"/>
        </a:p>
      </dgm:t>
    </dgm:pt>
    <dgm:pt modelId="{22A636D4-F051-42F7-9601-17DF4EFF86D2}" type="pres">
      <dgm:prSet presAssocID="{60EF2D8C-54FC-4CD9-B737-4A9192FF3491}" presName="hierChild4" presStyleCnt="0"/>
      <dgm:spPr/>
    </dgm:pt>
    <dgm:pt modelId="{46596F1F-A25E-4E0E-B4E9-6BEABE59D3BC}" type="pres">
      <dgm:prSet presAssocID="{60EF2D8C-54FC-4CD9-B737-4A9192FF3491}" presName="hierChild5" presStyleCnt="0"/>
      <dgm:spPr/>
    </dgm:pt>
    <dgm:pt modelId="{11FB7206-BA3F-44C4-B755-ABED105B7F8C}" type="pres">
      <dgm:prSet presAssocID="{8ECC2ECD-28A4-487A-9A9F-DC4E9963DAAF}" presName="hierChild5" presStyleCnt="0"/>
      <dgm:spPr/>
    </dgm:pt>
    <dgm:pt modelId="{5657BA4D-0312-42FA-8304-8821DD4B5609}" type="pres">
      <dgm:prSet presAssocID="{E5E50848-7A00-4D19-B749-A200FA0A2F29}" presName="hierChild3" presStyleCnt="0"/>
      <dgm:spPr/>
    </dgm:pt>
  </dgm:ptLst>
  <dgm:cxnLst>
    <dgm:cxn modelId="{ABA9CB60-58DD-464F-88F2-B7A1AC5CEF98}" type="presOf" srcId="{95026E5A-275A-47A9-BCE4-B026A9AB628A}" destId="{E3B94BFE-D1CE-4C4D-9FC1-4BA0548EF44C}" srcOrd="1" destOrd="0" presId="urn:microsoft.com/office/officeart/2005/8/layout/orgChart1"/>
    <dgm:cxn modelId="{4E048E1E-2170-4844-B777-BF9B1B6C6860}" type="presOf" srcId="{6D38599D-CC6F-4BE6-BB5D-558AFFBBA233}" destId="{D0692C6F-4632-483E-ACB2-659BCCCDEABA}" srcOrd="0" destOrd="0" presId="urn:microsoft.com/office/officeart/2005/8/layout/orgChart1"/>
    <dgm:cxn modelId="{82A32346-CE5A-43EC-A535-60229905FD69}" type="presOf" srcId="{DEA905AE-9EBF-42F2-A360-C26EE9C56B75}" destId="{4C702263-6C5D-4B3B-B1AF-B4BD1ABD13BC}" srcOrd="0" destOrd="0" presId="urn:microsoft.com/office/officeart/2005/8/layout/orgChart1"/>
    <dgm:cxn modelId="{39B039BC-C3B2-4023-A897-92DFA86CEC89}" srcId="{E5E50848-7A00-4D19-B749-A200FA0A2F29}" destId="{8ECC2ECD-28A4-487A-9A9F-DC4E9963DAAF}" srcOrd="1" destOrd="0" parTransId="{7A6F0847-EA1E-4804-8DAC-7266D95088DB}" sibTransId="{338BC3F0-73EE-48CF-BAD6-C266F324176B}"/>
    <dgm:cxn modelId="{0FEA92CC-599C-4FB1-8F80-1E9569ADF82D}" srcId="{8ECC2ECD-28A4-487A-9A9F-DC4E9963DAAF}" destId="{60EF2D8C-54FC-4CD9-B737-4A9192FF3491}" srcOrd="1" destOrd="0" parTransId="{DEA905AE-9EBF-42F2-A360-C26EE9C56B75}" sibTransId="{B194F43E-3D6B-4175-A463-DE94AE2F1F5E}"/>
    <dgm:cxn modelId="{C71D45E6-D23D-4E5B-8D61-838CD1648B84}" type="presOf" srcId="{60EF2D8C-54FC-4CD9-B737-4A9192FF3491}" destId="{CBA67311-7737-4E3D-B062-818F340AD49E}" srcOrd="1" destOrd="0" presId="urn:microsoft.com/office/officeart/2005/8/layout/orgChart1"/>
    <dgm:cxn modelId="{2CB432D6-A0B9-4B85-A3A0-4BFFE1981990}" type="presOf" srcId="{76A468A4-0414-45AF-BBDE-4C3C0B8184A7}" destId="{ABC50081-DEE2-46F3-B049-AAE00BA75F1D}" srcOrd="0" destOrd="0" presId="urn:microsoft.com/office/officeart/2005/8/layout/orgChart1"/>
    <dgm:cxn modelId="{29A82795-1133-470E-A117-7FAED6ADE3F1}" type="presOf" srcId="{CFB06281-3CF9-472D-96C1-883C295DD419}" destId="{0901FE17-FC41-417E-924F-A548BC49FDDC}" srcOrd="0" destOrd="0" presId="urn:microsoft.com/office/officeart/2005/8/layout/orgChart1"/>
    <dgm:cxn modelId="{B122CB21-A2ED-4988-8083-7C976FF359D4}" type="presOf" srcId="{6D38599D-CC6F-4BE6-BB5D-558AFFBBA233}" destId="{90593198-95CD-4839-BE71-FD3F52156321}" srcOrd="1" destOrd="0" presId="urn:microsoft.com/office/officeart/2005/8/layout/orgChart1"/>
    <dgm:cxn modelId="{8CD62C9C-9238-41F3-9271-4163C3960F20}" type="presOf" srcId="{60EF2D8C-54FC-4CD9-B737-4A9192FF3491}" destId="{6C923110-1F76-4953-BFF9-4C9FC36ABB21}" srcOrd="0" destOrd="0" presId="urn:microsoft.com/office/officeart/2005/8/layout/orgChart1"/>
    <dgm:cxn modelId="{91199222-B865-4381-92A1-EAC4021909D2}" type="presOf" srcId="{CFB06281-3CF9-472D-96C1-883C295DD419}" destId="{D61C7DCD-572C-40D4-B823-DA00868AB2A6}" srcOrd="1" destOrd="0" presId="urn:microsoft.com/office/officeart/2005/8/layout/orgChart1"/>
    <dgm:cxn modelId="{B7AB2D96-548F-4EB5-A1A5-81039BAB7B74}" type="presOf" srcId="{7A6F0847-EA1E-4804-8DAC-7266D95088DB}" destId="{C8974CB6-E64A-4021-93A4-6F5EA0FB1825}" srcOrd="0" destOrd="0" presId="urn:microsoft.com/office/officeart/2005/8/layout/orgChart1"/>
    <dgm:cxn modelId="{594F3471-FAD7-4ECA-BC2C-93A939243FC0}" type="presOf" srcId="{8ECC2ECD-28A4-487A-9A9F-DC4E9963DAAF}" destId="{B015746A-A158-48A5-BA18-A355A650B151}" srcOrd="0" destOrd="0" presId="urn:microsoft.com/office/officeart/2005/8/layout/orgChart1"/>
    <dgm:cxn modelId="{F0DE2B00-1BEB-4903-ABB6-D06CB63EBBBA}" srcId="{E5E50848-7A00-4D19-B749-A200FA0A2F29}" destId="{F63BC3ED-8A20-4FD2-B918-96550D7AD686}" srcOrd="0" destOrd="0" parTransId="{8C05C527-95E2-4356-92D4-5354ED77BCD2}" sibTransId="{05D7C5CD-017D-457D-8557-44BA5EF83C74}"/>
    <dgm:cxn modelId="{AB8A9A46-011C-4054-81F0-990E3B7FFC9A}" srcId="{F63BC3ED-8A20-4FD2-B918-96550D7AD686}" destId="{CFB06281-3CF9-472D-96C1-883C295DD419}" srcOrd="0" destOrd="0" parTransId="{F1F86417-6985-4BC9-99B5-452C909A8E90}" sibTransId="{8A1509FD-2633-405B-B49A-6723773C23BE}"/>
    <dgm:cxn modelId="{7C72547B-73E4-4536-9399-A482F696F728}" srcId="{F63BC3ED-8A20-4FD2-B918-96550D7AD686}" destId="{95026E5A-275A-47A9-BCE4-B026A9AB628A}" srcOrd="1" destOrd="0" parTransId="{76A468A4-0414-45AF-BBDE-4C3C0B8184A7}" sibTransId="{C8685C11-463E-40C0-81ED-6B85C622B1C2}"/>
    <dgm:cxn modelId="{388B469E-3757-4C6F-AD63-143164E65406}" type="presOf" srcId="{8ECC2ECD-28A4-487A-9A9F-DC4E9963DAAF}" destId="{5912D59E-4478-41A7-974F-25686526FA58}" srcOrd="1" destOrd="0" presId="urn:microsoft.com/office/officeart/2005/8/layout/orgChart1"/>
    <dgm:cxn modelId="{D8D42A8B-DF2E-4ACA-9623-2AC3CC43A86F}" type="presOf" srcId="{95026E5A-275A-47A9-BCE4-B026A9AB628A}" destId="{CA497210-A0AB-4053-B44C-59876A1EA7F9}" srcOrd="0" destOrd="0" presId="urn:microsoft.com/office/officeart/2005/8/layout/orgChart1"/>
    <dgm:cxn modelId="{30EF6AEA-0554-4297-B6C7-13B180F4B898}" type="presOf" srcId="{F63BC3ED-8A20-4FD2-B918-96550D7AD686}" destId="{8D8C1708-6167-4B1E-A519-629697FC64E6}" srcOrd="1" destOrd="0" presId="urn:microsoft.com/office/officeart/2005/8/layout/orgChart1"/>
    <dgm:cxn modelId="{6A77DE79-98CF-4F8B-9E7C-B68FE334E6F3}" type="presOf" srcId="{8C05C527-95E2-4356-92D4-5354ED77BCD2}" destId="{D2B22C85-A390-4D88-86B8-AB71474CDCDA}" srcOrd="0" destOrd="0" presId="urn:microsoft.com/office/officeart/2005/8/layout/orgChart1"/>
    <dgm:cxn modelId="{ED6151F9-0908-4CC2-9A6A-4BD08EF7C8B6}" type="presOf" srcId="{E5E50848-7A00-4D19-B749-A200FA0A2F29}" destId="{932A0CE2-3067-4613-8E88-DEF9DE71980E}" srcOrd="1" destOrd="0" presId="urn:microsoft.com/office/officeart/2005/8/layout/orgChart1"/>
    <dgm:cxn modelId="{AFCF45E4-1BE6-404C-9E96-D5FFCE2CABAF}" type="presOf" srcId="{E86324C6-6DAC-437A-B398-B6AD3CA3E381}" destId="{5241D5AC-0C81-4C6C-9500-972CFBB84234}" srcOrd="0" destOrd="0" presId="urn:microsoft.com/office/officeart/2005/8/layout/orgChart1"/>
    <dgm:cxn modelId="{F9E09F7D-2B4A-43F7-AC60-5C309FEE13AC}" type="presOf" srcId="{D582DD01-BAA6-4372-913A-C20B43F8CD32}" destId="{15FCD038-5E22-44B6-AE83-4F55245FD95E}" srcOrd="0" destOrd="0" presId="urn:microsoft.com/office/officeart/2005/8/layout/orgChart1"/>
    <dgm:cxn modelId="{DCD5B845-FC46-4E76-B24B-0DBDFCC67E81}" srcId="{8ECC2ECD-28A4-487A-9A9F-DC4E9963DAAF}" destId="{6D38599D-CC6F-4BE6-BB5D-558AFFBBA233}" srcOrd="0" destOrd="0" parTransId="{E86324C6-6DAC-437A-B398-B6AD3CA3E381}" sibTransId="{4BD0B04F-F80F-4D21-9465-A34B4603F6F0}"/>
    <dgm:cxn modelId="{46C93F4C-28F5-4025-879A-41E055C05224}" srcId="{D582DD01-BAA6-4372-913A-C20B43F8CD32}" destId="{E5E50848-7A00-4D19-B749-A200FA0A2F29}" srcOrd="0" destOrd="0" parTransId="{93624F82-301F-44FC-9A72-05DACD4607F5}" sibTransId="{AE3C54A1-E2D7-426D-953F-CFA888D0DD20}"/>
    <dgm:cxn modelId="{559A246B-59BB-4F5D-B72A-B90D62AAF98E}" type="presOf" srcId="{F63BC3ED-8A20-4FD2-B918-96550D7AD686}" destId="{3F28437E-FCC9-4D82-8A73-9B03D29C3B86}" srcOrd="0" destOrd="0" presId="urn:microsoft.com/office/officeart/2005/8/layout/orgChart1"/>
    <dgm:cxn modelId="{32C858B3-D4A9-4192-8F63-B04493C7D147}" type="presOf" srcId="{F1F86417-6985-4BC9-99B5-452C909A8E90}" destId="{0E92DF7C-1D4B-45D5-A779-D79C37BA5A57}" srcOrd="0" destOrd="0" presId="urn:microsoft.com/office/officeart/2005/8/layout/orgChart1"/>
    <dgm:cxn modelId="{60C9C676-BF01-498B-A2FD-7FDF5914E565}" type="presOf" srcId="{E5E50848-7A00-4D19-B749-A200FA0A2F29}" destId="{0C472AB1-96D0-4231-A525-619A812A1D4E}" srcOrd="0" destOrd="0" presId="urn:microsoft.com/office/officeart/2005/8/layout/orgChart1"/>
    <dgm:cxn modelId="{F36586DB-27F6-41FD-83D1-E904FE7B5B93}" type="presParOf" srcId="{15FCD038-5E22-44B6-AE83-4F55245FD95E}" destId="{D7C919EE-A5B9-483B-A564-3C333686E475}" srcOrd="0" destOrd="0" presId="urn:microsoft.com/office/officeart/2005/8/layout/orgChart1"/>
    <dgm:cxn modelId="{3D5FCC4B-3EC9-4F9D-843C-F513BFDF4EF0}" type="presParOf" srcId="{D7C919EE-A5B9-483B-A564-3C333686E475}" destId="{081E4FEE-DEA0-4B6C-86DD-EE6CC449F3C2}" srcOrd="0" destOrd="0" presId="urn:microsoft.com/office/officeart/2005/8/layout/orgChart1"/>
    <dgm:cxn modelId="{6AD67029-FD4D-41C9-901C-2ABE9D3846BA}" type="presParOf" srcId="{081E4FEE-DEA0-4B6C-86DD-EE6CC449F3C2}" destId="{0C472AB1-96D0-4231-A525-619A812A1D4E}" srcOrd="0" destOrd="0" presId="urn:microsoft.com/office/officeart/2005/8/layout/orgChart1"/>
    <dgm:cxn modelId="{1114DD62-01EE-4060-8218-3C2915560C67}" type="presParOf" srcId="{081E4FEE-DEA0-4B6C-86DD-EE6CC449F3C2}" destId="{932A0CE2-3067-4613-8E88-DEF9DE71980E}" srcOrd="1" destOrd="0" presId="urn:microsoft.com/office/officeart/2005/8/layout/orgChart1"/>
    <dgm:cxn modelId="{9E50BF27-1215-4CAB-A405-FE0D0A5DF083}" type="presParOf" srcId="{D7C919EE-A5B9-483B-A564-3C333686E475}" destId="{B1951EE7-32FD-444C-97F7-74E2F26DC78A}" srcOrd="1" destOrd="0" presId="urn:microsoft.com/office/officeart/2005/8/layout/orgChart1"/>
    <dgm:cxn modelId="{8CE44677-A557-4C31-9D9E-84C8835ACA29}" type="presParOf" srcId="{B1951EE7-32FD-444C-97F7-74E2F26DC78A}" destId="{D2B22C85-A390-4D88-86B8-AB71474CDCDA}" srcOrd="0" destOrd="0" presId="urn:microsoft.com/office/officeart/2005/8/layout/orgChart1"/>
    <dgm:cxn modelId="{CC4C9810-C612-4B33-8A6F-D07428733C5B}" type="presParOf" srcId="{B1951EE7-32FD-444C-97F7-74E2F26DC78A}" destId="{C6E189A8-A925-4AF6-834C-20314D7F293C}" srcOrd="1" destOrd="0" presId="urn:microsoft.com/office/officeart/2005/8/layout/orgChart1"/>
    <dgm:cxn modelId="{92710AA7-008A-4BE5-9927-D7E6AF31800C}" type="presParOf" srcId="{C6E189A8-A925-4AF6-834C-20314D7F293C}" destId="{C99114ED-63D9-4B91-AA70-FC0D21B69E74}" srcOrd="0" destOrd="0" presId="urn:microsoft.com/office/officeart/2005/8/layout/orgChart1"/>
    <dgm:cxn modelId="{BEC96973-1C02-4F83-92A6-B448C2131F5B}" type="presParOf" srcId="{C99114ED-63D9-4B91-AA70-FC0D21B69E74}" destId="{3F28437E-FCC9-4D82-8A73-9B03D29C3B86}" srcOrd="0" destOrd="0" presId="urn:microsoft.com/office/officeart/2005/8/layout/orgChart1"/>
    <dgm:cxn modelId="{B0B457EB-0529-47B2-9EA6-2717FC6E0206}" type="presParOf" srcId="{C99114ED-63D9-4B91-AA70-FC0D21B69E74}" destId="{8D8C1708-6167-4B1E-A519-629697FC64E6}" srcOrd="1" destOrd="0" presId="urn:microsoft.com/office/officeart/2005/8/layout/orgChart1"/>
    <dgm:cxn modelId="{114C7E11-B8F0-4A9C-89C2-EC2CDC9892E0}" type="presParOf" srcId="{C6E189A8-A925-4AF6-834C-20314D7F293C}" destId="{75716075-6744-4BB1-B056-238E870BB1E8}" srcOrd="1" destOrd="0" presId="urn:microsoft.com/office/officeart/2005/8/layout/orgChart1"/>
    <dgm:cxn modelId="{DE316218-81C7-4A8D-BCD1-2BB3E33EEBD2}" type="presParOf" srcId="{75716075-6744-4BB1-B056-238E870BB1E8}" destId="{0E92DF7C-1D4B-45D5-A779-D79C37BA5A57}" srcOrd="0" destOrd="0" presId="urn:microsoft.com/office/officeart/2005/8/layout/orgChart1"/>
    <dgm:cxn modelId="{9F444FEF-6E51-4B47-B1E3-866E04D5703A}" type="presParOf" srcId="{75716075-6744-4BB1-B056-238E870BB1E8}" destId="{F5B1A465-8F47-46F8-9746-80AB74962974}" srcOrd="1" destOrd="0" presId="urn:microsoft.com/office/officeart/2005/8/layout/orgChart1"/>
    <dgm:cxn modelId="{CE4DF9A1-E3CD-4041-9064-C9E6D6B54B8B}" type="presParOf" srcId="{F5B1A465-8F47-46F8-9746-80AB74962974}" destId="{CE3D41AC-8FBF-4510-9BE4-8239027D1724}" srcOrd="0" destOrd="0" presId="urn:microsoft.com/office/officeart/2005/8/layout/orgChart1"/>
    <dgm:cxn modelId="{2D4019EA-8C16-4C0C-8AD7-F896E4C2C875}" type="presParOf" srcId="{CE3D41AC-8FBF-4510-9BE4-8239027D1724}" destId="{0901FE17-FC41-417E-924F-A548BC49FDDC}" srcOrd="0" destOrd="0" presId="urn:microsoft.com/office/officeart/2005/8/layout/orgChart1"/>
    <dgm:cxn modelId="{728EB54F-9FB0-47C3-997E-C4ED8E297570}" type="presParOf" srcId="{CE3D41AC-8FBF-4510-9BE4-8239027D1724}" destId="{D61C7DCD-572C-40D4-B823-DA00868AB2A6}" srcOrd="1" destOrd="0" presId="urn:microsoft.com/office/officeart/2005/8/layout/orgChart1"/>
    <dgm:cxn modelId="{2CB9CD00-BC2C-403A-B4F6-A13F426B72B4}" type="presParOf" srcId="{F5B1A465-8F47-46F8-9746-80AB74962974}" destId="{5A289E42-FC0A-4045-A364-35B130D19D2F}" srcOrd="1" destOrd="0" presId="urn:microsoft.com/office/officeart/2005/8/layout/orgChart1"/>
    <dgm:cxn modelId="{492EE07F-2269-475E-ADBC-78BFD5FB0FBC}" type="presParOf" srcId="{F5B1A465-8F47-46F8-9746-80AB74962974}" destId="{0CFA39CF-8B60-4FC5-A07B-9A46B45E6377}" srcOrd="2" destOrd="0" presId="urn:microsoft.com/office/officeart/2005/8/layout/orgChart1"/>
    <dgm:cxn modelId="{A3223B78-0BD7-4C0E-ACA4-124307A75FC5}" type="presParOf" srcId="{75716075-6744-4BB1-B056-238E870BB1E8}" destId="{ABC50081-DEE2-46F3-B049-AAE00BA75F1D}" srcOrd="2" destOrd="0" presId="urn:microsoft.com/office/officeart/2005/8/layout/orgChart1"/>
    <dgm:cxn modelId="{B3FFD326-F734-4E05-8823-3E62F781BCD9}" type="presParOf" srcId="{75716075-6744-4BB1-B056-238E870BB1E8}" destId="{8A4F3386-2AD4-4A63-AA2D-41B5DE31C487}" srcOrd="3" destOrd="0" presId="urn:microsoft.com/office/officeart/2005/8/layout/orgChart1"/>
    <dgm:cxn modelId="{FF15D6AA-E1B4-44EF-9C7C-23B25EB6B3E3}" type="presParOf" srcId="{8A4F3386-2AD4-4A63-AA2D-41B5DE31C487}" destId="{CBF8172D-2D0B-4BB8-9CB6-1B9BD8E17441}" srcOrd="0" destOrd="0" presId="urn:microsoft.com/office/officeart/2005/8/layout/orgChart1"/>
    <dgm:cxn modelId="{8F8DF74D-1A10-456F-A95B-FA7754719C45}" type="presParOf" srcId="{CBF8172D-2D0B-4BB8-9CB6-1B9BD8E17441}" destId="{CA497210-A0AB-4053-B44C-59876A1EA7F9}" srcOrd="0" destOrd="0" presId="urn:microsoft.com/office/officeart/2005/8/layout/orgChart1"/>
    <dgm:cxn modelId="{DC689969-DBC5-44C7-8A90-B257FA1A82D3}" type="presParOf" srcId="{CBF8172D-2D0B-4BB8-9CB6-1B9BD8E17441}" destId="{E3B94BFE-D1CE-4C4D-9FC1-4BA0548EF44C}" srcOrd="1" destOrd="0" presId="urn:microsoft.com/office/officeart/2005/8/layout/orgChart1"/>
    <dgm:cxn modelId="{6795D80F-DAF3-49EC-882E-2D53A4CF5AD2}" type="presParOf" srcId="{8A4F3386-2AD4-4A63-AA2D-41B5DE31C487}" destId="{9D87ACE2-625E-4BF0-897E-E7F59691036C}" srcOrd="1" destOrd="0" presId="urn:microsoft.com/office/officeart/2005/8/layout/orgChart1"/>
    <dgm:cxn modelId="{FF755EA3-51B7-48CE-8EEA-FA3B0A878317}" type="presParOf" srcId="{8A4F3386-2AD4-4A63-AA2D-41B5DE31C487}" destId="{7D811EF0-BEF5-4531-A7A2-05B0B318296E}" srcOrd="2" destOrd="0" presId="urn:microsoft.com/office/officeart/2005/8/layout/orgChart1"/>
    <dgm:cxn modelId="{8D6BFB7A-D9BB-40BA-B658-831F92747CEB}" type="presParOf" srcId="{C6E189A8-A925-4AF6-834C-20314D7F293C}" destId="{3A727F48-A75E-4857-A599-3FBEEEADFEEC}" srcOrd="2" destOrd="0" presId="urn:microsoft.com/office/officeart/2005/8/layout/orgChart1"/>
    <dgm:cxn modelId="{9929EBBF-E64A-4A72-9469-4D703A8A8388}" type="presParOf" srcId="{B1951EE7-32FD-444C-97F7-74E2F26DC78A}" destId="{C8974CB6-E64A-4021-93A4-6F5EA0FB1825}" srcOrd="2" destOrd="0" presId="urn:microsoft.com/office/officeart/2005/8/layout/orgChart1"/>
    <dgm:cxn modelId="{5F15523E-D2AF-43C1-B1C1-B1092F3B99E5}" type="presParOf" srcId="{B1951EE7-32FD-444C-97F7-74E2F26DC78A}" destId="{2044E6C9-B22A-48E7-B080-8C70F8C5266D}" srcOrd="3" destOrd="0" presId="urn:microsoft.com/office/officeart/2005/8/layout/orgChart1"/>
    <dgm:cxn modelId="{B6273F3C-7234-4409-8049-B012D92709E1}" type="presParOf" srcId="{2044E6C9-B22A-48E7-B080-8C70F8C5266D}" destId="{E5211C03-23D0-4225-8484-5606A28A4670}" srcOrd="0" destOrd="0" presId="urn:microsoft.com/office/officeart/2005/8/layout/orgChart1"/>
    <dgm:cxn modelId="{6C62D5A5-4C44-4350-85DE-9D6F9806A799}" type="presParOf" srcId="{E5211C03-23D0-4225-8484-5606A28A4670}" destId="{B015746A-A158-48A5-BA18-A355A650B151}" srcOrd="0" destOrd="0" presId="urn:microsoft.com/office/officeart/2005/8/layout/orgChart1"/>
    <dgm:cxn modelId="{BBE78142-C7C7-4D4F-800C-302000DBE0D1}" type="presParOf" srcId="{E5211C03-23D0-4225-8484-5606A28A4670}" destId="{5912D59E-4478-41A7-974F-25686526FA58}" srcOrd="1" destOrd="0" presId="urn:microsoft.com/office/officeart/2005/8/layout/orgChart1"/>
    <dgm:cxn modelId="{F1F256BD-F458-4348-8848-84471E7E44AF}" type="presParOf" srcId="{2044E6C9-B22A-48E7-B080-8C70F8C5266D}" destId="{9A227C0F-7D9A-4DD8-A351-7DA9D3C48D07}" srcOrd="1" destOrd="0" presId="urn:microsoft.com/office/officeart/2005/8/layout/orgChart1"/>
    <dgm:cxn modelId="{B6A91F20-32AB-4F42-AE3C-947D83F7852E}" type="presParOf" srcId="{9A227C0F-7D9A-4DD8-A351-7DA9D3C48D07}" destId="{5241D5AC-0C81-4C6C-9500-972CFBB84234}" srcOrd="0" destOrd="0" presId="urn:microsoft.com/office/officeart/2005/8/layout/orgChart1"/>
    <dgm:cxn modelId="{960708DD-FF01-493B-9980-B97C4D634B5D}" type="presParOf" srcId="{9A227C0F-7D9A-4DD8-A351-7DA9D3C48D07}" destId="{E3225DAD-9005-46EE-AD59-652F682C24C8}" srcOrd="1" destOrd="0" presId="urn:microsoft.com/office/officeart/2005/8/layout/orgChart1"/>
    <dgm:cxn modelId="{018B9B77-C3EE-4845-8337-8F37208BEF62}" type="presParOf" srcId="{E3225DAD-9005-46EE-AD59-652F682C24C8}" destId="{93CC3CBB-571B-4B01-B9D4-BB1E6E42C7C9}" srcOrd="0" destOrd="0" presId="urn:microsoft.com/office/officeart/2005/8/layout/orgChart1"/>
    <dgm:cxn modelId="{16CD665C-E9A6-4344-B27B-D33194235ECE}" type="presParOf" srcId="{93CC3CBB-571B-4B01-B9D4-BB1E6E42C7C9}" destId="{D0692C6F-4632-483E-ACB2-659BCCCDEABA}" srcOrd="0" destOrd="0" presId="urn:microsoft.com/office/officeart/2005/8/layout/orgChart1"/>
    <dgm:cxn modelId="{E88BF424-454E-4C68-B21C-363ABD7E9950}" type="presParOf" srcId="{93CC3CBB-571B-4B01-B9D4-BB1E6E42C7C9}" destId="{90593198-95CD-4839-BE71-FD3F52156321}" srcOrd="1" destOrd="0" presId="urn:microsoft.com/office/officeart/2005/8/layout/orgChart1"/>
    <dgm:cxn modelId="{DE2D831E-FABE-47D8-9EAC-D4C1FB77B01B}" type="presParOf" srcId="{E3225DAD-9005-46EE-AD59-652F682C24C8}" destId="{D514C3E7-C28E-4BBB-8D51-E9138D8EAFC8}" srcOrd="1" destOrd="0" presId="urn:microsoft.com/office/officeart/2005/8/layout/orgChart1"/>
    <dgm:cxn modelId="{3DBEA22F-B516-4BBC-B3C2-8E1E3E7DCD65}" type="presParOf" srcId="{E3225DAD-9005-46EE-AD59-652F682C24C8}" destId="{4E1172C4-644E-4937-B316-C1FDE843B9CE}" srcOrd="2" destOrd="0" presId="urn:microsoft.com/office/officeart/2005/8/layout/orgChart1"/>
    <dgm:cxn modelId="{1292324C-0305-44E8-ADE5-10C76B8556E4}" type="presParOf" srcId="{9A227C0F-7D9A-4DD8-A351-7DA9D3C48D07}" destId="{4C702263-6C5D-4B3B-B1AF-B4BD1ABD13BC}" srcOrd="2" destOrd="0" presId="urn:microsoft.com/office/officeart/2005/8/layout/orgChart1"/>
    <dgm:cxn modelId="{33D5C0AA-8827-4AAF-BE7E-D758DC6CEE7E}" type="presParOf" srcId="{9A227C0F-7D9A-4DD8-A351-7DA9D3C48D07}" destId="{4C6F2135-7AD7-414A-8378-E8F25FD3351D}" srcOrd="3" destOrd="0" presId="urn:microsoft.com/office/officeart/2005/8/layout/orgChart1"/>
    <dgm:cxn modelId="{2E82D680-2044-44DE-A64D-B23F66F59CFC}" type="presParOf" srcId="{4C6F2135-7AD7-414A-8378-E8F25FD3351D}" destId="{8A66E47F-CE5A-4D1B-A2CF-F96606DA8A4B}" srcOrd="0" destOrd="0" presId="urn:microsoft.com/office/officeart/2005/8/layout/orgChart1"/>
    <dgm:cxn modelId="{D73C5AD5-6E18-4B71-BD38-44591DFB2480}" type="presParOf" srcId="{8A66E47F-CE5A-4D1B-A2CF-F96606DA8A4B}" destId="{6C923110-1F76-4953-BFF9-4C9FC36ABB21}" srcOrd="0" destOrd="0" presId="urn:microsoft.com/office/officeart/2005/8/layout/orgChart1"/>
    <dgm:cxn modelId="{CD0AC69E-2EFF-40E5-81BE-32AA42E3909F}" type="presParOf" srcId="{8A66E47F-CE5A-4D1B-A2CF-F96606DA8A4B}" destId="{CBA67311-7737-4E3D-B062-818F340AD49E}" srcOrd="1" destOrd="0" presId="urn:microsoft.com/office/officeart/2005/8/layout/orgChart1"/>
    <dgm:cxn modelId="{A28D11F7-7F6A-4510-B804-0139D99DEF4C}" type="presParOf" srcId="{4C6F2135-7AD7-414A-8378-E8F25FD3351D}" destId="{22A636D4-F051-42F7-9601-17DF4EFF86D2}" srcOrd="1" destOrd="0" presId="urn:microsoft.com/office/officeart/2005/8/layout/orgChart1"/>
    <dgm:cxn modelId="{3AC15D7D-1DFF-49D8-8ACA-309E656E2C8E}" type="presParOf" srcId="{4C6F2135-7AD7-414A-8378-E8F25FD3351D}" destId="{46596F1F-A25E-4E0E-B4E9-6BEABE59D3BC}" srcOrd="2" destOrd="0" presId="urn:microsoft.com/office/officeart/2005/8/layout/orgChart1"/>
    <dgm:cxn modelId="{D0BFE164-562E-40FA-B298-A9BE08C4D291}" type="presParOf" srcId="{2044E6C9-B22A-48E7-B080-8C70F8C5266D}" destId="{11FB7206-BA3F-44C4-B755-ABED105B7F8C}" srcOrd="2" destOrd="0" presId="urn:microsoft.com/office/officeart/2005/8/layout/orgChart1"/>
    <dgm:cxn modelId="{D45E16CE-51C5-487A-BB9F-35CCFBF8B29F}" type="presParOf" srcId="{D7C919EE-A5B9-483B-A564-3C333686E475}" destId="{5657BA4D-0312-42FA-8304-8821DD4B5609}"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4C702263-6C5D-4B3B-B1AF-B4BD1ABD13BC}">
      <dsp:nvSpPr>
        <dsp:cNvPr id="0" name=""/>
        <dsp:cNvSpPr/>
      </dsp:nvSpPr>
      <dsp:spPr>
        <a:xfrm>
          <a:off x="3237291" y="1620754"/>
          <a:ext cx="223688" cy="1222614"/>
        </a:xfrm>
        <a:custGeom>
          <a:avLst/>
          <a:gdLst/>
          <a:ahLst/>
          <a:cxnLst/>
          <a:rect l="0" t="0" r="0" b="0"/>
          <a:pathLst>
            <a:path>
              <a:moveTo>
                <a:pt x="0" y="0"/>
              </a:moveTo>
              <a:lnTo>
                <a:pt x="0" y="1222614"/>
              </a:lnTo>
              <a:lnTo>
                <a:pt x="223688" y="12226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241D5AC-0C81-4C6C-9500-972CFBB84234}">
      <dsp:nvSpPr>
        <dsp:cNvPr id="0" name=""/>
        <dsp:cNvSpPr/>
      </dsp:nvSpPr>
      <dsp:spPr>
        <a:xfrm>
          <a:off x="3237291" y="1620754"/>
          <a:ext cx="213945" cy="439696"/>
        </a:xfrm>
        <a:custGeom>
          <a:avLst/>
          <a:gdLst/>
          <a:ahLst/>
          <a:cxnLst/>
          <a:rect l="0" t="0" r="0" b="0"/>
          <a:pathLst>
            <a:path>
              <a:moveTo>
                <a:pt x="0" y="0"/>
              </a:moveTo>
              <a:lnTo>
                <a:pt x="0" y="439696"/>
              </a:lnTo>
              <a:lnTo>
                <a:pt x="213945" y="43969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8974CB6-E64A-4021-93A4-6F5EA0FB1825}">
      <dsp:nvSpPr>
        <dsp:cNvPr id="0" name=""/>
        <dsp:cNvSpPr/>
      </dsp:nvSpPr>
      <dsp:spPr>
        <a:xfrm>
          <a:off x="3028950" y="911251"/>
          <a:ext cx="1071841" cy="166777"/>
        </a:xfrm>
        <a:custGeom>
          <a:avLst/>
          <a:gdLst/>
          <a:ahLst/>
          <a:cxnLst/>
          <a:rect l="0" t="0" r="0" b="0"/>
          <a:pathLst>
            <a:path>
              <a:moveTo>
                <a:pt x="0" y="0"/>
              </a:moveTo>
              <a:lnTo>
                <a:pt x="0" y="83598"/>
              </a:lnTo>
              <a:lnTo>
                <a:pt x="1071841" y="83598"/>
              </a:lnTo>
              <a:lnTo>
                <a:pt x="1071841" y="1667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ABC50081-DEE2-46F3-B049-AAE00BA75F1D}">
      <dsp:nvSpPr>
        <dsp:cNvPr id="0" name=""/>
        <dsp:cNvSpPr/>
      </dsp:nvSpPr>
      <dsp:spPr>
        <a:xfrm>
          <a:off x="553001" y="1637758"/>
          <a:ext cx="327014" cy="1269661"/>
        </a:xfrm>
        <a:custGeom>
          <a:avLst/>
          <a:gdLst/>
          <a:ahLst/>
          <a:cxnLst/>
          <a:rect l="0" t="0" r="0" b="0"/>
          <a:pathLst>
            <a:path>
              <a:moveTo>
                <a:pt x="0" y="0"/>
              </a:moveTo>
              <a:lnTo>
                <a:pt x="0" y="1269661"/>
              </a:lnTo>
              <a:lnTo>
                <a:pt x="327014" y="126966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92DF7C-1D4B-45D5-A779-D79C37BA5A57}">
      <dsp:nvSpPr>
        <dsp:cNvPr id="0" name=""/>
        <dsp:cNvSpPr/>
      </dsp:nvSpPr>
      <dsp:spPr>
        <a:xfrm>
          <a:off x="553001" y="1637758"/>
          <a:ext cx="372279" cy="461200"/>
        </a:xfrm>
        <a:custGeom>
          <a:avLst/>
          <a:gdLst/>
          <a:ahLst/>
          <a:cxnLst/>
          <a:rect l="0" t="0" r="0" b="0"/>
          <a:pathLst>
            <a:path>
              <a:moveTo>
                <a:pt x="0" y="0"/>
              </a:moveTo>
              <a:lnTo>
                <a:pt x="0" y="461200"/>
              </a:lnTo>
              <a:lnTo>
                <a:pt x="372279" y="46120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2B22C85-A390-4D88-86B8-AB71474CDCDA}">
      <dsp:nvSpPr>
        <dsp:cNvPr id="0" name=""/>
        <dsp:cNvSpPr/>
      </dsp:nvSpPr>
      <dsp:spPr>
        <a:xfrm>
          <a:off x="1545746" y="911251"/>
          <a:ext cx="1483203" cy="166777"/>
        </a:xfrm>
        <a:custGeom>
          <a:avLst/>
          <a:gdLst/>
          <a:ahLst/>
          <a:cxnLst/>
          <a:rect l="0" t="0" r="0" b="0"/>
          <a:pathLst>
            <a:path>
              <a:moveTo>
                <a:pt x="1483203" y="0"/>
              </a:moveTo>
              <a:lnTo>
                <a:pt x="1483203" y="83598"/>
              </a:lnTo>
              <a:lnTo>
                <a:pt x="0" y="83598"/>
              </a:lnTo>
              <a:lnTo>
                <a:pt x="0" y="166777"/>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C472AB1-96D0-4231-A525-619A812A1D4E}">
      <dsp:nvSpPr>
        <dsp:cNvPr id="0" name=""/>
        <dsp:cNvSpPr/>
      </dsp:nvSpPr>
      <dsp:spPr>
        <a:xfrm>
          <a:off x="2876" y="363757"/>
          <a:ext cx="6052147" cy="547494"/>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5240" tIns="15240" rIns="15240" bIns="15240" numCol="1" spcCol="1270" anchor="ctr" anchorCtr="0">
          <a:noAutofit/>
        </a:bodyPr>
        <a:lstStyle/>
        <a:p>
          <a:pPr lvl="0" algn="ctr" defTabSz="1066800">
            <a:lnSpc>
              <a:spcPct val="90000"/>
            </a:lnSpc>
            <a:spcBef>
              <a:spcPct val="0"/>
            </a:spcBef>
            <a:spcAft>
              <a:spcPct val="35000"/>
            </a:spcAft>
          </a:pPr>
          <a:r>
            <a:rPr lang="en-IE" sz="2400" kern="1200" dirty="0" smtClean="0"/>
            <a:t>GO Cancellation</a:t>
          </a:r>
          <a:endParaRPr lang="en-US" sz="2400" kern="1200" dirty="0"/>
        </a:p>
      </dsp:txBody>
      <dsp:txXfrm>
        <a:off x="2876" y="363757"/>
        <a:ext cx="6052147" cy="547494"/>
      </dsp:txXfrm>
    </dsp:sp>
    <dsp:sp modelId="{3F28437E-FCC9-4D82-8A73-9B03D29C3B86}">
      <dsp:nvSpPr>
        <dsp:cNvPr id="0" name=""/>
        <dsp:cNvSpPr/>
      </dsp:nvSpPr>
      <dsp:spPr>
        <a:xfrm>
          <a:off x="304814" y="1078029"/>
          <a:ext cx="2481863" cy="559729"/>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IE" sz="1600" kern="1200" dirty="0" smtClean="0"/>
            <a:t>Request &amp; Validate</a:t>
          </a:r>
          <a:endParaRPr lang="en-US" sz="1600" kern="1200" dirty="0"/>
        </a:p>
      </dsp:txBody>
      <dsp:txXfrm>
        <a:off x="304814" y="1078029"/>
        <a:ext cx="2481863" cy="559729"/>
      </dsp:txXfrm>
    </dsp:sp>
    <dsp:sp modelId="{0901FE17-FC41-417E-924F-A548BC49FDDC}">
      <dsp:nvSpPr>
        <dsp:cNvPr id="0" name=""/>
        <dsp:cNvSpPr/>
      </dsp:nvSpPr>
      <dsp:spPr>
        <a:xfrm>
          <a:off x="925280" y="1804116"/>
          <a:ext cx="1853935" cy="589685"/>
        </a:xfrm>
        <a:prstGeom prst="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Account Holder User commits Certificate Cancellation in GO Online Registry</a:t>
          </a:r>
        </a:p>
      </dsp:txBody>
      <dsp:txXfrm>
        <a:off x="925280" y="1804116"/>
        <a:ext cx="1853935" cy="589685"/>
      </dsp:txXfrm>
    </dsp:sp>
    <dsp:sp modelId="{CA497210-A0AB-4053-B44C-59876A1EA7F9}">
      <dsp:nvSpPr>
        <dsp:cNvPr id="0" name=""/>
        <dsp:cNvSpPr/>
      </dsp:nvSpPr>
      <dsp:spPr>
        <a:xfrm>
          <a:off x="880015" y="2575824"/>
          <a:ext cx="1909553" cy="663191"/>
        </a:xfrm>
        <a:prstGeom prst="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Validation</a:t>
          </a:r>
        </a:p>
      </dsp:txBody>
      <dsp:txXfrm>
        <a:off x="880015" y="2575824"/>
        <a:ext cx="1909553" cy="663191"/>
      </dsp:txXfrm>
    </dsp:sp>
    <dsp:sp modelId="{B015746A-A158-48A5-BA18-A355A650B151}">
      <dsp:nvSpPr>
        <dsp:cNvPr id="0" name=""/>
        <dsp:cNvSpPr/>
      </dsp:nvSpPr>
      <dsp:spPr>
        <a:xfrm>
          <a:off x="3021416" y="1078029"/>
          <a:ext cx="2158749" cy="542725"/>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0160" tIns="10160" rIns="10160" bIns="10160" numCol="1" spcCol="1270" anchor="ctr" anchorCtr="0">
          <a:noAutofit/>
        </a:bodyPr>
        <a:lstStyle/>
        <a:p>
          <a:pPr lvl="0" algn="ctr" defTabSz="711200">
            <a:lnSpc>
              <a:spcPct val="90000"/>
            </a:lnSpc>
            <a:spcBef>
              <a:spcPct val="0"/>
            </a:spcBef>
            <a:spcAft>
              <a:spcPct val="35000"/>
            </a:spcAft>
          </a:pPr>
          <a:r>
            <a:rPr lang="en-IE" sz="1600" kern="1200" dirty="0" smtClean="0"/>
            <a:t>Record</a:t>
          </a:r>
          <a:endParaRPr lang="en-US" sz="1600" kern="1200" dirty="0"/>
        </a:p>
      </dsp:txBody>
      <dsp:txXfrm>
        <a:off x="3021416" y="1078029"/>
        <a:ext cx="2158749" cy="542725"/>
      </dsp:txXfrm>
    </dsp:sp>
    <dsp:sp modelId="{D0692C6F-4632-483E-ACB2-659BCCCDEABA}">
      <dsp:nvSpPr>
        <dsp:cNvPr id="0" name=""/>
        <dsp:cNvSpPr/>
      </dsp:nvSpPr>
      <dsp:spPr>
        <a:xfrm>
          <a:off x="3451236" y="1777637"/>
          <a:ext cx="2026693" cy="565627"/>
        </a:xfrm>
        <a:prstGeom prst="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SEMO checks and approves/rejects Cancellation Statement in GO Online Registry</a:t>
          </a:r>
        </a:p>
      </dsp:txBody>
      <dsp:txXfrm>
        <a:off x="3451236" y="1777637"/>
        <a:ext cx="2026693" cy="565627"/>
      </dsp:txXfrm>
    </dsp:sp>
    <dsp:sp modelId="{6C923110-1F76-4953-BFF9-4C9FC36ABB21}">
      <dsp:nvSpPr>
        <dsp:cNvPr id="0" name=""/>
        <dsp:cNvSpPr/>
      </dsp:nvSpPr>
      <dsp:spPr>
        <a:xfrm>
          <a:off x="3460980" y="2519096"/>
          <a:ext cx="2045745" cy="648544"/>
        </a:xfrm>
        <a:prstGeom prst="rect">
          <a:avLst/>
        </a:prstGeom>
        <a:solidFill>
          <a:schemeClr val="accent1">
            <a:lumMod val="60000"/>
            <a:lumOff val="4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en-US" sz="1000" kern="1200" dirty="0"/>
            <a:t>Online Registry automatically updates</a:t>
          </a:r>
        </a:p>
      </dsp:txBody>
      <dsp:txXfrm>
        <a:off x="3460980" y="2519096"/>
        <a:ext cx="2045745" cy="648544"/>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opic xmlns="f6ca23fc-adb3-460b-9ddd-d396cc3a9002">RES-GO</Topic>
  </documentManagement>
</p:properties>
</file>

<file path=customXml/item2.xml><?xml version="1.0" encoding="utf-8"?>
<ct:contentTypeSchema xmlns:ct="http://schemas.microsoft.com/office/2006/metadata/contentType" xmlns:ma="http://schemas.microsoft.com/office/2006/metadata/properties/metaAttributes" ct:_="" ma:_="" ma:contentTypeName="GOO Business Process Documents" ma:contentTypeID="0x01010086C6C3B9B6CA434AA41B76565547617D009DFB838FB3C75A4DA47BC0C20E884B58" ma:contentTypeVersion="3" ma:contentTypeDescription="" ma:contentTypeScope="" ma:versionID="74ef352c0fda7a9bca1c11e96c6faaa6">
  <xsd:schema xmlns:xsd="http://www.w3.org/2001/XMLSchema" xmlns:xs="http://www.w3.org/2001/XMLSchema" xmlns:p="http://schemas.microsoft.com/office/2006/metadata/properties" xmlns:ns2="f6ca23fc-adb3-460b-9ddd-d396cc3a9002" targetNamespace="http://schemas.microsoft.com/office/2006/metadata/properties" ma:root="true" ma:fieldsID="3e377688d21840e9dbf3ddea924a5ec2" ns2:_="">
    <xsd:import namespace="f6ca23fc-adb3-460b-9ddd-d396cc3a9002"/>
    <xsd:element name="properties">
      <xsd:complexType>
        <xsd:sequence>
          <xsd:element name="documentManagement">
            <xsd:complexType>
              <xsd:all>
                <xsd:element ref="ns2: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6ca23fc-adb3-460b-9ddd-d396cc3a9002" elementFormDefault="qualified">
    <xsd:import namespace="http://schemas.microsoft.com/office/2006/documentManagement/types"/>
    <xsd:import namespace="http://schemas.microsoft.com/office/infopath/2007/PartnerControls"/>
    <xsd:element name="Topic" ma:index="8" nillable="true" ma:displayName="Topic" ma:format="Dropdown" ma:internalName="Topic">
      <xsd:simpleType>
        <xsd:restriction base="dms:Choice">
          <xsd:enumeration value="RES-GO"/>
          <xsd:enumeration value="CHP-GO"/>
          <xsd:enumeration value="Both"/>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A8FB03-4DDE-4EE5-8BEF-843421D62E34}">
  <ds:schemaRefs>
    <ds:schemaRef ds:uri="http://schemas.microsoft.com/office/2006/metadata/properties"/>
    <ds:schemaRef ds:uri="f6ca23fc-adb3-460b-9ddd-d396cc3a9002"/>
  </ds:schemaRefs>
</ds:datastoreItem>
</file>

<file path=customXml/itemProps2.xml><?xml version="1.0" encoding="utf-8"?>
<ds:datastoreItem xmlns:ds="http://schemas.openxmlformats.org/officeDocument/2006/customXml" ds:itemID="{153E1CF1-76B6-4F7F-8E9B-062A6127F7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6ca23fc-adb3-460b-9ddd-d396cc3a90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3EFB06-B3DF-4C07-AFEB-A4365094D10A}">
  <ds:schemaRefs>
    <ds:schemaRef ds:uri="http://schemas.microsoft.com/sharepoint/v3/contenttype/forms"/>
  </ds:schemaRefs>
</ds:datastoreItem>
</file>

<file path=customXml/itemProps4.xml><?xml version="1.0" encoding="utf-8"?>
<ds:datastoreItem xmlns:ds="http://schemas.openxmlformats.org/officeDocument/2006/customXml" ds:itemID="{838F6E17-260E-4EE4-A334-621BCB6133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3490</Words>
  <Characters>19895</Characters>
  <Application>Microsoft Office Word</Application>
  <DocSecurity>0</DocSecurity>
  <Lines>165</Lines>
  <Paragraphs>46</Paragraphs>
  <ScaleCrop>false</ScaleCrop>
  <HeadingPairs>
    <vt:vector size="2" baseType="variant">
      <vt:variant>
        <vt:lpstr>Title</vt:lpstr>
      </vt:variant>
      <vt:variant>
        <vt:i4>1</vt:i4>
      </vt:variant>
    </vt:vector>
  </HeadingPairs>
  <TitlesOfParts>
    <vt:vector size="1" baseType="lpstr">
      <vt:lpstr/>
    </vt:vector>
  </TitlesOfParts>
  <Company>EirGrid</Company>
  <LinksUpToDate>false</LinksUpToDate>
  <CharactersWithSpaces>23339</CharactersWithSpaces>
  <SharedDoc>false</SharedDoc>
  <HLinks>
    <vt:vector size="174" baseType="variant">
      <vt:variant>
        <vt:i4>1376307</vt:i4>
      </vt:variant>
      <vt:variant>
        <vt:i4>155</vt:i4>
      </vt:variant>
      <vt:variant>
        <vt:i4>0</vt:i4>
      </vt:variant>
      <vt:variant>
        <vt:i4>5</vt:i4>
      </vt:variant>
      <vt:variant>
        <vt:lpwstr/>
      </vt:variant>
      <vt:variant>
        <vt:lpwstr>_Toc297649249</vt:lpwstr>
      </vt:variant>
      <vt:variant>
        <vt:i4>1376307</vt:i4>
      </vt:variant>
      <vt:variant>
        <vt:i4>149</vt:i4>
      </vt:variant>
      <vt:variant>
        <vt:i4>0</vt:i4>
      </vt:variant>
      <vt:variant>
        <vt:i4>5</vt:i4>
      </vt:variant>
      <vt:variant>
        <vt:lpwstr/>
      </vt:variant>
      <vt:variant>
        <vt:lpwstr>_Toc297649248</vt:lpwstr>
      </vt:variant>
      <vt:variant>
        <vt:i4>1376307</vt:i4>
      </vt:variant>
      <vt:variant>
        <vt:i4>143</vt:i4>
      </vt:variant>
      <vt:variant>
        <vt:i4>0</vt:i4>
      </vt:variant>
      <vt:variant>
        <vt:i4>5</vt:i4>
      </vt:variant>
      <vt:variant>
        <vt:lpwstr/>
      </vt:variant>
      <vt:variant>
        <vt:lpwstr>_Toc297649247</vt:lpwstr>
      </vt:variant>
      <vt:variant>
        <vt:i4>1376307</vt:i4>
      </vt:variant>
      <vt:variant>
        <vt:i4>137</vt:i4>
      </vt:variant>
      <vt:variant>
        <vt:i4>0</vt:i4>
      </vt:variant>
      <vt:variant>
        <vt:i4>5</vt:i4>
      </vt:variant>
      <vt:variant>
        <vt:lpwstr/>
      </vt:variant>
      <vt:variant>
        <vt:lpwstr>_Toc297649246</vt:lpwstr>
      </vt:variant>
      <vt:variant>
        <vt:i4>1376307</vt:i4>
      </vt:variant>
      <vt:variant>
        <vt:i4>131</vt:i4>
      </vt:variant>
      <vt:variant>
        <vt:i4>0</vt:i4>
      </vt:variant>
      <vt:variant>
        <vt:i4>5</vt:i4>
      </vt:variant>
      <vt:variant>
        <vt:lpwstr/>
      </vt:variant>
      <vt:variant>
        <vt:lpwstr>_Toc297649245</vt:lpwstr>
      </vt:variant>
      <vt:variant>
        <vt:i4>1376307</vt:i4>
      </vt:variant>
      <vt:variant>
        <vt:i4>125</vt:i4>
      </vt:variant>
      <vt:variant>
        <vt:i4>0</vt:i4>
      </vt:variant>
      <vt:variant>
        <vt:i4>5</vt:i4>
      </vt:variant>
      <vt:variant>
        <vt:lpwstr/>
      </vt:variant>
      <vt:variant>
        <vt:lpwstr>_Toc297649244</vt:lpwstr>
      </vt:variant>
      <vt:variant>
        <vt:i4>1376307</vt:i4>
      </vt:variant>
      <vt:variant>
        <vt:i4>119</vt:i4>
      </vt:variant>
      <vt:variant>
        <vt:i4>0</vt:i4>
      </vt:variant>
      <vt:variant>
        <vt:i4>5</vt:i4>
      </vt:variant>
      <vt:variant>
        <vt:lpwstr/>
      </vt:variant>
      <vt:variant>
        <vt:lpwstr>_Toc297649243</vt:lpwstr>
      </vt:variant>
      <vt:variant>
        <vt:i4>1376307</vt:i4>
      </vt:variant>
      <vt:variant>
        <vt:i4>113</vt:i4>
      </vt:variant>
      <vt:variant>
        <vt:i4>0</vt:i4>
      </vt:variant>
      <vt:variant>
        <vt:i4>5</vt:i4>
      </vt:variant>
      <vt:variant>
        <vt:lpwstr/>
      </vt:variant>
      <vt:variant>
        <vt:lpwstr>_Toc297649242</vt:lpwstr>
      </vt:variant>
      <vt:variant>
        <vt:i4>1376307</vt:i4>
      </vt:variant>
      <vt:variant>
        <vt:i4>107</vt:i4>
      </vt:variant>
      <vt:variant>
        <vt:i4>0</vt:i4>
      </vt:variant>
      <vt:variant>
        <vt:i4>5</vt:i4>
      </vt:variant>
      <vt:variant>
        <vt:lpwstr/>
      </vt:variant>
      <vt:variant>
        <vt:lpwstr>_Toc297649241</vt:lpwstr>
      </vt:variant>
      <vt:variant>
        <vt:i4>1376307</vt:i4>
      </vt:variant>
      <vt:variant>
        <vt:i4>101</vt:i4>
      </vt:variant>
      <vt:variant>
        <vt:i4>0</vt:i4>
      </vt:variant>
      <vt:variant>
        <vt:i4>5</vt:i4>
      </vt:variant>
      <vt:variant>
        <vt:lpwstr/>
      </vt:variant>
      <vt:variant>
        <vt:lpwstr>_Toc297649240</vt:lpwstr>
      </vt:variant>
      <vt:variant>
        <vt:i4>1179699</vt:i4>
      </vt:variant>
      <vt:variant>
        <vt:i4>95</vt:i4>
      </vt:variant>
      <vt:variant>
        <vt:i4>0</vt:i4>
      </vt:variant>
      <vt:variant>
        <vt:i4>5</vt:i4>
      </vt:variant>
      <vt:variant>
        <vt:lpwstr/>
      </vt:variant>
      <vt:variant>
        <vt:lpwstr>_Toc297649239</vt:lpwstr>
      </vt:variant>
      <vt:variant>
        <vt:i4>1179699</vt:i4>
      </vt:variant>
      <vt:variant>
        <vt:i4>89</vt:i4>
      </vt:variant>
      <vt:variant>
        <vt:i4>0</vt:i4>
      </vt:variant>
      <vt:variant>
        <vt:i4>5</vt:i4>
      </vt:variant>
      <vt:variant>
        <vt:lpwstr/>
      </vt:variant>
      <vt:variant>
        <vt:lpwstr>_Toc297649238</vt:lpwstr>
      </vt:variant>
      <vt:variant>
        <vt:i4>1179699</vt:i4>
      </vt:variant>
      <vt:variant>
        <vt:i4>83</vt:i4>
      </vt:variant>
      <vt:variant>
        <vt:i4>0</vt:i4>
      </vt:variant>
      <vt:variant>
        <vt:i4>5</vt:i4>
      </vt:variant>
      <vt:variant>
        <vt:lpwstr/>
      </vt:variant>
      <vt:variant>
        <vt:lpwstr>_Toc297649237</vt:lpwstr>
      </vt:variant>
      <vt:variant>
        <vt:i4>1179699</vt:i4>
      </vt:variant>
      <vt:variant>
        <vt:i4>77</vt:i4>
      </vt:variant>
      <vt:variant>
        <vt:i4>0</vt:i4>
      </vt:variant>
      <vt:variant>
        <vt:i4>5</vt:i4>
      </vt:variant>
      <vt:variant>
        <vt:lpwstr/>
      </vt:variant>
      <vt:variant>
        <vt:lpwstr>_Toc297649236</vt:lpwstr>
      </vt:variant>
      <vt:variant>
        <vt:i4>1179699</vt:i4>
      </vt:variant>
      <vt:variant>
        <vt:i4>71</vt:i4>
      </vt:variant>
      <vt:variant>
        <vt:i4>0</vt:i4>
      </vt:variant>
      <vt:variant>
        <vt:i4>5</vt:i4>
      </vt:variant>
      <vt:variant>
        <vt:lpwstr/>
      </vt:variant>
      <vt:variant>
        <vt:lpwstr>_Toc297649235</vt:lpwstr>
      </vt:variant>
      <vt:variant>
        <vt:i4>1179699</vt:i4>
      </vt:variant>
      <vt:variant>
        <vt:i4>65</vt:i4>
      </vt:variant>
      <vt:variant>
        <vt:i4>0</vt:i4>
      </vt:variant>
      <vt:variant>
        <vt:i4>5</vt:i4>
      </vt:variant>
      <vt:variant>
        <vt:lpwstr/>
      </vt:variant>
      <vt:variant>
        <vt:lpwstr>_Toc297649234</vt:lpwstr>
      </vt:variant>
      <vt:variant>
        <vt:i4>1179699</vt:i4>
      </vt:variant>
      <vt:variant>
        <vt:i4>59</vt:i4>
      </vt:variant>
      <vt:variant>
        <vt:i4>0</vt:i4>
      </vt:variant>
      <vt:variant>
        <vt:i4>5</vt:i4>
      </vt:variant>
      <vt:variant>
        <vt:lpwstr/>
      </vt:variant>
      <vt:variant>
        <vt:lpwstr>_Toc297649233</vt:lpwstr>
      </vt:variant>
      <vt:variant>
        <vt:i4>1179699</vt:i4>
      </vt:variant>
      <vt:variant>
        <vt:i4>53</vt:i4>
      </vt:variant>
      <vt:variant>
        <vt:i4>0</vt:i4>
      </vt:variant>
      <vt:variant>
        <vt:i4>5</vt:i4>
      </vt:variant>
      <vt:variant>
        <vt:lpwstr/>
      </vt:variant>
      <vt:variant>
        <vt:lpwstr>_Toc297649232</vt:lpwstr>
      </vt:variant>
      <vt:variant>
        <vt:i4>1179699</vt:i4>
      </vt:variant>
      <vt:variant>
        <vt:i4>47</vt:i4>
      </vt:variant>
      <vt:variant>
        <vt:i4>0</vt:i4>
      </vt:variant>
      <vt:variant>
        <vt:i4>5</vt:i4>
      </vt:variant>
      <vt:variant>
        <vt:lpwstr/>
      </vt:variant>
      <vt:variant>
        <vt:lpwstr>_Toc297649231</vt:lpwstr>
      </vt:variant>
      <vt:variant>
        <vt:i4>1179699</vt:i4>
      </vt:variant>
      <vt:variant>
        <vt:i4>41</vt:i4>
      </vt:variant>
      <vt:variant>
        <vt:i4>0</vt:i4>
      </vt:variant>
      <vt:variant>
        <vt:i4>5</vt:i4>
      </vt:variant>
      <vt:variant>
        <vt:lpwstr/>
      </vt:variant>
      <vt:variant>
        <vt:lpwstr>_Toc297649230</vt:lpwstr>
      </vt:variant>
      <vt:variant>
        <vt:i4>1245235</vt:i4>
      </vt:variant>
      <vt:variant>
        <vt:i4>35</vt:i4>
      </vt:variant>
      <vt:variant>
        <vt:i4>0</vt:i4>
      </vt:variant>
      <vt:variant>
        <vt:i4>5</vt:i4>
      </vt:variant>
      <vt:variant>
        <vt:lpwstr/>
      </vt:variant>
      <vt:variant>
        <vt:lpwstr>_Toc297649229</vt:lpwstr>
      </vt:variant>
      <vt:variant>
        <vt:i4>1245235</vt:i4>
      </vt:variant>
      <vt:variant>
        <vt:i4>29</vt:i4>
      </vt:variant>
      <vt:variant>
        <vt:i4>0</vt:i4>
      </vt:variant>
      <vt:variant>
        <vt:i4>5</vt:i4>
      </vt:variant>
      <vt:variant>
        <vt:lpwstr/>
      </vt:variant>
      <vt:variant>
        <vt:lpwstr>_Toc297649228</vt:lpwstr>
      </vt:variant>
      <vt:variant>
        <vt:i4>1245235</vt:i4>
      </vt:variant>
      <vt:variant>
        <vt:i4>23</vt:i4>
      </vt:variant>
      <vt:variant>
        <vt:i4>0</vt:i4>
      </vt:variant>
      <vt:variant>
        <vt:i4>5</vt:i4>
      </vt:variant>
      <vt:variant>
        <vt:lpwstr/>
      </vt:variant>
      <vt:variant>
        <vt:lpwstr>_Toc297649227</vt:lpwstr>
      </vt:variant>
      <vt:variant>
        <vt:i4>1245235</vt:i4>
      </vt:variant>
      <vt:variant>
        <vt:i4>17</vt:i4>
      </vt:variant>
      <vt:variant>
        <vt:i4>0</vt:i4>
      </vt:variant>
      <vt:variant>
        <vt:i4>5</vt:i4>
      </vt:variant>
      <vt:variant>
        <vt:lpwstr/>
      </vt:variant>
      <vt:variant>
        <vt:lpwstr>_Toc297649226</vt:lpwstr>
      </vt:variant>
      <vt:variant>
        <vt:i4>1245235</vt:i4>
      </vt:variant>
      <vt:variant>
        <vt:i4>11</vt:i4>
      </vt:variant>
      <vt:variant>
        <vt:i4>0</vt:i4>
      </vt:variant>
      <vt:variant>
        <vt:i4>5</vt:i4>
      </vt:variant>
      <vt:variant>
        <vt:lpwstr/>
      </vt:variant>
      <vt:variant>
        <vt:lpwstr>_Toc297649225</vt:lpwstr>
      </vt:variant>
      <vt:variant>
        <vt:i4>1245235</vt:i4>
      </vt:variant>
      <vt:variant>
        <vt:i4>5</vt:i4>
      </vt:variant>
      <vt:variant>
        <vt:i4>0</vt:i4>
      </vt:variant>
      <vt:variant>
        <vt:i4>5</vt:i4>
      </vt:variant>
      <vt:variant>
        <vt:lpwstr/>
      </vt:variant>
      <vt:variant>
        <vt:lpwstr>_Toc297649224</vt:lpwstr>
      </vt:variant>
      <vt:variant>
        <vt:i4>3211375</vt:i4>
      </vt:variant>
      <vt:variant>
        <vt:i4>6</vt:i4>
      </vt:variant>
      <vt:variant>
        <vt:i4>0</vt:i4>
      </vt:variant>
      <vt:variant>
        <vt:i4>5</vt:i4>
      </vt:variant>
      <vt:variant>
        <vt:lpwstr>Template - Swim Lanes v1.0.vsd</vt:lpwstr>
      </vt:variant>
      <vt:variant>
        <vt:lpwstr/>
      </vt:variant>
      <vt:variant>
        <vt:i4>3866732</vt:i4>
      </vt:variant>
      <vt:variant>
        <vt:i4>3</vt:i4>
      </vt:variant>
      <vt:variant>
        <vt:i4>0</vt:i4>
      </vt:variant>
      <vt:variant>
        <vt:i4>5</vt:i4>
      </vt:variant>
      <vt:variant>
        <vt:lpwstr>Template - Main Activites v0.1.pptx</vt:lpwstr>
      </vt:variant>
      <vt:variant>
        <vt:lpwstr/>
      </vt:variant>
      <vt:variant>
        <vt:i4>393308</vt:i4>
      </vt:variant>
      <vt:variant>
        <vt:i4>0</vt:i4>
      </vt:variant>
      <vt:variant>
        <vt:i4>0</vt:i4>
      </vt:variant>
      <vt:variant>
        <vt:i4>5</vt:i4>
      </vt:variant>
      <vt:variant>
        <vt:lpwstr>../Business Process Model/Business Process Model V0.9.vsd</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cgaffney</dc:creator>
  <cp:lastModifiedBy>Plunkett, Laura</cp:lastModifiedBy>
  <cp:revision>2</cp:revision>
  <cp:lastPrinted>2015-03-09T16:51:00Z</cp:lastPrinted>
  <dcterms:created xsi:type="dcterms:W3CDTF">2018-02-06T08:17:00Z</dcterms:created>
  <dcterms:modified xsi:type="dcterms:W3CDTF">2018-02-06T08:17:00Z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0x01010086C6C3B9B6CA434AA41B76565547617D009DFB838FB3C75A4DA47BC0C20E884B58</vt:lpwstr>
  </property>
  <property fmtid="{D5CDD505-2E9C-101B-9397-08002B2CF9AE}" pid="3" name="Order">
    <vt:r8>24600</vt:r8>
  </property>
</Properties>
</file>