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0B" w:rsidRPr="00627CD1" w:rsidRDefault="006613E9" w:rsidP="00627CD1">
      <w:pPr>
        <w:pStyle w:val="Title"/>
        <w:ind w:left="284"/>
        <w:rPr>
          <w:rFonts w:ascii="Calibri" w:hAnsi="Calibri" w:cs="Arial"/>
          <w:sz w:val="44"/>
          <w:szCs w:val="44"/>
        </w:rPr>
      </w:pPr>
      <w:r w:rsidRPr="00627CD1">
        <w:rPr>
          <w:rFonts w:ascii="Calibri" w:hAnsi="Calibri" w:cs="Arial"/>
          <w:sz w:val="44"/>
          <w:szCs w:val="44"/>
        </w:rPr>
        <w:t>REMIT</w:t>
      </w:r>
      <w:r w:rsidR="00EE1F58" w:rsidRPr="00627CD1">
        <w:rPr>
          <w:rFonts w:ascii="Calibri" w:hAnsi="Calibri" w:cs="Arial"/>
          <w:sz w:val="44"/>
          <w:szCs w:val="44"/>
        </w:rPr>
        <w:t xml:space="preserve"> Notification Form</w:t>
      </w:r>
    </w:p>
    <w:p w:rsidR="00627CD1" w:rsidRPr="00627CD1" w:rsidRDefault="009560B5" w:rsidP="00627CD1">
      <w:pPr>
        <w:tabs>
          <w:tab w:val="left" w:pos="426"/>
        </w:tabs>
        <w:ind w:left="284"/>
        <w:jc w:val="both"/>
        <w:rPr>
          <w:rFonts w:ascii="Calibri" w:eastAsia="Calibri" w:hAnsi="Calibri"/>
          <w:sz w:val="22"/>
          <w:szCs w:val="22"/>
          <w:lang w:val="en-IE" w:eastAsia="en-US"/>
        </w:rPr>
      </w:pPr>
      <w:r w:rsidRPr="00627CD1">
        <w:rPr>
          <w:rFonts w:ascii="Calibri" w:eastAsia="Calibri" w:hAnsi="Calibri"/>
          <w:sz w:val="22"/>
          <w:szCs w:val="22"/>
          <w:lang w:val="en-IE" w:eastAsia="en-US"/>
        </w:rPr>
        <w:t>SEMO is registered with</w:t>
      </w:r>
      <w:r w:rsidR="00F92E3F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the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  <w:r w:rsidR="00F92E3F" w:rsidRPr="00627CD1">
        <w:rPr>
          <w:rFonts w:ascii="Calibri" w:eastAsia="Calibri" w:hAnsi="Calibri"/>
          <w:sz w:val="22"/>
          <w:szCs w:val="22"/>
          <w:lang w:val="en-IE" w:eastAsia="en-US"/>
        </w:rPr>
        <w:t>Agency for the Cooperation of Energy Regulators (ACER)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as an Organised Market Place (OMP). Article 6 of the </w:t>
      </w:r>
      <w:r w:rsidR="00D8184B" w:rsidRPr="00627CD1">
        <w:rPr>
          <w:rFonts w:ascii="Calibri" w:hAnsi="Calibri"/>
          <w:i/>
          <w:sz w:val="22"/>
          <w:szCs w:val="22"/>
        </w:rPr>
        <w:t>Commission Implementing</w:t>
      </w:r>
      <w:r w:rsidR="00D8184B" w:rsidRPr="00627CD1">
        <w:rPr>
          <w:rFonts w:ascii="Calibri" w:hAnsi="Calibri"/>
          <w:sz w:val="22"/>
          <w:szCs w:val="22"/>
        </w:rPr>
        <w:t xml:space="preserve"> </w:t>
      </w:r>
      <w:r w:rsidR="00D8184B" w:rsidRPr="00627CD1">
        <w:rPr>
          <w:rFonts w:ascii="Calibri" w:hAnsi="Calibri"/>
          <w:i/>
          <w:sz w:val="22"/>
          <w:szCs w:val="22"/>
        </w:rPr>
        <w:t>Regulation (EU) No 1348/2014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, </w:t>
      </w:r>
      <w:r w:rsidR="005016D8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states 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>that “</w:t>
      </w:r>
      <w:r w:rsidRPr="00627CD1">
        <w:rPr>
          <w:rFonts w:ascii="Calibri" w:eastAsia="Calibri" w:hAnsi="Calibri"/>
          <w:i/>
          <w:sz w:val="22"/>
          <w:szCs w:val="22"/>
          <w:lang w:val="en-IE" w:eastAsia="en-US"/>
        </w:rPr>
        <w:t xml:space="preserve">The organised market place where the wholesale energy product was executed or the Order was placed </w:t>
      </w:r>
      <w:r w:rsidRPr="00627CD1">
        <w:rPr>
          <w:rFonts w:ascii="Calibri" w:eastAsia="Calibri" w:hAnsi="Calibri"/>
          <w:b/>
          <w:i/>
          <w:sz w:val="22"/>
          <w:szCs w:val="22"/>
          <w:u w:val="single"/>
          <w:lang w:val="en-IE" w:eastAsia="en-US"/>
        </w:rPr>
        <w:t>shall at the request of the market participant offer a data reporting agreement</w:t>
      </w:r>
      <w:r w:rsidRPr="00627CD1">
        <w:rPr>
          <w:rFonts w:ascii="Calibri" w:eastAsia="Calibri" w:hAnsi="Calibri"/>
          <w:b/>
          <w:sz w:val="22"/>
          <w:szCs w:val="22"/>
          <w:u w:val="single"/>
          <w:lang w:val="en-IE" w:eastAsia="en-US"/>
        </w:rPr>
        <w:t>.</w:t>
      </w:r>
      <w:r w:rsidRPr="00627CD1">
        <w:rPr>
          <w:rFonts w:ascii="Calibri" w:eastAsia="Calibri" w:hAnsi="Calibri"/>
          <w:b/>
          <w:sz w:val="22"/>
          <w:szCs w:val="22"/>
          <w:lang w:val="en-IE" w:eastAsia="en-US"/>
        </w:rPr>
        <w:t>”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Therefore SEMO, acting under the Eir</w:t>
      </w:r>
      <w:r w:rsidR="00F92E3F" w:rsidRPr="00627CD1">
        <w:rPr>
          <w:rFonts w:ascii="Calibri" w:eastAsia="Calibri" w:hAnsi="Calibri"/>
          <w:sz w:val="22"/>
          <w:szCs w:val="22"/>
          <w:lang w:val="en-IE" w:eastAsia="en-US"/>
        </w:rPr>
        <w:t>G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>rid Group, will fulfil the role of a Registered Reporting Mechanism (RRM).</w:t>
      </w:r>
      <w:r w:rsidR="006C6BEA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</w:p>
    <w:p w:rsidR="00627CD1" w:rsidRPr="00627CD1" w:rsidRDefault="006C6BEA" w:rsidP="00627CD1">
      <w:pPr>
        <w:tabs>
          <w:tab w:val="left" w:pos="426"/>
        </w:tabs>
        <w:ind w:left="284"/>
        <w:jc w:val="both"/>
        <w:rPr>
          <w:rFonts w:ascii="Calibri" w:eastAsia="Calibri" w:hAnsi="Calibri"/>
          <w:sz w:val="22"/>
          <w:szCs w:val="22"/>
          <w:lang w:val="en-IE" w:eastAsia="en-US"/>
        </w:rPr>
      </w:pPr>
      <w:r w:rsidRPr="00627CD1">
        <w:rPr>
          <w:rFonts w:ascii="Calibri" w:eastAsia="Calibri" w:hAnsi="Calibri"/>
          <w:sz w:val="22"/>
          <w:szCs w:val="22"/>
          <w:lang w:val="en-IE" w:eastAsia="en-US"/>
        </w:rPr>
        <w:t>Under the legislation</w:t>
      </w:r>
      <w:r w:rsidR="00E118F6" w:rsidRPr="00627CD1">
        <w:rPr>
          <w:rFonts w:ascii="Calibri" w:eastAsia="Calibri" w:hAnsi="Calibri"/>
          <w:sz w:val="22"/>
          <w:szCs w:val="22"/>
          <w:lang w:val="en-IE" w:eastAsia="en-US"/>
        </w:rPr>
        <w:t>,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the obligation to</w:t>
      </w:r>
      <w:r w:rsidR="00693A89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report rests </w:t>
      </w:r>
      <w:r w:rsidR="00745B3D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with </w:t>
      </w:r>
      <w:r w:rsidR="0066309D" w:rsidRPr="00627CD1">
        <w:rPr>
          <w:rFonts w:ascii="Calibri" w:eastAsia="Calibri" w:hAnsi="Calibri"/>
          <w:sz w:val="22"/>
          <w:szCs w:val="22"/>
          <w:lang w:val="en-IE" w:eastAsia="en-US"/>
        </w:rPr>
        <w:t>Market P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>articipant</w:t>
      </w:r>
      <w:r w:rsidR="00745B3D" w:rsidRPr="00627CD1">
        <w:rPr>
          <w:rFonts w:ascii="Calibri" w:eastAsia="Calibri" w:hAnsi="Calibri"/>
          <w:sz w:val="22"/>
          <w:szCs w:val="22"/>
          <w:lang w:val="en-IE" w:eastAsia="en-US"/>
        </w:rPr>
        <w:t>s</w:t>
      </w:r>
      <w:r w:rsidR="00E118F6" w:rsidRPr="00627CD1">
        <w:rPr>
          <w:rFonts w:ascii="Calibri" w:eastAsia="Calibri" w:hAnsi="Calibri"/>
          <w:sz w:val="22"/>
          <w:szCs w:val="22"/>
          <w:lang w:val="en-IE" w:eastAsia="en-US"/>
        </w:rPr>
        <w:t>;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however</w:t>
      </w:r>
      <w:r w:rsidR="00E118F6" w:rsidRPr="00627CD1">
        <w:rPr>
          <w:rFonts w:ascii="Calibri" w:eastAsia="Calibri" w:hAnsi="Calibri"/>
          <w:sz w:val="22"/>
          <w:szCs w:val="22"/>
          <w:lang w:val="en-IE" w:eastAsia="en-US"/>
        </w:rPr>
        <w:t>,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if SEMO is</w:t>
      </w:r>
      <w:r w:rsidR="00693A89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reporting on </w:t>
      </w:r>
      <w:r w:rsidR="00745B3D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their </w:t>
      </w:r>
      <w:r w:rsidR="00693A89" w:rsidRPr="00627CD1">
        <w:rPr>
          <w:rFonts w:ascii="Calibri" w:eastAsia="Calibri" w:hAnsi="Calibri"/>
          <w:sz w:val="22"/>
          <w:szCs w:val="22"/>
          <w:lang w:val="en-IE" w:eastAsia="en-US"/>
        </w:rPr>
        <w:t>behalf</w:t>
      </w:r>
      <w:r w:rsidR="0066309D" w:rsidRPr="00627CD1">
        <w:rPr>
          <w:rFonts w:ascii="Calibri" w:eastAsia="Calibri" w:hAnsi="Calibri"/>
          <w:sz w:val="22"/>
          <w:szCs w:val="22"/>
          <w:lang w:val="en-IE" w:eastAsia="en-US"/>
        </w:rPr>
        <w:t>, SEMO will take the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responsibility for mapping and transmitting the agreed REMIT Data to </w:t>
      </w:r>
      <w:r w:rsidR="00F92E3F" w:rsidRPr="00627CD1">
        <w:rPr>
          <w:rFonts w:ascii="Calibri" w:eastAsia="Calibri" w:hAnsi="Calibri"/>
          <w:sz w:val="22"/>
          <w:szCs w:val="22"/>
          <w:lang w:val="en-IE" w:eastAsia="en-US"/>
        </w:rPr>
        <w:t>ACER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. </w:t>
      </w:r>
    </w:p>
    <w:p w:rsidR="00627CD1" w:rsidRPr="00627CD1" w:rsidRDefault="003866F9" w:rsidP="00627CD1">
      <w:pPr>
        <w:ind w:left="284"/>
        <w:jc w:val="both"/>
        <w:rPr>
          <w:rFonts w:ascii="Calibri" w:eastAsia="Calibri" w:hAnsi="Calibri"/>
          <w:sz w:val="22"/>
          <w:szCs w:val="22"/>
          <w:lang w:val="en-IE" w:eastAsia="en-US"/>
        </w:rPr>
      </w:pPr>
      <w:r w:rsidRPr="00627CD1">
        <w:rPr>
          <w:rFonts w:ascii="Calibri" w:eastAsia="Calibri" w:hAnsi="Calibri"/>
          <w:sz w:val="22"/>
          <w:szCs w:val="22"/>
          <w:lang w:val="en-IE" w:eastAsia="en-US"/>
        </w:rPr>
        <w:t>Market P</w:t>
      </w:r>
      <w:r w:rsidR="00656CF2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articipants </w:t>
      </w:r>
      <w:r w:rsidR="000B5E1A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who wish </w:t>
      </w:r>
      <w:r w:rsidR="0066309D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to appoint </w:t>
      </w:r>
      <w:r w:rsidR="000B5E1A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SEMO to report </w:t>
      </w:r>
      <w:r w:rsidR="0066309D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REMIT Data </w:t>
      </w:r>
      <w:r w:rsidR="000B5E1A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are </w:t>
      </w:r>
      <w:r w:rsidR="009560B5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required to complete </w:t>
      </w:r>
      <w:r w:rsidR="0066309D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Part 1 and 2 of </w:t>
      </w:r>
      <w:r w:rsidR="009560B5" w:rsidRPr="00627CD1">
        <w:rPr>
          <w:rFonts w:ascii="Calibri" w:eastAsia="Calibri" w:hAnsi="Calibri"/>
          <w:sz w:val="22"/>
          <w:szCs w:val="22"/>
          <w:lang w:val="en-IE" w:eastAsia="en-US"/>
        </w:rPr>
        <w:t>th</w:t>
      </w:r>
      <w:r w:rsidR="009D246C" w:rsidRPr="00627CD1">
        <w:rPr>
          <w:rFonts w:ascii="Calibri" w:eastAsia="Calibri" w:hAnsi="Calibri"/>
          <w:sz w:val="22"/>
          <w:szCs w:val="22"/>
          <w:lang w:val="en-IE" w:eastAsia="en-US"/>
        </w:rPr>
        <w:t>e</w:t>
      </w:r>
      <w:r w:rsidR="00DD550E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  <w:r w:rsidR="00DD550E" w:rsidRPr="00627CD1">
        <w:rPr>
          <w:rFonts w:ascii="Calibri" w:eastAsia="Calibri" w:hAnsi="Calibri"/>
          <w:i/>
          <w:sz w:val="22"/>
          <w:szCs w:val="22"/>
          <w:lang w:val="en-IE" w:eastAsia="en-US"/>
        </w:rPr>
        <w:t>Request to Report</w:t>
      </w:r>
      <w:r w:rsidR="00910E83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  <w:r w:rsidR="00D97666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section </w:t>
      </w:r>
      <w:r w:rsidR="006C6BEA" w:rsidRPr="00627CD1">
        <w:rPr>
          <w:rFonts w:ascii="Calibri" w:eastAsia="Calibri" w:hAnsi="Calibri"/>
          <w:sz w:val="22"/>
          <w:szCs w:val="22"/>
          <w:lang w:val="en-IE" w:eastAsia="en-US"/>
        </w:rPr>
        <w:t>of this form</w:t>
      </w:r>
      <w:r w:rsidR="00F92E3F" w:rsidRPr="00627CD1">
        <w:rPr>
          <w:rFonts w:ascii="Calibri" w:eastAsia="Calibri" w:hAnsi="Calibri"/>
          <w:sz w:val="22"/>
          <w:szCs w:val="22"/>
          <w:lang w:val="en-IE" w:eastAsia="en-US"/>
        </w:rPr>
        <w:t>.</w:t>
      </w:r>
      <w:r w:rsidR="006C6BEA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  <w:r w:rsidR="00F92E3F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This transfers </w:t>
      </w:r>
      <w:r w:rsidR="006C2C88" w:rsidRPr="00627CD1">
        <w:rPr>
          <w:rFonts w:ascii="Calibri" w:eastAsia="Calibri" w:hAnsi="Calibri"/>
          <w:sz w:val="22"/>
          <w:szCs w:val="22"/>
          <w:lang w:val="en-IE" w:eastAsia="en-US"/>
        </w:rPr>
        <w:t>the responsibility for</w:t>
      </w:r>
      <w:r w:rsidR="00F92E3F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reporting</w:t>
      </w:r>
      <w:r w:rsidR="006C2C88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REMIT Data Transactions </w:t>
      </w:r>
      <w:r w:rsidR="006C6A76" w:rsidRPr="00627CD1">
        <w:rPr>
          <w:rFonts w:ascii="Calibri" w:eastAsia="Calibri" w:hAnsi="Calibri"/>
          <w:sz w:val="22"/>
          <w:szCs w:val="22"/>
          <w:lang w:val="en-IE" w:eastAsia="en-US"/>
        </w:rPr>
        <w:t>held in the</w:t>
      </w:r>
      <w:r w:rsidR="00F92E3F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OMP</w:t>
      </w:r>
      <w:r w:rsidR="006C6A76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, </w:t>
      </w:r>
      <w:r w:rsidR="000022B5" w:rsidRPr="00627CD1">
        <w:rPr>
          <w:rFonts w:ascii="Calibri" w:eastAsia="Calibri" w:hAnsi="Calibri"/>
          <w:sz w:val="22"/>
          <w:szCs w:val="22"/>
          <w:lang w:val="en-IE" w:eastAsia="en-US"/>
        </w:rPr>
        <w:t>from the Market P</w:t>
      </w:r>
      <w:r w:rsidR="00330483" w:rsidRPr="00627CD1">
        <w:rPr>
          <w:rFonts w:ascii="Calibri" w:eastAsia="Calibri" w:hAnsi="Calibri"/>
          <w:sz w:val="22"/>
          <w:szCs w:val="22"/>
          <w:lang w:val="en-IE" w:eastAsia="en-US"/>
        </w:rPr>
        <w:t>articipant to SEMO</w:t>
      </w:r>
      <w:r w:rsidR="006A4AF6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  <w:r w:rsidR="0066309D" w:rsidRPr="00627CD1">
        <w:rPr>
          <w:rFonts w:ascii="Calibri" w:eastAsia="Calibri" w:hAnsi="Calibri"/>
          <w:sz w:val="22"/>
          <w:szCs w:val="22"/>
          <w:lang w:val="en-IE" w:eastAsia="en-US"/>
        </w:rPr>
        <w:t>in accordance with</w:t>
      </w:r>
      <w:r w:rsidR="001426CE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paragraph</w:t>
      </w:r>
      <w:r w:rsidR="0066309D" w:rsidRPr="00627CD1">
        <w:rPr>
          <w:rFonts w:ascii="Calibri" w:eastAsia="Calibri" w:hAnsi="Calibri"/>
          <w:sz w:val="22"/>
          <w:szCs w:val="22"/>
          <w:lang w:val="en-IE" w:eastAsia="en-US"/>
        </w:rPr>
        <w:t>s</w:t>
      </w:r>
      <w:r w:rsidR="001426CE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3.9</w:t>
      </w:r>
      <w:r w:rsidR="006C2C88" w:rsidRPr="00627CD1">
        <w:rPr>
          <w:rFonts w:ascii="Calibri" w:eastAsia="Calibri" w:hAnsi="Calibri"/>
          <w:sz w:val="22"/>
          <w:szCs w:val="22"/>
          <w:lang w:val="en-IE" w:eastAsia="en-US"/>
        </w:rPr>
        <w:t>5 to 3.9</w:t>
      </w:r>
      <w:r w:rsidR="0066309D" w:rsidRPr="00627CD1">
        <w:rPr>
          <w:rFonts w:ascii="Calibri" w:eastAsia="Calibri" w:hAnsi="Calibri"/>
          <w:sz w:val="22"/>
          <w:szCs w:val="22"/>
          <w:lang w:val="en-IE" w:eastAsia="en-US"/>
        </w:rPr>
        <w:t>9</w:t>
      </w:r>
      <w:r w:rsidR="001426CE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of the Trading and Settlement Code (T&amp;SC).</w:t>
      </w:r>
      <w:r w:rsidR="00656CF2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</w:p>
    <w:p w:rsidR="00627CD1" w:rsidRPr="00627CD1" w:rsidRDefault="0066309D" w:rsidP="00627CD1">
      <w:pPr>
        <w:ind w:left="284"/>
        <w:jc w:val="both"/>
        <w:rPr>
          <w:rFonts w:ascii="Calibri" w:eastAsia="Calibri" w:hAnsi="Calibri"/>
          <w:sz w:val="22"/>
          <w:szCs w:val="22"/>
          <w:lang w:val="en-IE" w:eastAsia="en-US"/>
        </w:rPr>
      </w:pPr>
      <w:r w:rsidRPr="00627CD1">
        <w:rPr>
          <w:rFonts w:ascii="Calibri" w:eastAsia="Calibri" w:hAnsi="Calibri"/>
          <w:sz w:val="22"/>
          <w:szCs w:val="22"/>
          <w:lang w:val="en-IE" w:eastAsia="en-US"/>
        </w:rPr>
        <w:t>Should a</w:t>
      </w:r>
      <w:r w:rsidR="00D8184B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  <w:r w:rsidR="00693A89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Market </w:t>
      </w:r>
      <w:r w:rsidR="00D97666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Participant </w:t>
      </w:r>
      <w:r w:rsidR="007457A9" w:rsidRPr="00627CD1">
        <w:rPr>
          <w:rFonts w:ascii="Calibri" w:eastAsia="Calibri" w:hAnsi="Calibri"/>
          <w:sz w:val="22"/>
          <w:szCs w:val="22"/>
          <w:lang w:val="en-IE" w:eastAsia="en-US"/>
        </w:rPr>
        <w:t>wish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to revoke th</w:t>
      </w:r>
      <w:r w:rsidR="00A521C4" w:rsidRPr="00627CD1">
        <w:rPr>
          <w:rFonts w:ascii="Calibri" w:eastAsia="Calibri" w:hAnsi="Calibri"/>
          <w:sz w:val="22"/>
          <w:szCs w:val="22"/>
          <w:lang w:val="en-IE" w:eastAsia="en-US"/>
        </w:rPr>
        <w:t>e</w:t>
      </w:r>
      <w:r w:rsidR="007457A9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mandate</w:t>
      </w:r>
      <w:r w:rsidR="00A521C4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to report</w:t>
      </w:r>
      <w:r w:rsidR="007457A9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>from</w:t>
      </w:r>
      <w:r w:rsidR="00D8184B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  <w:r w:rsidR="00D97666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SEMO, 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then a </w:t>
      </w:r>
      <w:r w:rsidR="00D97666" w:rsidRPr="00627CD1">
        <w:rPr>
          <w:rFonts w:ascii="Calibri" w:eastAsia="Calibri" w:hAnsi="Calibri"/>
          <w:sz w:val="22"/>
          <w:szCs w:val="22"/>
          <w:lang w:val="en-IE" w:eastAsia="en-US"/>
        </w:rPr>
        <w:t>complete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>d</w:t>
      </w:r>
      <w:r w:rsidR="00D97666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Part 1 and 2 of </w:t>
      </w:r>
      <w:r w:rsidR="00D97666" w:rsidRPr="00627CD1">
        <w:rPr>
          <w:rFonts w:ascii="Calibri" w:eastAsia="Calibri" w:hAnsi="Calibri"/>
          <w:sz w:val="22"/>
          <w:szCs w:val="22"/>
          <w:lang w:val="en-IE" w:eastAsia="en-US"/>
        </w:rPr>
        <w:t>th</w:t>
      </w:r>
      <w:r w:rsidR="009D246C" w:rsidRPr="00627CD1">
        <w:rPr>
          <w:rFonts w:ascii="Calibri" w:eastAsia="Calibri" w:hAnsi="Calibri"/>
          <w:sz w:val="22"/>
          <w:szCs w:val="22"/>
          <w:lang w:val="en-IE" w:eastAsia="en-US"/>
        </w:rPr>
        <w:t>e</w:t>
      </w:r>
      <w:r w:rsidR="00D97666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  <w:r w:rsidR="00DD550E" w:rsidRPr="00627CD1">
        <w:rPr>
          <w:rFonts w:ascii="Calibri" w:eastAsia="Calibri" w:hAnsi="Calibri"/>
          <w:i/>
          <w:sz w:val="22"/>
          <w:szCs w:val="22"/>
          <w:lang w:val="en-IE" w:eastAsia="en-US"/>
        </w:rPr>
        <w:t>Notice to Cease Reporting</w:t>
      </w:r>
      <w:r w:rsidR="00A521C4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  <w:r w:rsidR="00D97666" w:rsidRPr="00627CD1">
        <w:rPr>
          <w:rFonts w:ascii="Calibri" w:eastAsia="Calibri" w:hAnsi="Calibri"/>
          <w:sz w:val="22"/>
          <w:szCs w:val="22"/>
          <w:lang w:val="en-IE" w:eastAsia="en-US"/>
        </w:rPr>
        <w:t>section</w:t>
      </w:r>
      <w:r w:rsidR="00D8184B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of this form</w:t>
      </w:r>
      <w:r w:rsidR="00F92E3F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will be required to be submitted.</w:t>
      </w:r>
    </w:p>
    <w:p w:rsidR="00627CD1" w:rsidRPr="00627CD1" w:rsidRDefault="0019533A" w:rsidP="00627CD1">
      <w:pPr>
        <w:ind w:left="284"/>
        <w:jc w:val="both"/>
        <w:rPr>
          <w:rFonts w:ascii="Calibri" w:eastAsia="Calibri" w:hAnsi="Calibri"/>
          <w:sz w:val="22"/>
          <w:szCs w:val="22"/>
          <w:lang w:val="en-IE" w:eastAsia="en-US"/>
        </w:rPr>
      </w:pP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In the case of </w:t>
      </w:r>
      <w:r w:rsidR="00AE76AD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an </w:t>
      </w:r>
      <w:r w:rsidR="00A521C4" w:rsidRPr="00627CD1">
        <w:rPr>
          <w:rFonts w:ascii="Calibri" w:eastAsia="Calibri" w:hAnsi="Calibri"/>
          <w:sz w:val="22"/>
          <w:szCs w:val="22"/>
          <w:lang w:val="en-IE" w:eastAsia="en-US"/>
        </w:rPr>
        <w:t>Intermediar</w:t>
      </w:r>
      <w:r w:rsidR="00AE76AD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y </w:t>
      </w:r>
      <w:r w:rsidR="00A521C4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in the SEM </w:t>
      </w:r>
      <w:r w:rsidR="00AE76AD" w:rsidRPr="00627CD1">
        <w:rPr>
          <w:rFonts w:ascii="Calibri" w:eastAsia="Calibri" w:hAnsi="Calibri"/>
          <w:sz w:val="22"/>
          <w:szCs w:val="22"/>
          <w:lang w:val="en-IE" w:eastAsia="en-US"/>
        </w:rPr>
        <w:t>the</w:t>
      </w:r>
      <w:r w:rsidR="00A521C4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  <w:r w:rsidR="00AE76AD" w:rsidRPr="00627CD1">
        <w:rPr>
          <w:rFonts w:ascii="Calibri" w:eastAsia="Calibri" w:hAnsi="Calibri"/>
          <w:sz w:val="22"/>
          <w:szCs w:val="22"/>
          <w:lang w:val="en-IE" w:eastAsia="en-US"/>
        </w:rPr>
        <w:t>requirement</w:t>
      </w:r>
      <w:r w:rsidR="00A521C4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to complete and submit either </w:t>
      </w:r>
      <w:r w:rsidR="00AE76AD" w:rsidRPr="00627CD1">
        <w:rPr>
          <w:rFonts w:ascii="Calibri" w:eastAsia="Calibri" w:hAnsi="Calibri"/>
          <w:sz w:val="22"/>
          <w:szCs w:val="22"/>
          <w:lang w:val="en-IE" w:eastAsia="en-US"/>
        </w:rPr>
        <w:t>section</w:t>
      </w:r>
      <w:r w:rsidR="00A521C4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  <w:r w:rsidR="00AE76AD" w:rsidRPr="00627CD1">
        <w:rPr>
          <w:rFonts w:ascii="Calibri" w:eastAsia="Calibri" w:hAnsi="Calibri"/>
          <w:sz w:val="22"/>
          <w:szCs w:val="22"/>
          <w:lang w:val="en-IE" w:eastAsia="en-US"/>
        </w:rPr>
        <w:t>rests with the Intermediary and not the unit owner</w:t>
      </w:r>
      <w:r w:rsidR="00A521C4" w:rsidRPr="00627CD1">
        <w:rPr>
          <w:rFonts w:ascii="Calibri" w:eastAsia="Calibri" w:hAnsi="Calibri"/>
          <w:sz w:val="22"/>
          <w:szCs w:val="22"/>
          <w:lang w:val="en-IE" w:eastAsia="en-US"/>
        </w:rPr>
        <w:t>.</w:t>
      </w:r>
    </w:p>
    <w:p w:rsidR="00627CD1" w:rsidRPr="00627CD1" w:rsidRDefault="0000132D" w:rsidP="00627CD1">
      <w:pPr>
        <w:ind w:left="284"/>
        <w:jc w:val="both"/>
        <w:rPr>
          <w:rStyle w:val="IntenseEmphasis"/>
          <w:rFonts w:ascii="Calibri" w:hAnsi="Calibri" w:cs="Arial"/>
          <w:i w:val="0"/>
          <w:color w:val="auto"/>
          <w:sz w:val="22"/>
          <w:szCs w:val="22"/>
          <w:u w:val="single"/>
        </w:rPr>
      </w:pPr>
      <w:r w:rsidRPr="00627CD1">
        <w:rPr>
          <w:rFonts w:ascii="Calibri" w:hAnsi="Calibri"/>
          <w:b/>
          <w:bCs/>
          <w:iCs/>
          <w:sz w:val="22"/>
          <w:szCs w:val="22"/>
        </w:rPr>
        <w:t>Please send completed forms to</w:t>
      </w:r>
      <w:r w:rsidR="00F92E3F" w:rsidRPr="00627CD1">
        <w:rPr>
          <w:rFonts w:ascii="Calibri" w:hAnsi="Calibri"/>
          <w:b/>
          <w:bCs/>
          <w:iCs/>
          <w:sz w:val="22"/>
          <w:szCs w:val="22"/>
        </w:rPr>
        <w:t xml:space="preserve"> </w:t>
      </w:r>
      <w:hyperlink r:id="rId12" w:history="1">
        <w:r w:rsidR="00ED3E09" w:rsidRPr="00627CD1">
          <w:rPr>
            <w:rStyle w:val="Hyperlink"/>
            <w:rFonts w:ascii="Calibri" w:hAnsi="Calibri" w:cs="Times"/>
            <w:sz w:val="22"/>
            <w:szCs w:val="22"/>
            <w:lang w:val="en-IE"/>
          </w:rPr>
          <w:t>registration@sem-o.com</w:t>
        </w:r>
      </w:hyperlink>
      <w:r w:rsidR="00F92E3F" w:rsidRPr="00627CD1">
        <w:rPr>
          <w:rFonts w:ascii="Calibri" w:hAnsi="Calibri" w:cs="Arial"/>
          <w:color w:val="000000"/>
          <w:sz w:val="22"/>
          <w:szCs w:val="22"/>
          <w:lang w:val="en-IE"/>
        </w:rPr>
        <w:t>.</w:t>
      </w:r>
      <w:r w:rsidR="001F4646" w:rsidRPr="00627CD1">
        <w:rPr>
          <w:rFonts w:ascii="Calibri" w:hAnsi="Calibri" w:cs="Times"/>
          <w:color w:val="000000"/>
          <w:sz w:val="22"/>
          <w:szCs w:val="22"/>
          <w:lang w:val="en-IE"/>
        </w:rPr>
        <w:t xml:space="preserve"> </w:t>
      </w:r>
      <w:r w:rsidR="00F92E3F" w:rsidRPr="00627CD1">
        <w:rPr>
          <w:rFonts w:ascii="Calibri" w:hAnsi="Calibri" w:cs="Times"/>
          <w:color w:val="000000"/>
          <w:sz w:val="22"/>
          <w:szCs w:val="22"/>
          <w:lang w:val="en-IE"/>
        </w:rPr>
        <w:t>T</w:t>
      </w:r>
      <w:r w:rsidR="007A1B24" w:rsidRPr="00627CD1">
        <w:rPr>
          <w:rFonts w:ascii="Calibri" w:hAnsi="Calibri" w:cs="Times"/>
          <w:color w:val="000000"/>
          <w:sz w:val="22"/>
          <w:szCs w:val="22"/>
          <w:lang w:val="en-IE"/>
        </w:rPr>
        <w:t xml:space="preserve">his will form </w:t>
      </w:r>
      <w:r w:rsidR="001F4646" w:rsidRPr="00627CD1">
        <w:rPr>
          <w:rFonts w:ascii="Calibri" w:hAnsi="Calibri" w:cs="Times"/>
          <w:color w:val="000000"/>
          <w:sz w:val="22"/>
          <w:szCs w:val="22"/>
          <w:lang w:val="en-IE"/>
        </w:rPr>
        <w:t xml:space="preserve">part of the </w:t>
      </w:r>
      <w:r w:rsidR="007A1B24" w:rsidRPr="00627CD1">
        <w:rPr>
          <w:rFonts w:ascii="Calibri" w:hAnsi="Calibri" w:cs="Times"/>
          <w:color w:val="000000"/>
          <w:sz w:val="22"/>
          <w:szCs w:val="22"/>
          <w:lang w:val="en-IE"/>
        </w:rPr>
        <w:t xml:space="preserve">new </w:t>
      </w:r>
      <w:r w:rsidR="00F92E3F" w:rsidRPr="00627CD1">
        <w:rPr>
          <w:rFonts w:ascii="Calibri" w:hAnsi="Calibri" w:cs="Times"/>
          <w:color w:val="000000"/>
          <w:sz w:val="22"/>
          <w:szCs w:val="22"/>
          <w:lang w:val="en-IE"/>
        </w:rPr>
        <w:t>Unit Registration, De</w:t>
      </w:r>
      <w:r w:rsidR="00AE76AD" w:rsidRPr="00627CD1">
        <w:rPr>
          <w:rFonts w:ascii="Calibri" w:hAnsi="Calibri" w:cs="Times"/>
          <w:color w:val="000000"/>
          <w:sz w:val="22"/>
          <w:szCs w:val="22"/>
          <w:lang w:val="en-IE"/>
        </w:rPr>
        <w:t>registration</w:t>
      </w:r>
      <w:r w:rsidR="001F4646" w:rsidRPr="00627CD1">
        <w:rPr>
          <w:rFonts w:ascii="Calibri" w:hAnsi="Calibri" w:cs="Times"/>
          <w:color w:val="000000"/>
          <w:sz w:val="22"/>
          <w:szCs w:val="22"/>
          <w:lang w:val="en-IE"/>
        </w:rPr>
        <w:t xml:space="preserve"> </w:t>
      </w:r>
      <w:r w:rsidR="00F92E3F" w:rsidRPr="00627CD1">
        <w:rPr>
          <w:rFonts w:ascii="Calibri" w:hAnsi="Calibri" w:cs="Times"/>
          <w:color w:val="000000"/>
          <w:sz w:val="22"/>
          <w:szCs w:val="22"/>
          <w:lang w:val="en-IE"/>
        </w:rPr>
        <w:t>and Unit Classification C</w:t>
      </w:r>
      <w:r w:rsidR="00B70758" w:rsidRPr="00627CD1">
        <w:rPr>
          <w:rFonts w:ascii="Calibri" w:hAnsi="Calibri" w:cs="Times"/>
          <w:color w:val="000000"/>
          <w:sz w:val="22"/>
          <w:szCs w:val="22"/>
          <w:lang w:val="en-IE"/>
        </w:rPr>
        <w:t>hange</w:t>
      </w:r>
      <w:r w:rsidR="007A1B24" w:rsidRPr="00627CD1">
        <w:rPr>
          <w:rFonts w:ascii="Calibri" w:hAnsi="Calibri" w:cs="Times"/>
          <w:color w:val="000000"/>
          <w:sz w:val="22"/>
          <w:szCs w:val="22"/>
          <w:lang w:val="en-IE"/>
        </w:rPr>
        <w:t xml:space="preserve"> </w:t>
      </w:r>
      <w:r w:rsidR="001F4646" w:rsidRPr="00627CD1">
        <w:rPr>
          <w:rFonts w:ascii="Calibri" w:hAnsi="Calibri" w:cs="Times"/>
          <w:color w:val="000000"/>
          <w:sz w:val="22"/>
          <w:szCs w:val="22"/>
          <w:lang w:val="en-IE"/>
        </w:rPr>
        <w:t>process.</w:t>
      </w:r>
      <w:r w:rsidR="0028315E" w:rsidRPr="00627CD1">
        <w:rPr>
          <w:rFonts w:ascii="Calibri" w:hAnsi="Calibri" w:cs="Arial"/>
          <w:color w:val="000000"/>
          <w:sz w:val="22"/>
          <w:szCs w:val="22"/>
          <w:lang w:val="en-IE"/>
        </w:rPr>
        <w:t xml:space="preserve"> </w:t>
      </w:r>
      <w:r w:rsidR="00F9545E" w:rsidRPr="00627CD1">
        <w:rPr>
          <w:rFonts w:ascii="Calibri" w:hAnsi="Calibri" w:cs="Times"/>
          <w:color w:val="000000"/>
          <w:sz w:val="22"/>
          <w:szCs w:val="22"/>
          <w:u w:val="single"/>
          <w:lang w:val="en-IE"/>
        </w:rPr>
        <w:t>Please note that f</w:t>
      </w:r>
      <w:bookmarkStart w:id="0" w:name="_GoBack"/>
      <w:bookmarkEnd w:id="0"/>
      <w:r w:rsidR="00F9545E" w:rsidRPr="00627CD1">
        <w:rPr>
          <w:rFonts w:ascii="Calibri" w:hAnsi="Calibri" w:cs="Times"/>
          <w:color w:val="000000"/>
          <w:sz w:val="22"/>
          <w:szCs w:val="22"/>
          <w:u w:val="single"/>
          <w:lang w:val="en-IE"/>
        </w:rPr>
        <w:t xml:space="preserve">ailure to submit </w:t>
      </w:r>
      <w:r w:rsidR="0028315E" w:rsidRPr="00627CD1">
        <w:rPr>
          <w:rFonts w:ascii="Calibri" w:hAnsi="Calibri" w:cs="Times"/>
          <w:color w:val="000000"/>
          <w:sz w:val="22"/>
          <w:szCs w:val="22"/>
          <w:u w:val="single"/>
          <w:lang w:val="en-IE"/>
        </w:rPr>
        <w:t>a completed form</w:t>
      </w:r>
      <w:r w:rsidR="00F9545E" w:rsidRPr="00627CD1">
        <w:rPr>
          <w:rFonts w:ascii="Calibri" w:hAnsi="Calibri" w:cs="Times"/>
          <w:color w:val="000000"/>
          <w:sz w:val="22"/>
          <w:szCs w:val="22"/>
          <w:u w:val="single"/>
          <w:lang w:val="en-IE"/>
        </w:rPr>
        <w:t xml:space="preserve"> will only impact REMIT Reporting and</w:t>
      </w:r>
      <w:r w:rsidR="00F92E3F" w:rsidRPr="00627CD1">
        <w:rPr>
          <w:rFonts w:ascii="Calibri" w:hAnsi="Calibri" w:cs="Times"/>
          <w:color w:val="000000"/>
          <w:sz w:val="22"/>
          <w:szCs w:val="22"/>
          <w:u w:val="single"/>
          <w:lang w:val="en-IE"/>
        </w:rPr>
        <w:t xml:space="preserve"> will</w:t>
      </w:r>
      <w:r w:rsidR="00F9545E" w:rsidRPr="00627CD1">
        <w:rPr>
          <w:rFonts w:ascii="Calibri" w:hAnsi="Calibri" w:cs="Times"/>
          <w:color w:val="000000"/>
          <w:sz w:val="22"/>
          <w:szCs w:val="22"/>
          <w:u w:val="single"/>
          <w:lang w:val="en-IE"/>
        </w:rPr>
        <w:t xml:space="preserve"> not</w:t>
      </w:r>
      <w:r w:rsidR="00F92E3F" w:rsidRPr="00627CD1">
        <w:rPr>
          <w:rFonts w:ascii="Calibri" w:hAnsi="Calibri" w:cs="Times"/>
          <w:color w:val="000000"/>
          <w:sz w:val="22"/>
          <w:szCs w:val="22"/>
          <w:u w:val="single"/>
          <w:lang w:val="en-IE"/>
        </w:rPr>
        <w:t xml:space="preserve"> affect the Effective Date of the registration in the </w:t>
      </w:r>
      <w:r w:rsidR="00F9545E" w:rsidRPr="00627CD1">
        <w:rPr>
          <w:rFonts w:ascii="Calibri" w:hAnsi="Calibri" w:cs="Times"/>
          <w:color w:val="000000"/>
          <w:sz w:val="22"/>
          <w:szCs w:val="22"/>
          <w:u w:val="single"/>
          <w:lang w:val="en-IE"/>
        </w:rPr>
        <w:t>SEM.</w:t>
      </w:r>
    </w:p>
    <w:p w:rsidR="00627CD1" w:rsidRPr="00627CD1" w:rsidRDefault="00835373" w:rsidP="00627CD1">
      <w:pPr>
        <w:ind w:left="426"/>
        <w:jc w:val="both"/>
        <w:rPr>
          <w:rFonts w:ascii="Calibri" w:eastAsia="Calibri" w:hAnsi="Calibri"/>
          <w:sz w:val="22"/>
          <w:szCs w:val="22"/>
          <w:lang w:val="en-IE" w:eastAsia="en-US"/>
        </w:rPr>
      </w:pPr>
      <w:r w:rsidRPr="00627CD1">
        <w:rPr>
          <w:rStyle w:val="IntenseEmphasis"/>
          <w:rFonts w:ascii="Calibri" w:hAnsi="Calibri" w:cs="Arial"/>
          <w:i w:val="0"/>
          <w:color w:val="auto"/>
          <w:sz w:val="22"/>
          <w:szCs w:val="22"/>
          <w:u w:val="single"/>
        </w:rPr>
        <w:t>Important Information</w:t>
      </w:r>
    </w:p>
    <w:p w:rsidR="00627CD1" w:rsidRPr="00627CD1" w:rsidRDefault="00AF7548" w:rsidP="00627CD1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Calibri" w:eastAsia="Calibri" w:hAnsi="Calibri"/>
          <w:sz w:val="22"/>
          <w:szCs w:val="22"/>
          <w:lang w:val="en-IE" w:eastAsia="en-US"/>
        </w:rPr>
      </w:pP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The </w:t>
      </w:r>
      <w:r w:rsidRPr="00627CD1">
        <w:rPr>
          <w:rFonts w:ascii="Calibri" w:eastAsia="Calibri" w:hAnsi="Calibri"/>
          <w:i/>
          <w:sz w:val="22"/>
          <w:szCs w:val="22"/>
          <w:lang w:val="en-IE" w:eastAsia="en-US"/>
        </w:rPr>
        <w:t>Request to Report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section within the REMIT Notification Form</w:t>
      </w:r>
      <w:r w:rsidR="000D79F0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should be 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completed and </w:t>
      </w:r>
      <w:r w:rsidR="000D79F0" w:rsidRPr="00627CD1">
        <w:rPr>
          <w:rFonts w:ascii="Calibri" w:eastAsia="Calibri" w:hAnsi="Calibri"/>
          <w:sz w:val="22"/>
          <w:szCs w:val="22"/>
          <w:lang w:val="en-IE" w:eastAsia="en-US"/>
        </w:rPr>
        <w:t>submitted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to SEMO</w:t>
      </w:r>
      <w:r w:rsidR="000D79F0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  <w:r w:rsidR="0033351C" w:rsidRPr="00627CD1">
        <w:rPr>
          <w:rFonts w:ascii="Calibri" w:eastAsia="Calibri" w:hAnsi="Calibri"/>
          <w:sz w:val="22"/>
          <w:szCs w:val="22"/>
          <w:lang w:val="en-IE" w:eastAsia="en-US"/>
        </w:rPr>
        <w:t>within</w:t>
      </w:r>
      <w:r w:rsidR="000D79F0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15 working days prior </w:t>
      </w:r>
      <w:r w:rsidR="00AA5781" w:rsidRPr="00627CD1">
        <w:rPr>
          <w:rFonts w:ascii="Calibri" w:eastAsia="Calibri" w:hAnsi="Calibri"/>
          <w:sz w:val="22"/>
          <w:szCs w:val="22"/>
          <w:lang w:val="en-IE" w:eastAsia="en-US"/>
        </w:rPr>
        <w:t>to</w:t>
      </w:r>
      <w:r w:rsidR="00164104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>the</w:t>
      </w:r>
      <w:r w:rsidR="00684D09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  <w:r w:rsidR="000306D5" w:rsidRPr="00627CD1">
        <w:rPr>
          <w:rFonts w:ascii="Calibri" w:eastAsia="MS Mincho" w:hAnsi="Calibri"/>
          <w:color w:val="000000"/>
          <w:sz w:val="22"/>
          <w:szCs w:val="22"/>
        </w:rPr>
        <w:t xml:space="preserve">commencement </w:t>
      </w:r>
      <w:r w:rsidR="00526C76" w:rsidRPr="00627CD1">
        <w:rPr>
          <w:rFonts w:ascii="Calibri" w:eastAsia="MS Mincho" w:hAnsi="Calibri"/>
          <w:color w:val="000000"/>
          <w:sz w:val="22"/>
          <w:szCs w:val="22"/>
        </w:rPr>
        <w:t xml:space="preserve">of REMIT reporting 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for</w:t>
      </w:r>
      <w:r w:rsidR="00D912D2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  <w:r w:rsidR="00867A47" w:rsidRPr="00627CD1">
        <w:rPr>
          <w:rFonts w:ascii="Calibri" w:eastAsia="Calibri" w:hAnsi="Calibri"/>
          <w:sz w:val="22"/>
          <w:szCs w:val="22"/>
          <w:lang w:val="en-IE" w:eastAsia="en-US"/>
        </w:rPr>
        <w:t>new and/</w:t>
      </w:r>
      <w:r w:rsidR="00684D09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  <w:r w:rsidR="00867A47" w:rsidRPr="00627CD1">
        <w:rPr>
          <w:rFonts w:ascii="Calibri" w:eastAsia="Calibri" w:hAnsi="Calibri"/>
          <w:sz w:val="22"/>
          <w:szCs w:val="22"/>
          <w:lang w:val="en-IE" w:eastAsia="en-US"/>
        </w:rPr>
        <w:t>or</w:t>
      </w:r>
      <w:r w:rsidR="00684D09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</w:t>
      </w:r>
      <w:r w:rsidR="00F92E3F" w:rsidRPr="00627CD1">
        <w:rPr>
          <w:rFonts w:ascii="Calibri" w:eastAsia="Calibri" w:hAnsi="Calibri"/>
          <w:sz w:val="22"/>
          <w:szCs w:val="22"/>
          <w:lang w:val="en-IE" w:eastAsia="en-US"/>
        </w:rPr>
        <w:t>exisiting units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registered in the SEM.</w:t>
      </w:r>
    </w:p>
    <w:p w:rsidR="00627CD1" w:rsidRPr="00627CD1" w:rsidRDefault="00AF7548" w:rsidP="00627CD1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Calibri" w:eastAsia="Calibri" w:hAnsi="Calibri"/>
          <w:sz w:val="22"/>
          <w:szCs w:val="22"/>
          <w:lang w:val="en-IE" w:eastAsia="en-US"/>
        </w:rPr>
      </w:pP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The </w:t>
      </w:r>
      <w:r w:rsidR="00DD550E" w:rsidRPr="00627CD1">
        <w:rPr>
          <w:rFonts w:ascii="Calibri" w:eastAsia="Calibri" w:hAnsi="Calibri"/>
          <w:i/>
          <w:sz w:val="22"/>
          <w:szCs w:val="22"/>
          <w:lang w:val="en-IE" w:eastAsia="en-US"/>
        </w:rPr>
        <w:t>Notice to Cease</w:t>
      </w:r>
      <w:r w:rsidRPr="00627CD1">
        <w:rPr>
          <w:rFonts w:ascii="Calibri" w:eastAsia="Calibri" w:hAnsi="Calibri"/>
          <w:i/>
          <w:sz w:val="22"/>
          <w:szCs w:val="22"/>
          <w:lang w:val="en-IE" w:eastAsia="en-US"/>
        </w:rPr>
        <w:t xml:space="preserve"> Repor</w:t>
      </w:r>
      <w:r w:rsidR="00DD550E" w:rsidRPr="00627CD1">
        <w:rPr>
          <w:rFonts w:ascii="Calibri" w:eastAsia="Calibri" w:hAnsi="Calibri"/>
          <w:i/>
          <w:sz w:val="22"/>
          <w:szCs w:val="22"/>
          <w:lang w:val="en-IE" w:eastAsia="en-US"/>
        </w:rPr>
        <w:t>ting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section within the REMIT Notification Form should be completed and submitted to SEMO within 15 working days </w:t>
      </w:r>
      <w:r w:rsidR="002859C3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prior to the termination of the reporting agreement. </w:t>
      </w:r>
      <w:r w:rsidR="002859C3" w:rsidRPr="00627CD1">
        <w:rPr>
          <w:rFonts w:ascii="Calibri" w:hAnsi="Calibri"/>
          <w:sz w:val="22"/>
          <w:szCs w:val="22"/>
          <w:lang w:val="en-IE"/>
        </w:rPr>
        <w:t>Pl</w:t>
      </w:r>
      <w:r w:rsidR="00DD550E" w:rsidRPr="00627CD1">
        <w:rPr>
          <w:rFonts w:ascii="Calibri" w:hAnsi="Calibri"/>
          <w:sz w:val="22"/>
          <w:szCs w:val="22"/>
          <w:lang w:val="en-IE"/>
        </w:rPr>
        <w:t>ease note that where a U</w:t>
      </w:r>
      <w:r w:rsidR="00F92E3F" w:rsidRPr="00627CD1">
        <w:rPr>
          <w:rFonts w:ascii="Calibri" w:hAnsi="Calibri"/>
          <w:sz w:val="22"/>
          <w:szCs w:val="22"/>
          <w:lang w:val="en-IE"/>
        </w:rPr>
        <w:t>nit is D</w:t>
      </w:r>
      <w:r w:rsidR="002859C3" w:rsidRPr="00627CD1">
        <w:rPr>
          <w:rFonts w:ascii="Calibri" w:hAnsi="Calibri"/>
          <w:sz w:val="22"/>
          <w:szCs w:val="22"/>
          <w:lang w:val="en-IE"/>
        </w:rPr>
        <w:t>eregistering from the SEM, SEMO will automatically cease to report f</w:t>
      </w:r>
      <w:r w:rsidR="00F92E3F" w:rsidRPr="00627CD1">
        <w:rPr>
          <w:rFonts w:ascii="Calibri" w:hAnsi="Calibri"/>
          <w:sz w:val="22"/>
          <w:szCs w:val="22"/>
          <w:lang w:val="en-IE"/>
        </w:rPr>
        <w:t xml:space="preserve">rom the </w:t>
      </w:r>
      <w:r w:rsidR="00DD550E" w:rsidRPr="00627CD1">
        <w:rPr>
          <w:rFonts w:ascii="Calibri" w:hAnsi="Calibri"/>
          <w:sz w:val="22"/>
          <w:szCs w:val="22"/>
          <w:lang w:val="en-IE"/>
        </w:rPr>
        <w:t>Effective Date of the D</w:t>
      </w:r>
      <w:r w:rsidR="00F92E3F" w:rsidRPr="00627CD1">
        <w:rPr>
          <w:rFonts w:ascii="Calibri" w:hAnsi="Calibri"/>
          <w:sz w:val="22"/>
          <w:szCs w:val="22"/>
          <w:lang w:val="en-IE"/>
        </w:rPr>
        <w:t>eregistration</w:t>
      </w:r>
      <w:r w:rsidR="00627CD1" w:rsidRPr="00627CD1">
        <w:rPr>
          <w:rFonts w:ascii="Calibri" w:eastAsia="Calibri" w:hAnsi="Calibri"/>
          <w:sz w:val="22"/>
          <w:szCs w:val="22"/>
          <w:lang w:val="en-IE" w:eastAsia="en-US"/>
        </w:rPr>
        <w:t>.</w:t>
      </w:r>
    </w:p>
    <w:p w:rsidR="009D46A2" w:rsidRPr="00627CD1" w:rsidRDefault="00AA5781" w:rsidP="00627CD1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Calibri" w:eastAsia="Calibri" w:hAnsi="Calibri"/>
          <w:sz w:val="22"/>
          <w:szCs w:val="22"/>
          <w:lang w:val="en-IE" w:eastAsia="en-US"/>
        </w:rPr>
      </w:pPr>
      <w:r w:rsidRPr="00627CD1">
        <w:rPr>
          <w:rFonts w:ascii="Calibri" w:eastAsia="Calibri" w:hAnsi="Calibri"/>
          <w:sz w:val="22"/>
          <w:szCs w:val="22"/>
          <w:lang w:val="en-IE" w:eastAsia="en-US"/>
        </w:rPr>
        <w:t>SEMO</w:t>
      </w:r>
      <w:r w:rsidR="00705A88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understand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>s</w:t>
      </w:r>
      <w:r w:rsidR="00705A88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that there is </w:t>
      </w:r>
      <w:r w:rsidR="009D46A2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an obligation to report </w:t>
      </w:r>
      <w:r w:rsidR="008F1C8B" w:rsidRPr="00627CD1">
        <w:rPr>
          <w:rFonts w:ascii="Calibri" w:eastAsia="Calibri" w:hAnsi="Calibri"/>
          <w:sz w:val="22"/>
          <w:szCs w:val="22"/>
          <w:lang w:val="en-IE" w:eastAsia="en-US"/>
        </w:rPr>
        <w:t>standard contract</w:t>
      </w:r>
      <w:r w:rsidR="00705A88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data </w:t>
      </w:r>
      <w:r w:rsidR="009D46A2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for the following </w:t>
      </w:r>
      <w:r w:rsidR="00705A88" w:rsidRPr="00627CD1">
        <w:rPr>
          <w:rFonts w:ascii="Calibri" w:eastAsia="Calibri" w:hAnsi="Calibri"/>
          <w:sz w:val="22"/>
          <w:szCs w:val="22"/>
          <w:lang w:val="en-IE" w:eastAsia="en-US"/>
        </w:rPr>
        <w:t>u</w:t>
      </w:r>
      <w:r w:rsidR="009D46A2" w:rsidRPr="00627CD1">
        <w:rPr>
          <w:rFonts w:ascii="Calibri" w:eastAsia="Calibri" w:hAnsi="Calibri"/>
          <w:sz w:val="22"/>
          <w:szCs w:val="22"/>
          <w:lang w:val="en-IE" w:eastAsia="en-US"/>
        </w:rPr>
        <w:t>nit types</w:t>
      </w:r>
      <w:r w:rsidR="00705A88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in the SEM</w:t>
      </w:r>
      <w:r w:rsidR="009D46A2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: Predicatable Price Maker Generators, Variable Price Taker Generators, </w:t>
      </w:r>
      <w:r w:rsidR="0033351C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Predictable Price Taker Generators, </w:t>
      </w:r>
      <w:r w:rsidR="009D46A2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Demand Side Units and Interconnectors. For further details please 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>refer to the ‘</w:t>
      </w:r>
      <w:hyperlink r:id="rId13" w:history="1">
        <w:hyperlink r:id="rId14" w:history="1">
          <w:r w:rsidR="00EC31E6" w:rsidRPr="00627CD1">
            <w:rPr>
              <w:rStyle w:val="Hyperlink"/>
              <w:rFonts w:ascii="Calibri" w:hAnsi="Calibri"/>
              <w:sz w:val="22"/>
              <w:szCs w:val="22"/>
              <w:lang w:val="en-IE" w:eastAsia="en-US"/>
            </w:rPr>
            <w:t>SEM REMIT Reporting Workshop QA</w:t>
          </w:r>
        </w:hyperlink>
        <w:r w:rsidRPr="00627CD1">
          <w:rPr>
            <w:rStyle w:val="Hyperlink"/>
            <w:rFonts w:ascii="Calibri" w:eastAsia="Calibri" w:hAnsi="Calibri"/>
            <w:sz w:val="22"/>
            <w:szCs w:val="22"/>
            <w:lang w:val="en-IE" w:eastAsia="en-US"/>
          </w:rPr>
          <w:t>’</w:t>
        </w:r>
      </w:hyperlink>
      <w:r w:rsidR="00F92E3F" w:rsidRPr="00627CD1">
        <w:rPr>
          <w:rFonts w:ascii="Calibri" w:eastAsia="Calibri" w:hAnsi="Calibri"/>
          <w:sz w:val="22"/>
          <w:szCs w:val="22"/>
          <w:lang w:val="en-IE" w:eastAsia="en-US"/>
        </w:rPr>
        <w:t>.</w:t>
      </w:r>
    </w:p>
    <w:p w:rsidR="00F92E3F" w:rsidRPr="00627CD1" w:rsidRDefault="009D46A2" w:rsidP="00627CD1">
      <w:pPr>
        <w:pStyle w:val="ListParagraph"/>
        <w:numPr>
          <w:ilvl w:val="0"/>
          <w:numId w:val="6"/>
        </w:numPr>
        <w:ind w:left="426"/>
        <w:jc w:val="both"/>
        <w:outlineLvl w:val="0"/>
        <w:rPr>
          <w:rFonts w:ascii="Calibri" w:eastAsia="Calibri" w:hAnsi="Calibri"/>
          <w:sz w:val="22"/>
          <w:szCs w:val="22"/>
          <w:lang w:val="en-IE" w:eastAsia="en-US"/>
        </w:rPr>
      </w:pP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SEMO will be mapping Orders and Trades to </w:t>
      </w:r>
      <w:r w:rsidR="00BB32D7" w:rsidRPr="00627CD1">
        <w:rPr>
          <w:rFonts w:ascii="Calibri" w:eastAsia="Calibri" w:hAnsi="Calibri"/>
          <w:sz w:val="22"/>
          <w:szCs w:val="22"/>
          <w:lang w:val="en-IE" w:eastAsia="en-US"/>
        </w:rPr>
        <w:t>the applicable Market Participant ACER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Code for  REMIT purposes. </w:t>
      </w:r>
      <w:r w:rsidR="00F9545E" w:rsidRPr="00627CD1">
        <w:rPr>
          <w:rFonts w:ascii="Calibri" w:eastAsia="Calibri" w:hAnsi="Calibri"/>
          <w:sz w:val="22"/>
          <w:szCs w:val="22"/>
          <w:u w:val="single"/>
          <w:lang w:val="en-IE" w:eastAsia="en-US"/>
        </w:rPr>
        <w:t>Please ensure t</w:t>
      </w:r>
      <w:r w:rsidR="00F92E3F" w:rsidRPr="00627CD1">
        <w:rPr>
          <w:rFonts w:ascii="Calibri" w:eastAsia="Calibri" w:hAnsi="Calibri"/>
          <w:sz w:val="22"/>
          <w:szCs w:val="22"/>
          <w:u w:val="single"/>
          <w:lang w:val="en-IE" w:eastAsia="en-US"/>
        </w:rPr>
        <w:t>hat this form is not returned without a valid ACER Code.</w:t>
      </w:r>
    </w:p>
    <w:p w:rsidR="0051384B" w:rsidRPr="00627CD1" w:rsidRDefault="00A61725" w:rsidP="00627CD1">
      <w:pPr>
        <w:pStyle w:val="ListParagraph"/>
        <w:numPr>
          <w:ilvl w:val="0"/>
          <w:numId w:val="6"/>
        </w:numPr>
        <w:ind w:left="426"/>
        <w:jc w:val="both"/>
        <w:outlineLvl w:val="0"/>
        <w:rPr>
          <w:rFonts w:ascii="Calibri" w:eastAsia="Calibri" w:hAnsi="Calibri"/>
          <w:sz w:val="22"/>
          <w:szCs w:val="22"/>
          <w:lang w:val="en-IE" w:eastAsia="en-US"/>
        </w:rPr>
      </w:pPr>
      <w:r w:rsidRPr="00627CD1">
        <w:rPr>
          <w:rFonts w:ascii="Calibri" w:eastAsia="Calibri" w:hAnsi="Calibri"/>
          <w:sz w:val="22"/>
          <w:szCs w:val="22"/>
          <w:lang w:val="en-IE" w:eastAsia="en-US"/>
        </w:rPr>
        <w:t>If SEMO does not receive</w:t>
      </w:r>
      <w:r w:rsidR="008F1C8B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a completed </w:t>
      </w:r>
      <w:r w:rsidR="008F1C8B" w:rsidRPr="00627CD1">
        <w:rPr>
          <w:rFonts w:ascii="Calibri" w:eastAsia="Calibri" w:hAnsi="Calibri"/>
          <w:i/>
          <w:sz w:val="22"/>
          <w:szCs w:val="22"/>
          <w:lang w:val="en-IE" w:eastAsia="en-US"/>
        </w:rPr>
        <w:t>Request to Report</w:t>
      </w:r>
      <w:r w:rsidR="008F1C8B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form</w:t>
      </w:r>
      <w:r w:rsidR="002E2BC6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within the timelines specified above</w:t>
      </w:r>
      <w:r w:rsidR="00656CF2" w:rsidRPr="00627CD1">
        <w:rPr>
          <w:rFonts w:ascii="Calibri" w:eastAsia="Calibri" w:hAnsi="Calibri"/>
          <w:sz w:val="22"/>
          <w:szCs w:val="22"/>
          <w:lang w:val="en-IE" w:eastAsia="en-US"/>
        </w:rPr>
        <w:t>,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data will </w:t>
      </w:r>
      <w:r w:rsidR="00BF1A4A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not 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be sent to ACER </w:t>
      </w:r>
      <w:r w:rsidR="00D97666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for any new </w:t>
      </w:r>
      <w:r w:rsidR="008F1C8B" w:rsidRPr="00627CD1">
        <w:rPr>
          <w:rFonts w:ascii="Calibri" w:eastAsia="Calibri" w:hAnsi="Calibri"/>
          <w:sz w:val="22"/>
          <w:szCs w:val="22"/>
          <w:lang w:val="en-IE" w:eastAsia="en-US"/>
        </w:rPr>
        <w:t>Registration or Unit Classification Change</w:t>
      </w:r>
      <w:r w:rsidR="007E2EEF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in the SEM</w:t>
      </w:r>
      <w:r w:rsidRPr="00627CD1">
        <w:rPr>
          <w:rFonts w:ascii="Calibri" w:eastAsia="Calibri" w:hAnsi="Calibri"/>
          <w:sz w:val="22"/>
          <w:szCs w:val="22"/>
          <w:lang w:val="en-IE" w:eastAsia="en-US"/>
        </w:rPr>
        <w:t>.</w:t>
      </w:r>
      <w:r w:rsidR="00656CF2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In such case</w:t>
      </w:r>
      <w:r w:rsidR="00705A88" w:rsidRPr="00627CD1">
        <w:rPr>
          <w:rFonts w:ascii="Calibri" w:eastAsia="Calibri" w:hAnsi="Calibri"/>
          <w:sz w:val="22"/>
          <w:szCs w:val="22"/>
          <w:lang w:val="en-IE" w:eastAsia="en-US"/>
        </w:rPr>
        <w:t>s</w:t>
      </w:r>
      <w:r w:rsidR="00656CF2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th</w:t>
      </w:r>
      <w:r w:rsidR="00B70758" w:rsidRPr="00627CD1">
        <w:rPr>
          <w:rFonts w:ascii="Calibri" w:eastAsia="Calibri" w:hAnsi="Calibri"/>
          <w:sz w:val="22"/>
          <w:szCs w:val="22"/>
          <w:lang w:val="en-IE" w:eastAsia="en-US"/>
        </w:rPr>
        <w:t>e obligation to report will remain</w:t>
      </w:r>
      <w:r w:rsidR="00656CF2" w:rsidRPr="00627CD1">
        <w:rPr>
          <w:rFonts w:ascii="Calibri" w:eastAsia="Calibri" w:hAnsi="Calibri"/>
          <w:sz w:val="22"/>
          <w:szCs w:val="22"/>
          <w:lang w:val="en-IE" w:eastAsia="en-US"/>
        </w:rPr>
        <w:t xml:space="preserve"> with the Market Participant.</w:t>
      </w:r>
    </w:p>
    <w:p w:rsidR="009D46A2" w:rsidRPr="00627CD1" w:rsidRDefault="009D46A2" w:rsidP="00627CD1">
      <w:pPr>
        <w:pStyle w:val="ListParagraph"/>
        <w:numPr>
          <w:ilvl w:val="0"/>
          <w:numId w:val="6"/>
        </w:numPr>
        <w:ind w:left="426"/>
        <w:jc w:val="both"/>
        <w:outlineLvl w:val="0"/>
        <w:rPr>
          <w:rFonts w:ascii="Calibri" w:eastAsia="Calibri" w:hAnsi="Calibri"/>
          <w:sz w:val="22"/>
          <w:szCs w:val="22"/>
          <w:lang w:val="en-IE" w:eastAsia="en-US"/>
        </w:rPr>
      </w:pPr>
      <w:r w:rsidRPr="00627CD1">
        <w:rPr>
          <w:rFonts w:ascii="Calibri" w:eastAsia="Calibri" w:hAnsi="Calibri"/>
          <w:sz w:val="22"/>
          <w:szCs w:val="22"/>
          <w:lang w:val="en-IE" w:eastAsia="en-US"/>
        </w:rPr>
        <w:t>SEMO will validate and acknowledge receipt of completed requests by email to the address provided in Part 2 of the request.</w:t>
      </w:r>
    </w:p>
    <w:p w:rsidR="006C6BEA" w:rsidRDefault="006C6BEA" w:rsidP="00627CD1">
      <w:pPr>
        <w:ind w:left="426"/>
        <w:jc w:val="both"/>
        <w:outlineLvl w:val="0"/>
        <w:rPr>
          <w:rFonts w:ascii="Times" w:eastAsia="Calibri" w:hAnsi="Times"/>
          <w:szCs w:val="24"/>
          <w:lang w:val="en-IE" w:eastAsia="en-US"/>
        </w:rPr>
      </w:pPr>
    </w:p>
    <w:tbl>
      <w:tblPr>
        <w:tblW w:w="9468" w:type="dxa"/>
        <w:tblBorders>
          <w:top w:val="thinThickSmallGap" w:sz="24" w:space="0" w:color="808080"/>
          <w:left w:val="thinThickSmallGap" w:sz="24" w:space="0" w:color="808080"/>
          <w:bottom w:val="thickThinSmallGap" w:sz="24" w:space="0" w:color="808080"/>
          <w:right w:val="thickThinSmallGap" w:sz="24" w:space="0" w:color="808080"/>
        </w:tblBorders>
        <w:tblLayout w:type="fixed"/>
        <w:tblCellMar>
          <w:top w:w="113" w:type="dxa"/>
        </w:tblCellMar>
        <w:tblLook w:val="01E0"/>
      </w:tblPr>
      <w:tblGrid>
        <w:gridCol w:w="1951"/>
        <w:gridCol w:w="709"/>
        <w:gridCol w:w="4296"/>
        <w:gridCol w:w="2512"/>
      </w:tblGrid>
      <w:tr w:rsidR="00B84E5C" w:rsidRPr="00D80AAA" w:rsidTr="00D80AAA">
        <w:trPr>
          <w:trHeight w:val="54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84E5C" w:rsidRPr="00D80AAA" w:rsidRDefault="006613E9" w:rsidP="00D80AAA">
            <w:pPr>
              <w:jc w:val="center"/>
              <w:rPr>
                <w:rFonts w:ascii="Calibri" w:hAnsi="Calibri" w:cs="Arial"/>
                <w:sz w:val="36"/>
                <w:szCs w:val="36"/>
              </w:rPr>
            </w:pPr>
            <w:r w:rsidRPr="00D80AAA">
              <w:rPr>
                <w:rFonts w:ascii="Calibri" w:eastAsia="Batang" w:hAnsi="Calibri" w:cs="Arial"/>
                <w:sz w:val="36"/>
                <w:szCs w:val="36"/>
              </w:rPr>
              <w:lastRenderedPageBreak/>
              <w:t>Request to Report</w:t>
            </w:r>
            <w:r w:rsidR="00B84E5C" w:rsidRPr="00D80AAA">
              <w:rPr>
                <w:rFonts w:ascii="Calibri" w:eastAsia="Batang" w:hAnsi="Calibri" w:cs="Arial"/>
                <w:sz w:val="36"/>
                <w:szCs w:val="36"/>
              </w:rPr>
              <w:t xml:space="preserve"> </w:t>
            </w:r>
            <w:r w:rsidR="00ED3E09" w:rsidRPr="00D80AAA">
              <w:rPr>
                <w:rFonts w:ascii="Calibri" w:eastAsia="Batang" w:hAnsi="Calibri" w:cs="Arial"/>
                <w:sz w:val="36"/>
                <w:szCs w:val="36"/>
              </w:rPr>
              <w:t>Section</w:t>
            </w:r>
          </w:p>
        </w:tc>
      </w:tr>
      <w:tr w:rsidR="007D2C41" w:rsidRPr="00627CD1" w:rsidTr="00D80AA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CellMar>
            <w:top w:w="0" w:type="dxa"/>
          </w:tblCellMar>
          <w:tblLook w:val="0000"/>
        </w:tblPrEx>
        <w:trPr>
          <w:cantSplit/>
          <w:trHeight w:val="510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7D2C41" w:rsidRPr="00627CD1" w:rsidRDefault="002E2BC6" w:rsidP="00D80AAA">
            <w:pPr>
              <w:pStyle w:val="BodyText"/>
              <w:shd w:val="clear" w:color="auto" w:fill="548DD4"/>
              <w:jc w:val="center"/>
              <w:rPr>
                <w:rFonts w:ascii="Calibri" w:hAnsi="Calibri"/>
                <w:sz w:val="20"/>
              </w:rPr>
            </w:pPr>
            <w:r w:rsidRPr="00627CD1">
              <w:rPr>
                <w:rFonts w:ascii="Calibri" w:hAnsi="Calibri" w:cs="Arial"/>
                <w:b w:val="0"/>
                <w:sz w:val="32"/>
                <w:szCs w:val="32"/>
              </w:rPr>
              <w:t xml:space="preserve">Part </w:t>
            </w:r>
            <w:r w:rsidR="007D2C41" w:rsidRPr="00627CD1">
              <w:rPr>
                <w:rFonts w:ascii="Calibri" w:hAnsi="Calibri" w:cs="Arial"/>
                <w:b w:val="0"/>
                <w:sz w:val="32"/>
                <w:szCs w:val="32"/>
              </w:rPr>
              <w:t xml:space="preserve">1 - </w:t>
            </w:r>
            <w:r w:rsidR="007D2C41" w:rsidRPr="00627CD1">
              <w:rPr>
                <w:rFonts w:ascii="Calibri" w:hAnsi="Calibri" w:cs="Arial"/>
                <w:b w:val="0"/>
                <w:kern w:val="28"/>
                <w:sz w:val="32"/>
                <w:szCs w:val="32"/>
              </w:rPr>
              <w:t>Details</w:t>
            </w:r>
          </w:p>
        </w:tc>
      </w:tr>
      <w:tr w:rsidR="00E30DC6" w:rsidRPr="00627CD1" w:rsidTr="00C80823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CellMar>
            <w:top w:w="0" w:type="dxa"/>
          </w:tblCellMar>
          <w:tblLook w:val="0000"/>
        </w:tblPrEx>
        <w:trPr>
          <w:cantSplit/>
          <w:trHeight w:val="2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D7" w:rsidRPr="00627CD1" w:rsidRDefault="00BB32D7" w:rsidP="00811981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center"/>
              <w:rPr>
                <w:rFonts w:ascii="Calibri" w:eastAsia="Calibri" w:hAnsi="Calibri"/>
                <w:szCs w:val="24"/>
                <w:lang w:val="en-IE" w:eastAsia="en-US"/>
              </w:rPr>
            </w:pPr>
          </w:p>
          <w:p w:rsidR="00BB32D7" w:rsidRPr="00627CD1" w:rsidRDefault="00BB32D7" w:rsidP="00BB32D7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center"/>
              <w:rPr>
                <w:rFonts w:ascii="Calibri" w:eastAsia="Calibri" w:hAnsi="Calibri"/>
                <w:b/>
                <w:szCs w:val="24"/>
                <w:lang w:val="en-IE" w:eastAsia="en-US"/>
              </w:rPr>
            </w:pPr>
            <w:r w:rsidRPr="00627CD1">
              <w:rPr>
                <w:rFonts w:ascii="Calibri" w:eastAsia="Calibri" w:hAnsi="Calibri"/>
                <w:b/>
                <w:szCs w:val="24"/>
                <w:lang w:val="en-IE" w:eastAsia="en-US"/>
              </w:rPr>
              <w:t>[Insert ACER Code]</w:t>
            </w:r>
          </w:p>
          <w:p w:rsidR="00BB32D7" w:rsidRPr="00627CD1" w:rsidRDefault="00BB32D7" w:rsidP="00811981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center"/>
              <w:rPr>
                <w:rFonts w:ascii="Calibri" w:eastAsia="Calibri" w:hAnsi="Calibri"/>
                <w:szCs w:val="24"/>
                <w:lang w:val="en-IE" w:eastAsia="en-US"/>
              </w:rPr>
            </w:pPr>
          </w:p>
          <w:p w:rsidR="00E30DC6" w:rsidRPr="00627CD1" w:rsidRDefault="00811981" w:rsidP="00811981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center"/>
              <w:rPr>
                <w:rFonts w:ascii="Calibri" w:eastAsia="Calibri" w:hAnsi="Calibri"/>
                <w:szCs w:val="24"/>
                <w:lang w:val="en-IE" w:eastAsia="en-US"/>
              </w:rPr>
            </w:pPr>
            <w:r w:rsidRPr="00627CD1">
              <w:rPr>
                <w:rFonts w:ascii="Calibri" w:eastAsia="Calibri" w:hAnsi="Calibri"/>
                <w:szCs w:val="24"/>
                <w:lang w:val="en-IE" w:eastAsia="en-US"/>
              </w:rPr>
              <w:t xml:space="preserve">SEM </w:t>
            </w:r>
            <w:r w:rsidR="00F552DE" w:rsidRPr="00627CD1">
              <w:rPr>
                <w:rFonts w:ascii="Calibri" w:eastAsia="Calibri" w:hAnsi="Calibri"/>
                <w:szCs w:val="24"/>
                <w:lang w:val="en-IE" w:eastAsia="en-US"/>
              </w:rPr>
              <w:t>Account</w:t>
            </w:r>
            <w:r w:rsidRPr="00627CD1">
              <w:rPr>
                <w:rFonts w:ascii="Calibri" w:eastAsia="Calibri" w:hAnsi="Calibri"/>
                <w:szCs w:val="24"/>
                <w:lang w:val="en-IE" w:eastAsia="en-US"/>
              </w:rPr>
              <w:t xml:space="preserve"> ID</w:t>
            </w:r>
          </w:p>
          <w:p w:rsidR="00097743" w:rsidRPr="00627CD1" w:rsidRDefault="00097743" w:rsidP="00097743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center"/>
              <w:rPr>
                <w:rFonts w:ascii="Calibri" w:eastAsia="Calibri" w:hAnsi="Calibri"/>
                <w:b/>
                <w:szCs w:val="24"/>
                <w:lang w:val="en-IE" w:eastAsia="en-US"/>
              </w:rPr>
            </w:pPr>
            <w:r w:rsidRPr="00627CD1">
              <w:rPr>
                <w:rFonts w:ascii="Calibri" w:eastAsia="Calibri" w:hAnsi="Calibri"/>
                <w:b/>
                <w:szCs w:val="24"/>
                <w:lang w:val="en-IE" w:eastAsia="en-US"/>
              </w:rPr>
              <w:t>(PT_XXXXXX)</w:t>
            </w:r>
          </w:p>
          <w:p w:rsidR="00E30DC6" w:rsidRPr="00627CD1" w:rsidRDefault="00E30DC6" w:rsidP="00811981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D8" w:rsidRPr="00627CD1" w:rsidRDefault="0062756B" w:rsidP="0042186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Cs w:val="24"/>
                <w:lang w:val="en-IE" w:eastAsia="en-US"/>
              </w:rPr>
            </w:pPr>
            <w:r w:rsidRPr="00627CD1">
              <w:rPr>
                <w:rFonts w:ascii="Calibri" w:eastAsia="Calibri" w:hAnsi="Calibri"/>
                <w:szCs w:val="24"/>
                <w:lang w:val="en-IE" w:eastAsia="en-US"/>
              </w:rPr>
              <w:t>Please indicate all u</w:t>
            </w:r>
            <w:r w:rsidR="001E1AD8" w:rsidRPr="00627CD1">
              <w:rPr>
                <w:rFonts w:ascii="Calibri" w:eastAsia="Calibri" w:hAnsi="Calibri"/>
                <w:szCs w:val="24"/>
                <w:lang w:val="en-IE" w:eastAsia="en-US"/>
              </w:rPr>
              <w:t xml:space="preserve">nits </w:t>
            </w:r>
            <w:r w:rsidR="001426CE" w:rsidRPr="00627CD1">
              <w:rPr>
                <w:rFonts w:ascii="Calibri" w:eastAsia="Calibri" w:hAnsi="Calibri"/>
                <w:szCs w:val="24"/>
                <w:lang w:val="en-IE" w:eastAsia="en-US"/>
              </w:rPr>
              <w:t>to be reported on under this SEM</w:t>
            </w:r>
            <w:r w:rsidR="001E1AD8" w:rsidRPr="00627CD1">
              <w:rPr>
                <w:rFonts w:ascii="Calibri" w:eastAsia="Calibri" w:hAnsi="Calibri"/>
                <w:szCs w:val="24"/>
                <w:lang w:val="en-IE" w:eastAsia="en-US"/>
              </w:rPr>
              <w:t xml:space="preserve"> </w:t>
            </w:r>
            <w:r w:rsidR="00A341E1" w:rsidRPr="00627CD1">
              <w:rPr>
                <w:rFonts w:ascii="Calibri" w:eastAsia="Calibri" w:hAnsi="Calibri"/>
                <w:szCs w:val="24"/>
                <w:lang w:val="en-IE" w:eastAsia="en-US"/>
              </w:rPr>
              <w:t xml:space="preserve">Account </w:t>
            </w:r>
            <w:r w:rsidR="001E1AD8" w:rsidRPr="00627CD1">
              <w:rPr>
                <w:rFonts w:ascii="Calibri" w:eastAsia="Calibri" w:hAnsi="Calibri"/>
                <w:szCs w:val="24"/>
                <w:lang w:val="en-IE" w:eastAsia="en-US"/>
              </w:rPr>
              <w:t>ID</w:t>
            </w:r>
            <w:r w:rsidR="00421865" w:rsidRPr="00627CD1">
              <w:rPr>
                <w:rFonts w:ascii="Calibri" w:eastAsia="Calibri" w:hAnsi="Calibri"/>
                <w:szCs w:val="24"/>
                <w:lang w:val="en-IE" w:eastAsia="en-US"/>
              </w:rPr>
              <w:t xml:space="preserve"> and identify where you are </w:t>
            </w:r>
            <w:r w:rsidR="00BF1A4A" w:rsidRPr="00627CD1">
              <w:rPr>
                <w:rFonts w:ascii="Calibri" w:eastAsia="Calibri" w:hAnsi="Calibri"/>
                <w:szCs w:val="24"/>
                <w:lang w:val="en-IE" w:eastAsia="en-US"/>
              </w:rPr>
              <w:t xml:space="preserve">the unit owner or are acting </w:t>
            </w:r>
            <w:r w:rsidR="00421865" w:rsidRPr="00627CD1">
              <w:rPr>
                <w:rFonts w:ascii="Calibri" w:eastAsia="Calibri" w:hAnsi="Calibri"/>
                <w:szCs w:val="24"/>
                <w:lang w:val="en-IE" w:eastAsia="en-US"/>
              </w:rPr>
              <w:t>as an Intermediary</w:t>
            </w:r>
            <w:r w:rsidR="00B13CF2" w:rsidRPr="00627CD1">
              <w:rPr>
                <w:rFonts w:ascii="Calibri" w:eastAsia="Calibri" w:hAnsi="Calibri"/>
                <w:szCs w:val="24"/>
                <w:lang w:val="en-IE" w:eastAsia="en-US"/>
              </w:rPr>
              <w:t>. Additional rows can be added as necessary:</w:t>
            </w:r>
          </w:p>
          <w:p w:rsidR="00210969" w:rsidRPr="00627CD1" w:rsidRDefault="00210969" w:rsidP="00210969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center"/>
              <w:rPr>
                <w:rFonts w:ascii="Calibri" w:eastAsia="Calibri" w:hAnsi="Calibri"/>
                <w:szCs w:val="24"/>
                <w:lang w:val="en-IE" w:eastAsia="en-US"/>
              </w:rPr>
            </w:pPr>
          </w:p>
          <w:tbl>
            <w:tblPr>
              <w:tblW w:w="0" w:type="auto"/>
              <w:tblBorders>
                <w:top w:val="single" w:sz="12" w:space="0" w:color="000000"/>
                <w:bottom w:val="single" w:sz="12" w:space="0" w:color="000000"/>
              </w:tblBorders>
              <w:tblLayout w:type="fixed"/>
              <w:tblLook w:val="04A0"/>
            </w:tblPr>
            <w:tblGrid>
              <w:gridCol w:w="2585"/>
              <w:gridCol w:w="1701"/>
              <w:gridCol w:w="2835"/>
            </w:tblGrid>
            <w:tr w:rsidR="00A35165" w:rsidRPr="00627CD1" w:rsidTr="000E4F44">
              <w:tc>
                <w:tcPr>
                  <w:tcW w:w="2585" w:type="dxa"/>
                  <w:tcBorders>
                    <w:bottom w:val="single" w:sz="6" w:space="0" w:color="000000"/>
                  </w:tcBorders>
                  <w:shd w:val="solid" w:color="800080" w:fill="FFFFFF"/>
                </w:tcPr>
                <w:p w:rsidR="00A35165" w:rsidRPr="000E4F44" w:rsidRDefault="005C573F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color w:val="FFFFFF"/>
                      <w:sz w:val="20"/>
                    </w:rPr>
                  </w:pPr>
                  <w:r w:rsidRPr="000E4F44">
                    <w:rPr>
                      <w:rFonts w:ascii="Calibri" w:hAnsi="Calibri" w:cs="Arial"/>
                      <w:b/>
                      <w:bCs/>
                      <w:color w:val="FFFFFF"/>
                      <w:sz w:val="20"/>
                    </w:rPr>
                    <w:t xml:space="preserve">SEM </w:t>
                  </w:r>
                  <w:r w:rsidR="00A35165" w:rsidRPr="000E4F44">
                    <w:rPr>
                      <w:rFonts w:ascii="Calibri" w:hAnsi="Calibri" w:cs="Arial"/>
                      <w:b/>
                      <w:bCs/>
                      <w:color w:val="FFFFFF"/>
                      <w:sz w:val="20"/>
                    </w:rPr>
                    <w:t>Unit ID</w:t>
                  </w:r>
                  <w:r w:rsidR="006C6A76" w:rsidRPr="000E4F44">
                    <w:rPr>
                      <w:rFonts w:ascii="Calibri" w:hAnsi="Calibri" w:cs="Arial"/>
                      <w:b/>
                      <w:bCs/>
                      <w:color w:val="FFFFFF"/>
                      <w:sz w:val="20"/>
                    </w:rPr>
                    <w:t xml:space="preserve"> </w:t>
                  </w:r>
                  <w:r w:rsidR="00C80823" w:rsidRPr="000E4F44">
                    <w:rPr>
                      <w:rFonts w:ascii="Calibri" w:hAnsi="Calibri" w:cs="Arial"/>
                      <w:b/>
                      <w:bCs/>
                      <w:color w:val="FFFFFF"/>
                      <w:sz w:val="20"/>
                    </w:rPr>
                    <w:t xml:space="preserve">  (Applicable GU/DSU/PT)</w:t>
                  </w:r>
                </w:p>
              </w:tc>
              <w:tc>
                <w:tcPr>
                  <w:tcW w:w="1701" w:type="dxa"/>
                  <w:tcBorders>
                    <w:bottom w:val="single" w:sz="6" w:space="0" w:color="000000"/>
                  </w:tcBorders>
                  <w:shd w:val="solid" w:color="80008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color w:val="FFFFFF"/>
                      <w:sz w:val="20"/>
                    </w:rPr>
                  </w:pPr>
                  <w:r w:rsidRPr="000E4F44">
                    <w:rPr>
                      <w:rFonts w:ascii="Calibri" w:hAnsi="Calibri" w:cs="Arial"/>
                      <w:color w:val="FFFFFF"/>
                      <w:sz w:val="20"/>
                    </w:rPr>
                    <w:t>Owner</w:t>
                  </w:r>
                  <w:r w:rsidR="00855E3D" w:rsidRPr="000E4F44">
                    <w:rPr>
                      <w:rFonts w:ascii="Calibri" w:hAnsi="Calibri" w:cs="Arial"/>
                      <w:color w:val="FFFFFF"/>
                      <w:sz w:val="20"/>
                    </w:rPr>
                    <w:t xml:space="preserve"> </w:t>
                  </w:r>
                  <w:r w:rsidR="007F7B72" w:rsidRPr="000E4F44">
                    <w:rPr>
                      <w:rFonts w:ascii="Calibri" w:hAnsi="Calibri" w:cs="Arial"/>
                      <w:color w:val="FFFFFF"/>
                      <w:sz w:val="20"/>
                    </w:rPr>
                    <w:t>(Y/N)</w:t>
                  </w:r>
                </w:p>
              </w:tc>
              <w:tc>
                <w:tcPr>
                  <w:tcW w:w="2835" w:type="dxa"/>
                  <w:tcBorders>
                    <w:bottom w:val="single" w:sz="6" w:space="0" w:color="000000"/>
                  </w:tcBorders>
                  <w:shd w:val="solid" w:color="80008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color w:val="FFFFFF"/>
                      <w:sz w:val="20"/>
                    </w:rPr>
                  </w:pPr>
                  <w:r w:rsidRPr="000E4F44">
                    <w:rPr>
                      <w:rFonts w:ascii="Calibri" w:hAnsi="Calibri" w:cs="Arial"/>
                      <w:color w:val="FFFFFF"/>
                      <w:sz w:val="20"/>
                    </w:rPr>
                    <w:t>Acting as Intermediary</w:t>
                  </w:r>
                  <w:r w:rsidR="007F7B72" w:rsidRPr="000E4F44">
                    <w:rPr>
                      <w:rFonts w:ascii="Calibri" w:hAnsi="Calibri" w:cs="Arial"/>
                      <w:color w:val="FFFFFF"/>
                      <w:sz w:val="20"/>
                    </w:rPr>
                    <w:t xml:space="preserve"> (Y/N)</w:t>
                  </w:r>
                  <w:r w:rsidR="00855E3D" w:rsidRPr="000E4F44">
                    <w:rPr>
                      <w:rFonts w:ascii="Calibri" w:hAnsi="Calibri" w:cs="Arial"/>
                      <w:color w:val="FFFFFF"/>
                      <w:sz w:val="20"/>
                    </w:rPr>
                    <w:t xml:space="preserve"> </w:t>
                  </w:r>
                </w:p>
              </w:tc>
            </w:tr>
            <w:tr w:rsidR="00A35165" w:rsidRPr="00627CD1" w:rsidTr="000E4F44">
              <w:tc>
                <w:tcPr>
                  <w:tcW w:w="2585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627CD1" w:rsidTr="000E4F44">
              <w:tc>
                <w:tcPr>
                  <w:tcW w:w="2585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627CD1" w:rsidTr="000E4F44">
              <w:tc>
                <w:tcPr>
                  <w:tcW w:w="2585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627CD1" w:rsidTr="000E4F44">
              <w:tc>
                <w:tcPr>
                  <w:tcW w:w="2585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627CD1" w:rsidTr="000E4F44">
              <w:tc>
                <w:tcPr>
                  <w:tcW w:w="2585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627CD1" w:rsidTr="000E4F44">
              <w:tc>
                <w:tcPr>
                  <w:tcW w:w="2585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627CD1" w:rsidTr="000E4F44">
              <w:tc>
                <w:tcPr>
                  <w:tcW w:w="2585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627CD1" w:rsidTr="000E4F44">
              <w:tc>
                <w:tcPr>
                  <w:tcW w:w="2585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627CD1" w:rsidTr="000E4F44">
              <w:tc>
                <w:tcPr>
                  <w:tcW w:w="2585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627CD1" w:rsidTr="000E4F44">
              <w:tc>
                <w:tcPr>
                  <w:tcW w:w="2585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627CD1" w:rsidTr="000E4F44">
              <w:tc>
                <w:tcPr>
                  <w:tcW w:w="2585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</w:tbl>
          <w:p w:rsidR="00E30DC6" w:rsidRPr="00627CD1" w:rsidRDefault="00E30DC6" w:rsidP="00B84E5C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 w:cs="Arial"/>
                <w:sz w:val="20"/>
              </w:rPr>
            </w:pPr>
          </w:p>
        </w:tc>
      </w:tr>
      <w:tr w:rsidR="007429E4" w:rsidRPr="00627CD1" w:rsidTr="00D80AAA">
        <w:trPr>
          <w:trHeight w:val="435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429E4" w:rsidRPr="00D80AAA" w:rsidRDefault="007429E4" w:rsidP="007429E4">
            <w:pPr>
              <w:jc w:val="center"/>
              <w:rPr>
                <w:rFonts w:ascii="Calibri" w:hAnsi="Calibri" w:cs="Arial"/>
                <w:sz w:val="36"/>
                <w:szCs w:val="36"/>
              </w:rPr>
            </w:pPr>
            <w:r w:rsidRPr="00D80AAA">
              <w:rPr>
                <w:rFonts w:ascii="Calibri" w:eastAsia="Batang" w:hAnsi="Calibri" w:cs="Arial"/>
                <w:sz w:val="36"/>
                <w:szCs w:val="36"/>
              </w:rPr>
              <w:t>Request to Report</w:t>
            </w:r>
            <w:r w:rsidR="00ED3E09" w:rsidRPr="00D80AAA">
              <w:rPr>
                <w:rFonts w:ascii="Calibri" w:eastAsia="Batang" w:hAnsi="Calibri" w:cs="Arial"/>
                <w:sz w:val="36"/>
                <w:szCs w:val="36"/>
              </w:rPr>
              <w:t xml:space="preserve"> Section</w:t>
            </w:r>
            <w:r w:rsidRPr="00D80AAA">
              <w:rPr>
                <w:rFonts w:ascii="Calibri" w:eastAsia="Batang" w:hAnsi="Calibri" w:cs="Arial"/>
                <w:sz w:val="36"/>
                <w:szCs w:val="36"/>
              </w:rPr>
              <w:t xml:space="preserve"> </w:t>
            </w:r>
          </w:p>
        </w:tc>
      </w:tr>
      <w:tr w:rsidR="006C6A76" w:rsidRPr="00627CD1" w:rsidTr="00D80AA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CellMar>
            <w:top w:w="0" w:type="dxa"/>
          </w:tblCellMar>
          <w:tblLook w:val="0000"/>
        </w:tblPrEx>
        <w:trPr>
          <w:cantSplit/>
          <w:trHeight w:val="520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6C6A76" w:rsidRPr="00D80AAA" w:rsidRDefault="002E2BC6" w:rsidP="00D80A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Times-Bold"/>
                <w:bCs/>
                <w:sz w:val="32"/>
                <w:szCs w:val="32"/>
              </w:rPr>
            </w:pPr>
            <w:r w:rsidRPr="00627CD1">
              <w:rPr>
                <w:rFonts w:ascii="Calibri" w:hAnsi="Calibri" w:cs="Arial"/>
                <w:sz w:val="32"/>
                <w:szCs w:val="32"/>
              </w:rPr>
              <w:t xml:space="preserve">Part </w:t>
            </w:r>
            <w:r w:rsidR="006C6A76" w:rsidRPr="00627CD1">
              <w:rPr>
                <w:rFonts w:ascii="Calibri" w:hAnsi="Calibri" w:cs="Arial"/>
                <w:sz w:val="32"/>
                <w:szCs w:val="32"/>
              </w:rPr>
              <w:t>2 – Your Declarations and Signature</w:t>
            </w:r>
          </w:p>
        </w:tc>
      </w:tr>
      <w:bookmarkStart w:id="1" w:name="Check22"/>
      <w:tr w:rsidR="006C6A76" w:rsidRPr="00627CD1" w:rsidTr="006C6A7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CellMar>
            <w:top w:w="0" w:type="dxa"/>
          </w:tblCellMar>
          <w:tblLook w:val="0000"/>
        </w:tblPrEx>
        <w:trPr>
          <w:cantSplit/>
          <w:trHeight w:val="752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76" w:rsidRPr="00D80AAA" w:rsidRDefault="007D2286" w:rsidP="006C6A76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IE" w:eastAsia="en-US"/>
              </w:rPr>
            </w:pPr>
            <w:r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3"/>
            <w:r w:rsidR="0016230E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en-IE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fldChar w:fldCharType="separate"/>
            </w:r>
            <w:r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fldChar w:fldCharType="end"/>
            </w:r>
            <w:bookmarkEnd w:id="1"/>
            <w:bookmarkEnd w:id="2"/>
            <w:r w:rsidR="0016230E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 xml:space="preserve">    </w:t>
            </w:r>
            <w:r w:rsidR="006C6A76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>I instruct SEMO in its capacity as an Organised Market Place to report</w:t>
            </w:r>
            <w:r w:rsidR="008F1C8B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>, for REMIT purposes,</w:t>
            </w:r>
            <w:r w:rsidR="006C6A76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 xml:space="preserve"> </w:t>
            </w:r>
            <w:r w:rsidR="00BF1A4A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>o</w:t>
            </w:r>
            <w:r w:rsidR="0016230E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>n the units specified in Part 1</w:t>
            </w:r>
            <w:r w:rsidR="006C6A76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 xml:space="preserve"> </w:t>
            </w:r>
            <w:r w:rsidR="008F1C8B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 xml:space="preserve">of this form </w:t>
            </w:r>
            <w:r w:rsidR="007429E4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 xml:space="preserve">from </w:t>
            </w:r>
            <w:r w:rsidR="00C473C6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>[</w:t>
            </w:r>
            <w:r w:rsidR="0080578C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 xml:space="preserve"> </w:t>
            </w:r>
            <w:r w:rsidR="005F7272" w:rsidRPr="00D80AAA">
              <w:rPr>
                <w:rFonts w:ascii="Calibri" w:eastAsia="Calibri" w:hAnsi="Calibri"/>
                <w:b/>
                <w:i/>
                <w:sz w:val="22"/>
                <w:szCs w:val="22"/>
                <w:lang w:val="en-IE" w:eastAsia="en-US"/>
              </w:rPr>
              <w:t>Insert Trading Date</w:t>
            </w:r>
            <w:r w:rsidR="0080578C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 xml:space="preserve"> </w:t>
            </w:r>
            <w:r w:rsidR="0080578C" w:rsidRPr="00D80AAA">
              <w:rPr>
                <w:rStyle w:val="FootnoteReference"/>
                <w:rFonts w:ascii="Calibri" w:eastAsia="Calibri" w:hAnsi="Calibri"/>
                <w:b/>
                <w:i/>
                <w:sz w:val="22"/>
                <w:szCs w:val="22"/>
                <w:lang w:val="en-IE" w:eastAsia="en-US"/>
              </w:rPr>
              <w:footnoteReference w:id="1"/>
            </w:r>
            <w:r w:rsidR="00B13CF2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>].</w:t>
            </w:r>
          </w:p>
          <w:p w:rsidR="006C6A76" w:rsidRPr="00D80AAA" w:rsidRDefault="007D2286" w:rsidP="00BB32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7C5312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en-IE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fldChar w:fldCharType="separate"/>
            </w:r>
            <w:r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fldChar w:fldCharType="end"/>
            </w:r>
            <w:r w:rsidR="007C5312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 xml:space="preserve">    I have </w:t>
            </w:r>
            <w:r w:rsidR="00F67B44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>registered in accordance with Art</w:t>
            </w:r>
            <w:r w:rsidR="0016230E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 xml:space="preserve">icle </w:t>
            </w:r>
            <w:r w:rsidR="00F67B44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>9 of the Regulation (EU) No.1227/2011 (known as</w:t>
            </w:r>
            <w:r w:rsidR="007C5312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 xml:space="preserve"> CEREMP registration process</w:t>
            </w:r>
            <w:r w:rsidR="00F67B44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>)</w:t>
            </w:r>
            <w:r w:rsidR="00BB32D7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 xml:space="preserve"> and obtained an ACER Code</w:t>
            </w:r>
            <w:r w:rsidR="007C5312"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>.</w:t>
            </w:r>
          </w:p>
        </w:tc>
      </w:tr>
      <w:tr w:rsidR="006C6A76" w:rsidRPr="00627CD1" w:rsidTr="006C6A7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CellMar>
            <w:top w:w="0" w:type="dxa"/>
          </w:tblCellMar>
          <w:tblLook w:val="0000"/>
        </w:tblPrEx>
        <w:trPr>
          <w:cantSplit/>
          <w:trHeight w:val="7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A76" w:rsidRPr="00D80AAA" w:rsidRDefault="006C6A76" w:rsidP="008F1C8B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 w:val="22"/>
                <w:szCs w:val="22"/>
                <w:lang w:val="en-IE" w:eastAsia="en-US"/>
              </w:rPr>
            </w:pPr>
            <w:r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>Print Name (Authorised Person):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 w:val="22"/>
                <w:szCs w:val="22"/>
                <w:lang w:val="en-IE" w:eastAsia="en-US"/>
              </w:rPr>
            </w:pPr>
          </w:p>
        </w:tc>
      </w:tr>
      <w:tr w:rsidR="006C6A76" w:rsidRPr="00627CD1" w:rsidTr="00D80AA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CellMar>
            <w:top w:w="0" w:type="dxa"/>
          </w:tblCellMar>
          <w:tblLook w:val="0000"/>
        </w:tblPrEx>
        <w:trPr>
          <w:cantSplit/>
          <w:trHeight w:val="63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 w:val="22"/>
                <w:szCs w:val="22"/>
                <w:lang w:val="en-IE" w:eastAsia="en-US"/>
              </w:rPr>
            </w:pPr>
            <w:r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>Signed: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 w:val="22"/>
                <w:szCs w:val="22"/>
                <w:lang w:val="en-IE"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 w:val="22"/>
                <w:szCs w:val="22"/>
                <w:lang w:val="en-IE" w:eastAsia="en-US"/>
              </w:rPr>
            </w:pPr>
            <w:r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>Date:</w:t>
            </w:r>
          </w:p>
        </w:tc>
      </w:tr>
      <w:tr w:rsidR="006C6A76" w:rsidRPr="00627CD1" w:rsidTr="006C6A7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CellMar>
            <w:top w:w="0" w:type="dxa"/>
          </w:tblCellMar>
          <w:tblLook w:val="0000"/>
        </w:tblPrEx>
        <w:trPr>
          <w:cantSplit/>
          <w:trHeight w:val="46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 w:val="22"/>
                <w:szCs w:val="22"/>
                <w:lang w:val="en-IE" w:eastAsia="en-US"/>
              </w:rPr>
            </w:pPr>
            <w:r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>Telephone Number:</w:t>
            </w:r>
          </w:p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 w:val="22"/>
                <w:szCs w:val="22"/>
                <w:lang w:val="en-IE" w:eastAsia="en-US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 w:val="22"/>
                <w:szCs w:val="22"/>
                <w:lang w:val="en-IE" w:eastAsia="en-US"/>
              </w:rPr>
            </w:pPr>
          </w:p>
        </w:tc>
      </w:tr>
      <w:tr w:rsidR="006C6A76" w:rsidRPr="00627CD1" w:rsidTr="006C6A7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CellMar>
            <w:top w:w="0" w:type="dxa"/>
          </w:tblCellMar>
          <w:tblLook w:val="0000"/>
        </w:tblPrEx>
        <w:trPr>
          <w:cantSplit/>
          <w:trHeight w:val="46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 w:val="22"/>
                <w:szCs w:val="22"/>
                <w:lang w:val="en-IE" w:eastAsia="en-US"/>
              </w:rPr>
            </w:pPr>
          </w:p>
          <w:p w:rsidR="006C6A76" w:rsidRPr="00D80AAA" w:rsidRDefault="006C6A76" w:rsidP="00D80AAA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 w:val="22"/>
                <w:szCs w:val="22"/>
                <w:lang w:val="en-IE" w:eastAsia="en-US"/>
              </w:rPr>
            </w:pPr>
            <w:r w:rsidRPr="00D80AAA">
              <w:rPr>
                <w:rFonts w:ascii="Calibri" w:eastAsia="Calibri" w:hAnsi="Calibri"/>
                <w:sz w:val="22"/>
                <w:szCs w:val="22"/>
                <w:lang w:val="en-IE" w:eastAsia="en-US"/>
              </w:rPr>
              <w:t>Email: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 w:val="22"/>
                <w:szCs w:val="22"/>
                <w:lang w:val="en-IE" w:eastAsia="en-US"/>
              </w:rPr>
            </w:pPr>
          </w:p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 w:val="22"/>
                <w:szCs w:val="22"/>
                <w:lang w:val="en-IE" w:eastAsia="en-US"/>
              </w:rPr>
            </w:pPr>
          </w:p>
        </w:tc>
      </w:tr>
      <w:tr w:rsidR="0033164F" w:rsidRPr="007D2C41" w:rsidTr="0033164F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164F" w:rsidRPr="00D80AAA" w:rsidRDefault="004C110A" w:rsidP="004C110A">
            <w:pPr>
              <w:jc w:val="center"/>
              <w:rPr>
                <w:rFonts w:ascii="Calibri" w:hAnsi="Calibri" w:cs="Arial"/>
                <w:sz w:val="36"/>
                <w:szCs w:val="36"/>
              </w:rPr>
            </w:pPr>
            <w:r w:rsidRPr="00D80AAA">
              <w:rPr>
                <w:rFonts w:ascii="Calibri" w:eastAsia="Batang" w:hAnsi="Calibri" w:cs="Arial"/>
                <w:sz w:val="36"/>
                <w:szCs w:val="36"/>
              </w:rPr>
              <w:lastRenderedPageBreak/>
              <w:t xml:space="preserve">Notice to Cease </w:t>
            </w:r>
            <w:r w:rsidR="0033164F" w:rsidRPr="00D80AAA">
              <w:rPr>
                <w:rFonts w:ascii="Calibri" w:eastAsia="Batang" w:hAnsi="Calibri" w:cs="Arial"/>
                <w:sz w:val="36"/>
                <w:szCs w:val="36"/>
              </w:rPr>
              <w:t>Report</w:t>
            </w:r>
            <w:r w:rsidR="00F43024" w:rsidRPr="00D80AAA">
              <w:rPr>
                <w:rFonts w:ascii="Calibri" w:eastAsia="Batang" w:hAnsi="Calibri" w:cs="Arial"/>
                <w:sz w:val="36"/>
                <w:szCs w:val="36"/>
              </w:rPr>
              <w:t>ing</w:t>
            </w:r>
            <w:r w:rsidR="00ED3E09" w:rsidRPr="00D80AAA">
              <w:rPr>
                <w:rFonts w:ascii="Calibri" w:eastAsia="Batang" w:hAnsi="Calibri" w:cs="Arial"/>
                <w:sz w:val="36"/>
                <w:szCs w:val="36"/>
              </w:rPr>
              <w:t xml:space="preserve"> Section</w:t>
            </w:r>
          </w:p>
        </w:tc>
      </w:tr>
      <w:tr w:rsidR="0033164F" w:rsidRPr="007D2C41" w:rsidTr="00D80AA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CellMar>
            <w:top w:w="0" w:type="dxa"/>
          </w:tblCellMar>
          <w:tblLook w:val="0000"/>
        </w:tblPrEx>
        <w:trPr>
          <w:cantSplit/>
          <w:trHeight w:val="552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867A47" w:rsidRPr="00D80AAA" w:rsidRDefault="002E2BC6" w:rsidP="00D80AAA">
            <w:pPr>
              <w:pStyle w:val="BodyText"/>
              <w:shd w:val="clear" w:color="auto" w:fill="548DD4"/>
              <w:jc w:val="center"/>
              <w:rPr>
                <w:rFonts w:ascii="Calibri" w:hAnsi="Calibri"/>
                <w:sz w:val="20"/>
              </w:rPr>
            </w:pPr>
            <w:r w:rsidRPr="00D80AAA">
              <w:rPr>
                <w:rFonts w:ascii="Calibri" w:hAnsi="Calibri" w:cs="Arial"/>
                <w:b w:val="0"/>
                <w:sz w:val="32"/>
                <w:szCs w:val="32"/>
              </w:rPr>
              <w:t xml:space="preserve">Part </w:t>
            </w:r>
            <w:r w:rsidR="0033164F" w:rsidRPr="00D80AAA">
              <w:rPr>
                <w:rFonts w:ascii="Calibri" w:hAnsi="Calibri" w:cs="Arial"/>
                <w:b w:val="0"/>
                <w:sz w:val="32"/>
                <w:szCs w:val="32"/>
              </w:rPr>
              <w:t xml:space="preserve">1 - </w:t>
            </w:r>
            <w:r w:rsidR="0033164F" w:rsidRPr="00D80AAA">
              <w:rPr>
                <w:rFonts w:ascii="Calibri" w:hAnsi="Calibri" w:cs="Arial"/>
                <w:b w:val="0"/>
                <w:kern w:val="28"/>
                <w:sz w:val="32"/>
                <w:szCs w:val="32"/>
              </w:rPr>
              <w:t>Detail</w:t>
            </w:r>
            <w:r w:rsidR="00D80AAA">
              <w:rPr>
                <w:rFonts w:ascii="Calibri" w:hAnsi="Calibri" w:cs="Arial"/>
                <w:b w:val="0"/>
                <w:kern w:val="28"/>
                <w:sz w:val="32"/>
                <w:szCs w:val="32"/>
              </w:rPr>
              <w:t>s</w:t>
            </w:r>
          </w:p>
        </w:tc>
      </w:tr>
      <w:tr w:rsidR="0033164F" w:rsidRPr="007D2C41" w:rsidTr="00C80823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CellMar>
            <w:top w:w="0" w:type="dxa"/>
          </w:tblCellMar>
          <w:tblLook w:val="0000"/>
        </w:tblPrEx>
        <w:trPr>
          <w:cantSplit/>
          <w:trHeight w:val="2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D7" w:rsidRPr="00D80AAA" w:rsidRDefault="00BB32D7" w:rsidP="00BB32D7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center"/>
              <w:rPr>
                <w:rFonts w:ascii="Calibri" w:eastAsia="Calibri" w:hAnsi="Calibri"/>
                <w:szCs w:val="24"/>
                <w:lang w:val="en-IE" w:eastAsia="en-US"/>
              </w:rPr>
            </w:pPr>
          </w:p>
          <w:p w:rsidR="00BB32D7" w:rsidRPr="00D80AAA" w:rsidRDefault="00BB32D7" w:rsidP="00BB32D7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center"/>
              <w:rPr>
                <w:rFonts w:ascii="Calibri" w:eastAsia="Calibri" w:hAnsi="Calibri"/>
                <w:b/>
                <w:szCs w:val="24"/>
                <w:lang w:val="en-IE" w:eastAsia="en-US"/>
              </w:rPr>
            </w:pPr>
            <w:r w:rsidRPr="00D80AAA">
              <w:rPr>
                <w:rFonts w:ascii="Calibri" w:eastAsia="Calibri" w:hAnsi="Calibri"/>
                <w:b/>
                <w:szCs w:val="24"/>
                <w:lang w:val="en-IE" w:eastAsia="en-US"/>
              </w:rPr>
              <w:t>[Insert ACER Code]</w:t>
            </w:r>
          </w:p>
          <w:p w:rsidR="00BB32D7" w:rsidRPr="00D80AAA" w:rsidRDefault="00BB32D7" w:rsidP="00BB32D7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center"/>
              <w:rPr>
                <w:rFonts w:ascii="Calibri" w:eastAsia="Calibri" w:hAnsi="Calibri"/>
                <w:b/>
                <w:szCs w:val="24"/>
                <w:lang w:val="en-IE" w:eastAsia="en-US"/>
              </w:rPr>
            </w:pPr>
          </w:p>
          <w:p w:rsidR="0033164F" w:rsidRPr="00D80AAA" w:rsidRDefault="0033164F" w:rsidP="0033164F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center"/>
              <w:rPr>
                <w:rFonts w:ascii="Calibri" w:eastAsia="Calibri" w:hAnsi="Calibri"/>
                <w:szCs w:val="24"/>
                <w:lang w:val="en-IE" w:eastAsia="en-US"/>
              </w:rPr>
            </w:pPr>
            <w:r w:rsidRPr="00D80AAA">
              <w:rPr>
                <w:rFonts w:ascii="Calibri" w:eastAsia="Calibri" w:hAnsi="Calibri"/>
                <w:szCs w:val="24"/>
                <w:lang w:val="en-IE" w:eastAsia="en-US"/>
              </w:rPr>
              <w:t xml:space="preserve">SEM </w:t>
            </w:r>
            <w:r w:rsidR="00A341E1" w:rsidRPr="00D80AAA">
              <w:rPr>
                <w:rFonts w:ascii="Calibri" w:eastAsia="Calibri" w:hAnsi="Calibri"/>
                <w:szCs w:val="24"/>
                <w:lang w:val="en-IE" w:eastAsia="en-US"/>
              </w:rPr>
              <w:t xml:space="preserve">Account </w:t>
            </w:r>
            <w:r w:rsidRPr="00D80AAA">
              <w:rPr>
                <w:rFonts w:ascii="Calibri" w:eastAsia="Calibri" w:hAnsi="Calibri"/>
                <w:szCs w:val="24"/>
                <w:lang w:val="en-IE" w:eastAsia="en-US"/>
              </w:rPr>
              <w:t>ID</w:t>
            </w:r>
          </w:p>
          <w:p w:rsidR="000B754B" w:rsidRPr="00D80AAA" w:rsidRDefault="000B754B" w:rsidP="000B754B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center"/>
              <w:rPr>
                <w:rFonts w:ascii="Calibri" w:eastAsia="Calibri" w:hAnsi="Calibri"/>
                <w:b/>
                <w:szCs w:val="24"/>
                <w:lang w:val="en-IE" w:eastAsia="en-US"/>
              </w:rPr>
            </w:pPr>
            <w:r w:rsidRPr="00D80AAA">
              <w:rPr>
                <w:rFonts w:ascii="Calibri" w:eastAsia="Calibri" w:hAnsi="Calibri"/>
                <w:b/>
                <w:szCs w:val="24"/>
                <w:lang w:val="en-IE" w:eastAsia="en-US"/>
              </w:rPr>
              <w:t>(PT_XXXXXX)</w:t>
            </w:r>
          </w:p>
          <w:p w:rsidR="0033164F" w:rsidRPr="00D80AAA" w:rsidRDefault="0033164F" w:rsidP="0033164F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64F" w:rsidRPr="00D80AAA" w:rsidRDefault="0033164F" w:rsidP="0033164F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 w:cs="Arial"/>
                <w:sz w:val="20"/>
              </w:rPr>
            </w:pPr>
          </w:p>
          <w:p w:rsidR="00421865" w:rsidRPr="00D80AAA" w:rsidRDefault="008F1C8B" w:rsidP="00421865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Cs w:val="24"/>
                <w:lang w:val="en-IE" w:eastAsia="en-US"/>
              </w:rPr>
            </w:pPr>
            <w:r w:rsidRPr="00D80AAA">
              <w:rPr>
                <w:rFonts w:ascii="Calibri" w:eastAsia="Calibri" w:hAnsi="Calibri"/>
                <w:szCs w:val="24"/>
                <w:lang w:val="en-IE" w:eastAsia="en-US"/>
              </w:rPr>
              <w:t xml:space="preserve">Please indicate the </w:t>
            </w:r>
            <w:r w:rsidR="0062756B" w:rsidRPr="00D80AAA">
              <w:rPr>
                <w:rFonts w:ascii="Calibri" w:eastAsia="Calibri" w:hAnsi="Calibri"/>
                <w:szCs w:val="24"/>
                <w:lang w:val="en-IE" w:eastAsia="en-US"/>
              </w:rPr>
              <w:t xml:space="preserve">units </w:t>
            </w:r>
            <w:r w:rsidR="00656CF2" w:rsidRPr="00D80AAA">
              <w:rPr>
                <w:rFonts w:ascii="Calibri" w:eastAsia="Calibri" w:hAnsi="Calibri"/>
                <w:szCs w:val="24"/>
                <w:lang w:val="en-IE" w:eastAsia="en-US"/>
              </w:rPr>
              <w:t xml:space="preserve">you wish SEMO to cease reporting </w:t>
            </w:r>
            <w:r w:rsidR="0062756B" w:rsidRPr="00D80AAA">
              <w:rPr>
                <w:rFonts w:ascii="Calibri" w:eastAsia="Calibri" w:hAnsi="Calibri"/>
                <w:szCs w:val="24"/>
                <w:lang w:val="en-IE" w:eastAsia="en-US"/>
              </w:rPr>
              <w:t>on</w:t>
            </w:r>
            <w:r w:rsidR="00656CF2" w:rsidRPr="00D80AAA">
              <w:rPr>
                <w:rFonts w:ascii="Calibri" w:eastAsia="Calibri" w:hAnsi="Calibri"/>
                <w:szCs w:val="24"/>
                <w:lang w:val="en-IE" w:eastAsia="en-US"/>
              </w:rPr>
              <w:t xml:space="preserve"> and </w:t>
            </w:r>
            <w:r w:rsidR="0062756B" w:rsidRPr="00D80AAA">
              <w:rPr>
                <w:rFonts w:ascii="Calibri" w:eastAsia="Calibri" w:hAnsi="Calibri"/>
                <w:szCs w:val="24"/>
                <w:lang w:val="en-IE" w:eastAsia="en-US"/>
              </w:rPr>
              <w:t xml:space="preserve">indicate </w:t>
            </w:r>
            <w:r w:rsidR="00421865" w:rsidRPr="00D80AAA">
              <w:rPr>
                <w:rFonts w:ascii="Calibri" w:eastAsia="Calibri" w:hAnsi="Calibri"/>
                <w:szCs w:val="24"/>
                <w:lang w:val="en-IE" w:eastAsia="en-US"/>
              </w:rPr>
              <w:t>whe</w:t>
            </w:r>
            <w:r w:rsidR="00656CF2" w:rsidRPr="00D80AAA">
              <w:rPr>
                <w:rFonts w:ascii="Calibri" w:eastAsia="Calibri" w:hAnsi="Calibri"/>
                <w:szCs w:val="24"/>
                <w:lang w:val="en-IE" w:eastAsia="en-US"/>
              </w:rPr>
              <w:t>ther</w:t>
            </w:r>
            <w:r w:rsidR="00421865" w:rsidRPr="00D80AAA">
              <w:rPr>
                <w:rFonts w:ascii="Calibri" w:eastAsia="Calibri" w:hAnsi="Calibri"/>
                <w:szCs w:val="24"/>
                <w:lang w:val="en-IE" w:eastAsia="en-US"/>
              </w:rPr>
              <w:t xml:space="preserve"> you are </w:t>
            </w:r>
            <w:r w:rsidR="00BF1A4A" w:rsidRPr="00D80AAA">
              <w:rPr>
                <w:rFonts w:ascii="Calibri" w:eastAsia="Calibri" w:hAnsi="Calibri"/>
                <w:szCs w:val="24"/>
                <w:lang w:val="en-IE" w:eastAsia="en-US"/>
              </w:rPr>
              <w:t xml:space="preserve">the unit owner or are </w:t>
            </w:r>
            <w:r w:rsidR="00421865" w:rsidRPr="00D80AAA">
              <w:rPr>
                <w:rFonts w:ascii="Calibri" w:eastAsia="Calibri" w:hAnsi="Calibri"/>
                <w:szCs w:val="24"/>
                <w:lang w:val="en-IE" w:eastAsia="en-US"/>
              </w:rPr>
              <w:t>acting as an Intermediary</w:t>
            </w:r>
            <w:r w:rsidR="004A16B3" w:rsidRPr="00D80AAA">
              <w:rPr>
                <w:rFonts w:ascii="Calibri" w:eastAsia="Calibri" w:hAnsi="Calibri"/>
                <w:szCs w:val="24"/>
                <w:lang w:val="en-IE" w:eastAsia="en-US"/>
              </w:rPr>
              <w:t>.</w:t>
            </w:r>
            <w:r w:rsidR="005C573F" w:rsidRPr="00D80AAA">
              <w:rPr>
                <w:rFonts w:ascii="Calibri" w:eastAsia="Calibri" w:hAnsi="Calibri"/>
                <w:szCs w:val="24"/>
                <w:lang w:val="en-IE" w:eastAsia="en-US"/>
              </w:rPr>
              <w:t xml:space="preserve"> </w:t>
            </w:r>
            <w:r w:rsidR="004A16B3" w:rsidRPr="00D80AAA">
              <w:rPr>
                <w:rFonts w:ascii="Calibri" w:eastAsia="Calibri" w:hAnsi="Calibri"/>
                <w:szCs w:val="24"/>
                <w:lang w:val="en-IE" w:eastAsia="en-US"/>
              </w:rPr>
              <w:t>Additional rows can be added as necessary:</w:t>
            </w:r>
          </w:p>
          <w:p w:rsidR="00007B0E" w:rsidRPr="00D80AAA" w:rsidRDefault="00007B0E" w:rsidP="00007B0E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center"/>
              <w:rPr>
                <w:rFonts w:ascii="Calibri" w:eastAsia="Calibri" w:hAnsi="Calibri"/>
                <w:szCs w:val="24"/>
                <w:lang w:val="en-IE" w:eastAsia="en-US"/>
              </w:rPr>
            </w:pPr>
          </w:p>
          <w:tbl>
            <w:tblPr>
              <w:tblW w:w="0" w:type="auto"/>
              <w:tblBorders>
                <w:top w:val="single" w:sz="12" w:space="0" w:color="000000"/>
                <w:bottom w:val="single" w:sz="12" w:space="0" w:color="000000"/>
              </w:tblBorders>
              <w:tblLayout w:type="fixed"/>
              <w:tblLook w:val="04A0"/>
            </w:tblPr>
            <w:tblGrid>
              <w:gridCol w:w="3011"/>
              <w:gridCol w:w="1417"/>
              <w:gridCol w:w="2835"/>
            </w:tblGrid>
            <w:tr w:rsidR="00A35165" w:rsidRPr="00D80AAA" w:rsidTr="000E4F44">
              <w:tc>
                <w:tcPr>
                  <w:tcW w:w="3011" w:type="dxa"/>
                  <w:tcBorders>
                    <w:bottom w:val="single" w:sz="6" w:space="0" w:color="000000"/>
                  </w:tcBorders>
                  <w:shd w:val="solid" w:color="800080" w:fill="FFFFFF"/>
                </w:tcPr>
                <w:p w:rsidR="00C80823" w:rsidRPr="000E4F44" w:rsidRDefault="005C573F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color w:val="FFFFFF"/>
                      <w:sz w:val="20"/>
                    </w:rPr>
                  </w:pPr>
                  <w:r w:rsidRPr="000E4F44">
                    <w:rPr>
                      <w:rFonts w:ascii="Calibri" w:hAnsi="Calibri" w:cs="Arial"/>
                      <w:b/>
                      <w:bCs/>
                      <w:color w:val="FFFFFF"/>
                      <w:sz w:val="20"/>
                    </w:rPr>
                    <w:t xml:space="preserve">SEM </w:t>
                  </w:r>
                  <w:r w:rsidR="00A35165" w:rsidRPr="000E4F44">
                    <w:rPr>
                      <w:rFonts w:ascii="Calibri" w:hAnsi="Calibri" w:cs="Arial"/>
                      <w:b/>
                      <w:bCs/>
                      <w:color w:val="FFFFFF"/>
                      <w:sz w:val="20"/>
                    </w:rPr>
                    <w:t>Unit ID</w:t>
                  </w:r>
                </w:p>
                <w:p w:rsidR="00A35165" w:rsidRPr="000E4F44" w:rsidRDefault="00C80823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color w:val="FFFFFF"/>
                      <w:sz w:val="20"/>
                    </w:rPr>
                  </w:pPr>
                  <w:r w:rsidRPr="000E4F44">
                    <w:rPr>
                      <w:rFonts w:ascii="Calibri" w:hAnsi="Calibri" w:cs="Arial"/>
                      <w:b/>
                      <w:bCs/>
                      <w:color w:val="FFFFFF"/>
                      <w:sz w:val="20"/>
                    </w:rPr>
                    <w:t>(Applicable GU/DSU/PT)</w:t>
                  </w:r>
                </w:p>
              </w:tc>
              <w:tc>
                <w:tcPr>
                  <w:tcW w:w="1417" w:type="dxa"/>
                  <w:tcBorders>
                    <w:bottom w:val="single" w:sz="6" w:space="0" w:color="000000"/>
                  </w:tcBorders>
                  <w:shd w:val="solid" w:color="80008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color w:val="FFFFFF"/>
                      <w:sz w:val="20"/>
                    </w:rPr>
                  </w:pPr>
                  <w:r w:rsidRPr="000E4F44">
                    <w:rPr>
                      <w:rFonts w:ascii="Calibri" w:hAnsi="Calibri" w:cs="Arial"/>
                      <w:color w:val="FFFFFF"/>
                      <w:sz w:val="20"/>
                    </w:rPr>
                    <w:t>Owner</w:t>
                  </w:r>
                  <w:r w:rsidR="00855E3D" w:rsidRPr="000E4F44">
                    <w:rPr>
                      <w:rFonts w:ascii="Calibri" w:hAnsi="Calibri" w:cs="Arial"/>
                      <w:color w:val="FFFFFF"/>
                      <w:sz w:val="20"/>
                    </w:rPr>
                    <w:t xml:space="preserve"> </w:t>
                  </w:r>
                  <w:r w:rsidR="007F7B72" w:rsidRPr="000E4F44">
                    <w:rPr>
                      <w:rFonts w:ascii="Calibri" w:hAnsi="Calibri" w:cs="Arial"/>
                      <w:color w:val="FFFFFF"/>
                      <w:sz w:val="20"/>
                    </w:rPr>
                    <w:t>(Y/N)</w:t>
                  </w:r>
                </w:p>
              </w:tc>
              <w:tc>
                <w:tcPr>
                  <w:tcW w:w="2835" w:type="dxa"/>
                  <w:tcBorders>
                    <w:bottom w:val="single" w:sz="6" w:space="0" w:color="000000"/>
                  </w:tcBorders>
                  <w:shd w:val="solid" w:color="80008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color w:val="FFFFFF"/>
                      <w:sz w:val="20"/>
                    </w:rPr>
                  </w:pPr>
                  <w:r w:rsidRPr="000E4F44">
                    <w:rPr>
                      <w:rFonts w:ascii="Calibri" w:hAnsi="Calibri" w:cs="Arial"/>
                      <w:color w:val="FFFFFF"/>
                      <w:sz w:val="20"/>
                    </w:rPr>
                    <w:t>Acting as Intermediary</w:t>
                  </w:r>
                  <w:r w:rsidR="00855E3D" w:rsidRPr="000E4F44">
                    <w:rPr>
                      <w:rFonts w:ascii="Calibri" w:hAnsi="Calibri" w:cs="Arial"/>
                      <w:color w:val="FFFFFF"/>
                      <w:sz w:val="20"/>
                    </w:rPr>
                    <w:t xml:space="preserve"> </w:t>
                  </w:r>
                  <w:r w:rsidR="007F7B72" w:rsidRPr="000E4F44">
                    <w:rPr>
                      <w:rFonts w:ascii="Calibri" w:hAnsi="Calibri" w:cs="Arial"/>
                      <w:color w:val="FFFFFF"/>
                      <w:sz w:val="20"/>
                    </w:rPr>
                    <w:t>(Y/N)</w:t>
                  </w:r>
                </w:p>
              </w:tc>
            </w:tr>
            <w:tr w:rsidR="00A35165" w:rsidRPr="00D80AAA" w:rsidTr="000E4F44">
              <w:tc>
                <w:tcPr>
                  <w:tcW w:w="3011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D80AAA" w:rsidTr="000E4F44">
              <w:tc>
                <w:tcPr>
                  <w:tcW w:w="3011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D80AAA" w:rsidTr="000E4F44">
              <w:tc>
                <w:tcPr>
                  <w:tcW w:w="3011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D80AAA" w:rsidTr="000E4F44">
              <w:tc>
                <w:tcPr>
                  <w:tcW w:w="3011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D80AAA" w:rsidTr="000E4F44">
              <w:tc>
                <w:tcPr>
                  <w:tcW w:w="3011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D80AAA" w:rsidTr="000E4F44">
              <w:tc>
                <w:tcPr>
                  <w:tcW w:w="3011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D80AAA" w:rsidTr="000E4F44">
              <w:tc>
                <w:tcPr>
                  <w:tcW w:w="3011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D80AAA" w:rsidTr="000E4F44">
              <w:tc>
                <w:tcPr>
                  <w:tcW w:w="3011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D80AAA" w:rsidTr="000E4F44">
              <w:tc>
                <w:tcPr>
                  <w:tcW w:w="3011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D80AAA" w:rsidTr="000E4F44">
              <w:tc>
                <w:tcPr>
                  <w:tcW w:w="3011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  <w:tr w:rsidR="00A35165" w:rsidRPr="00D80AAA" w:rsidTr="000E4F44">
              <w:tc>
                <w:tcPr>
                  <w:tcW w:w="3011" w:type="dxa"/>
                  <w:shd w:val="solid" w:color="C0C0C0" w:fill="FFFFFF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35165" w:rsidRPr="000E4F44" w:rsidRDefault="00A35165" w:rsidP="000E4F44">
                  <w:pPr>
                    <w:pStyle w:val="Header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clear" w:pos="4320"/>
                      <w:tab w:val="clear" w:pos="8640"/>
                    </w:tabs>
                    <w:spacing w:after="0"/>
                    <w:rPr>
                      <w:rFonts w:ascii="Calibri" w:hAnsi="Calibri" w:cs="Arial"/>
                      <w:sz w:val="20"/>
                    </w:rPr>
                  </w:pPr>
                </w:p>
              </w:tc>
            </w:tr>
          </w:tbl>
          <w:p w:rsidR="0033164F" w:rsidRPr="00D80AAA" w:rsidRDefault="0033164F" w:rsidP="0033164F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hAnsi="Calibri" w:cs="Arial"/>
                <w:sz w:val="20"/>
              </w:rPr>
            </w:pPr>
          </w:p>
        </w:tc>
      </w:tr>
      <w:tr w:rsidR="00487D27" w:rsidRPr="007D2C41" w:rsidTr="00D80AA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CellMar>
            <w:top w:w="0" w:type="dxa"/>
          </w:tblCellMar>
          <w:tblLook w:val="0000"/>
        </w:tblPrEx>
        <w:trPr>
          <w:cantSplit/>
          <w:trHeight w:val="44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87D27" w:rsidRPr="00D80AAA" w:rsidRDefault="00487D27" w:rsidP="00487D27">
            <w:pPr>
              <w:jc w:val="center"/>
              <w:rPr>
                <w:rFonts w:ascii="Calibri" w:eastAsia="Batang" w:hAnsi="Calibri" w:cs="Arial"/>
                <w:sz w:val="36"/>
                <w:szCs w:val="36"/>
              </w:rPr>
            </w:pPr>
            <w:r w:rsidRPr="00D80AAA">
              <w:rPr>
                <w:rFonts w:ascii="Calibri" w:eastAsia="Batang" w:hAnsi="Calibri" w:cs="Arial"/>
                <w:sz w:val="36"/>
                <w:szCs w:val="36"/>
              </w:rPr>
              <w:t>Notice to Cease Reporting</w:t>
            </w:r>
            <w:r w:rsidR="00ED3E09" w:rsidRPr="00D80AAA">
              <w:rPr>
                <w:rFonts w:ascii="Calibri" w:eastAsia="Batang" w:hAnsi="Calibri" w:cs="Arial"/>
                <w:sz w:val="36"/>
                <w:szCs w:val="36"/>
              </w:rPr>
              <w:t xml:space="preserve"> Section</w:t>
            </w:r>
          </w:p>
        </w:tc>
      </w:tr>
      <w:tr w:rsidR="006C6A76" w:rsidRPr="007D2C41" w:rsidTr="00D80AA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CellMar>
            <w:top w:w="0" w:type="dxa"/>
          </w:tblCellMar>
          <w:tblLook w:val="0000"/>
        </w:tblPrEx>
        <w:trPr>
          <w:cantSplit/>
          <w:trHeight w:val="418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6C6A76" w:rsidRPr="00D80AAA" w:rsidRDefault="002E2BC6" w:rsidP="00D80A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sz w:val="20"/>
              </w:rPr>
            </w:pPr>
            <w:r w:rsidRPr="00D80AAA">
              <w:rPr>
                <w:rFonts w:ascii="Calibri" w:hAnsi="Calibri" w:cs="Arial"/>
                <w:sz w:val="32"/>
                <w:szCs w:val="32"/>
              </w:rPr>
              <w:t>Part</w:t>
            </w:r>
            <w:r w:rsidR="006C6A76" w:rsidRPr="00D80AAA">
              <w:rPr>
                <w:rFonts w:ascii="Calibri" w:hAnsi="Calibri" w:cs="Arial"/>
                <w:sz w:val="32"/>
                <w:szCs w:val="32"/>
              </w:rPr>
              <w:t xml:space="preserve"> 2 – Your Declarations and Signature</w:t>
            </w:r>
          </w:p>
        </w:tc>
      </w:tr>
      <w:tr w:rsidR="006C6A76" w:rsidRPr="00811981" w:rsidTr="00487D2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CellMar>
            <w:top w:w="0" w:type="dxa"/>
          </w:tblCellMar>
          <w:tblLook w:val="0000"/>
        </w:tblPrEx>
        <w:trPr>
          <w:cantSplit/>
          <w:trHeight w:val="752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6B" w:rsidRPr="00D80AAA" w:rsidRDefault="007D2286" w:rsidP="0062756B">
            <w:pPr>
              <w:autoSpaceDE w:val="0"/>
              <w:autoSpaceDN w:val="0"/>
              <w:adjustRightInd w:val="0"/>
              <w:rPr>
                <w:rFonts w:ascii="Calibri" w:eastAsia="Calibri" w:hAnsi="Calibri"/>
                <w:szCs w:val="24"/>
                <w:lang w:val="en-IE" w:eastAsia="en-US"/>
              </w:rPr>
            </w:pPr>
            <w:r w:rsidRPr="00D80AAA">
              <w:rPr>
                <w:rFonts w:ascii="Calibri" w:eastAsia="Calibri" w:hAnsi="Calibri"/>
                <w:szCs w:val="24"/>
                <w:lang w:val="en-IE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6C6A76" w:rsidRPr="00D80AAA">
              <w:rPr>
                <w:rFonts w:ascii="Calibri" w:eastAsia="Calibri" w:hAnsi="Calibri"/>
                <w:szCs w:val="24"/>
                <w:lang w:val="en-IE"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Cs w:val="24"/>
                <w:lang w:val="en-IE" w:eastAsia="en-US"/>
              </w:rPr>
            </w:r>
            <w:r>
              <w:rPr>
                <w:rFonts w:ascii="Calibri" w:eastAsia="Calibri" w:hAnsi="Calibri"/>
                <w:szCs w:val="24"/>
                <w:lang w:val="en-IE" w:eastAsia="en-US"/>
              </w:rPr>
              <w:fldChar w:fldCharType="separate"/>
            </w:r>
            <w:r w:rsidRPr="00D80AAA">
              <w:rPr>
                <w:rFonts w:ascii="Calibri" w:eastAsia="Calibri" w:hAnsi="Calibri"/>
                <w:szCs w:val="24"/>
                <w:lang w:val="en-IE" w:eastAsia="en-US"/>
              </w:rPr>
              <w:fldChar w:fldCharType="end"/>
            </w:r>
            <w:r w:rsidR="006C6A76" w:rsidRPr="00D80AAA">
              <w:rPr>
                <w:rFonts w:ascii="Calibri" w:eastAsia="Calibri" w:hAnsi="Calibri"/>
                <w:szCs w:val="24"/>
                <w:lang w:val="en-IE" w:eastAsia="en-US"/>
              </w:rPr>
              <w:t xml:space="preserve">    I instruct SEMO to cease reporting</w:t>
            </w:r>
            <w:r w:rsidR="0062756B" w:rsidRPr="00D80AAA">
              <w:rPr>
                <w:rFonts w:ascii="Calibri" w:eastAsia="Calibri" w:hAnsi="Calibri"/>
                <w:szCs w:val="24"/>
                <w:lang w:val="en-IE" w:eastAsia="en-US"/>
              </w:rPr>
              <w:t>, for REMIT purposes,</w:t>
            </w:r>
            <w:r w:rsidR="006C6A76" w:rsidRPr="00D80AAA">
              <w:rPr>
                <w:rFonts w:ascii="Calibri" w:eastAsia="Calibri" w:hAnsi="Calibri"/>
                <w:szCs w:val="24"/>
                <w:lang w:val="en-IE" w:eastAsia="en-US"/>
              </w:rPr>
              <w:t xml:space="preserve"> </w:t>
            </w:r>
            <w:r w:rsidR="00BF1A4A" w:rsidRPr="00D80AAA">
              <w:rPr>
                <w:rFonts w:ascii="Calibri" w:eastAsia="Calibri" w:hAnsi="Calibri"/>
                <w:szCs w:val="24"/>
                <w:lang w:val="en-IE" w:eastAsia="en-US"/>
              </w:rPr>
              <w:t xml:space="preserve">on the units specified in Part 1 </w:t>
            </w:r>
            <w:r w:rsidR="0062756B" w:rsidRPr="00D80AAA">
              <w:rPr>
                <w:rFonts w:ascii="Calibri" w:eastAsia="Calibri" w:hAnsi="Calibri"/>
                <w:szCs w:val="24"/>
                <w:lang w:val="en-IE" w:eastAsia="en-US"/>
              </w:rPr>
              <w:t xml:space="preserve">of this form </w:t>
            </w:r>
            <w:r w:rsidR="006C6A76" w:rsidRPr="00D80AAA">
              <w:rPr>
                <w:rFonts w:ascii="Calibri" w:eastAsia="Calibri" w:hAnsi="Calibri"/>
                <w:szCs w:val="24"/>
                <w:lang w:val="en-IE" w:eastAsia="en-US"/>
              </w:rPr>
              <w:t>from</w:t>
            </w:r>
            <w:r w:rsidR="006C6A76" w:rsidRPr="00D80AA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62756B" w:rsidRPr="00D80AAA">
              <w:rPr>
                <w:rFonts w:ascii="Calibri" w:eastAsia="Calibri" w:hAnsi="Calibri"/>
                <w:szCs w:val="24"/>
                <w:lang w:val="en-IE" w:eastAsia="en-US"/>
              </w:rPr>
              <w:t>the Effective Date of Deregistration from the SEM.</w:t>
            </w:r>
          </w:p>
          <w:p w:rsidR="0062756B" w:rsidRPr="00D80AAA" w:rsidRDefault="007D2286" w:rsidP="006C6A76">
            <w:pPr>
              <w:autoSpaceDE w:val="0"/>
              <w:autoSpaceDN w:val="0"/>
              <w:adjustRightInd w:val="0"/>
              <w:rPr>
                <w:rFonts w:ascii="Calibri" w:eastAsia="Calibri" w:hAnsi="Calibri"/>
                <w:szCs w:val="24"/>
                <w:lang w:val="en-IE" w:eastAsia="en-US"/>
              </w:rPr>
            </w:pPr>
            <w:r w:rsidRPr="00D80AAA">
              <w:rPr>
                <w:rFonts w:ascii="Calibri" w:eastAsia="Calibri" w:hAnsi="Calibri"/>
                <w:szCs w:val="24"/>
                <w:lang w:val="en-IE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62756B" w:rsidRPr="00D80AAA">
              <w:rPr>
                <w:rFonts w:ascii="Calibri" w:eastAsia="Calibri" w:hAnsi="Calibri"/>
                <w:szCs w:val="24"/>
                <w:lang w:val="en-IE"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Cs w:val="24"/>
                <w:lang w:val="en-IE" w:eastAsia="en-US"/>
              </w:rPr>
            </w:r>
            <w:r>
              <w:rPr>
                <w:rFonts w:ascii="Calibri" w:eastAsia="Calibri" w:hAnsi="Calibri"/>
                <w:szCs w:val="24"/>
                <w:lang w:val="en-IE" w:eastAsia="en-US"/>
              </w:rPr>
              <w:fldChar w:fldCharType="separate"/>
            </w:r>
            <w:r w:rsidRPr="00D80AAA">
              <w:rPr>
                <w:rFonts w:ascii="Calibri" w:eastAsia="Calibri" w:hAnsi="Calibri"/>
                <w:szCs w:val="24"/>
                <w:lang w:val="en-IE" w:eastAsia="en-US"/>
              </w:rPr>
              <w:fldChar w:fldCharType="end"/>
            </w:r>
            <w:r w:rsidR="0062756B" w:rsidRPr="00D80AAA">
              <w:rPr>
                <w:rFonts w:ascii="Calibri" w:eastAsia="Calibri" w:hAnsi="Calibri"/>
                <w:szCs w:val="24"/>
                <w:lang w:val="en-IE" w:eastAsia="en-US"/>
              </w:rPr>
              <w:t xml:space="preserve">    I instruct SEMO to cease reporting, for REMIT purposes, on the units specified in Part 1 of this form from</w:t>
            </w:r>
            <w:r w:rsidR="0062756B" w:rsidRPr="00D80AA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62756B" w:rsidRPr="00D80AAA">
              <w:rPr>
                <w:rFonts w:ascii="Calibri" w:eastAsia="Calibri" w:hAnsi="Calibri"/>
                <w:szCs w:val="24"/>
                <w:lang w:val="en-IE" w:eastAsia="en-US"/>
              </w:rPr>
              <w:t>[</w:t>
            </w:r>
            <w:r w:rsidR="0062756B" w:rsidRPr="00D80AAA">
              <w:rPr>
                <w:rFonts w:ascii="Calibri" w:eastAsia="Calibri" w:hAnsi="Calibri"/>
                <w:b/>
                <w:i/>
                <w:szCs w:val="24"/>
                <w:lang w:val="en-IE" w:eastAsia="en-US"/>
              </w:rPr>
              <w:t xml:space="preserve"> Insert Trading Day</w:t>
            </w:r>
            <w:r w:rsidR="0062756B" w:rsidRPr="00D80AAA">
              <w:rPr>
                <w:rStyle w:val="FootnoteReference"/>
                <w:rFonts w:ascii="Calibri" w:eastAsia="Calibri" w:hAnsi="Calibri"/>
                <w:szCs w:val="24"/>
                <w:lang w:val="en-IE" w:eastAsia="en-US"/>
              </w:rPr>
              <w:footnoteReference w:id="2"/>
            </w:r>
            <w:r w:rsidR="0062756B" w:rsidRPr="00D80AAA">
              <w:rPr>
                <w:rFonts w:ascii="Calibri" w:eastAsia="Calibri" w:hAnsi="Calibri"/>
                <w:szCs w:val="24"/>
                <w:lang w:val="en-IE" w:eastAsia="en-US"/>
              </w:rPr>
              <w:t>].</w:t>
            </w:r>
          </w:p>
        </w:tc>
      </w:tr>
      <w:tr w:rsidR="006C6A76" w:rsidRPr="00811981" w:rsidTr="006C6A7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CellMar>
            <w:top w:w="0" w:type="dxa"/>
          </w:tblCellMar>
          <w:tblLook w:val="0000"/>
        </w:tblPrEx>
        <w:trPr>
          <w:cantSplit/>
          <w:trHeight w:val="18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Cs w:val="24"/>
                <w:lang w:val="en-IE" w:eastAsia="en-US"/>
              </w:rPr>
            </w:pPr>
            <w:r w:rsidRPr="00D80AAA">
              <w:rPr>
                <w:rFonts w:ascii="Calibri" w:eastAsia="Calibri" w:hAnsi="Calibri"/>
                <w:szCs w:val="24"/>
                <w:lang w:val="en-IE" w:eastAsia="en-US"/>
              </w:rPr>
              <w:t>Print Name (Authorised Person):</w:t>
            </w:r>
          </w:p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Cs w:val="24"/>
                <w:lang w:val="en-IE" w:eastAsia="en-US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Cs w:val="24"/>
                <w:lang w:val="en-IE" w:eastAsia="en-US"/>
              </w:rPr>
            </w:pPr>
          </w:p>
        </w:tc>
      </w:tr>
      <w:tr w:rsidR="006C6A76" w:rsidRPr="00811981" w:rsidTr="006C6A7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CellMar>
            <w:top w:w="0" w:type="dxa"/>
          </w:tblCellMar>
          <w:tblLook w:val="0000"/>
        </w:tblPrEx>
        <w:trPr>
          <w:cantSplit/>
          <w:trHeight w:val="41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Cs w:val="24"/>
                <w:lang w:val="en-IE" w:eastAsia="en-US"/>
              </w:rPr>
            </w:pPr>
            <w:r w:rsidRPr="00D80AAA">
              <w:rPr>
                <w:rFonts w:ascii="Calibri" w:eastAsia="Calibri" w:hAnsi="Calibri"/>
                <w:szCs w:val="24"/>
                <w:lang w:val="en-IE" w:eastAsia="en-US"/>
              </w:rPr>
              <w:t>Signed: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Cs w:val="24"/>
                <w:lang w:val="en-IE" w:eastAsia="en-US"/>
              </w:rPr>
            </w:pPr>
          </w:p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Cs w:val="24"/>
                <w:lang w:val="en-IE"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Cs w:val="24"/>
                <w:lang w:val="en-IE" w:eastAsia="en-US"/>
              </w:rPr>
            </w:pPr>
            <w:r w:rsidRPr="00D80AAA">
              <w:rPr>
                <w:rFonts w:ascii="Calibri" w:eastAsia="Calibri" w:hAnsi="Calibri"/>
                <w:szCs w:val="24"/>
                <w:lang w:val="en-IE" w:eastAsia="en-US"/>
              </w:rPr>
              <w:t>Date:</w:t>
            </w:r>
          </w:p>
        </w:tc>
      </w:tr>
      <w:tr w:rsidR="006C6A76" w:rsidRPr="00811981" w:rsidTr="006C6A7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CellMar>
            <w:top w:w="0" w:type="dxa"/>
          </w:tblCellMar>
          <w:tblLook w:val="0000"/>
        </w:tblPrEx>
        <w:trPr>
          <w:cantSplit/>
          <w:trHeight w:val="46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Cs w:val="24"/>
                <w:lang w:val="en-IE" w:eastAsia="en-US"/>
              </w:rPr>
            </w:pPr>
            <w:r w:rsidRPr="00D80AAA">
              <w:rPr>
                <w:rFonts w:ascii="Calibri" w:eastAsia="Calibri" w:hAnsi="Calibri"/>
                <w:szCs w:val="24"/>
                <w:lang w:val="en-IE" w:eastAsia="en-US"/>
              </w:rPr>
              <w:t>Telephone Number:</w:t>
            </w:r>
          </w:p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Cs w:val="24"/>
                <w:lang w:val="en-IE" w:eastAsia="en-US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Cs w:val="24"/>
                <w:lang w:val="en-IE" w:eastAsia="en-US"/>
              </w:rPr>
            </w:pPr>
          </w:p>
        </w:tc>
      </w:tr>
      <w:tr w:rsidR="006C6A76" w:rsidRPr="00811981" w:rsidTr="006C6A7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CellMar>
            <w:top w:w="0" w:type="dxa"/>
          </w:tblCellMar>
          <w:tblLook w:val="0000"/>
        </w:tblPrEx>
        <w:trPr>
          <w:cantSplit/>
          <w:trHeight w:val="46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Cs w:val="24"/>
                <w:lang w:val="en-IE" w:eastAsia="en-US"/>
              </w:rPr>
            </w:pPr>
            <w:r w:rsidRPr="00D80AAA">
              <w:rPr>
                <w:rFonts w:ascii="Calibri" w:eastAsia="Calibri" w:hAnsi="Calibri"/>
                <w:szCs w:val="24"/>
                <w:lang w:val="en-IE" w:eastAsia="en-US"/>
              </w:rPr>
              <w:t>Email:</w:t>
            </w:r>
          </w:p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Cs w:val="24"/>
                <w:lang w:val="en-IE" w:eastAsia="en-US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Cs w:val="24"/>
                <w:lang w:val="en-IE" w:eastAsia="en-US"/>
              </w:rPr>
            </w:pPr>
          </w:p>
          <w:p w:rsidR="006C6A76" w:rsidRPr="00D80AAA" w:rsidRDefault="006C6A76" w:rsidP="006C6A76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Calibri" w:eastAsia="Calibri" w:hAnsi="Calibri"/>
                <w:szCs w:val="24"/>
                <w:lang w:val="en-IE" w:eastAsia="en-US"/>
              </w:rPr>
            </w:pPr>
          </w:p>
        </w:tc>
      </w:tr>
    </w:tbl>
    <w:p w:rsidR="006C6A76" w:rsidRDefault="006C6A76" w:rsidP="006C6A76"/>
    <w:sectPr w:rsidR="006C6A76" w:rsidSect="00627CD1">
      <w:head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9F3" w:rsidRDefault="005759F3" w:rsidP="00053FE1">
      <w:pPr>
        <w:spacing w:after="0"/>
      </w:pPr>
      <w:r>
        <w:separator/>
      </w:r>
    </w:p>
  </w:endnote>
  <w:endnote w:type="continuationSeparator" w:id="0">
    <w:p w:rsidR="005759F3" w:rsidRDefault="005759F3" w:rsidP="00053F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9F3" w:rsidRDefault="005759F3" w:rsidP="00053FE1">
      <w:pPr>
        <w:spacing w:after="0"/>
      </w:pPr>
      <w:r>
        <w:separator/>
      </w:r>
    </w:p>
  </w:footnote>
  <w:footnote w:type="continuationSeparator" w:id="0">
    <w:p w:rsidR="005759F3" w:rsidRDefault="005759F3" w:rsidP="00053FE1">
      <w:pPr>
        <w:spacing w:after="0"/>
      </w:pPr>
      <w:r>
        <w:continuationSeparator/>
      </w:r>
    </w:p>
  </w:footnote>
  <w:footnote w:id="1">
    <w:p w:rsidR="00C473C6" w:rsidRPr="00DC1AE5" w:rsidRDefault="00C473C6" w:rsidP="00C473C6">
      <w:pPr>
        <w:pStyle w:val="FootnoteText"/>
        <w:rPr>
          <w:rFonts w:ascii="Calibri" w:hAnsi="Calibri"/>
          <w:lang w:val="en-IE"/>
        </w:rPr>
      </w:pPr>
      <w:r w:rsidRPr="00DC1AE5">
        <w:rPr>
          <w:rStyle w:val="FootnoteReference"/>
          <w:rFonts w:ascii="Calibri" w:hAnsi="Calibri"/>
        </w:rPr>
        <w:footnoteRef/>
      </w:r>
      <w:r w:rsidRPr="00DC1AE5">
        <w:rPr>
          <w:rFonts w:ascii="Calibri" w:hAnsi="Calibri"/>
        </w:rPr>
        <w:t xml:space="preserve"> </w:t>
      </w:r>
      <w:r w:rsidRPr="00DC1AE5">
        <w:rPr>
          <w:rFonts w:ascii="Calibri" w:hAnsi="Calibri"/>
          <w:lang w:val="en-IE"/>
        </w:rPr>
        <w:t>The Trading Date must be 15 Working Days in the future. For new registrations, SEMO will begin reporting to ACER from the Final Effective Date of the Registration.</w:t>
      </w:r>
    </w:p>
  </w:footnote>
  <w:footnote w:id="2">
    <w:p w:rsidR="0062756B" w:rsidRPr="00DC1AE5" w:rsidRDefault="0062756B" w:rsidP="0062756B">
      <w:pPr>
        <w:pStyle w:val="FootnoteText"/>
        <w:rPr>
          <w:rFonts w:ascii="Calibri" w:hAnsi="Calibri"/>
          <w:lang w:val="en-IE"/>
        </w:rPr>
      </w:pPr>
      <w:r w:rsidRPr="00DC1AE5">
        <w:rPr>
          <w:rStyle w:val="FootnoteReference"/>
          <w:rFonts w:ascii="Calibri" w:hAnsi="Calibri"/>
        </w:rPr>
        <w:footnoteRef/>
      </w:r>
      <w:r w:rsidRPr="00DC1AE5">
        <w:rPr>
          <w:rFonts w:ascii="Calibri" w:hAnsi="Calibri"/>
          <w:lang w:val="en-IE"/>
        </w:rPr>
        <w:t>The Trading Date must be 15 Working Days in the future. SEMO will cease to report to ACER from Effective Date of Deregistration.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D1" w:rsidRDefault="0074747D" w:rsidP="00627CD1">
    <w:pPr>
      <w:pStyle w:val="Header"/>
      <w:jc w:val="right"/>
    </w:pPr>
    <w:r>
      <w:rPr>
        <w:noProof/>
        <w:lang w:val="en-IE" w:eastAsia="en-IE"/>
      </w:rPr>
      <w:drawing>
        <wp:inline distT="0" distB="0" distL="0" distR="0">
          <wp:extent cx="1657350" cy="695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966"/>
    <w:multiLevelType w:val="hybridMultilevel"/>
    <w:tmpl w:val="DC7C2746"/>
    <w:lvl w:ilvl="0" w:tplc="1C24D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F4C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7223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4F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A6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C2F1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068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E18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E54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C61C9"/>
    <w:multiLevelType w:val="hybridMultilevel"/>
    <w:tmpl w:val="712C0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256D33"/>
    <w:multiLevelType w:val="hybridMultilevel"/>
    <w:tmpl w:val="FDAEB0D0"/>
    <w:lvl w:ilvl="0" w:tplc="1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35831114"/>
    <w:multiLevelType w:val="hybridMultilevel"/>
    <w:tmpl w:val="A0BA88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54A35"/>
    <w:multiLevelType w:val="hybridMultilevel"/>
    <w:tmpl w:val="DA580B82"/>
    <w:lvl w:ilvl="0" w:tplc="0D0E3CF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3760ED"/>
    <w:multiLevelType w:val="hybridMultilevel"/>
    <w:tmpl w:val="8670E7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D4111B"/>
    <w:multiLevelType w:val="hybridMultilevel"/>
    <w:tmpl w:val="BFD26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2F7787"/>
    <w:multiLevelType w:val="hybridMultilevel"/>
    <w:tmpl w:val="7B480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stylePaneFormatFilter w:val="3F01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B84E5C"/>
    <w:rsid w:val="0000132D"/>
    <w:rsid w:val="000022B5"/>
    <w:rsid w:val="00002FD6"/>
    <w:rsid w:val="00007B0E"/>
    <w:rsid w:val="00022AF5"/>
    <w:rsid w:val="00025E39"/>
    <w:rsid w:val="00026126"/>
    <w:rsid w:val="00030204"/>
    <w:rsid w:val="000306D5"/>
    <w:rsid w:val="00034DBF"/>
    <w:rsid w:val="00053FE1"/>
    <w:rsid w:val="00062C90"/>
    <w:rsid w:val="000866CA"/>
    <w:rsid w:val="00097743"/>
    <w:rsid w:val="000A2602"/>
    <w:rsid w:val="000B281D"/>
    <w:rsid w:val="000B4A21"/>
    <w:rsid w:val="000B5E1A"/>
    <w:rsid w:val="000B754B"/>
    <w:rsid w:val="000D5DDA"/>
    <w:rsid w:val="000D79F0"/>
    <w:rsid w:val="000E0D69"/>
    <w:rsid w:val="000E4F44"/>
    <w:rsid w:val="000F6DE6"/>
    <w:rsid w:val="0010561E"/>
    <w:rsid w:val="00107EC3"/>
    <w:rsid w:val="001164B6"/>
    <w:rsid w:val="00125542"/>
    <w:rsid w:val="00125E44"/>
    <w:rsid w:val="001331DA"/>
    <w:rsid w:val="0013754F"/>
    <w:rsid w:val="00142352"/>
    <w:rsid w:val="001426CE"/>
    <w:rsid w:val="00146AC5"/>
    <w:rsid w:val="0016230E"/>
    <w:rsid w:val="00164104"/>
    <w:rsid w:val="00174A5B"/>
    <w:rsid w:val="00182494"/>
    <w:rsid w:val="00186690"/>
    <w:rsid w:val="00186833"/>
    <w:rsid w:val="0019533A"/>
    <w:rsid w:val="001A4781"/>
    <w:rsid w:val="001A662D"/>
    <w:rsid w:val="001B00FA"/>
    <w:rsid w:val="001B3C89"/>
    <w:rsid w:val="001B4730"/>
    <w:rsid w:val="001C6925"/>
    <w:rsid w:val="001D46AB"/>
    <w:rsid w:val="001E1AD8"/>
    <w:rsid w:val="001E5FE6"/>
    <w:rsid w:val="001F30D3"/>
    <w:rsid w:val="001F3211"/>
    <w:rsid w:val="001F4646"/>
    <w:rsid w:val="00210969"/>
    <w:rsid w:val="002270CA"/>
    <w:rsid w:val="00234911"/>
    <w:rsid w:val="0023526E"/>
    <w:rsid w:val="00247212"/>
    <w:rsid w:val="00250CB8"/>
    <w:rsid w:val="002622BF"/>
    <w:rsid w:val="00265CEE"/>
    <w:rsid w:val="0027717A"/>
    <w:rsid w:val="0028315E"/>
    <w:rsid w:val="002859C3"/>
    <w:rsid w:val="00297B73"/>
    <w:rsid w:val="002A3E3B"/>
    <w:rsid w:val="002B781E"/>
    <w:rsid w:val="002C5FCA"/>
    <w:rsid w:val="002E12A6"/>
    <w:rsid w:val="002E2BC6"/>
    <w:rsid w:val="00303C89"/>
    <w:rsid w:val="00306C34"/>
    <w:rsid w:val="00330483"/>
    <w:rsid w:val="0033164F"/>
    <w:rsid w:val="0033351C"/>
    <w:rsid w:val="00346E53"/>
    <w:rsid w:val="00365722"/>
    <w:rsid w:val="00377B9A"/>
    <w:rsid w:val="00382F02"/>
    <w:rsid w:val="00383776"/>
    <w:rsid w:val="00383BF6"/>
    <w:rsid w:val="003866F9"/>
    <w:rsid w:val="0038721A"/>
    <w:rsid w:val="003A347B"/>
    <w:rsid w:val="003B17D0"/>
    <w:rsid w:val="003D12DE"/>
    <w:rsid w:val="003D749B"/>
    <w:rsid w:val="003F6000"/>
    <w:rsid w:val="00413EC9"/>
    <w:rsid w:val="00415B06"/>
    <w:rsid w:val="00415BF5"/>
    <w:rsid w:val="00416118"/>
    <w:rsid w:val="00421865"/>
    <w:rsid w:val="00433081"/>
    <w:rsid w:val="004452CC"/>
    <w:rsid w:val="004460E6"/>
    <w:rsid w:val="00453DA8"/>
    <w:rsid w:val="00466498"/>
    <w:rsid w:val="00471865"/>
    <w:rsid w:val="00484A56"/>
    <w:rsid w:val="00487D27"/>
    <w:rsid w:val="004A16B3"/>
    <w:rsid w:val="004A615F"/>
    <w:rsid w:val="004B39DE"/>
    <w:rsid w:val="004C110A"/>
    <w:rsid w:val="004E180C"/>
    <w:rsid w:val="004E3543"/>
    <w:rsid w:val="004F7E73"/>
    <w:rsid w:val="005016D8"/>
    <w:rsid w:val="0051384B"/>
    <w:rsid w:val="00526819"/>
    <w:rsid w:val="00526C76"/>
    <w:rsid w:val="00530182"/>
    <w:rsid w:val="005558DB"/>
    <w:rsid w:val="0056144C"/>
    <w:rsid w:val="00563034"/>
    <w:rsid w:val="0057518B"/>
    <w:rsid w:val="005759F3"/>
    <w:rsid w:val="005963B7"/>
    <w:rsid w:val="005A6780"/>
    <w:rsid w:val="005B0A4A"/>
    <w:rsid w:val="005B433E"/>
    <w:rsid w:val="005C490F"/>
    <w:rsid w:val="005C573F"/>
    <w:rsid w:val="005F5DE3"/>
    <w:rsid w:val="005F7272"/>
    <w:rsid w:val="006000C0"/>
    <w:rsid w:val="006078CD"/>
    <w:rsid w:val="00610314"/>
    <w:rsid w:val="00623106"/>
    <w:rsid w:val="0062756B"/>
    <w:rsid w:val="00627CD1"/>
    <w:rsid w:val="00650DBE"/>
    <w:rsid w:val="00655905"/>
    <w:rsid w:val="00656CF2"/>
    <w:rsid w:val="006613E9"/>
    <w:rsid w:val="00662178"/>
    <w:rsid w:val="0066309D"/>
    <w:rsid w:val="00684D09"/>
    <w:rsid w:val="00693A89"/>
    <w:rsid w:val="006A4AF6"/>
    <w:rsid w:val="006B4D61"/>
    <w:rsid w:val="006C2C88"/>
    <w:rsid w:val="006C4A98"/>
    <w:rsid w:val="006C6A76"/>
    <w:rsid w:val="006C6BEA"/>
    <w:rsid w:val="006D1774"/>
    <w:rsid w:val="006E05A0"/>
    <w:rsid w:val="006E26D4"/>
    <w:rsid w:val="006F5FF0"/>
    <w:rsid w:val="00704E36"/>
    <w:rsid w:val="00705A88"/>
    <w:rsid w:val="00711A4B"/>
    <w:rsid w:val="007218D4"/>
    <w:rsid w:val="00732B32"/>
    <w:rsid w:val="007429E4"/>
    <w:rsid w:val="0074378B"/>
    <w:rsid w:val="0074493E"/>
    <w:rsid w:val="007457A9"/>
    <w:rsid w:val="00745B3D"/>
    <w:rsid w:val="0074747D"/>
    <w:rsid w:val="007517F0"/>
    <w:rsid w:val="00753CDF"/>
    <w:rsid w:val="0076598C"/>
    <w:rsid w:val="00797BB3"/>
    <w:rsid w:val="007A1B24"/>
    <w:rsid w:val="007A1D1E"/>
    <w:rsid w:val="007B4B33"/>
    <w:rsid w:val="007B6CDE"/>
    <w:rsid w:val="007C1E8B"/>
    <w:rsid w:val="007C5312"/>
    <w:rsid w:val="007C77B2"/>
    <w:rsid w:val="007D2286"/>
    <w:rsid w:val="007D29A0"/>
    <w:rsid w:val="007D2C41"/>
    <w:rsid w:val="007E2EEF"/>
    <w:rsid w:val="007F7B72"/>
    <w:rsid w:val="0080578C"/>
    <w:rsid w:val="00811981"/>
    <w:rsid w:val="00835373"/>
    <w:rsid w:val="0083720B"/>
    <w:rsid w:val="00843DEC"/>
    <w:rsid w:val="0084708F"/>
    <w:rsid w:val="00855E3D"/>
    <w:rsid w:val="00867A47"/>
    <w:rsid w:val="00880470"/>
    <w:rsid w:val="00893E4A"/>
    <w:rsid w:val="008B4EE6"/>
    <w:rsid w:val="008B6BC1"/>
    <w:rsid w:val="008C5DE2"/>
    <w:rsid w:val="008C6B36"/>
    <w:rsid w:val="008C6CBD"/>
    <w:rsid w:val="008D1747"/>
    <w:rsid w:val="008E0FEE"/>
    <w:rsid w:val="008E2146"/>
    <w:rsid w:val="008F1A86"/>
    <w:rsid w:val="008F1C8B"/>
    <w:rsid w:val="00910E83"/>
    <w:rsid w:val="0092036E"/>
    <w:rsid w:val="00920555"/>
    <w:rsid w:val="00922CC6"/>
    <w:rsid w:val="0093635C"/>
    <w:rsid w:val="00943DA2"/>
    <w:rsid w:val="009560B5"/>
    <w:rsid w:val="00984761"/>
    <w:rsid w:val="009908A1"/>
    <w:rsid w:val="00995AFF"/>
    <w:rsid w:val="009A26EC"/>
    <w:rsid w:val="009B7C9C"/>
    <w:rsid w:val="009C6C08"/>
    <w:rsid w:val="009D246C"/>
    <w:rsid w:val="009D46A2"/>
    <w:rsid w:val="009D6FC0"/>
    <w:rsid w:val="009F1F06"/>
    <w:rsid w:val="009F25D8"/>
    <w:rsid w:val="009F3B18"/>
    <w:rsid w:val="00A061D4"/>
    <w:rsid w:val="00A341E1"/>
    <w:rsid w:val="00A35165"/>
    <w:rsid w:val="00A4200C"/>
    <w:rsid w:val="00A422E7"/>
    <w:rsid w:val="00A46CF3"/>
    <w:rsid w:val="00A520A6"/>
    <w:rsid w:val="00A521C4"/>
    <w:rsid w:val="00A61725"/>
    <w:rsid w:val="00AA0018"/>
    <w:rsid w:val="00AA4E33"/>
    <w:rsid w:val="00AA5781"/>
    <w:rsid w:val="00AE7348"/>
    <w:rsid w:val="00AE76AD"/>
    <w:rsid w:val="00AF52D8"/>
    <w:rsid w:val="00AF7548"/>
    <w:rsid w:val="00B02100"/>
    <w:rsid w:val="00B12AA2"/>
    <w:rsid w:val="00B13CF2"/>
    <w:rsid w:val="00B26836"/>
    <w:rsid w:val="00B274C6"/>
    <w:rsid w:val="00B47EEF"/>
    <w:rsid w:val="00B67A23"/>
    <w:rsid w:val="00B70758"/>
    <w:rsid w:val="00B84E5C"/>
    <w:rsid w:val="00B8790F"/>
    <w:rsid w:val="00B9088A"/>
    <w:rsid w:val="00B9129C"/>
    <w:rsid w:val="00B91E8D"/>
    <w:rsid w:val="00BB32D7"/>
    <w:rsid w:val="00BD1DDD"/>
    <w:rsid w:val="00BF1A4A"/>
    <w:rsid w:val="00C000EC"/>
    <w:rsid w:val="00C03D3C"/>
    <w:rsid w:val="00C153BC"/>
    <w:rsid w:val="00C213C9"/>
    <w:rsid w:val="00C266AC"/>
    <w:rsid w:val="00C40305"/>
    <w:rsid w:val="00C43261"/>
    <w:rsid w:val="00C473C6"/>
    <w:rsid w:val="00C55EAA"/>
    <w:rsid w:val="00C70075"/>
    <w:rsid w:val="00C74EC3"/>
    <w:rsid w:val="00C80823"/>
    <w:rsid w:val="00C94C77"/>
    <w:rsid w:val="00CB4B18"/>
    <w:rsid w:val="00CD4E28"/>
    <w:rsid w:val="00CE0824"/>
    <w:rsid w:val="00CE7060"/>
    <w:rsid w:val="00D01630"/>
    <w:rsid w:val="00D20B0D"/>
    <w:rsid w:val="00D34200"/>
    <w:rsid w:val="00D61412"/>
    <w:rsid w:val="00D6228E"/>
    <w:rsid w:val="00D64864"/>
    <w:rsid w:val="00D67CF5"/>
    <w:rsid w:val="00D72A57"/>
    <w:rsid w:val="00D747FE"/>
    <w:rsid w:val="00D80AAA"/>
    <w:rsid w:val="00D8184B"/>
    <w:rsid w:val="00D912D2"/>
    <w:rsid w:val="00D97666"/>
    <w:rsid w:val="00DA70A5"/>
    <w:rsid w:val="00DB62E9"/>
    <w:rsid w:val="00DC1AE5"/>
    <w:rsid w:val="00DD0313"/>
    <w:rsid w:val="00DD550E"/>
    <w:rsid w:val="00E00FAE"/>
    <w:rsid w:val="00E04BD1"/>
    <w:rsid w:val="00E118F6"/>
    <w:rsid w:val="00E26227"/>
    <w:rsid w:val="00E30DC6"/>
    <w:rsid w:val="00E4347B"/>
    <w:rsid w:val="00E76997"/>
    <w:rsid w:val="00E84AD8"/>
    <w:rsid w:val="00EC31E6"/>
    <w:rsid w:val="00ED2275"/>
    <w:rsid w:val="00ED3E09"/>
    <w:rsid w:val="00ED64E5"/>
    <w:rsid w:val="00EE1F58"/>
    <w:rsid w:val="00F0069D"/>
    <w:rsid w:val="00F0141A"/>
    <w:rsid w:val="00F03A1F"/>
    <w:rsid w:val="00F054A9"/>
    <w:rsid w:val="00F11F84"/>
    <w:rsid w:val="00F30F75"/>
    <w:rsid w:val="00F40B25"/>
    <w:rsid w:val="00F40C76"/>
    <w:rsid w:val="00F43024"/>
    <w:rsid w:val="00F544ED"/>
    <w:rsid w:val="00F552DE"/>
    <w:rsid w:val="00F653FC"/>
    <w:rsid w:val="00F67B44"/>
    <w:rsid w:val="00F7250B"/>
    <w:rsid w:val="00F92E3F"/>
    <w:rsid w:val="00F9545E"/>
    <w:rsid w:val="00F96373"/>
    <w:rsid w:val="00FC1B14"/>
    <w:rsid w:val="00FD09A2"/>
    <w:rsid w:val="00FD3ADE"/>
    <w:rsid w:val="00FD69B9"/>
    <w:rsid w:val="00FD7EF8"/>
    <w:rsid w:val="00FE2310"/>
    <w:rsid w:val="00FE3147"/>
    <w:rsid w:val="00FE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D27"/>
    <w:pPr>
      <w:spacing w:after="240"/>
    </w:pPr>
    <w:rPr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4E5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84E5C"/>
    <w:pPr>
      <w:spacing w:after="0"/>
    </w:pPr>
    <w:rPr>
      <w:b/>
    </w:rPr>
  </w:style>
  <w:style w:type="table" w:styleId="TableGrid">
    <w:name w:val="Table Grid"/>
    <w:basedOn w:val="TableNormal"/>
    <w:rsid w:val="00B84E5C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053F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3FE1"/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rsid w:val="00C153BC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153BC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rsid w:val="009D6F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6F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6FC0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9D6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6FC0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FE3147"/>
    <w:rPr>
      <w:sz w:val="24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835373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835373"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83537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3537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 w:eastAsia="en-GB"/>
    </w:rPr>
  </w:style>
  <w:style w:type="character" w:styleId="Hyperlink">
    <w:name w:val="Hyperlink"/>
    <w:uiPriority w:val="99"/>
    <w:rsid w:val="00623106"/>
    <w:rPr>
      <w:color w:val="0000FF"/>
      <w:u w:val="single"/>
    </w:rPr>
  </w:style>
  <w:style w:type="paragraph" w:customStyle="1" w:styleId="Default">
    <w:name w:val="Default"/>
    <w:rsid w:val="00797B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26126"/>
    <w:pPr>
      <w:ind w:left="720"/>
      <w:contextualSpacing/>
    </w:pPr>
  </w:style>
  <w:style w:type="character" w:styleId="FollowedHyperlink">
    <w:name w:val="FollowedHyperlink"/>
    <w:basedOn w:val="DefaultParagraphFont"/>
    <w:rsid w:val="00E4347B"/>
    <w:rPr>
      <w:color w:val="800080"/>
      <w:u w:val="single"/>
    </w:rPr>
  </w:style>
  <w:style w:type="table" w:styleId="TableClassic2">
    <w:name w:val="Table Classic 2"/>
    <w:basedOn w:val="TableNormal"/>
    <w:rsid w:val="00A35165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80578C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0578C"/>
    <w:rPr>
      <w:lang w:val="en-GB" w:eastAsia="en-GB"/>
    </w:rPr>
  </w:style>
  <w:style w:type="character" w:styleId="FootnoteReference">
    <w:name w:val="footnote reference"/>
    <w:basedOn w:val="DefaultParagraphFont"/>
    <w:rsid w:val="008057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semopub/Publications/General/SEM%20REMIT%20Reporting%20Workshop%20QA.doc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gistration@sem-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semopub/Publications/General/SEM%20REMIT%20Reporting%20Workshop%20QA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gulatory Affairs" ma:contentTypeID="0x010100265BBC7FA3C9DF40A8B33B7539D53B1D060074177663C135E743B0508DDEF5CD3ED8" ma:contentTypeVersion="441" ma:contentTypeDescription="" ma:contentTypeScope="" ma:versionID="e74de221bf3074b862680e46aa32f0de">
  <xsd:schema xmlns:xsd="http://www.w3.org/2001/XMLSchema" xmlns:p="http://schemas.microsoft.com/office/2006/metadata/properties" xmlns:ns3="555a66dc-fdf2-47ca-80f5-c077f14f4733" targetNamespace="http://schemas.microsoft.com/office/2006/metadata/properties" ma:root="true" ma:fieldsID="ca8d8b6bf269a0ce5b6ce5bb22bb9fbf" ns3:_="">
    <xsd:import namespace="555a66dc-fdf2-47ca-80f5-c077f14f4733"/>
    <xsd:element name="properties">
      <xsd:complexType>
        <xsd:sequence>
          <xsd:element name="documentManagement">
            <xsd:complexType>
              <xsd:all>
                <xsd:element ref="ns3:documentarchive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55a66dc-fdf2-47ca-80f5-c077f14f4733" elementFormDefault="qualified">
    <xsd:import namespace="http://schemas.microsoft.com/office/2006/documentManagement/types"/>
    <xsd:element name="documentarchivestatus" ma:index="11" nillable="true" ma:displayName="Archive Status" ma:default="Active" ma:format="Dropdown" ma:internalName="documentarchivestatus">
      <xsd:simpleType>
        <xsd:restriction base="dms:Choice">
          <xsd:enumeration value="Activ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documentarchivestatus xmlns="555a66dc-fdf2-47ca-80f5-c077f14f4733">Active</documentarchivestatus>
  </documentManagement>
</p:properties>
</file>

<file path=customXml/itemProps1.xml><?xml version="1.0" encoding="utf-8"?>
<ds:datastoreItem xmlns:ds="http://schemas.openxmlformats.org/officeDocument/2006/customXml" ds:itemID="{ED5B18DB-9DC9-4442-8900-5302AED17A6E}"/>
</file>

<file path=customXml/itemProps2.xml><?xml version="1.0" encoding="utf-8"?>
<ds:datastoreItem xmlns:ds="http://schemas.openxmlformats.org/officeDocument/2006/customXml" ds:itemID="{ED5CCA3C-3193-438F-BC4D-A22BF0B47E0E}"/>
</file>

<file path=customXml/itemProps3.xml><?xml version="1.0" encoding="utf-8"?>
<ds:datastoreItem xmlns:ds="http://schemas.openxmlformats.org/officeDocument/2006/customXml" ds:itemID="{1165E346-4644-48C9-9CEE-80B7BC27A9E9}"/>
</file>

<file path=customXml/itemProps4.xml><?xml version="1.0" encoding="utf-8"?>
<ds:datastoreItem xmlns:ds="http://schemas.openxmlformats.org/officeDocument/2006/customXml" ds:itemID="{16D82537-2FEE-4316-BBB8-0F1C9E486CD0}"/>
</file>

<file path=customXml/itemProps5.xml><?xml version="1.0" encoding="utf-8"?>
<ds:datastoreItem xmlns:ds="http://schemas.openxmlformats.org/officeDocument/2006/customXml" ds:itemID="{D7868C85-D912-4C12-86A7-D63E8D4B5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REMIT Notification Form</vt:lpstr>
    </vt:vector>
  </TitlesOfParts>
  <LinksUpToDate>false</LinksUpToDate>
  <CharactersWithSpaces>5342</CharactersWithSpaces>
  <SharedDoc>false</SharedDoc>
  <HLinks>
    <vt:vector size="18" baseType="variant">
      <vt:variant>
        <vt:i4>2424871</vt:i4>
      </vt:variant>
      <vt:variant>
        <vt:i4>5</vt:i4>
      </vt:variant>
      <vt:variant>
        <vt:i4>0</vt:i4>
      </vt:variant>
      <vt:variant>
        <vt:i4>5</vt:i4>
      </vt:variant>
      <vt:variant>
        <vt:lpwstr>http://www.sem-o.com/Publications/General/SEM REMIT Reporting Workshop QA.docx</vt:lpwstr>
      </vt:variant>
      <vt:variant>
        <vt:lpwstr/>
      </vt:variant>
      <vt:variant>
        <vt:i4>2424871</vt:i4>
      </vt:variant>
      <vt:variant>
        <vt:i4>3</vt:i4>
      </vt:variant>
      <vt:variant>
        <vt:i4>0</vt:i4>
      </vt:variant>
      <vt:variant>
        <vt:i4>5</vt:i4>
      </vt:variant>
      <vt:variant>
        <vt:lpwstr>http://www.sem-o.com/Publications/General/SEM REMIT Reporting Workshop QA.docx</vt:lpwstr>
      </vt:variant>
      <vt:variant>
        <vt:lpwstr/>
      </vt:variant>
      <vt:variant>
        <vt:i4>2359366</vt:i4>
      </vt:variant>
      <vt:variant>
        <vt:i4>0</vt:i4>
      </vt:variant>
      <vt:variant>
        <vt:i4>0</vt:i4>
      </vt:variant>
      <vt:variant>
        <vt:i4>5</vt:i4>
      </vt:variant>
      <vt:variant>
        <vt:lpwstr>mailto:registration@sem-o.com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REMIT Notification Form</dc:title>
  <dc:subject/>
  <dc:creator/>
  <cp:keywords/>
  <dc:description/>
  <cp:lastModifiedBy/>
  <cp:revision>1</cp:revision>
  <dcterms:created xsi:type="dcterms:W3CDTF">2018-01-03T11:12:00Z</dcterms:created>
  <dcterms:modified xsi:type="dcterms:W3CDTF">2018-01-03T11:12:00Z</dcterms:modified>
  <cp:contentType>Regulatory Affairs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0x010100265BBC7FA3C9DF40A8B33B7539D53B1D060074177663C135E743B0508DDEF5CD3ED8</vt:lpwstr>
  </property>
  <property fmtid="{D5CDD505-2E9C-101B-9397-08002B2CF9AE}" pid="3" name="ContentType">
    <vt:lpwstr>Document</vt:lpwstr>
  </property>
  <property fmtid="{D5CDD505-2E9C-101B-9397-08002B2CF9AE}" pid="4" name="documentarchivestatus">
    <vt:lpwstr>Active</vt:lpwstr>
  </property>
  <property fmtid="{D5CDD505-2E9C-101B-9397-08002B2CF9AE}" pid="5" name="DisplayOrder">
    <vt:lpwstr>1.00000000000000</vt:lpwstr>
  </property>
  <property fmtid="{D5CDD505-2E9C-101B-9397-08002B2CF9AE}" pid="6" name="Registration Step">
    <vt:lpwstr>2.00000000000000</vt:lpwstr>
  </property>
  <property fmtid="{D5CDD505-2E9C-101B-9397-08002B2CF9AE}" pid="7" name="Document Type">
    <vt:lpwstr>New Unit Application</vt:lpwstr>
  </property>
</Properties>
</file>