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B2" w:rsidRDefault="00E246B2" w:rsidP="00682517">
      <w:pPr>
        <w:jc w:val="center"/>
      </w:pPr>
      <w:r>
        <w:rPr>
          <w:noProof/>
          <w:lang w:val="en-US"/>
        </w:rPr>
        <w:drawing>
          <wp:inline distT="0" distB="0" distL="0" distR="0">
            <wp:extent cx="1968649" cy="92515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8728" cy="925195"/>
                    </a:xfrm>
                    <a:prstGeom prst="rect">
                      <a:avLst/>
                    </a:prstGeom>
                    <a:noFill/>
                    <a:ln>
                      <a:noFill/>
                    </a:ln>
                  </pic:spPr>
                </pic:pic>
              </a:graphicData>
            </a:graphic>
          </wp:inline>
        </w:drawing>
      </w:r>
    </w:p>
    <w:p w:rsidR="004E3AB2" w:rsidRPr="004E3AB2" w:rsidRDefault="004E3AB2" w:rsidP="004E3AB2">
      <w:pPr>
        <w:spacing w:line="360" w:lineRule="auto"/>
        <w:jc w:val="center"/>
        <w:rPr>
          <w:rFonts w:ascii="Times" w:hAnsi="Times"/>
          <w:b/>
          <w:sz w:val="28"/>
          <w:szCs w:val="28"/>
        </w:rPr>
      </w:pPr>
      <w:r w:rsidRPr="004E3AB2">
        <w:rPr>
          <w:rFonts w:ascii="Times" w:hAnsi="Times"/>
          <w:b/>
          <w:sz w:val="28"/>
          <w:szCs w:val="28"/>
        </w:rPr>
        <w:t>SEM REMIT Reporting Q&amp;A</w:t>
      </w:r>
    </w:p>
    <w:p w:rsidR="001F6C3F" w:rsidRDefault="00F77563" w:rsidP="00CE53D8">
      <w:pPr>
        <w:ind w:left="360"/>
        <w:jc w:val="both"/>
        <w:rPr>
          <w:rFonts w:ascii="Times" w:hAnsi="Times"/>
          <w:sz w:val="24"/>
          <w:szCs w:val="24"/>
        </w:rPr>
      </w:pPr>
      <w:r w:rsidRPr="00807B6F">
        <w:rPr>
          <w:rFonts w:ascii="Times" w:hAnsi="Times"/>
          <w:sz w:val="24"/>
          <w:szCs w:val="24"/>
        </w:rPr>
        <w:t>SEMO is registered with ACER as an Organised Market Place (OMP).</w:t>
      </w:r>
      <w:r w:rsidR="00CE53D8" w:rsidRPr="00807B6F">
        <w:rPr>
          <w:rFonts w:ascii="Times" w:hAnsi="Times"/>
          <w:sz w:val="24"/>
          <w:szCs w:val="24"/>
        </w:rPr>
        <w:t xml:space="preserve"> </w:t>
      </w:r>
      <w:r w:rsidRPr="00807B6F">
        <w:rPr>
          <w:rFonts w:ascii="Times" w:hAnsi="Times"/>
          <w:sz w:val="24"/>
          <w:szCs w:val="24"/>
        </w:rPr>
        <w:t xml:space="preserve">Article 6 of the </w:t>
      </w:r>
      <w:r w:rsidR="00A17144" w:rsidRPr="00C67E44">
        <w:rPr>
          <w:rFonts w:ascii="Times" w:hAnsi="Times"/>
          <w:sz w:val="24"/>
          <w:szCs w:val="24"/>
        </w:rPr>
        <w:t>Commission Implementing Regulation (EU) No 1348/2014</w:t>
      </w:r>
      <w:r w:rsidR="008E66FA">
        <w:rPr>
          <w:rFonts w:ascii="Times" w:hAnsi="Times"/>
          <w:sz w:val="24"/>
          <w:szCs w:val="24"/>
        </w:rPr>
        <w:t>,</w:t>
      </w:r>
      <w:r w:rsidRPr="00807B6F">
        <w:rPr>
          <w:rFonts w:ascii="Times" w:hAnsi="Times"/>
          <w:sz w:val="24"/>
          <w:szCs w:val="24"/>
        </w:rPr>
        <w:t xml:space="preserve"> </w:t>
      </w:r>
      <w:r w:rsidR="00A5698D">
        <w:rPr>
          <w:rFonts w:ascii="Times" w:hAnsi="Times"/>
          <w:sz w:val="24"/>
          <w:szCs w:val="24"/>
        </w:rPr>
        <w:t>provides that</w:t>
      </w:r>
      <w:r w:rsidR="00A5698D" w:rsidRPr="00807B6F">
        <w:rPr>
          <w:rFonts w:ascii="Times" w:hAnsi="Times"/>
          <w:sz w:val="24"/>
          <w:szCs w:val="24"/>
        </w:rPr>
        <w:t xml:space="preserve"> </w:t>
      </w:r>
      <w:r w:rsidRPr="00807B6F">
        <w:rPr>
          <w:rFonts w:ascii="Times" w:hAnsi="Times" w:cs="Times"/>
          <w:i/>
          <w:iCs/>
          <w:sz w:val="24"/>
          <w:szCs w:val="24"/>
          <w:lang w:val="en-GB"/>
        </w:rPr>
        <w:t xml:space="preserve">“The organised market place where the wholesale energy product was executed or the </w:t>
      </w:r>
      <w:r w:rsidR="004B7221">
        <w:rPr>
          <w:rFonts w:ascii="Times" w:hAnsi="Times" w:cs="Times"/>
          <w:i/>
          <w:iCs/>
          <w:sz w:val="24"/>
          <w:szCs w:val="24"/>
          <w:lang w:val="en-GB"/>
        </w:rPr>
        <w:t>Order</w:t>
      </w:r>
      <w:r w:rsidRPr="00807B6F">
        <w:rPr>
          <w:rFonts w:ascii="Times" w:hAnsi="Times" w:cs="Times"/>
          <w:i/>
          <w:iCs/>
          <w:sz w:val="24"/>
          <w:szCs w:val="24"/>
          <w:lang w:val="en-GB"/>
        </w:rPr>
        <w:t xml:space="preserve"> was placed </w:t>
      </w:r>
      <w:r w:rsidRPr="00807B6F">
        <w:rPr>
          <w:rFonts w:ascii="Times" w:hAnsi="Times" w:cs="Times"/>
          <w:b/>
          <w:bCs/>
          <w:i/>
          <w:iCs/>
          <w:sz w:val="24"/>
          <w:szCs w:val="24"/>
          <w:u w:val="single"/>
          <w:lang w:val="en-GB"/>
        </w:rPr>
        <w:t>shall at the request of the market participant offer a data reporting agreement</w:t>
      </w:r>
      <w:r w:rsidRPr="00807B6F">
        <w:rPr>
          <w:rFonts w:ascii="Times" w:hAnsi="Times" w:cs="Times"/>
          <w:i/>
          <w:iCs/>
          <w:sz w:val="24"/>
          <w:szCs w:val="24"/>
          <w:lang w:val="en-GB"/>
        </w:rPr>
        <w:t>.”</w:t>
      </w:r>
      <w:r w:rsidRPr="00807B6F">
        <w:rPr>
          <w:rFonts w:ascii="Times" w:hAnsi="Times" w:cs="Times"/>
          <w:sz w:val="24"/>
          <w:szCs w:val="24"/>
        </w:rPr>
        <w:t xml:space="preserve"> </w:t>
      </w:r>
      <w:r w:rsidR="00A5698D">
        <w:rPr>
          <w:rFonts w:ascii="Times" w:hAnsi="Times"/>
          <w:sz w:val="24"/>
          <w:szCs w:val="24"/>
        </w:rPr>
        <w:t>Therefore SEMO,</w:t>
      </w:r>
      <w:r w:rsidR="00A5698D" w:rsidRPr="00807B6F">
        <w:rPr>
          <w:rFonts w:ascii="Times" w:hAnsi="Times"/>
          <w:sz w:val="24"/>
          <w:szCs w:val="24"/>
        </w:rPr>
        <w:t xml:space="preserve"> </w:t>
      </w:r>
      <w:r w:rsidR="00A5698D">
        <w:rPr>
          <w:rFonts w:ascii="Times" w:hAnsi="Times"/>
          <w:sz w:val="24"/>
          <w:szCs w:val="24"/>
        </w:rPr>
        <w:t xml:space="preserve">acting under </w:t>
      </w:r>
      <w:r w:rsidRPr="00807B6F">
        <w:rPr>
          <w:rFonts w:ascii="Times" w:hAnsi="Times"/>
          <w:sz w:val="24"/>
          <w:szCs w:val="24"/>
        </w:rPr>
        <w:t>the EirGrid Group</w:t>
      </w:r>
      <w:r w:rsidR="00A5698D">
        <w:rPr>
          <w:rFonts w:ascii="Times" w:hAnsi="Times"/>
          <w:sz w:val="24"/>
          <w:szCs w:val="24"/>
        </w:rPr>
        <w:t>,</w:t>
      </w:r>
      <w:r w:rsidRPr="00807B6F">
        <w:rPr>
          <w:rFonts w:ascii="Times" w:hAnsi="Times"/>
          <w:sz w:val="24"/>
          <w:szCs w:val="24"/>
        </w:rPr>
        <w:t xml:space="preserve"> will fulfil the role of a Registered Reporting Mechanism (RRM).</w:t>
      </w:r>
    </w:p>
    <w:p w:rsidR="000D69DC" w:rsidRDefault="00F77563" w:rsidP="001F6C3F">
      <w:pPr>
        <w:ind w:left="360"/>
        <w:jc w:val="both"/>
        <w:rPr>
          <w:rFonts w:ascii="Times" w:hAnsi="Times"/>
          <w:sz w:val="24"/>
          <w:szCs w:val="24"/>
        </w:rPr>
      </w:pPr>
      <w:r w:rsidRPr="00807B6F">
        <w:rPr>
          <w:rFonts w:ascii="Times" w:hAnsi="Times"/>
          <w:sz w:val="24"/>
          <w:szCs w:val="24"/>
        </w:rPr>
        <w:t xml:space="preserve">Market Participants will be required to </w:t>
      </w:r>
      <w:r w:rsidR="008617A1">
        <w:rPr>
          <w:rFonts w:ascii="Times" w:hAnsi="Times"/>
          <w:sz w:val="24"/>
          <w:szCs w:val="24"/>
        </w:rPr>
        <w:t>complete</w:t>
      </w:r>
      <w:r w:rsidRPr="00807B6F">
        <w:rPr>
          <w:rFonts w:ascii="Times" w:hAnsi="Times"/>
          <w:sz w:val="24"/>
          <w:szCs w:val="24"/>
        </w:rPr>
        <w:t xml:space="preserve"> a </w:t>
      </w:r>
      <w:r w:rsidR="008617A1">
        <w:rPr>
          <w:rFonts w:ascii="Times" w:hAnsi="Times"/>
          <w:sz w:val="24"/>
          <w:szCs w:val="24"/>
        </w:rPr>
        <w:t>“Request to Report” template requesting</w:t>
      </w:r>
      <w:r w:rsidRPr="00807B6F">
        <w:rPr>
          <w:rFonts w:ascii="Times" w:hAnsi="Times"/>
          <w:sz w:val="24"/>
          <w:szCs w:val="24"/>
        </w:rPr>
        <w:t xml:space="preserve"> SEMO to act as RRM on their behalf.</w:t>
      </w:r>
      <w:r w:rsidR="008617A1">
        <w:rPr>
          <w:rFonts w:ascii="Times" w:hAnsi="Times"/>
          <w:sz w:val="24"/>
          <w:szCs w:val="24"/>
        </w:rPr>
        <w:t xml:space="preserve"> In the case where a </w:t>
      </w:r>
      <w:r w:rsidR="000F2583">
        <w:rPr>
          <w:rFonts w:ascii="Times" w:hAnsi="Times"/>
          <w:sz w:val="24"/>
          <w:szCs w:val="24"/>
        </w:rPr>
        <w:t>unit</w:t>
      </w:r>
      <w:r w:rsidR="007800E8">
        <w:rPr>
          <w:rFonts w:ascii="Times" w:hAnsi="Times"/>
          <w:sz w:val="24"/>
          <w:szCs w:val="24"/>
        </w:rPr>
        <w:t xml:space="preserve"> owner</w:t>
      </w:r>
      <w:r w:rsidR="008617A1">
        <w:rPr>
          <w:rFonts w:ascii="Times" w:hAnsi="Times"/>
          <w:sz w:val="24"/>
          <w:szCs w:val="24"/>
        </w:rPr>
        <w:t xml:space="preserve"> is not a Party to the Trading and Settlement Code but acting through an Intermediary, then the Intermediary will be obliged to complete the request</w:t>
      </w:r>
      <w:r w:rsidR="009776B1">
        <w:rPr>
          <w:rFonts w:ascii="Times" w:hAnsi="Times"/>
          <w:sz w:val="24"/>
          <w:szCs w:val="24"/>
        </w:rPr>
        <w:t>.</w:t>
      </w:r>
      <w:r w:rsidR="008617A1">
        <w:rPr>
          <w:rFonts w:ascii="Times" w:hAnsi="Times"/>
          <w:sz w:val="24"/>
          <w:szCs w:val="24"/>
        </w:rPr>
        <w:t xml:space="preserve"> </w:t>
      </w:r>
      <w:r w:rsidR="009776B1">
        <w:rPr>
          <w:rFonts w:ascii="Times" w:hAnsi="Times"/>
          <w:sz w:val="24"/>
          <w:szCs w:val="24"/>
        </w:rPr>
        <w:t xml:space="preserve">Please refer to question two below for more details on this. </w:t>
      </w:r>
    </w:p>
    <w:p w:rsidR="001F6C3F" w:rsidRDefault="009776B1" w:rsidP="001F6C3F">
      <w:pPr>
        <w:ind w:left="360"/>
        <w:jc w:val="both"/>
        <w:rPr>
          <w:rFonts w:ascii="Times" w:hAnsi="Times"/>
          <w:sz w:val="24"/>
          <w:szCs w:val="24"/>
        </w:rPr>
      </w:pPr>
      <w:r>
        <w:rPr>
          <w:rFonts w:ascii="Times" w:hAnsi="Times"/>
          <w:sz w:val="24"/>
          <w:szCs w:val="24"/>
        </w:rPr>
        <w:t xml:space="preserve">SEMO is exploring a Modification to the Trading and Settlement Code to </w:t>
      </w:r>
      <w:r w:rsidR="00D07528">
        <w:rPr>
          <w:rFonts w:ascii="Times" w:hAnsi="Times"/>
          <w:sz w:val="24"/>
          <w:szCs w:val="24"/>
        </w:rPr>
        <w:t>capture where applicable, relevant</w:t>
      </w:r>
      <w:r>
        <w:rPr>
          <w:rFonts w:ascii="Times" w:hAnsi="Times"/>
          <w:sz w:val="24"/>
          <w:szCs w:val="24"/>
        </w:rPr>
        <w:t xml:space="preserve"> REMIT </w:t>
      </w:r>
      <w:r w:rsidR="00D07528">
        <w:rPr>
          <w:rFonts w:ascii="Times" w:hAnsi="Times"/>
          <w:sz w:val="24"/>
          <w:szCs w:val="24"/>
        </w:rPr>
        <w:t>reporting</w:t>
      </w:r>
      <w:r w:rsidR="001A5E45">
        <w:rPr>
          <w:rFonts w:ascii="Times" w:hAnsi="Times"/>
          <w:sz w:val="24"/>
          <w:szCs w:val="24"/>
        </w:rPr>
        <w:t xml:space="preserve"> details</w:t>
      </w:r>
      <w:r>
        <w:rPr>
          <w:rFonts w:ascii="Times" w:hAnsi="Times"/>
          <w:sz w:val="24"/>
          <w:szCs w:val="24"/>
        </w:rPr>
        <w:t>.</w:t>
      </w:r>
    </w:p>
    <w:p w:rsidR="001F6C3F" w:rsidRDefault="001F6C3F" w:rsidP="001F6C3F">
      <w:pPr>
        <w:ind w:left="360"/>
        <w:jc w:val="both"/>
        <w:rPr>
          <w:rFonts w:ascii="Times" w:hAnsi="Times"/>
          <w:sz w:val="24"/>
          <w:szCs w:val="24"/>
        </w:rPr>
      </w:pPr>
      <w:r>
        <w:rPr>
          <w:rFonts w:ascii="Times" w:hAnsi="Times"/>
          <w:sz w:val="24"/>
          <w:szCs w:val="24"/>
        </w:rPr>
        <w:t xml:space="preserve">The following are a list of questions which have been raised with SEMO either during or </w:t>
      </w:r>
      <w:r w:rsidR="004D2B30">
        <w:rPr>
          <w:rFonts w:ascii="Times" w:hAnsi="Times"/>
          <w:sz w:val="24"/>
          <w:szCs w:val="24"/>
        </w:rPr>
        <w:t>after</w:t>
      </w:r>
      <w:r>
        <w:rPr>
          <w:rFonts w:ascii="Times" w:hAnsi="Times"/>
          <w:sz w:val="24"/>
          <w:szCs w:val="24"/>
        </w:rPr>
        <w:t xml:space="preserve"> the </w:t>
      </w:r>
      <w:r w:rsidR="004D2B30">
        <w:rPr>
          <w:rFonts w:ascii="Times" w:hAnsi="Times"/>
          <w:sz w:val="24"/>
          <w:szCs w:val="24"/>
        </w:rPr>
        <w:t xml:space="preserve">SEMO REMIT Reporting </w:t>
      </w:r>
      <w:r>
        <w:rPr>
          <w:rFonts w:ascii="Times" w:hAnsi="Times"/>
          <w:sz w:val="24"/>
          <w:szCs w:val="24"/>
        </w:rPr>
        <w:t xml:space="preserve">workshop. </w:t>
      </w:r>
    </w:p>
    <w:p w:rsidR="004A5F57" w:rsidRDefault="004A5F57" w:rsidP="001F6C3F">
      <w:pPr>
        <w:pStyle w:val="ListParagraph"/>
        <w:numPr>
          <w:ilvl w:val="0"/>
          <w:numId w:val="2"/>
        </w:numPr>
        <w:jc w:val="both"/>
        <w:rPr>
          <w:rFonts w:ascii="Times" w:hAnsi="Times"/>
          <w:b/>
          <w:sz w:val="24"/>
          <w:szCs w:val="24"/>
        </w:rPr>
      </w:pPr>
      <w:r>
        <w:rPr>
          <w:rFonts w:ascii="Times" w:hAnsi="Times"/>
          <w:b/>
          <w:sz w:val="24"/>
          <w:szCs w:val="24"/>
        </w:rPr>
        <w:t>Q: When completing Phase 2 of the Market Participant registration, if requesting SEMO to report, do I include SEMO as a ‘Delegated Party under Section 5?</w:t>
      </w:r>
    </w:p>
    <w:p w:rsidR="004A5F57" w:rsidRDefault="004A5F57" w:rsidP="004A5F57">
      <w:pPr>
        <w:pStyle w:val="ListParagraph"/>
        <w:jc w:val="both"/>
        <w:rPr>
          <w:rFonts w:ascii="Times" w:hAnsi="Times"/>
          <w:sz w:val="24"/>
          <w:szCs w:val="24"/>
        </w:rPr>
      </w:pPr>
      <w:r w:rsidRPr="004A5F57">
        <w:rPr>
          <w:rFonts w:ascii="Times" w:hAnsi="Times"/>
          <w:sz w:val="24"/>
          <w:szCs w:val="24"/>
        </w:rPr>
        <w:t xml:space="preserve">A: </w:t>
      </w:r>
      <w:r w:rsidR="00890CB9">
        <w:rPr>
          <w:rFonts w:ascii="Times" w:hAnsi="Times"/>
          <w:sz w:val="24"/>
          <w:szCs w:val="24"/>
        </w:rPr>
        <w:t>In accordance with ACER documentation, i</w:t>
      </w:r>
      <w:r w:rsidR="00C7031A" w:rsidRPr="00C7031A">
        <w:rPr>
          <w:rFonts w:ascii="Times" w:hAnsi="Times"/>
          <w:sz w:val="24"/>
          <w:szCs w:val="24"/>
        </w:rPr>
        <w:t>f SEMO is the entity chosen to report then as the OMP on which the transaction was executed there is no requirement to identify SEMO as the Delegated Party</w:t>
      </w:r>
      <w:r w:rsidR="00F50025">
        <w:rPr>
          <w:rFonts w:ascii="Times" w:hAnsi="Times"/>
          <w:sz w:val="24"/>
          <w:szCs w:val="24"/>
        </w:rPr>
        <w:t>.</w:t>
      </w:r>
      <w:r w:rsidR="00C7031A">
        <w:rPr>
          <w:rFonts w:ascii="Times" w:hAnsi="Times" w:cs="Times"/>
          <w:color w:val="FF0000"/>
          <w:sz w:val="24"/>
          <w:szCs w:val="24"/>
        </w:rPr>
        <w:t xml:space="preserve"> </w:t>
      </w:r>
      <w:r w:rsidR="00C7031A">
        <w:rPr>
          <w:rFonts w:ascii="Times" w:hAnsi="Times"/>
          <w:sz w:val="24"/>
          <w:szCs w:val="24"/>
        </w:rPr>
        <w:t xml:space="preserve"> </w:t>
      </w:r>
      <w:r>
        <w:rPr>
          <w:rFonts w:ascii="Times" w:hAnsi="Times"/>
          <w:sz w:val="24"/>
          <w:szCs w:val="24"/>
        </w:rPr>
        <w:t>SEMO is</w:t>
      </w:r>
      <w:r w:rsidRPr="004A5F57">
        <w:rPr>
          <w:rFonts w:ascii="Times" w:hAnsi="Times"/>
          <w:sz w:val="24"/>
          <w:szCs w:val="24"/>
        </w:rPr>
        <w:t xml:space="preserve"> currently liaising with ACER with regard to our registration as an RRM. </w:t>
      </w:r>
    </w:p>
    <w:p w:rsidR="004A5F57" w:rsidRDefault="004A5F57" w:rsidP="004A5F57">
      <w:pPr>
        <w:pStyle w:val="ListParagraph"/>
        <w:jc w:val="both"/>
        <w:rPr>
          <w:rFonts w:ascii="Times" w:hAnsi="Times"/>
          <w:b/>
          <w:sz w:val="24"/>
          <w:szCs w:val="24"/>
        </w:rPr>
      </w:pPr>
    </w:p>
    <w:p w:rsidR="001F6C3F" w:rsidRPr="00807B6F" w:rsidRDefault="001F6C3F" w:rsidP="001F6C3F">
      <w:pPr>
        <w:pStyle w:val="ListParagraph"/>
        <w:numPr>
          <w:ilvl w:val="0"/>
          <w:numId w:val="2"/>
        </w:numPr>
        <w:jc w:val="both"/>
        <w:rPr>
          <w:rFonts w:ascii="Times" w:hAnsi="Times"/>
          <w:b/>
          <w:sz w:val="24"/>
          <w:szCs w:val="24"/>
        </w:rPr>
      </w:pPr>
      <w:r w:rsidRPr="00807B6F">
        <w:rPr>
          <w:rFonts w:ascii="Times" w:hAnsi="Times"/>
          <w:b/>
          <w:sz w:val="24"/>
          <w:szCs w:val="24"/>
        </w:rPr>
        <w:t xml:space="preserve">Q: Can </w:t>
      </w:r>
      <w:r>
        <w:rPr>
          <w:rFonts w:ascii="Times" w:hAnsi="Times"/>
          <w:b/>
          <w:sz w:val="24"/>
          <w:szCs w:val="24"/>
        </w:rPr>
        <w:t xml:space="preserve">an </w:t>
      </w:r>
      <w:r w:rsidRPr="00807B6F">
        <w:rPr>
          <w:rFonts w:ascii="Times" w:hAnsi="Times"/>
          <w:b/>
          <w:sz w:val="24"/>
          <w:szCs w:val="24"/>
        </w:rPr>
        <w:t xml:space="preserve">Intermediaries request that SEMO report for REMIT on behalf of the generator owner? </w:t>
      </w:r>
    </w:p>
    <w:p w:rsidR="001F6C3F" w:rsidRPr="0005052D" w:rsidRDefault="001F6C3F" w:rsidP="001F6C3F">
      <w:pPr>
        <w:pStyle w:val="ListParagraph"/>
        <w:jc w:val="both"/>
        <w:rPr>
          <w:rFonts w:ascii="Times" w:hAnsi="Times"/>
          <w:sz w:val="24"/>
          <w:szCs w:val="24"/>
        </w:rPr>
      </w:pPr>
      <w:r>
        <w:rPr>
          <w:rFonts w:ascii="Times" w:hAnsi="Times"/>
          <w:sz w:val="24"/>
          <w:szCs w:val="24"/>
        </w:rPr>
        <w:t xml:space="preserve">A: </w:t>
      </w:r>
      <w:r w:rsidRPr="0005052D">
        <w:rPr>
          <w:rFonts w:ascii="Times" w:hAnsi="Times"/>
          <w:sz w:val="24"/>
          <w:szCs w:val="24"/>
        </w:rPr>
        <w:t>At the REMIT Reporting workshop SEMO communicated that we will issue a ‘Request to Report’ template to Market Participants. This template will be a formal notification from Market Participants to SEMO requesting us to act as their Registered Reporting Mechanism (RRM) and report to ACER on their behalf. SEMO requires this formal notification for compliance purposes.</w:t>
      </w:r>
    </w:p>
    <w:p w:rsidR="001F6C3F" w:rsidRDefault="001F6C3F" w:rsidP="001F6C3F">
      <w:pPr>
        <w:ind w:left="720"/>
        <w:jc w:val="both"/>
        <w:rPr>
          <w:rFonts w:ascii="Times" w:hAnsi="Times"/>
          <w:sz w:val="24"/>
          <w:szCs w:val="24"/>
        </w:rPr>
      </w:pPr>
      <w:r w:rsidRPr="0005052D">
        <w:rPr>
          <w:rFonts w:ascii="Times" w:hAnsi="Times"/>
          <w:sz w:val="24"/>
          <w:szCs w:val="24"/>
        </w:rPr>
        <w:lastRenderedPageBreak/>
        <w:t>As you are aware a number of Parties are acting as an Intermediary in the SEM. It is the Intermediary who accedes to the Trading and Settlement Code and submits all relevant data on behalf of the relevant</w:t>
      </w:r>
      <w:r w:rsidR="00890CB9">
        <w:rPr>
          <w:rFonts w:ascii="Times" w:hAnsi="Times"/>
          <w:sz w:val="24"/>
          <w:szCs w:val="24"/>
        </w:rPr>
        <w:t xml:space="preserve"> </w:t>
      </w:r>
      <w:r w:rsidR="000F2583">
        <w:rPr>
          <w:rFonts w:ascii="Times" w:hAnsi="Times"/>
          <w:sz w:val="24"/>
          <w:szCs w:val="24"/>
        </w:rPr>
        <w:t>unit</w:t>
      </w:r>
      <w:r w:rsidR="007800E8">
        <w:rPr>
          <w:rFonts w:ascii="Times" w:hAnsi="Times"/>
          <w:sz w:val="24"/>
          <w:szCs w:val="24"/>
        </w:rPr>
        <w:t xml:space="preserve"> owner</w:t>
      </w:r>
      <w:r w:rsidRPr="0005052D">
        <w:rPr>
          <w:rFonts w:ascii="Times" w:hAnsi="Times"/>
          <w:sz w:val="24"/>
          <w:szCs w:val="24"/>
        </w:rPr>
        <w:t xml:space="preserve">. It is the Intermediary therefore that should complete the ‘Request to Report’ template clearly stating all units for which they request SEMO to report. It is up to the Intermediary and </w:t>
      </w:r>
      <w:r w:rsidR="00A17144">
        <w:rPr>
          <w:rFonts w:ascii="Times" w:hAnsi="Times"/>
          <w:sz w:val="24"/>
          <w:szCs w:val="24"/>
        </w:rPr>
        <w:t xml:space="preserve">unit owners </w:t>
      </w:r>
      <w:r w:rsidRPr="0005052D">
        <w:rPr>
          <w:rFonts w:ascii="Times" w:hAnsi="Times"/>
          <w:sz w:val="24"/>
          <w:szCs w:val="24"/>
        </w:rPr>
        <w:t>to liaise directly with regard to the relevant units</w:t>
      </w:r>
      <w:r>
        <w:rPr>
          <w:rFonts w:ascii="Times" w:hAnsi="Times"/>
          <w:sz w:val="24"/>
          <w:szCs w:val="24"/>
        </w:rPr>
        <w:t xml:space="preserve"> to be reported on</w:t>
      </w:r>
      <w:r w:rsidRPr="0005052D">
        <w:rPr>
          <w:rFonts w:ascii="Times" w:hAnsi="Times"/>
          <w:sz w:val="24"/>
          <w:szCs w:val="24"/>
        </w:rPr>
        <w:t xml:space="preserve">. </w:t>
      </w:r>
    </w:p>
    <w:p w:rsidR="00F40CCA" w:rsidRPr="00F40CCA" w:rsidRDefault="001F6C3F" w:rsidP="001F6C3F">
      <w:pPr>
        <w:pStyle w:val="ListParagraph"/>
        <w:numPr>
          <w:ilvl w:val="0"/>
          <w:numId w:val="2"/>
        </w:numPr>
        <w:jc w:val="both"/>
        <w:rPr>
          <w:rFonts w:ascii="Times" w:hAnsi="Times"/>
          <w:sz w:val="24"/>
          <w:szCs w:val="24"/>
        </w:rPr>
      </w:pPr>
      <w:r w:rsidRPr="00F40CCA">
        <w:rPr>
          <w:rFonts w:ascii="Times" w:hAnsi="Times"/>
          <w:b/>
          <w:sz w:val="24"/>
          <w:szCs w:val="24"/>
        </w:rPr>
        <w:t>Q: Will there be a service charge for REMIT reporting carried out by SEMO?</w:t>
      </w:r>
    </w:p>
    <w:p w:rsidR="001F6C3F" w:rsidRDefault="001F6C3F" w:rsidP="00F40CCA">
      <w:pPr>
        <w:pStyle w:val="ListParagraph"/>
        <w:jc w:val="both"/>
        <w:rPr>
          <w:rFonts w:ascii="Times" w:hAnsi="Times"/>
          <w:sz w:val="24"/>
          <w:szCs w:val="24"/>
        </w:rPr>
      </w:pPr>
      <w:r w:rsidRPr="00F40CCA">
        <w:rPr>
          <w:rFonts w:ascii="Times" w:hAnsi="Times"/>
          <w:sz w:val="24"/>
          <w:szCs w:val="24"/>
        </w:rPr>
        <w:t xml:space="preserve">A: SEMO is striving to deliver the least cost solution for both system change and </w:t>
      </w:r>
      <w:r w:rsidR="0033184C">
        <w:rPr>
          <w:rFonts w:ascii="Times" w:hAnsi="Times"/>
          <w:sz w:val="24"/>
          <w:szCs w:val="24"/>
        </w:rPr>
        <w:t>operational costs</w:t>
      </w:r>
      <w:r w:rsidRPr="00F40CCA">
        <w:rPr>
          <w:rFonts w:ascii="Times" w:hAnsi="Times"/>
          <w:sz w:val="24"/>
          <w:szCs w:val="24"/>
        </w:rPr>
        <w:t xml:space="preserve">. SEMO expects these costs will be recovered under existing </w:t>
      </w:r>
      <w:r w:rsidR="00A5698D">
        <w:rPr>
          <w:rFonts w:ascii="Times" w:hAnsi="Times"/>
          <w:sz w:val="24"/>
          <w:szCs w:val="24"/>
        </w:rPr>
        <w:t xml:space="preserve">regulatory </w:t>
      </w:r>
      <w:r w:rsidRPr="00F40CCA">
        <w:rPr>
          <w:rFonts w:ascii="Times" w:hAnsi="Times"/>
          <w:sz w:val="24"/>
          <w:szCs w:val="24"/>
        </w:rPr>
        <w:t>arrangements</w:t>
      </w:r>
      <w:r w:rsidR="00A5698D">
        <w:rPr>
          <w:rFonts w:ascii="Times" w:hAnsi="Times"/>
          <w:sz w:val="24"/>
          <w:szCs w:val="24"/>
        </w:rPr>
        <w:t>.</w:t>
      </w:r>
      <w:r w:rsidRPr="00F40CCA">
        <w:rPr>
          <w:rFonts w:ascii="Times" w:hAnsi="Times"/>
          <w:sz w:val="24"/>
          <w:szCs w:val="24"/>
        </w:rPr>
        <w:t xml:space="preserve"> </w:t>
      </w:r>
      <w:r w:rsidR="00A5698D">
        <w:rPr>
          <w:rFonts w:ascii="Times" w:hAnsi="Times"/>
          <w:sz w:val="24"/>
          <w:szCs w:val="24"/>
        </w:rPr>
        <w:t>H</w:t>
      </w:r>
      <w:r w:rsidRPr="00F40CCA">
        <w:rPr>
          <w:rFonts w:ascii="Times" w:hAnsi="Times"/>
          <w:sz w:val="24"/>
          <w:szCs w:val="24"/>
        </w:rPr>
        <w:t xml:space="preserve">owever, as outlined at the workshop, the costs and </w:t>
      </w:r>
      <w:r w:rsidR="0033184C">
        <w:rPr>
          <w:rFonts w:ascii="Times" w:hAnsi="Times"/>
          <w:sz w:val="24"/>
          <w:szCs w:val="24"/>
        </w:rPr>
        <w:t xml:space="preserve">associated </w:t>
      </w:r>
      <w:r w:rsidRPr="00F40CCA">
        <w:rPr>
          <w:rFonts w:ascii="Times" w:hAnsi="Times"/>
          <w:sz w:val="24"/>
          <w:szCs w:val="24"/>
        </w:rPr>
        <w:t xml:space="preserve">recovery mechanisms are yet to be finalised and agreed with the RAs. </w:t>
      </w:r>
    </w:p>
    <w:p w:rsidR="00F40CCA" w:rsidRPr="00F40CCA" w:rsidRDefault="00F40CCA" w:rsidP="00F40CCA">
      <w:pPr>
        <w:pStyle w:val="ListParagraph"/>
        <w:jc w:val="both"/>
        <w:rPr>
          <w:rFonts w:ascii="Times" w:hAnsi="Times"/>
          <w:sz w:val="24"/>
          <w:szCs w:val="24"/>
        </w:rPr>
      </w:pPr>
    </w:p>
    <w:p w:rsidR="001F6C3F" w:rsidRPr="003B5DCD" w:rsidRDefault="001F6C3F" w:rsidP="001F6C3F">
      <w:pPr>
        <w:pStyle w:val="ListParagraph"/>
        <w:numPr>
          <w:ilvl w:val="0"/>
          <w:numId w:val="2"/>
        </w:numPr>
        <w:jc w:val="both"/>
        <w:rPr>
          <w:rFonts w:ascii="Times" w:hAnsi="Times"/>
          <w:b/>
          <w:sz w:val="24"/>
          <w:szCs w:val="24"/>
        </w:rPr>
      </w:pPr>
      <w:r w:rsidRPr="003B5DCD">
        <w:rPr>
          <w:rFonts w:ascii="Times" w:hAnsi="Times"/>
          <w:b/>
          <w:sz w:val="24"/>
          <w:szCs w:val="24"/>
        </w:rPr>
        <w:t>Q: What data is covered by REMIT Reporting carried out by SEMO?</w:t>
      </w:r>
    </w:p>
    <w:p w:rsidR="001F6C3F" w:rsidRDefault="001F6C3F" w:rsidP="001F6C3F">
      <w:pPr>
        <w:pStyle w:val="ListParagraph"/>
        <w:jc w:val="both"/>
        <w:rPr>
          <w:rFonts w:ascii="Times" w:hAnsi="Times"/>
          <w:sz w:val="24"/>
          <w:szCs w:val="24"/>
        </w:rPr>
      </w:pPr>
      <w:r>
        <w:rPr>
          <w:rFonts w:ascii="Times" w:hAnsi="Times"/>
          <w:sz w:val="24"/>
          <w:szCs w:val="24"/>
        </w:rPr>
        <w:t xml:space="preserve">A: If requested the data to be reported through SEMO as an Organised Market Place is ‘Standard Contract’ data. This includes </w:t>
      </w:r>
      <w:r w:rsidR="004B7221">
        <w:rPr>
          <w:rFonts w:ascii="Times" w:hAnsi="Times"/>
          <w:sz w:val="24"/>
          <w:szCs w:val="24"/>
        </w:rPr>
        <w:t>Order</w:t>
      </w:r>
      <w:r>
        <w:rPr>
          <w:rFonts w:ascii="Times" w:hAnsi="Times"/>
          <w:sz w:val="24"/>
          <w:szCs w:val="24"/>
        </w:rPr>
        <w:t xml:space="preserve">s and </w:t>
      </w:r>
      <w:r w:rsidR="004B7221">
        <w:rPr>
          <w:rFonts w:ascii="Times" w:hAnsi="Times"/>
          <w:sz w:val="24"/>
          <w:szCs w:val="24"/>
        </w:rPr>
        <w:t>Trade</w:t>
      </w:r>
      <w:r>
        <w:rPr>
          <w:rFonts w:ascii="Times" w:hAnsi="Times"/>
          <w:sz w:val="24"/>
          <w:szCs w:val="24"/>
        </w:rPr>
        <w:t>s</w:t>
      </w:r>
      <w:r w:rsidR="00A5698D">
        <w:rPr>
          <w:rFonts w:ascii="Times" w:hAnsi="Times"/>
          <w:sz w:val="24"/>
          <w:szCs w:val="24"/>
        </w:rPr>
        <w:t xml:space="preserve"> at a unit level</w:t>
      </w:r>
      <w:r>
        <w:rPr>
          <w:rFonts w:ascii="Times" w:hAnsi="Times"/>
          <w:sz w:val="24"/>
          <w:szCs w:val="24"/>
        </w:rPr>
        <w:t xml:space="preserve">. For REMIT reporting purposes, </w:t>
      </w:r>
      <w:r w:rsidR="004B7221">
        <w:rPr>
          <w:rFonts w:ascii="Times" w:hAnsi="Times"/>
          <w:sz w:val="24"/>
          <w:szCs w:val="24"/>
        </w:rPr>
        <w:t>Order</w:t>
      </w:r>
      <w:r>
        <w:rPr>
          <w:rFonts w:ascii="Times" w:hAnsi="Times"/>
          <w:sz w:val="24"/>
          <w:szCs w:val="24"/>
        </w:rPr>
        <w:t>s will be in the form of Bids and Offers</w:t>
      </w:r>
      <w:r w:rsidR="00D21754">
        <w:rPr>
          <w:rFonts w:ascii="Times" w:hAnsi="Times"/>
          <w:sz w:val="24"/>
          <w:szCs w:val="24"/>
        </w:rPr>
        <w:t xml:space="preserve"> (including Standing Bids &amp; Offers where relevant) but will not </w:t>
      </w:r>
      <w:r w:rsidR="00A5698D">
        <w:rPr>
          <w:rFonts w:ascii="Times" w:hAnsi="Times"/>
          <w:sz w:val="24"/>
          <w:szCs w:val="24"/>
        </w:rPr>
        <w:t xml:space="preserve">include </w:t>
      </w:r>
      <w:r w:rsidR="00D21754">
        <w:rPr>
          <w:rFonts w:ascii="Times" w:hAnsi="Times"/>
          <w:sz w:val="24"/>
          <w:szCs w:val="24"/>
        </w:rPr>
        <w:t xml:space="preserve">Start Up Costs and No Load Costs. </w:t>
      </w:r>
      <w:r w:rsidR="004B7221">
        <w:rPr>
          <w:rFonts w:ascii="Times" w:hAnsi="Times"/>
          <w:sz w:val="24"/>
          <w:szCs w:val="24"/>
        </w:rPr>
        <w:t>Trade</w:t>
      </w:r>
      <w:r>
        <w:rPr>
          <w:rFonts w:ascii="Times" w:hAnsi="Times"/>
          <w:sz w:val="24"/>
          <w:szCs w:val="24"/>
        </w:rPr>
        <w:t>s will be in the form of Market Schedule Quantities</w:t>
      </w:r>
      <w:r w:rsidR="00CB2D2B">
        <w:rPr>
          <w:rFonts w:ascii="Times" w:hAnsi="Times"/>
          <w:sz w:val="24"/>
          <w:szCs w:val="24"/>
        </w:rPr>
        <w:t xml:space="preserve"> or Modified Interconnector Unit Nominations</w:t>
      </w:r>
      <w:r>
        <w:rPr>
          <w:rFonts w:ascii="Times" w:hAnsi="Times"/>
          <w:sz w:val="24"/>
          <w:szCs w:val="24"/>
        </w:rPr>
        <w:t xml:space="preserve">. </w:t>
      </w:r>
    </w:p>
    <w:p w:rsidR="00D21754" w:rsidRDefault="00D21754" w:rsidP="001F6C3F">
      <w:pPr>
        <w:pStyle w:val="ListParagraph"/>
        <w:jc w:val="both"/>
        <w:rPr>
          <w:rFonts w:ascii="Times" w:hAnsi="Times"/>
          <w:sz w:val="24"/>
          <w:szCs w:val="24"/>
        </w:rPr>
      </w:pPr>
    </w:p>
    <w:p w:rsidR="00D21754" w:rsidRPr="00D21754" w:rsidRDefault="00D21754" w:rsidP="001F6C3F">
      <w:pPr>
        <w:pStyle w:val="ListParagraph"/>
        <w:numPr>
          <w:ilvl w:val="0"/>
          <w:numId w:val="2"/>
        </w:numPr>
        <w:jc w:val="both"/>
        <w:rPr>
          <w:rFonts w:ascii="Times" w:hAnsi="Times"/>
          <w:sz w:val="24"/>
          <w:szCs w:val="24"/>
        </w:rPr>
      </w:pPr>
      <w:r w:rsidRPr="00D21754">
        <w:rPr>
          <w:rFonts w:ascii="Times" w:hAnsi="Times"/>
          <w:b/>
          <w:sz w:val="24"/>
          <w:szCs w:val="24"/>
        </w:rPr>
        <w:t>Q: What Unit Types will be reported on to ACER?</w:t>
      </w:r>
    </w:p>
    <w:p w:rsidR="001F6C3F" w:rsidRPr="00264B0E" w:rsidRDefault="00D21754" w:rsidP="00A5698D">
      <w:pPr>
        <w:pStyle w:val="ListParagraph"/>
        <w:jc w:val="both"/>
        <w:rPr>
          <w:rFonts w:ascii="Times" w:hAnsi="Times"/>
          <w:sz w:val="24"/>
          <w:szCs w:val="24"/>
        </w:rPr>
      </w:pPr>
      <w:r w:rsidRPr="00D21754">
        <w:rPr>
          <w:rFonts w:ascii="Times" w:hAnsi="Times"/>
          <w:sz w:val="24"/>
          <w:szCs w:val="24"/>
        </w:rPr>
        <w:t>A:</w:t>
      </w:r>
      <w:r>
        <w:rPr>
          <w:rFonts w:ascii="Times" w:hAnsi="Times"/>
          <w:b/>
          <w:sz w:val="24"/>
          <w:szCs w:val="24"/>
        </w:rPr>
        <w:t xml:space="preserve"> </w:t>
      </w:r>
      <w:r w:rsidR="001F6C3F" w:rsidRPr="00D21754">
        <w:rPr>
          <w:rFonts w:ascii="Times" w:hAnsi="Times"/>
          <w:sz w:val="24"/>
          <w:szCs w:val="24"/>
        </w:rPr>
        <w:t xml:space="preserve">SEMO understands that the unit types to be reported on </w:t>
      </w:r>
      <w:r w:rsidR="002C6BB8">
        <w:rPr>
          <w:rFonts w:ascii="Times" w:hAnsi="Times"/>
          <w:sz w:val="24"/>
          <w:szCs w:val="24"/>
        </w:rPr>
        <w:t>include all</w:t>
      </w:r>
      <w:r w:rsidR="001F6C3F">
        <w:rPr>
          <w:rFonts w:ascii="Times" w:hAnsi="Times"/>
          <w:sz w:val="24"/>
          <w:szCs w:val="24"/>
        </w:rPr>
        <w:t xml:space="preserve"> units which submit Commercial Offer Data</w:t>
      </w:r>
      <w:r w:rsidR="00DA2F32">
        <w:rPr>
          <w:rFonts w:ascii="Times" w:hAnsi="Times"/>
          <w:sz w:val="24"/>
          <w:szCs w:val="24"/>
        </w:rPr>
        <w:t xml:space="preserve"> (Bids &amp; Offers or Nomination Profiles)</w:t>
      </w:r>
      <w:r w:rsidR="00A5698D">
        <w:rPr>
          <w:rFonts w:ascii="Times" w:hAnsi="Times"/>
          <w:sz w:val="24"/>
          <w:szCs w:val="24"/>
        </w:rPr>
        <w:t>:</w:t>
      </w:r>
    </w:p>
    <w:p w:rsidR="00DA2F32" w:rsidRDefault="00DA2F32" w:rsidP="00DA2F32">
      <w:pPr>
        <w:pStyle w:val="ListParagraph"/>
        <w:numPr>
          <w:ilvl w:val="0"/>
          <w:numId w:val="3"/>
        </w:numPr>
        <w:spacing w:after="0" w:line="240" w:lineRule="auto"/>
        <w:ind w:left="1440"/>
        <w:contextualSpacing w:val="0"/>
        <w:jc w:val="both"/>
        <w:rPr>
          <w:rFonts w:ascii="Times" w:hAnsi="Times"/>
          <w:sz w:val="24"/>
          <w:szCs w:val="24"/>
        </w:rPr>
      </w:pPr>
      <w:r>
        <w:rPr>
          <w:rFonts w:ascii="Times" w:hAnsi="Times"/>
          <w:sz w:val="24"/>
          <w:szCs w:val="24"/>
        </w:rPr>
        <w:t xml:space="preserve">Price Makers including </w:t>
      </w:r>
      <w:r w:rsidRPr="00436B28">
        <w:rPr>
          <w:rFonts w:ascii="Times" w:hAnsi="Times"/>
          <w:sz w:val="24"/>
          <w:szCs w:val="24"/>
        </w:rPr>
        <w:t xml:space="preserve">DSUs </w:t>
      </w:r>
      <w:r>
        <w:rPr>
          <w:rFonts w:ascii="Times" w:hAnsi="Times"/>
          <w:sz w:val="24"/>
          <w:szCs w:val="24"/>
        </w:rPr>
        <w:t>which are classed</w:t>
      </w:r>
      <w:r w:rsidRPr="00436B28">
        <w:rPr>
          <w:rFonts w:ascii="Times" w:hAnsi="Times"/>
          <w:sz w:val="24"/>
          <w:szCs w:val="24"/>
        </w:rPr>
        <w:t xml:space="preserve"> as </w:t>
      </w:r>
      <w:r>
        <w:rPr>
          <w:rFonts w:ascii="Times" w:hAnsi="Times"/>
          <w:sz w:val="24"/>
          <w:szCs w:val="24"/>
        </w:rPr>
        <w:t>generator u</w:t>
      </w:r>
      <w:r w:rsidRPr="00436B28">
        <w:rPr>
          <w:rFonts w:ascii="Times" w:hAnsi="Times"/>
          <w:sz w:val="24"/>
          <w:szCs w:val="24"/>
        </w:rPr>
        <w:t>nits in the SEM  </w:t>
      </w:r>
    </w:p>
    <w:p w:rsidR="001F6C3F" w:rsidRPr="006835D6" w:rsidRDefault="00DA2F32" w:rsidP="001F6C3F">
      <w:pPr>
        <w:pStyle w:val="ListParagraph"/>
        <w:numPr>
          <w:ilvl w:val="0"/>
          <w:numId w:val="3"/>
        </w:numPr>
        <w:spacing w:after="0" w:line="240" w:lineRule="auto"/>
        <w:ind w:left="1440"/>
        <w:contextualSpacing w:val="0"/>
        <w:jc w:val="both"/>
        <w:rPr>
          <w:rFonts w:ascii="Times" w:hAnsi="Times"/>
          <w:sz w:val="24"/>
          <w:szCs w:val="24"/>
        </w:rPr>
      </w:pPr>
      <w:r>
        <w:rPr>
          <w:rFonts w:ascii="Times" w:hAnsi="Times"/>
          <w:sz w:val="24"/>
          <w:szCs w:val="24"/>
        </w:rPr>
        <w:t>Price Takers</w:t>
      </w:r>
    </w:p>
    <w:p w:rsidR="001F6C3F" w:rsidRDefault="001F6C3F" w:rsidP="001F6C3F">
      <w:pPr>
        <w:pStyle w:val="ListParagraph"/>
        <w:numPr>
          <w:ilvl w:val="0"/>
          <w:numId w:val="3"/>
        </w:numPr>
        <w:spacing w:after="0" w:line="240" w:lineRule="auto"/>
        <w:ind w:left="1440"/>
        <w:contextualSpacing w:val="0"/>
        <w:jc w:val="both"/>
        <w:rPr>
          <w:rFonts w:ascii="Times" w:hAnsi="Times"/>
          <w:sz w:val="24"/>
          <w:szCs w:val="24"/>
        </w:rPr>
      </w:pPr>
      <w:r>
        <w:rPr>
          <w:rFonts w:ascii="Times" w:hAnsi="Times"/>
          <w:sz w:val="24"/>
          <w:szCs w:val="24"/>
        </w:rPr>
        <w:t>Interconnector Units</w:t>
      </w:r>
    </w:p>
    <w:p w:rsidR="001F6C3F" w:rsidRPr="00436B28" w:rsidRDefault="001F6C3F" w:rsidP="001F6C3F">
      <w:pPr>
        <w:pStyle w:val="ListParagraph"/>
        <w:numPr>
          <w:ilvl w:val="0"/>
          <w:numId w:val="3"/>
        </w:numPr>
        <w:spacing w:after="0" w:line="240" w:lineRule="auto"/>
        <w:ind w:left="1440"/>
        <w:contextualSpacing w:val="0"/>
        <w:jc w:val="both"/>
        <w:rPr>
          <w:rFonts w:ascii="Times" w:hAnsi="Times"/>
          <w:sz w:val="24"/>
          <w:szCs w:val="24"/>
        </w:rPr>
      </w:pPr>
      <w:r w:rsidRPr="00436B28">
        <w:rPr>
          <w:rFonts w:ascii="Times" w:hAnsi="Times"/>
          <w:sz w:val="24"/>
          <w:szCs w:val="24"/>
        </w:rPr>
        <w:t>V</w:t>
      </w:r>
      <w:r w:rsidR="00DA2F32">
        <w:rPr>
          <w:rFonts w:ascii="Times" w:hAnsi="Times"/>
          <w:sz w:val="24"/>
          <w:szCs w:val="24"/>
        </w:rPr>
        <w:t xml:space="preserve">ariable Price Takers </w:t>
      </w:r>
    </w:p>
    <w:p w:rsidR="00DA2F32" w:rsidRDefault="00DA2F32" w:rsidP="00DA2F32">
      <w:pPr>
        <w:spacing w:after="0" w:line="240" w:lineRule="auto"/>
        <w:ind w:left="720"/>
        <w:jc w:val="both"/>
        <w:rPr>
          <w:rFonts w:ascii="Times" w:hAnsi="Times"/>
          <w:sz w:val="24"/>
          <w:szCs w:val="24"/>
        </w:rPr>
      </w:pPr>
    </w:p>
    <w:p w:rsidR="001F6C3F" w:rsidRPr="00DA2F32" w:rsidRDefault="001F6C3F" w:rsidP="00DA2F32">
      <w:pPr>
        <w:spacing w:after="0" w:line="240" w:lineRule="auto"/>
        <w:ind w:left="720"/>
        <w:jc w:val="both"/>
        <w:rPr>
          <w:rFonts w:ascii="Times" w:hAnsi="Times"/>
          <w:sz w:val="24"/>
          <w:szCs w:val="24"/>
        </w:rPr>
      </w:pPr>
      <w:r w:rsidRPr="00DA2F32">
        <w:rPr>
          <w:rFonts w:ascii="Times" w:hAnsi="Times"/>
          <w:sz w:val="24"/>
          <w:szCs w:val="24"/>
        </w:rPr>
        <w:t xml:space="preserve">In accordance with Article 3(2) of the Implementing Acts and </w:t>
      </w:r>
      <w:r w:rsidR="00A5698D">
        <w:rPr>
          <w:rFonts w:ascii="Times" w:hAnsi="Times"/>
          <w:sz w:val="24"/>
          <w:szCs w:val="24"/>
        </w:rPr>
        <w:t xml:space="preserve">as </w:t>
      </w:r>
      <w:r w:rsidRPr="00DA2F32">
        <w:rPr>
          <w:rFonts w:ascii="Times" w:hAnsi="Times"/>
          <w:sz w:val="24"/>
          <w:szCs w:val="24"/>
        </w:rPr>
        <w:t xml:space="preserve">previously presented by ACER </w:t>
      </w:r>
      <w:r w:rsidRPr="00A5698D">
        <w:rPr>
          <w:rFonts w:ascii="Times" w:hAnsi="Times"/>
          <w:i/>
          <w:sz w:val="24"/>
          <w:szCs w:val="24"/>
        </w:rPr>
        <w:t>“information shall be submitted before trading commences in that particular contract”</w:t>
      </w:r>
      <w:r w:rsidRPr="00DA2F32">
        <w:rPr>
          <w:rFonts w:ascii="Times" w:hAnsi="Times"/>
          <w:sz w:val="24"/>
          <w:szCs w:val="24"/>
        </w:rPr>
        <w:t>. On that basis, SEMO understands that while suppliers in the SEM do consume energy from the pool, they do not submit bids/offers and are not settled until after the timeline for dat</w:t>
      </w:r>
      <w:r w:rsidR="00DA2F32">
        <w:rPr>
          <w:rFonts w:ascii="Times" w:hAnsi="Times"/>
          <w:sz w:val="24"/>
          <w:szCs w:val="24"/>
        </w:rPr>
        <w:t xml:space="preserve">a submission to ACER. </w:t>
      </w:r>
      <w:r w:rsidR="001A5E45">
        <w:rPr>
          <w:rFonts w:ascii="Times" w:hAnsi="Times"/>
          <w:sz w:val="24"/>
          <w:szCs w:val="24"/>
        </w:rPr>
        <w:t>Therefore, there</w:t>
      </w:r>
      <w:r w:rsidR="00DA2F32">
        <w:rPr>
          <w:rFonts w:ascii="Times" w:hAnsi="Times"/>
          <w:sz w:val="24"/>
          <w:szCs w:val="24"/>
        </w:rPr>
        <w:t xml:space="preserve"> </w:t>
      </w:r>
      <w:r w:rsidR="00A5698D">
        <w:rPr>
          <w:rFonts w:ascii="Times" w:hAnsi="Times"/>
          <w:sz w:val="24"/>
          <w:szCs w:val="24"/>
        </w:rPr>
        <w:t xml:space="preserve">is </w:t>
      </w:r>
      <w:r w:rsidR="00DA2F32">
        <w:rPr>
          <w:rFonts w:ascii="Times" w:hAnsi="Times"/>
          <w:sz w:val="24"/>
          <w:szCs w:val="24"/>
        </w:rPr>
        <w:t>no requirement to report for s</w:t>
      </w:r>
      <w:r w:rsidRPr="00DA2F32">
        <w:rPr>
          <w:rFonts w:ascii="Times" w:hAnsi="Times"/>
          <w:sz w:val="24"/>
          <w:szCs w:val="24"/>
        </w:rPr>
        <w:t xml:space="preserve">uppliers in the SEM.  Likewise </w:t>
      </w:r>
      <w:r w:rsidR="00DA2F32" w:rsidRPr="00DA2F32">
        <w:rPr>
          <w:rFonts w:ascii="Times" w:hAnsi="Times"/>
          <w:sz w:val="24"/>
          <w:szCs w:val="24"/>
        </w:rPr>
        <w:t>A</w:t>
      </w:r>
      <w:r w:rsidR="00DA2F32">
        <w:rPr>
          <w:rFonts w:ascii="Times" w:hAnsi="Times"/>
          <w:sz w:val="24"/>
          <w:szCs w:val="24"/>
        </w:rPr>
        <w:t xml:space="preserve">utonomous </w:t>
      </w:r>
      <w:r w:rsidRPr="00DA2F32">
        <w:rPr>
          <w:rFonts w:ascii="Times" w:hAnsi="Times"/>
          <w:sz w:val="24"/>
          <w:szCs w:val="24"/>
        </w:rPr>
        <w:t>P</w:t>
      </w:r>
      <w:r w:rsidR="00DA2F32">
        <w:rPr>
          <w:rFonts w:ascii="Times" w:hAnsi="Times"/>
          <w:sz w:val="24"/>
          <w:szCs w:val="24"/>
        </w:rPr>
        <w:t xml:space="preserve">rice </w:t>
      </w:r>
      <w:r w:rsidR="00DA2F32" w:rsidRPr="00DA2F32">
        <w:rPr>
          <w:rFonts w:ascii="Times" w:hAnsi="Times"/>
          <w:sz w:val="24"/>
          <w:szCs w:val="24"/>
        </w:rPr>
        <w:t>T</w:t>
      </w:r>
      <w:r w:rsidR="00DA2F32">
        <w:rPr>
          <w:rFonts w:ascii="Times" w:hAnsi="Times"/>
          <w:sz w:val="24"/>
          <w:szCs w:val="24"/>
        </w:rPr>
        <w:t>akers</w:t>
      </w:r>
      <w:r w:rsidRPr="00DA2F32">
        <w:rPr>
          <w:rFonts w:ascii="Times" w:hAnsi="Times"/>
          <w:sz w:val="24"/>
          <w:szCs w:val="24"/>
        </w:rPr>
        <w:t xml:space="preserve"> do not submit Commercial Offer Data (Bids &amp; Offers or nomination profiles). </w:t>
      </w:r>
    </w:p>
    <w:p w:rsidR="001F6C3F" w:rsidRPr="004E2B33" w:rsidRDefault="001F6C3F" w:rsidP="001F6C3F">
      <w:pPr>
        <w:pStyle w:val="ListParagraph"/>
        <w:spacing w:after="0" w:line="240" w:lineRule="auto"/>
        <w:ind w:left="1440"/>
        <w:jc w:val="both"/>
        <w:rPr>
          <w:rFonts w:ascii="Times" w:hAnsi="Times"/>
          <w:sz w:val="24"/>
          <w:szCs w:val="24"/>
        </w:rPr>
      </w:pPr>
    </w:p>
    <w:p w:rsidR="004B7221" w:rsidRPr="003B5DCD" w:rsidRDefault="004B7221" w:rsidP="004B7221">
      <w:pPr>
        <w:pStyle w:val="ListParagraph"/>
        <w:numPr>
          <w:ilvl w:val="0"/>
          <w:numId w:val="2"/>
        </w:numPr>
        <w:jc w:val="both"/>
        <w:rPr>
          <w:rFonts w:ascii="Times" w:hAnsi="Times"/>
          <w:b/>
          <w:sz w:val="24"/>
          <w:szCs w:val="24"/>
        </w:rPr>
      </w:pPr>
      <w:r>
        <w:rPr>
          <w:rFonts w:ascii="Times" w:hAnsi="Times"/>
          <w:b/>
          <w:sz w:val="24"/>
          <w:szCs w:val="24"/>
        </w:rPr>
        <w:t>Q: If Participant Orders/Bids do not result in Trades, will Order</w:t>
      </w:r>
      <w:r w:rsidRPr="003B5DCD">
        <w:rPr>
          <w:rFonts w:ascii="Times" w:hAnsi="Times"/>
          <w:b/>
          <w:sz w:val="24"/>
          <w:szCs w:val="24"/>
        </w:rPr>
        <w:t xml:space="preserve">s still be reported to </w:t>
      </w:r>
      <w:r>
        <w:rPr>
          <w:rFonts w:ascii="Times" w:hAnsi="Times"/>
          <w:b/>
          <w:sz w:val="24"/>
          <w:szCs w:val="24"/>
        </w:rPr>
        <w:t>ACER</w:t>
      </w:r>
      <w:r w:rsidRPr="003B5DCD">
        <w:rPr>
          <w:rFonts w:ascii="Times" w:hAnsi="Times"/>
          <w:b/>
          <w:sz w:val="24"/>
          <w:szCs w:val="24"/>
        </w:rPr>
        <w:t>?</w:t>
      </w:r>
    </w:p>
    <w:p w:rsidR="004B7221" w:rsidRDefault="004B7221" w:rsidP="004B7221">
      <w:pPr>
        <w:pStyle w:val="ListParagraph"/>
        <w:jc w:val="both"/>
        <w:rPr>
          <w:rFonts w:ascii="Times" w:hAnsi="Times"/>
          <w:sz w:val="24"/>
          <w:szCs w:val="24"/>
        </w:rPr>
      </w:pPr>
      <w:r>
        <w:rPr>
          <w:rFonts w:ascii="Times" w:hAnsi="Times"/>
          <w:sz w:val="24"/>
          <w:szCs w:val="24"/>
        </w:rPr>
        <w:t>A: Yes, Orders will still be reported in this instance to ACER.</w:t>
      </w:r>
    </w:p>
    <w:p w:rsidR="004B7221" w:rsidRDefault="004B7221" w:rsidP="004B7221">
      <w:pPr>
        <w:pStyle w:val="ListParagraph"/>
        <w:jc w:val="both"/>
        <w:rPr>
          <w:rFonts w:ascii="Times" w:hAnsi="Times"/>
          <w:sz w:val="24"/>
          <w:szCs w:val="24"/>
        </w:rPr>
      </w:pPr>
    </w:p>
    <w:p w:rsidR="001F6C3F" w:rsidRDefault="001F6C3F" w:rsidP="001F6C3F">
      <w:pPr>
        <w:pStyle w:val="ListParagraph"/>
        <w:numPr>
          <w:ilvl w:val="0"/>
          <w:numId w:val="2"/>
        </w:numPr>
        <w:jc w:val="both"/>
        <w:rPr>
          <w:rFonts w:ascii="Times" w:hAnsi="Times"/>
          <w:sz w:val="24"/>
          <w:szCs w:val="24"/>
        </w:rPr>
      </w:pPr>
      <w:r w:rsidRPr="008215DC">
        <w:rPr>
          <w:rFonts w:ascii="Times" w:hAnsi="Times"/>
          <w:b/>
          <w:sz w:val="24"/>
          <w:szCs w:val="24"/>
        </w:rPr>
        <w:t xml:space="preserve">Q: Is it </w:t>
      </w:r>
      <w:r w:rsidR="00617DBD">
        <w:rPr>
          <w:rFonts w:ascii="Times" w:hAnsi="Times"/>
          <w:b/>
          <w:sz w:val="24"/>
          <w:szCs w:val="24"/>
        </w:rPr>
        <w:t>only Ex-A</w:t>
      </w:r>
      <w:r w:rsidRPr="008215DC">
        <w:rPr>
          <w:rFonts w:ascii="Times" w:hAnsi="Times"/>
          <w:b/>
          <w:sz w:val="24"/>
          <w:szCs w:val="24"/>
        </w:rPr>
        <w:t>nte (as opposed to ex-post) SEM data being reported to ACER?</w:t>
      </w:r>
      <w:r w:rsidRPr="008215DC">
        <w:rPr>
          <w:rFonts w:ascii="Times" w:hAnsi="Times"/>
          <w:sz w:val="24"/>
          <w:szCs w:val="24"/>
        </w:rPr>
        <w:t xml:space="preserve"> </w:t>
      </w:r>
    </w:p>
    <w:p w:rsidR="001F6C3F" w:rsidRDefault="001F6C3F" w:rsidP="001F6C3F">
      <w:pPr>
        <w:pStyle w:val="ListParagraph"/>
        <w:jc w:val="both"/>
        <w:rPr>
          <w:rFonts w:ascii="Times" w:hAnsi="Times"/>
          <w:sz w:val="24"/>
          <w:szCs w:val="24"/>
        </w:rPr>
      </w:pPr>
      <w:r w:rsidRPr="008215DC">
        <w:rPr>
          <w:rFonts w:ascii="Times" w:hAnsi="Times"/>
          <w:sz w:val="24"/>
          <w:szCs w:val="24"/>
        </w:rPr>
        <w:lastRenderedPageBreak/>
        <w:t xml:space="preserve">A: </w:t>
      </w:r>
      <w:r w:rsidR="00617DBD">
        <w:rPr>
          <w:rFonts w:ascii="Times" w:hAnsi="Times"/>
          <w:sz w:val="24"/>
          <w:szCs w:val="24"/>
        </w:rPr>
        <w:t xml:space="preserve">As stated above in line with Article 3(2) only </w:t>
      </w:r>
      <w:r w:rsidR="004B7221">
        <w:rPr>
          <w:rFonts w:ascii="Times" w:hAnsi="Times"/>
          <w:sz w:val="24"/>
          <w:szCs w:val="24"/>
        </w:rPr>
        <w:t>Order</w:t>
      </w:r>
      <w:r w:rsidR="00D21754">
        <w:rPr>
          <w:rFonts w:ascii="Times" w:hAnsi="Times"/>
          <w:sz w:val="24"/>
          <w:szCs w:val="24"/>
        </w:rPr>
        <w:t xml:space="preserve">s and </w:t>
      </w:r>
      <w:r w:rsidR="004B7221">
        <w:rPr>
          <w:rFonts w:ascii="Times" w:hAnsi="Times"/>
          <w:sz w:val="24"/>
          <w:szCs w:val="24"/>
        </w:rPr>
        <w:t>Trade</w:t>
      </w:r>
      <w:r w:rsidR="00D21754">
        <w:rPr>
          <w:rFonts w:ascii="Times" w:hAnsi="Times"/>
          <w:sz w:val="24"/>
          <w:szCs w:val="24"/>
        </w:rPr>
        <w:t xml:space="preserve">s for Day-ahead and Within-Day contracts (e.g. EA, EA2 and WD1) </w:t>
      </w:r>
      <w:r w:rsidR="00617DBD">
        <w:rPr>
          <w:rFonts w:ascii="Times" w:hAnsi="Times"/>
          <w:sz w:val="24"/>
          <w:szCs w:val="24"/>
        </w:rPr>
        <w:t xml:space="preserve">will be sent. </w:t>
      </w:r>
      <w:r w:rsidRPr="008215DC">
        <w:rPr>
          <w:rFonts w:ascii="Times" w:hAnsi="Times"/>
          <w:sz w:val="24"/>
          <w:szCs w:val="24"/>
        </w:rPr>
        <w:t>To send Ex-Post which is after “trading commences” would not</w:t>
      </w:r>
      <w:r w:rsidR="00A5698D">
        <w:rPr>
          <w:rFonts w:ascii="Times" w:hAnsi="Times"/>
          <w:sz w:val="24"/>
          <w:szCs w:val="24"/>
        </w:rPr>
        <w:t>,</w:t>
      </w:r>
      <w:r w:rsidRPr="008215DC">
        <w:rPr>
          <w:rFonts w:ascii="Times" w:hAnsi="Times"/>
          <w:sz w:val="24"/>
          <w:szCs w:val="24"/>
        </w:rPr>
        <w:t xml:space="preserve"> as SEMO understands it</w:t>
      </w:r>
      <w:r w:rsidR="00A5698D">
        <w:rPr>
          <w:rFonts w:ascii="Times" w:hAnsi="Times"/>
          <w:sz w:val="24"/>
          <w:szCs w:val="24"/>
        </w:rPr>
        <w:t>,</w:t>
      </w:r>
      <w:r w:rsidRPr="008215DC">
        <w:rPr>
          <w:rFonts w:ascii="Times" w:hAnsi="Times"/>
          <w:sz w:val="24"/>
          <w:szCs w:val="24"/>
        </w:rPr>
        <w:t xml:space="preserve"> be in line with the Implementing Acts and ACER’s guidance.</w:t>
      </w:r>
    </w:p>
    <w:p w:rsidR="001F6C3F" w:rsidRDefault="001F6C3F" w:rsidP="001F6C3F">
      <w:pPr>
        <w:pStyle w:val="ListParagraph"/>
        <w:jc w:val="both"/>
        <w:rPr>
          <w:rFonts w:ascii="Times" w:hAnsi="Times"/>
          <w:sz w:val="24"/>
          <w:szCs w:val="24"/>
        </w:rPr>
      </w:pPr>
    </w:p>
    <w:p w:rsidR="001F6C3F" w:rsidRPr="001E50D1" w:rsidRDefault="001F6C3F" w:rsidP="001F6C3F">
      <w:pPr>
        <w:pStyle w:val="ListParagraph"/>
        <w:numPr>
          <w:ilvl w:val="0"/>
          <w:numId w:val="2"/>
        </w:numPr>
        <w:jc w:val="both"/>
        <w:rPr>
          <w:rFonts w:ascii="Times" w:hAnsi="Times"/>
          <w:b/>
          <w:sz w:val="24"/>
          <w:szCs w:val="24"/>
        </w:rPr>
      </w:pPr>
      <w:r w:rsidRPr="001E50D1">
        <w:rPr>
          <w:rFonts w:ascii="Times" w:hAnsi="Times"/>
          <w:b/>
          <w:sz w:val="24"/>
          <w:szCs w:val="24"/>
        </w:rPr>
        <w:t xml:space="preserve">Q: How will </w:t>
      </w:r>
      <w:r w:rsidR="00880FF0">
        <w:rPr>
          <w:rFonts w:ascii="Times" w:hAnsi="Times"/>
          <w:b/>
          <w:sz w:val="24"/>
          <w:szCs w:val="24"/>
        </w:rPr>
        <w:t xml:space="preserve">Orders and Trades be mapped </w:t>
      </w:r>
      <w:r w:rsidRPr="001E50D1">
        <w:rPr>
          <w:rFonts w:ascii="Times" w:hAnsi="Times"/>
          <w:b/>
          <w:sz w:val="24"/>
          <w:szCs w:val="24"/>
        </w:rPr>
        <w:t xml:space="preserve">in files sent to </w:t>
      </w:r>
      <w:r>
        <w:rPr>
          <w:rFonts w:ascii="Times" w:hAnsi="Times"/>
          <w:b/>
          <w:sz w:val="24"/>
          <w:szCs w:val="24"/>
        </w:rPr>
        <w:t>ACER</w:t>
      </w:r>
      <w:r w:rsidRPr="001E50D1">
        <w:rPr>
          <w:rFonts w:ascii="Times" w:hAnsi="Times"/>
          <w:b/>
          <w:sz w:val="24"/>
          <w:szCs w:val="24"/>
        </w:rPr>
        <w:t>?</w:t>
      </w:r>
    </w:p>
    <w:p w:rsidR="001F6C3F" w:rsidRDefault="001F6C3F" w:rsidP="001F6C3F">
      <w:pPr>
        <w:pStyle w:val="ListParagraph"/>
        <w:jc w:val="both"/>
        <w:rPr>
          <w:rFonts w:ascii="Times" w:hAnsi="Times"/>
          <w:sz w:val="24"/>
          <w:szCs w:val="24"/>
        </w:rPr>
      </w:pPr>
      <w:r>
        <w:rPr>
          <w:rFonts w:ascii="Times" w:hAnsi="Times"/>
          <w:sz w:val="24"/>
          <w:szCs w:val="24"/>
        </w:rPr>
        <w:t xml:space="preserve">A: </w:t>
      </w:r>
      <w:r w:rsidR="00880FF0">
        <w:rPr>
          <w:rFonts w:ascii="Times" w:hAnsi="Times"/>
          <w:sz w:val="24"/>
          <w:szCs w:val="24"/>
        </w:rPr>
        <w:t xml:space="preserve">Orders and Trades will be mapped to the applicable Market Participant ACER Code for REMIT purposes.  </w:t>
      </w:r>
    </w:p>
    <w:p w:rsidR="001F6C3F" w:rsidRDefault="001F6C3F" w:rsidP="001F6C3F">
      <w:pPr>
        <w:pStyle w:val="ListParagraph"/>
        <w:jc w:val="both"/>
        <w:rPr>
          <w:rFonts w:ascii="Times" w:hAnsi="Times"/>
          <w:sz w:val="24"/>
          <w:szCs w:val="24"/>
        </w:rPr>
      </w:pPr>
    </w:p>
    <w:p w:rsidR="0005052D" w:rsidRPr="001E50D1" w:rsidRDefault="0005052D" w:rsidP="0005052D">
      <w:pPr>
        <w:pStyle w:val="ListParagraph"/>
        <w:numPr>
          <w:ilvl w:val="0"/>
          <w:numId w:val="2"/>
        </w:numPr>
        <w:jc w:val="both"/>
        <w:rPr>
          <w:rFonts w:ascii="Times" w:hAnsi="Times"/>
          <w:b/>
          <w:sz w:val="24"/>
          <w:szCs w:val="24"/>
        </w:rPr>
      </w:pPr>
      <w:r w:rsidRPr="001E50D1">
        <w:rPr>
          <w:rFonts w:ascii="Times" w:hAnsi="Times"/>
          <w:b/>
          <w:sz w:val="24"/>
          <w:szCs w:val="24"/>
        </w:rPr>
        <w:t xml:space="preserve">Q: What provisions are in place for revised data and how will this be sent to </w:t>
      </w:r>
      <w:r>
        <w:rPr>
          <w:rFonts w:ascii="Times" w:hAnsi="Times"/>
          <w:b/>
          <w:sz w:val="24"/>
          <w:szCs w:val="24"/>
        </w:rPr>
        <w:t>ACER</w:t>
      </w:r>
      <w:r w:rsidRPr="001E50D1">
        <w:rPr>
          <w:rFonts w:ascii="Times" w:hAnsi="Times"/>
          <w:b/>
          <w:sz w:val="24"/>
          <w:szCs w:val="24"/>
        </w:rPr>
        <w:t>?</w:t>
      </w:r>
    </w:p>
    <w:p w:rsidR="0005052D" w:rsidRDefault="0005052D" w:rsidP="0005052D">
      <w:pPr>
        <w:pStyle w:val="ListParagraph"/>
        <w:jc w:val="both"/>
        <w:rPr>
          <w:rFonts w:ascii="Times" w:hAnsi="Times"/>
          <w:sz w:val="24"/>
          <w:szCs w:val="24"/>
        </w:rPr>
      </w:pPr>
      <w:r>
        <w:rPr>
          <w:rFonts w:ascii="Times" w:hAnsi="Times"/>
          <w:sz w:val="24"/>
          <w:szCs w:val="24"/>
        </w:rPr>
        <w:t xml:space="preserve">A: </w:t>
      </w:r>
      <w:r w:rsidR="00617DBD" w:rsidRPr="008215DC">
        <w:rPr>
          <w:rFonts w:ascii="Times" w:hAnsi="Times"/>
          <w:sz w:val="24"/>
          <w:szCs w:val="24"/>
        </w:rPr>
        <w:t xml:space="preserve">It is SEMO’s understanding where it states </w:t>
      </w:r>
      <w:r w:rsidR="00617DBD">
        <w:rPr>
          <w:rFonts w:ascii="Times" w:hAnsi="Times"/>
          <w:sz w:val="24"/>
          <w:szCs w:val="24"/>
        </w:rPr>
        <w:t xml:space="preserve">in Article 3(2) </w:t>
      </w:r>
      <w:r w:rsidR="00617DBD" w:rsidRPr="00A5698D">
        <w:rPr>
          <w:rFonts w:ascii="Times" w:hAnsi="Times"/>
          <w:i/>
          <w:sz w:val="24"/>
          <w:szCs w:val="24"/>
        </w:rPr>
        <w:t>“Organised markets s</w:t>
      </w:r>
      <w:bookmarkStart w:id="0" w:name="_GoBack"/>
      <w:bookmarkEnd w:id="0"/>
      <w:r w:rsidR="00617DBD" w:rsidRPr="00A5698D">
        <w:rPr>
          <w:rFonts w:ascii="Times" w:hAnsi="Times"/>
          <w:i/>
          <w:sz w:val="24"/>
          <w:szCs w:val="24"/>
        </w:rPr>
        <w:t xml:space="preserve">hall submit updates of the information as changes occur” </w:t>
      </w:r>
      <w:r w:rsidR="00617DBD" w:rsidRPr="00A5698D">
        <w:rPr>
          <w:rFonts w:ascii="Times" w:hAnsi="Times"/>
          <w:sz w:val="24"/>
          <w:szCs w:val="24"/>
        </w:rPr>
        <w:t>that the clause</w:t>
      </w:r>
      <w:r w:rsidR="00617DBD" w:rsidRPr="00A5698D">
        <w:rPr>
          <w:rFonts w:ascii="Times" w:hAnsi="Times"/>
          <w:i/>
          <w:sz w:val="24"/>
          <w:szCs w:val="24"/>
        </w:rPr>
        <w:t xml:space="preserve"> “before trading commences”</w:t>
      </w:r>
      <w:r w:rsidR="00617DBD" w:rsidRPr="008215DC">
        <w:rPr>
          <w:rFonts w:ascii="Times" w:hAnsi="Times"/>
          <w:sz w:val="24"/>
          <w:szCs w:val="24"/>
        </w:rPr>
        <w:t xml:space="preserve"> takes precedence, i.e. if changes occur after submitting to ACER and before trading commences. SEMO will be sending the data after gate closure therefore no updates can occur before </w:t>
      </w:r>
      <w:r w:rsidR="005B6078">
        <w:rPr>
          <w:rFonts w:ascii="Times" w:hAnsi="Times"/>
          <w:sz w:val="24"/>
          <w:szCs w:val="24"/>
        </w:rPr>
        <w:t xml:space="preserve">(or indeed after) </w:t>
      </w:r>
      <w:r w:rsidR="00617DBD" w:rsidRPr="008215DC">
        <w:rPr>
          <w:rFonts w:ascii="Times" w:hAnsi="Times"/>
          <w:sz w:val="24"/>
          <w:szCs w:val="24"/>
        </w:rPr>
        <w:t>the</w:t>
      </w:r>
      <w:r w:rsidR="005B6078">
        <w:rPr>
          <w:rFonts w:ascii="Times" w:hAnsi="Times"/>
          <w:sz w:val="24"/>
          <w:szCs w:val="24"/>
        </w:rPr>
        <w:t xml:space="preserve"> </w:t>
      </w:r>
      <w:r w:rsidR="00617DBD" w:rsidRPr="008215DC">
        <w:rPr>
          <w:rFonts w:ascii="Times" w:hAnsi="Times"/>
          <w:sz w:val="24"/>
          <w:szCs w:val="24"/>
        </w:rPr>
        <w:t>M</w:t>
      </w:r>
      <w:r w:rsidR="00617DBD">
        <w:rPr>
          <w:rFonts w:ascii="Times" w:hAnsi="Times"/>
          <w:sz w:val="24"/>
          <w:szCs w:val="24"/>
        </w:rPr>
        <w:t>SP is run (day-ahead contract)</w:t>
      </w:r>
      <w:r w:rsidR="005B6078">
        <w:rPr>
          <w:rFonts w:ascii="Times" w:hAnsi="Times"/>
          <w:sz w:val="24"/>
          <w:szCs w:val="24"/>
        </w:rPr>
        <w:t xml:space="preserve">. Consequently there is no requirement to send </w:t>
      </w:r>
      <w:r w:rsidR="00617DBD">
        <w:rPr>
          <w:rFonts w:ascii="Times" w:hAnsi="Times"/>
          <w:sz w:val="24"/>
          <w:szCs w:val="24"/>
        </w:rPr>
        <w:t>revised d</w:t>
      </w:r>
      <w:r>
        <w:rPr>
          <w:rFonts w:ascii="Times" w:hAnsi="Times"/>
          <w:sz w:val="24"/>
          <w:szCs w:val="24"/>
        </w:rPr>
        <w:t>ata</w:t>
      </w:r>
      <w:r w:rsidR="005B6078">
        <w:rPr>
          <w:rFonts w:ascii="Times" w:hAnsi="Times"/>
          <w:sz w:val="24"/>
          <w:szCs w:val="24"/>
        </w:rPr>
        <w:t>.</w:t>
      </w:r>
      <w:r>
        <w:rPr>
          <w:rFonts w:ascii="Times" w:hAnsi="Times"/>
          <w:sz w:val="24"/>
          <w:szCs w:val="24"/>
        </w:rPr>
        <w:t xml:space="preserve"> </w:t>
      </w:r>
      <w:r w:rsidR="005B6078">
        <w:rPr>
          <w:rFonts w:ascii="Times" w:hAnsi="Times"/>
          <w:sz w:val="24"/>
          <w:szCs w:val="24"/>
        </w:rPr>
        <w:t xml:space="preserve">Specifically in relation to Modified Interconnector Unit Nominations, </w:t>
      </w:r>
      <w:r>
        <w:rPr>
          <w:rFonts w:ascii="Times" w:hAnsi="Times"/>
          <w:sz w:val="24"/>
          <w:szCs w:val="24"/>
        </w:rPr>
        <w:t>in the event of an Interconnector Trip resulting in a revision to Modified Interconnector Unit Nominations, the revised MIUNs will not be sent.</w:t>
      </w:r>
    </w:p>
    <w:p w:rsidR="0005052D" w:rsidRPr="00E246B2" w:rsidRDefault="0005052D" w:rsidP="0005052D">
      <w:pPr>
        <w:pStyle w:val="ListParagraph"/>
        <w:jc w:val="both"/>
        <w:rPr>
          <w:rFonts w:ascii="Times" w:hAnsi="Times"/>
          <w:sz w:val="24"/>
          <w:szCs w:val="24"/>
        </w:rPr>
      </w:pPr>
    </w:p>
    <w:p w:rsidR="001F6C3F" w:rsidRPr="003B5DCD" w:rsidRDefault="001F6C3F" w:rsidP="001F6C3F">
      <w:pPr>
        <w:pStyle w:val="ListParagraph"/>
        <w:numPr>
          <w:ilvl w:val="0"/>
          <w:numId w:val="2"/>
        </w:numPr>
        <w:jc w:val="both"/>
        <w:rPr>
          <w:rFonts w:ascii="Times" w:hAnsi="Times"/>
          <w:b/>
          <w:sz w:val="24"/>
          <w:szCs w:val="24"/>
        </w:rPr>
      </w:pPr>
      <w:r w:rsidRPr="003B5DCD">
        <w:rPr>
          <w:rFonts w:ascii="Times" w:hAnsi="Times"/>
          <w:b/>
          <w:sz w:val="24"/>
          <w:szCs w:val="24"/>
        </w:rPr>
        <w:t xml:space="preserve">Q: What are the provisions for reporting if </w:t>
      </w:r>
      <w:r>
        <w:rPr>
          <w:rFonts w:ascii="Times" w:hAnsi="Times"/>
          <w:b/>
          <w:sz w:val="24"/>
          <w:szCs w:val="24"/>
        </w:rPr>
        <w:t>an MSP run is</w:t>
      </w:r>
      <w:r w:rsidRPr="003B5DCD">
        <w:rPr>
          <w:rFonts w:ascii="Times" w:hAnsi="Times"/>
          <w:b/>
          <w:sz w:val="24"/>
          <w:szCs w:val="24"/>
        </w:rPr>
        <w:t xml:space="preserve"> cancelled?</w:t>
      </w:r>
    </w:p>
    <w:p w:rsidR="001F6C3F" w:rsidRPr="003736C5" w:rsidRDefault="001F6C3F" w:rsidP="00673B24">
      <w:pPr>
        <w:pStyle w:val="ListParagraph"/>
        <w:spacing w:after="0" w:line="240" w:lineRule="auto"/>
        <w:contextualSpacing w:val="0"/>
        <w:jc w:val="both"/>
        <w:rPr>
          <w:rFonts w:ascii="Times" w:hAnsi="Times"/>
          <w:sz w:val="24"/>
          <w:szCs w:val="24"/>
        </w:rPr>
      </w:pPr>
      <w:r w:rsidRPr="003736C5">
        <w:rPr>
          <w:rFonts w:ascii="Times" w:hAnsi="Times"/>
          <w:sz w:val="24"/>
          <w:szCs w:val="24"/>
        </w:rPr>
        <w:t xml:space="preserve">A: </w:t>
      </w:r>
      <w:r w:rsidR="003736C5" w:rsidRPr="003736C5">
        <w:rPr>
          <w:rFonts w:ascii="Times" w:hAnsi="Times"/>
          <w:sz w:val="24"/>
          <w:szCs w:val="24"/>
        </w:rPr>
        <w:t>SEMO will report each run as ‘New’ unless the MSP run is cancelled. In the event that an MSP run has been cancelled</w:t>
      </w:r>
      <w:r w:rsidR="005560A1">
        <w:rPr>
          <w:rFonts w:ascii="Times" w:hAnsi="Times"/>
          <w:sz w:val="24"/>
          <w:szCs w:val="24"/>
        </w:rPr>
        <w:t xml:space="preserve">, </w:t>
      </w:r>
      <w:r w:rsidR="004B7221">
        <w:rPr>
          <w:rFonts w:ascii="Times" w:hAnsi="Times"/>
          <w:sz w:val="24"/>
          <w:szCs w:val="24"/>
        </w:rPr>
        <w:t>Order</w:t>
      </w:r>
      <w:r w:rsidRPr="003736C5">
        <w:rPr>
          <w:rFonts w:ascii="Times" w:hAnsi="Times"/>
          <w:sz w:val="24"/>
          <w:szCs w:val="24"/>
        </w:rPr>
        <w:t>s will st</w:t>
      </w:r>
      <w:r w:rsidR="00234026" w:rsidRPr="003736C5">
        <w:rPr>
          <w:rFonts w:ascii="Times" w:hAnsi="Times"/>
          <w:sz w:val="24"/>
          <w:szCs w:val="24"/>
        </w:rPr>
        <w:t xml:space="preserve">ill be reported; however, </w:t>
      </w:r>
      <w:r w:rsidR="004B7221">
        <w:rPr>
          <w:rFonts w:ascii="Times" w:hAnsi="Times"/>
          <w:sz w:val="24"/>
          <w:szCs w:val="24"/>
        </w:rPr>
        <w:t>Trade</w:t>
      </w:r>
      <w:r w:rsidRPr="003736C5">
        <w:rPr>
          <w:rFonts w:ascii="Times" w:hAnsi="Times"/>
          <w:sz w:val="24"/>
          <w:szCs w:val="24"/>
        </w:rPr>
        <w:t>s or MSQs</w:t>
      </w:r>
      <w:r w:rsidR="003736C5" w:rsidRPr="003736C5">
        <w:rPr>
          <w:rFonts w:ascii="Times" w:hAnsi="Times"/>
          <w:sz w:val="24"/>
          <w:szCs w:val="24"/>
        </w:rPr>
        <w:t>/MIUNs</w:t>
      </w:r>
      <w:r w:rsidRPr="003736C5">
        <w:rPr>
          <w:rFonts w:ascii="Times" w:hAnsi="Times"/>
          <w:sz w:val="24"/>
          <w:szCs w:val="24"/>
        </w:rPr>
        <w:t xml:space="preserve"> will be set to zero. In addition the related submission to ACER</w:t>
      </w:r>
      <w:r w:rsidR="00234026" w:rsidRPr="003736C5">
        <w:rPr>
          <w:rFonts w:ascii="Times" w:hAnsi="Times"/>
          <w:sz w:val="24"/>
          <w:szCs w:val="24"/>
        </w:rPr>
        <w:t xml:space="preserve"> will flag</w:t>
      </w:r>
      <w:r w:rsidRPr="003736C5">
        <w:rPr>
          <w:rFonts w:ascii="Times" w:hAnsi="Times"/>
          <w:sz w:val="24"/>
          <w:szCs w:val="24"/>
        </w:rPr>
        <w:t xml:space="preserve"> the </w:t>
      </w:r>
      <w:r w:rsidR="004B7221">
        <w:rPr>
          <w:rFonts w:ascii="Times" w:hAnsi="Times"/>
          <w:sz w:val="24"/>
          <w:szCs w:val="24"/>
        </w:rPr>
        <w:t>Order</w:t>
      </w:r>
      <w:r w:rsidRPr="003736C5">
        <w:rPr>
          <w:rFonts w:ascii="Times" w:hAnsi="Times"/>
          <w:sz w:val="24"/>
          <w:szCs w:val="24"/>
        </w:rPr>
        <w:t xml:space="preserve"> and </w:t>
      </w:r>
      <w:r w:rsidR="004B7221">
        <w:rPr>
          <w:rFonts w:ascii="Times" w:hAnsi="Times"/>
          <w:sz w:val="24"/>
          <w:szCs w:val="24"/>
        </w:rPr>
        <w:t>Trade</w:t>
      </w:r>
      <w:r w:rsidRPr="003736C5">
        <w:rPr>
          <w:rFonts w:ascii="Times" w:hAnsi="Times"/>
          <w:sz w:val="24"/>
          <w:szCs w:val="24"/>
        </w:rPr>
        <w:t xml:space="preserve"> as “Cancelled”.</w:t>
      </w:r>
      <w:r w:rsidR="003736C5" w:rsidRPr="003736C5">
        <w:rPr>
          <w:rFonts w:ascii="Times" w:hAnsi="Times"/>
          <w:sz w:val="24"/>
          <w:szCs w:val="24"/>
        </w:rPr>
        <w:t xml:space="preserve"> </w:t>
      </w:r>
    </w:p>
    <w:p w:rsidR="003B5DCD" w:rsidRPr="00E246B2" w:rsidRDefault="003B5DCD" w:rsidP="00264B0E">
      <w:pPr>
        <w:pStyle w:val="ListParagraph"/>
        <w:jc w:val="both"/>
        <w:rPr>
          <w:rFonts w:ascii="Times" w:hAnsi="Times"/>
          <w:sz w:val="24"/>
          <w:szCs w:val="24"/>
        </w:rPr>
      </w:pPr>
    </w:p>
    <w:p w:rsidR="00BA160B" w:rsidRDefault="00E246B2" w:rsidP="00264B0E">
      <w:pPr>
        <w:pStyle w:val="ListParagraph"/>
        <w:numPr>
          <w:ilvl w:val="0"/>
          <w:numId w:val="2"/>
        </w:numPr>
        <w:jc w:val="both"/>
        <w:rPr>
          <w:rFonts w:ascii="Times" w:hAnsi="Times"/>
          <w:b/>
          <w:sz w:val="24"/>
          <w:szCs w:val="24"/>
        </w:rPr>
      </w:pPr>
      <w:r w:rsidRPr="003B5DCD">
        <w:rPr>
          <w:rFonts w:ascii="Times" w:hAnsi="Times"/>
          <w:b/>
          <w:sz w:val="24"/>
          <w:szCs w:val="24"/>
        </w:rPr>
        <w:t xml:space="preserve">Q: </w:t>
      </w:r>
      <w:r w:rsidR="00685158" w:rsidRPr="003B5DCD">
        <w:rPr>
          <w:rFonts w:ascii="Times" w:hAnsi="Times"/>
          <w:b/>
          <w:sz w:val="24"/>
          <w:szCs w:val="24"/>
        </w:rPr>
        <w:t>How will SEMO trace back rejections to individual Participants?</w:t>
      </w:r>
      <w:r w:rsidR="00BA160B">
        <w:rPr>
          <w:rFonts w:ascii="Times" w:hAnsi="Times"/>
          <w:b/>
          <w:sz w:val="24"/>
          <w:szCs w:val="24"/>
        </w:rPr>
        <w:t xml:space="preserve"> </w:t>
      </w:r>
    </w:p>
    <w:p w:rsidR="003A03A9" w:rsidRPr="00BA160B" w:rsidRDefault="008215DC" w:rsidP="00264B0E">
      <w:pPr>
        <w:pStyle w:val="ListParagraph"/>
        <w:jc w:val="both"/>
        <w:rPr>
          <w:rFonts w:ascii="Times" w:hAnsi="Times"/>
          <w:sz w:val="24"/>
          <w:szCs w:val="24"/>
        </w:rPr>
      </w:pPr>
      <w:r>
        <w:rPr>
          <w:rFonts w:ascii="Times" w:hAnsi="Times"/>
          <w:sz w:val="24"/>
          <w:szCs w:val="24"/>
        </w:rPr>
        <w:t xml:space="preserve">A: </w:t>
      </w:r>
      <w:r w:rsidR="00BA160B">
        <w:rPr>
          <w:rFonts w:ascii="Times" w:hAnsi="Times"/>
          <w:sz w:val="24"/>
          <w:szCs w:val="24"/>
        </w:rPr>
        <w:t xml:space="preserve">If a file is rejected the response from </w:t>
      </w:r>
      <w:r w:rsidR="00CD38ED">
        <w:rPr>
          <w:rFonts w:ascii="Times" w:hAnsi="Times"/>
          <w:sz w:val="24"/>
          <w:szCs w:val="24"/>
        </w:rPr>
        <w:t>ACER</w:t>
      </w:r>
      <w:r w:rsidR="00BA160B">
        <w:rPr>
          <w:rFonts w:ascii="Times" w:hAnsi="Times"/>
          <w:sz w:val="24"/>
          <w:szCs w:val="24"/>
        </w:rPr>
        <w:t xml:space="preserve"> will detail the reason for rejection. SEMO will use the response as an initial investigation into the issue.</w:t>
      </w:r>
    </w:p>
    <w:p w:rsidR="003B5DCD" w:rsidRPr="003A03A9" w:rsidRDefault="003B5DCD" w:rsidP="00264B0E">
      <w:pPr>
        <w:pStyle w:val="ListParagraph"/>
        <w:jc w:val="both"/>
        <w:rPr>
          <w:rFonts w:ascii="Times" w:hAnsi="Times"/>
          <w:sz w:val="24"/>
          <w:szCs w:val="24"/>
        </w:rPr>
      </w:pPr>
    </w:p>
    <w:p w:rsidR="009E0BE3" w:rsidRPr="003B5DCD" w:rsidRDefault="00E246B2" w:rsidP="00264B0E">
      <w:pPr>
        <w:pStyle w:val="ListParagraph"/>
        <w:numPr>
          <w:ilvl w:val="0"/>
          <w:numId w:val="2"/>
        </w:numPr>
        <w:jc w:val="both"/>
        <w:rPr>
          <w:rFonts w:ascii="Times" w:hAnsi="Times"/>
          <w:b/>
          <w:sz w:val="24"/>
          <w:szCs w:val="24"/>
        </w:rPr>
      </w:pPr>
      <w:r w:rsidRPr="003B5DCD">
        <w:rPr>
          <w:rFonts w:ascii="Times" w:hAnsi="Times"/>
          <w:b/>
          <w:sz w:val="24"/>
          <w:szCs w:val="24"/>
        </w:rPr>
        <w:t xml:space="preserve">Q: </w:t>
      </w:r>
      <w:r w:rsidR="00685158" w:rsidRPr="003B5DCD">
        <w:rPr>
          <w:rFonts w:ascii="Times" w:hAnsi="Times"/>
          <w:b/>
          <w:sz w:val="24"/>
          <w:szCs w:val="24"/>
        </w:rPr>
        <w:t>What is the process for amending rejected files?</w:t>
      </w:r>
    </w:p>
    <w:p w:rsidR="003A03A9" w:rsidRDefault="003A03A9" w:rsidP="00264B0E">
      <w:pPr>
        <w:pStyle w:val="ListParagraph"/>
        <w:jc w:val="both"/>
        <w:rPr>
          <w:rFonts w:ascii="Times" w:hAnsi="Times"/>
          <w:sz w:val="24"/>
          <w:szCs w:val="24"/>
        </w:rPr>
      </w:pPr>
      <w:r>
        <w:rPr>
          <w:rFonts w:ascii="Times" w:hAnsi="Times"/>
          <w:sz w:val="24"/>
          <w:szCs w:val="24"/>
        </w:rPr>
        <w:t xml:space="preserve">A: SEMO will identify the data record that is causing </w:t>
      </w:r>
      <w:r w:rsidR="00BF0BF2">
        <w:rPr>
          <w:rFonts w:ascii="Times" w:hAnsi="Times"/>
          <w:sz w:val="24"/>
          <w:szCs w:val="24"/>
        </w:rPr>
        <w:t xml:space="preserve">the </w:t>
      </w:r>
      <w:r w:rsidR="00BA160B">
        <w:rPr>
          <w:rFonts w:ascii="Times" w:hAnsi="Times"/>
          <w:sz w:val="24"/>
          <w:szCs w:val="24"/>
        </w:rPr>
        <w:t xml:space="preserve">submission </w:t>
      </w:r>
      <w:r>
        <w:rPr>
          <w:rFonts w:ascii="Times" w:hAnsi="Times"/>
          <w:sz w:val="24"/>
          <w:szCs w:val="24"/>
        </w:rPr>
        <w:t>to fail</w:t>
      </w:r>
      <w:r w:rsidR="00673B24">
        <w:rPr>
          <w:rFonts w:ascii="Times" w:hAnsi="Times"/>
          <w:sz w:val="24"/>
          <w:szCs w:val="24"/>
        </w:rPr>
        <w:t xml:space="preserve"> and amend and resubmit to ACER if required</w:t>
      </w:r>
      <w:r w:rsidR="00BA160B">
        <w:rPr>
          <w:rFonts w:ascii="Times" w:hAnsi="Times"/>
          <w:sz w:val="24"/>
          <w:szCs w:val="24"/>
        </w:rPr>
        <w:t xml:space="preserve">. </w:t>
      </w:r>
    </w:p>
    <w:p w:rsidR="00B83FA0" w:rsidRPr="003B5DCD" w:rsidRDefault="00B83FA0" w:rsidP="00264B0E">
      <w:pPr>
        <w:pStyle w:val="ListParagraph"/>
        <w:jc w:val="both"/>
        <w:rPr>
          <w:rFonts w:ascii="Times" w:hAnsi="Times"/>
          <w:b/>
          <w:sz w:val="24"/>
          <w:szCs w:val="24"/>
        </w:rPr>
      </w:pPr>
    </w:p>
    <w:p w:rsidR="00E246B2" w:rsidRPr="003B5DCD" w:rsidRDefault="00E246B2" w:rsidP="00264B0E">
      <w:pPr>
        <w:pStyle w:val="ListParagraph"/>
        <w:numPr>
          <w:ilvl w:val="0"/>
          <w:numId w:val="2"/>
        </w:numPr>
        <w:jc w:val="both"/>
        <w:rPr>
          <w:rFonts w:ascii="Times" w:hAnsi="Times"/>
          <w:b/>
          <w:sz w:val="24"/>
          <w:szCs w:val="24"/>
        </w:rPr>
      </w:pPr>
      <w:r w:rsidRPr="003B5DCD">
        <w:rPr>
          <w:rFonts w:ascii="Times" w:hAnsi="Times"/>
          <w:b/>
          <w:sz w:val="24"/>
          <w:szCs w:val="24"/>
        </w:rPr>
        <w:t>Q: How are outages or trips accounted for in the reporting?</w:t>
      </w:r>
    </w:p>
    <w:p w:rsidR="00B83FA0" w:rsidRDefault="00B83FA0" w:rsidP="00264B0E">
      <w:pPr>
        <w:pStyle w:val="ListParagraph"/>
        <w:jc w:val="both"/>
        <w:rPr>
          <w:rFonts w:ascii="Times" w:hAnsi="Times"/>
          <w:sz w:val="24"/>
          <w:szCs w:val="24"/>
        </w:rPr>
      </w:pPr>
      <w:r>
        <w:rPr>
          <w:rFonts w:ascii="Times" w:hAnsi="Times"/>
          <w:sz w:val="24"/>
          <w:szCs w:val="24"/>
        </w:rPr>
        <w:t xml:space="preserve">A: </w:t>
      </w:r>
      <w:r w:rsidR="003D7DC6">
        <w:rPr>
          <w:rFonts w:ascii="Times" w:hAnsi="Times"/>
          <w:sz w:val="24"/>
          <w:szCs w:val="24"/>
        </w:rPr>
        <w:t xml:space="preserve">For </w:t>
      </w:r>
      <w:r w:rsidR="00AA2129">
        <w:rPr>
          <w:rFonts w:ascii="Times" w:hAnsi="Times"/>
          <w:sz w:val="24"/>
          <w:szCs w:val="24"/>
        </w:rPr>
        <w:t xml:space="preserve">scheduled </w:t>
      </w:r>
      <w:r w:rsidR="003D7DC6">
        <w:rPr>
          <w:rFonts w:ascii="Times" w:hAnsi="Times"/>
          <w:sz w:val="24"/>
          <w:szCs w:val="24"/>
        </w:rPr>
        <w:t xml:space="preserve">outages, </w:t>
      </w:r>
      <w:r w:rsidR="004B7221">
        <w:rPr>
          <w:rFonts w:ascii="Times" w:hAnsi="Times"/>
          <w:sz w:val="24"/>
          <w:szCs w:val="24"/>
        </w:rPr>
        <w:t>Order</w:t>
      </w:r>
      <w:r w:rsidR="003D7DC6">
        <w:rPr>
          <w:rFonts w:ascii="Times" w:hAnsi="Times"/>
          <w:sz w:val="24"/>
          <w:szCs w:val="24"/>
        </w:rPr>
        <w:t xml:space="preserve">s will </w:t>
      </w:r>
      <w:r w:rsidR="004B7221">
        <w:rPr>
          <w:rFonts w:ascii="Times" w:hAnsi="Times"/>
          <w:sz w:val="24"/>
          <w:szCs w:val="24"/>
        </w:rPr>
        <w:t>reflect what has been submitted</w:t>
      </w:r>
      <w:r w:rsidR="001E50D1">
        <w:rPr>
          <w:rFonts w:ascii="Times" w:hAnsi="Times"/>
          <w:sz w:val="24"/>
          <w:szCs w:val="24"/>
        </w:rPr>
        <w:t>;</w:t>
      </w:r>
      <w:r w:rsidR="003D7DC6">
        <w:rPr>
          <w:rFonts w:ascii="Times" w:hAnsi="Times"/>
          <w:sz w:val="24"/>
          <w:szCs w:val="24"/>
        </w:rPr>
        <w:t xml:space="preserve"> however </w:t>
      </w:r>
      <w:r w:rsidR="004B7221">
        <w:rPr>
          <w:rFonts w:ascii="Times" w:hAnsi="Times"/>
          <w:sz w:val="24"/>
          <w:szCs w:val="24"/>
        </w:rPr>
        <w:t>Trade</w:t>
      </w:r>
      <w:r w:rsidR="003D7DC6">
        <w:rPr>
          <w:rFonts w:ascii="Times" w:hAnsi="Times"/>
          <w:sz w:val="24"/>
          <w:szCs w:val="24"/>
        </w:rPr>
        <w:t xml:space="preserve">s will be </w:t>
      </w:r>
      <w:r w:rsidR="00AA2129">
        <w:rPr>
          <w:rFonts w:ascii="Times" w:hAnsi="Times"/>
          <w:sz w:val="24"/>
          <w:szCs w:val="24"/>
        </w:rPr>
        <w:t xml:space="preserve">reported as </w:t>
      </w:r>
      <w:r w:rsidR="003D7DC6">
        <w:rPr>
          <w:rFonts w:ascii="Times" w:hAnsi="Times"/>
          <w:sz w:val="24"/>
          <w:szCs w:val="24"/>
        </w:rPr>
        <w:t>zero.</w:t>
      </w:r>
      <w:r w:rsidR="00AA2129">
        <w:rPr>
          <w:rFonts w:ascii="Times" w:hAnsi="Times"/>
          <w:sz w:val="24"/>
          <w:szCs w:val="24"/>
        </w:rPr>
        <w:t xml:space="preserve"> </w:t>
      </w:r>
      <w:r w:rsidR="004B7221">
        <w:rPr>
          <w:rFonts w:ascii="Times" w:hAnsi="Times"/>
          <w:sz w:val="24"/>
          <w:szCs w:val="24"/>
        </w:rPr>
        <w:t xml:space="preserve">If </w:t>
      </w:r>
      <w:r w:rsidR="00AA2129">
        <w:rPr>
          <w:rFonts w:ascii="Times" w:hAnsi="Times"/>
          <w:sz w:val="24"/>
          <w:szCs w:val="24"/>
        </w:rPr>
        <w:t xml:space="preserve">an Interconnector and/or Generator Unit(s) trips during the Trading Day (i.e. after Gate Closure, MSP Run and submission to </w:t>
      </w:r>
      <w:r w:rsidR="00CD38ED">
        <w:rPr>
          <w:rFonts w:ascii="Times" w:hAnsi="Times"/>
          <w:sz w:val="24"/>
          <w:szCs w:val="24"/>
        </w:rPr>
        <w:t>ACER</w:t>
      </w:r>
      <w:r w:rsidR="00AA2129">
        <w:rPr>
          <w:rFonts w:ascii="Times" w:hAnsi="Times"/>
          <w:sz w:val="24"/>
          <w:szCs w:val="24"/>
        </w:rPr>
        <w:t xml:space="preserve">) </w:t>
      </w:r>
      <w:r w:rsidR="004B7221">
        <w:rPr>
          <w:rFonts w:ascii="Times" w:hAnsi="Times"/>
          <w:sz w:val="24"/>
          <w:szCs w:val="24"/>
        </w:rPr>
        <w:t xml:space="preserve">this data will not be </w:t>
      </w:r>
      <w:r w:rsidR="00AA2129">
        <w:rPr>
          <w:rFonts w:ascii="Times" w:hAnsi="Times"/>
          <w:sz w:val="24"/>
          <w:szCs w:val="24"/>
        </w:rPr>
        <w:t xml:space="preserve">sent to </w:t>
      </w:r>
      <w:r w:rsidR="00CD38ED">
        <w:rPr>
          <w:rFonts w:ascii="Times" w:hAnsi="Times"/>
          <w:sz w:val="24"/>
          <w:szCs w:val="24"/>
        </w:rPr>
        <w:t>ACER</w:t>
      </w:r>
      <w:r w:rsidR="00AA2129">
        <w:rPr>
          <w:rFonts w:ascii="Times" w:hAnsi="Times"/>
          <w:sz w:val="24"/>
          <w:szCs w:val="24"/>
        </w:rPr>
        <w:t xml:space="preserve">.  </w:t>
      </w:r>
    </w:p>
    <w:p w:rsidR="00B83FA0" w:rsidRPr="00E246B2" w:rsidRDefault="00B83FA0" w:rsidP="00264B0E">
      <w:pPr>
        <w:pStyle w:val="ListParagraph"/>
        <w:jc w:val="both"/>
        <w:rPr>
          <w:rFonts w:ascii="Times" w:hAnsi="Times"/>
          <w:sz w:val="24"/>
          <w:szCs w:val="24"/>
        </w:rPr>
      </w:pPr>
    </w:p>
    <w:p w:rsidR="001F6C3F" w:rsidRPr="003B5DCD" w:rsidRDefault="001F6C3F" w:rsidP="001F6C3F">
      <w:pPr>
        <w:pStyle w:val="ListParagraph"/>
        <w:numPr>
          <w:ilvl w:val="0"/>
          <w:numId w:val="2"/>
        </w:numPr>
        <w:jc w:val="both"/>
        <w:rPr>
          <w:rFonts w:ascii="Times" w:hAnsi="Times"/>
          <w:b/>
          <w:sz w:val="24"/>
          <w:szCs w:val="24"/>
        </w:rPr>
      </w:pPr>
      <w:r w:rsidRPr="003B5DCD">
        <w:rPr>
          <w:rFonts w:ascii="Times" w:hAnsi="Times"/>
          <w:b/>
          <w:sz w:val="24"/>
          <w:szCs w:val="24"/>
        </w:rPr>
        <w:t xml:space="preserve">Q: Will Capacity </w:t>
      </w:r>
      <w:r w:rsidR="00EE77AB">
        <w:rPr>
          <w:rFonts w:ascii="Times" w:hAnsi="Times"/>
          <w:b/>
          <w:sz w:val="24"/>
          <w:szCs w:val="24"/>
        </w:rPr>
        <w:t xml:space="preserve">Payment </w:t>
      </w:r>
      <w:r w:rsidRPr="003B5DCD">
        <w:rPr>
          <w:rFonts w:ascii="Times" w:hAnsi="Times"/>
          <w:b/>
          <w:sz w:val="24"/>
          <w:szCs w:val="24"/>
        </w:rPr>
        <w:t>data be reported?</w:t>
      </w:r>
    </w:p>
    <w:p w:rsidR="001F6C3F" w:rsidRDefault="001F6C3F" w:rsidP="001F6C3F">
      <w:pPr>
        <w:pStyle w:val="ListParagraph"/>
        <w:jc w:val="both"/>
        <w:rPr>
          <w:rFonts w:ascii="Times" w:hAnsi="Times"/>
          <w:sz w:val="24"/>
          <w:szCs w:val="24"/>
        </w:rPr>
      </w:pPr>
      <w:r>
        <w:rPr>
          <w:rFonts w:ascii="Times" w:hAnsi="Times"/>
          <w:sz w:val="24"/>
          <w:szCs w:val="24"/>
        </w:rPr>
        <w:lastRenderedPageBreak/>
        <w:t>A: No</w:t>
      </w:r>
      <w:r w:rsidR="00EE77AB">
        <w:rPr>
          <w:rFonts w:ascii="Times" w:hAnsi="Times"/>
          <w:sz w:val="24"/>
          <w:szCs w:val="24"/>
        </w:rPr>
        <w:t>,</w:t>
      </w:r>
      <w:r>
        <w:rPr>
          <w:rFonts w:ascii="Times" w:hAnsi="Times"/>
          <w:sz w:val="24"/>
          <w:szCs w:val="24"/>
        </w:rPr>
        <w:t xml:space="preserve"> </w:t>
      </w:r>
      <w:r w:rsidR="00EE77AB">
        <w:rPr>
          <w:rFonts w:ascii="Times" w:hAnsi="Times"/>
          <w:sz w:val="24"/>
          <w:szCs w:val="24"/>
        </w:rPr>
        <w:t xml:space="preserve">SEMO will not be reporting settlement data such as </w:t>
      </w:r>
      <w:r>
        <w:rPr>
          <w:rFonts w:ascii="Times" w:hAnsi="Times"/>
          <w:sz w:val="24"/>
          <w:szCs w:val="24"/>
        </w:rPr>
        <w:t xml:space="preserve">capacity </w:t>
      </w:r>
      <w:r w:rsidR="00EE77AB">
        <w:rPr>
          <w:rFonts w:ascii="Times" w:hAnsi="Times"/>
          <w:sz w:val="24"/>
          <w:szCs w:val="24"/>
        </w:rPr>
        <w:t>payments and charges</w:t>
      </w:r>
      <w:r>
        <w:rPr>
          <w:rFonts w:ascii="Times" w:hAnsi="Times"/>
          <w:sz w:val="24"/>
          <w:szCs w:val="24"/>
        </w:rPr>
        <w:t xml:space="preserve"> to ACER.</w:t>
      </w:r>
    </w:p>
    <w:p w:rsidR="001F6C3F" w:rsidRDefault="001F6C3F" w:rsidP="001F6C3F">
      <w:pPr>
        <w:pStyle w:val="ListParagraph"/>
        <w:jc w:val="both"/>
        <w:rPr>
          <w:rFonts w:ascii="Times" w:hAnsi="Times"/>
          <w:sz w:val="24"/>
          <w:szCs w:val="24"/>
        </w:rPr>
      </w:pPr>
    </w:p>
    <w:p w:rsidR="00E246B2" w:rsidRPr="00E578F7" w:rsidRDefault="002C6BB8" w:rsidP="00264B0E">
      <w:pPr>
        <w:pStyle w:val="ListParagraph"/>
        <w:numPr>
          <w:ilvl w:val="0"/>
          <w:numId w:val="2"/>
        </w:numPr>
        <w:jc w:val="both"/>
        <w:rPr>
          <w:rFonts w:ascii="Times" w:hAnsi="Times"/>
          <w:b/>
          <w:sz w:val="24"/>
          <w:szCs w:val="24"/>
        </w:rPr>
      </w:pPr>
      <w:r>
        <w:rPr>
          <w:rFonts w:ascii="Times" w:hAnsi="Times"/>
          <w:b/>
          <w:sz w:val="24"/>
          <w:szCs w:val="24"/>
        </w:rPr>
        <w:t>Q: How can</w:t>
      </w:r>
      <w:r w:rsidR="00E246B2" w:rsidRPr="00E578F7">
        <w:rPr>
          <w:rFonts w:ascii="Times" w:hAnsi="Times"/>
          <w:b/>
          <w:sz w:val="24"/>
          <w:szCs w:val="24"/>
        </w:rPr>
        <w:t xml:space="preserve"> Market Participant’s </w:t>
      </w:r>
      <w:r>
        <w:rPr>
          <w:rFonts w:ascii="Times" w:hAnsi="Times"/>
          <w:b/>
          <w:sz w:val="24"/>
          <w:szCs w:val="24"/>
        </w:rPr>
        <w:t xml:space="preserve">gain visibility of any </w:t>
      </w:r>
      <w:r w:rsidR="00E246B2" w:rsidRPr="00E578F7">
        <w:rPr>
          <w:rFonts w:ascii="Times" w:hAnsi="Times"/>
          <w:b/>
          <w:sz w:val="24"/>
          <w:szCs w:val="24"/>
        </w:rPr>
        <w:t xml:space="preserve">data </w:t>
      </w:r>
      <w:r>
        <w:rPr>
          <w:rFonts w:ascii="Times" w:hAnsi="Times"/>
          <w:b/>
          <w:sz w:val="24"/>
          <w:szCs w:val="24"/>
        </w:rPr>
        <w:t>submitted to ACER</w:t>
      </w:r>
      <w:r w:rsidR="00E246B2" w:rsidRPr="00E578F7">
        <w:rPr>
          <w:rFonts w:ascii="Times" w:hAnsi="Times"/>
          <w:b/>
          <w:sz w:val="24"/>
          <w:szCs w:val="24"/>
        </w:rPr>
        <w:t>?</w:t>
      </w:r>
    </w:p>
    <w:p w:rsidR="00AA2129" w:rsidRPr="00E578F7" w:rsidRDefault="008215DC" w:rsidP="00264B0E">
      <w:pPr>
        <w:pStyle w:val="ListParagraph"/>
        <w:jc w:val="both"/>
        <w:rPr>
          <w:rFonts w:ascii="Times" w:hAnsi="Times"/>
          <w:sz w:val="24"/>
          <w:szCs w:val="24"/>
        </w:rPr>
      </w:pPr>
      <w:r w:rsidRPr="00E578F7">
        <w:rPr>
          <w:rFonts w:ascii="Times" w:hAnsi="Times"/>
          <w:sz w:val="24"/>
          <w:szCs w:val="24"/>
        </w:rPr>
        <w:t xml:space="preserve">A: </w:t>
      </w:r>
      <w:r w:rsidR="00AA2129" w:rsidRPr="00E578F7">
        <w:rPr>
          <w:rFonts w:ascii="Times" w:hAnsi="Times"/>
          <w:sz w:val="24"/>
          <w:szCs w:val="24"/>
        </w:rPr>
        <w:t xml:space="preserve">This is still under discussion at </w:t>
      </w:r>
      <w:r w:rsidR="00CD38ED" w:rsidRPr="00E578F7">
        <w:rPr>
          <w:rFonts w:ascii="Times" w:hAnsi="Times"/>
          <w:sz w:val="24"/>
          <w:szCs w:val="24"/>
        </w:rPr>
        <w:t>ACER</w:t>
      </w:r>
      <w:r w:rsidR="00AA2129" w:rsidRPr="00E578F7">
        <w:rPr>
          <w:rFonts w:ascii="Times" w:hAnsi="Times"/>
          <w:sz w:val="24"/>
          <w:szCs w:val="24"/>
        </w:rPr>
        <w:t xml:space="preserve"> and a process will be put forward in due course. Once SEMO has visibility of this we will communicate it.</w:t>
      </w:r>
    </w:p>
    <w:p w:rsidR="0005052D" w:rsidRPr="001E50D1" w:rsidRDefault="0005052D" w:rsidP="0005052D">
      <w:pPr>
        <w:pStyle w:val="ListParagraph"/>
        <w:jc w:val="both"/>
        <w:rPr>
          <w:rFonts w:ascii="Times" w:hAnsi="Times"/>
          <w:b/>
          <w:sz w:val="24"/>
          <w:szCs w:val="24"/>
          <w:highlight w:val="yellow"/>
        </w:rPr>
      </w:pPr>
    </w:p>
    <w:p w:rsidR="0005052D" w:rsidRDefault="0005052D" w:rsidP="0005052D">
      <w:pPr>
        <w:pStyle w:val="ListParagraph"/>
        <w:numPr>
          <w:ilvl w:val="0"/>
          <w:numId w:val="2"/>
        </w:numPr>
        <w:jc w:val="both"/>
        <w:rPr>
          <w:rFonts w:ascii="Times" w:hAnsi="Times"/>
          <w:b/>
          <w:sz w:val="24"/>
          <w:szCs w:val="24"/>
        </w:rPr>
      </w:pPr>
      <w:r w:rsidRPr="003B5DCD">
        <w:rPr>
          <w:rFonts w:ascii="Times" w:hAnsi="Times"/>
          <w:b/>
          <w:sz w:val="24"/>
          <w:szCs w:val="24"/>
        </w:rPr>
        <w:t xml:space="preserve">Q: Can receipts received from </w:t>
      </w:r>
      <w:r>
        <w:rPr>
          <w:rFonts w:ascii="Times" w:hAnsi="Times"/>
          <w:b/>
          <w:sz w:val="24"/>
          <w:szCs w:val="24"/>
        </w:rPr>
        <w:t>ACER</w:t>
      </w:r>
      <w:r w:rsidRPr="003B5DCD">
        <w:rPr>
          <w:rFonts w:ascii="Times" w:hAnsi="Times"/>
          <w:b/>
          <w:sz w:val="24"/>
          <w:szCs w:val="24"/>
        </w:rPr>
        <w:t xml:space="preserve"> be provided to Market Participants?</w:t>
      </w:r>
    </w:p>
    <w:p w:rsidR="002215D4" w:rsidRDefault="0005052D" w:rsidP="002215D4">
      <w:pPr>
        <w:pStyle w:val="ListParagraph"/>
        <w:jc w:val="both"/>
        <w:rPr>
          <w:rFonts w:ascii="Times" w:hAnsi="Times" w:cs="Times"/>
          <w:color w:val="FF0000"/>
          <w:sz w:val="24"/>
          <w:szCs w:val="24"/>
        </w:rPr>
      </w:pPr>
      <w:r w:rsidRPr="001E50D1">
        <w:rPr>
          <w:rFonts w:ascii="Times" w:hAnsi="Times"/>
          <w:sz w:val="24"/>
          <w:szCs w:val="24"/>
        </w:rPr>
        <w:t>A:</w:t>
      </w:r>
      <w:r w:rsidR="00EE77AB">
        <w:rPr>
          <w:rFonts w:ascii="Times" w:hAnsi="Times"/>
          <w:sz w:val="24"/>
          <w:szCs w:val="24"/>
        </w:rPr>
        <w:t xml:space="preserve"> </w:t>
      </w:r>
      <w:r>
        <w:rPr>
          <w:rFonts w:ascii="Times" w:hAnsi="Times"/>
          <w:sz w:val="24"/>
          <w:szCs w:val="24"/>
        </w:rPr>
        <w:t xml:space="preserve">Receipts will be based on file submissions; as SEMO will be </w:t>
      </w:r>
      <w:r w:rsidR="005B6078">
        <w:rPr>
          <w:rFonts w:ascii="Times" w:hAnsi="Times"/>
          <w:sz w:val="24"/>
          <w:szCs w:val="24"/>
        </w:rPr>
        <w:t xml:space="preserve">sending </w:t>
      </w:r>
      <w:r>
        <w:rPr>
          <w:rFonts w:ascii="Times" w:hAnsi="Times"/>
          <w:sz w:val="24"/>
          <w:szCs w:val="24"/>
        </w:rPr>
        <w:t xml:space="preserve">data for all </w:t>
      </w:r>
      <w:r w:rsidR="00A17144">
        <w:rPr>
          <w:rFonts w:ascii="Times" w:hAnsi="Times"/>
          <w:sz w:val="24"/>
          <w:szCs w:val="24"/>
        </w:rPr>
        <w:t xml:space="preserve">Market </w:t>
      </w:r>
      <w:r>
        <w:rPr>
          <w:rFonts w:ascii="Times" w:hAnsi="Times"/>
          <w:sz w:val="24"/>
          <w:szCs w:val="24"/>
        </w:rPr>
        <w:t>Participants who have requested this service</w:t>
      </w:r>
      <w:r w:rsidR="005B6078">
        <w:rPr>
          <w:rFonts w:ascii="Times" w:hAnsi="Times"/>
          <w:sz w:val="24"/>
          <w:szCs w:val="24"/>
        </w:rPr>
        <w:t xml:space="preserve"> in one </w:t>
      </w:r>
      <w:r w:rsidR="005B6078" w:rsidRPr="00890CB9">
        <w:rPr>
          <w:rFonts w:ascii="Times" w:hAnsi="Times"/>
          <w:sz w:val="24"/>
          <w:szCs w:val="24"/>
        </w:rPr>
        <w:t>submission</w:t>
      </w:r>
      <w:r w:rsidR="002215D4" w:rsidRPr="00890CB9">
        <w:rPr>
          <w:rFonts w:ascii="Times" w:hAnsi="Times"/>
          <w:sz w:val="24"/>
          <w:szCs w:val="24"/>
        </w:rPr>
        <w:t xml:space="preserve"> </w:t>
      </w:r>
      <w:r w:rsidR="002215D4" w:rsidRPr="00890CB9">
        <w:rPr>
          <w:rFonts w:ascii="Times" w:hAnsi="Times" w:cs="Times"/>
          <w:sz w:val="24"/>
          <w:szCs w:val="24"/>
        </w:rPr>
        <w:t>(as requested by ACER)</w:t>
      </w:r>
      <w:r w:rsidR="005B6078" w:rsidRPr="00890CB9">
        <w:rPr>
          <w:rFonts w:ascii="Times" w:hAnsi="Times"/>
          <w:sz w:val="24"/>
          <w:szCs w:val="24"/>
        </w:rPr>
        <w:t xml:space="preserve">, </w:t>
      </w:r>
      <w:r w:rsidRPr="00890CB9">
        <w:rPr>
          <w:rFonts w:ascii="Times" w:hAnsi="Times"/>
          <w:sz w:val="24"/>
          <w:szCs w:val="24"/>
        </w:rPr>
        <w:t xml:space="preserve"> only one receip</w:t>
      </w:r>
      <w:r w:rsidR="00EE77AB" w:rsidRPr="00890CB9">
        <w:rPr>
          <w:rFonts w:ascii="Times" w:hAnsi="Times"/>
          <w:sz w:val="24"/>
          <w:szCs w:val="24"/>
        </w:rPr>
        <w:t>t will be received from ACER for all data</w:t>
      </w:r>
      <w:r w:rsidRPr="00890CB9">
        <w:rPr>
          <w:rFonts w:ascii="Times" w:hAnsi="Times"/>
          <w:sz w:val="24"/>
          <w:szCs w:val="24"/>
        </w:rPr>
        <w:t xml:space="preserve"> submitted.</w:t>
      </w:r>
      <w:r w:rsidR="002215D4" w:rsidRPr="00890CB9">
        <w:rPr>
          <w:rFonts w:ascii="Times" w:hAnsi="Times" w:cs="Times"/>
          <w:sz w:val="24"/>
          <w:szCs w:val="24"/>
        </w:rPr>
        <w:t xml:space="preserve"> This submission process does not support provision of receipts on a ‘per Participant’ basis.</w:t>
      </w:r>
      <w:r w:rsidR="002215D4">
        <w:rPr>
          <w:rFonts w:ascii="Times" w:hAnsi="Times" w:cs="Times"/>
          <w:color w:val="FF0000"/>
          <w:sz w:val="24"/>
          <w:szCs w:val="24"/>
        </w:rPr>
        <w:t xml:space="preserve"> </w:t>
      </w:r>
    </w:p>
    <w:p w:rsidR="0005052D" w:rsidRDefault="0005052D" w:rsidP="00264B0E">
      <w:pPr>
        <w:pStyle w:val="ListParagraph"/>
        <w:jc w:val="both"/>
        <w:rPr>
          <w:rFonts w:ascii="Times" w:hAnsi="Times"/>
          <w:sz w:val="24"/>
          <w:szCs w:val="24"/>
          <w:highlight w:val="yellow"/>
        </w:rPr>
      </w:pPr>
    </w:p>
    <w:p w:rsidR="0005052D" w:rsidRPr="002C6BB8" w:rsidRDefault="0005052D" w:rsidP="0005052D">
      <w:pPr>
        <w:pStyle w:val="ListParagraph"/>
        <w:numPr>
          <w:ilvl w:val="0"/>
          <w:numId w:val="2"/>
        </w:numPr>
        <w:jc w:val="both"/>
        <w:rPr>
          <w:rFonts w:ascii="Times" w:hAnsi="Times"/>
          <w:b/>
          <w:sz w:val="24"/>
          <w:szCs w:val="24"/>
        </w:rPr>
      </w:pPr>
      <w:r w:rsidRPr="002C6BB8">
        <w:rPr>
          <w:rFonts w:ascii="Times" w:hAnsi="Times"/>
          <w:b/>
          <w:sz w:val="24"/>
          <w:szCs w:val="24"/>
        </w:rPr>
        <w:t>Q: Will the receipts be archived?</w:t>
      </w:r>
    </w:p>
    <w:p w:rsidR="0005052D" w:rsidRPr="00682517" w:rsidRDefault="0005052D" w:rsidP="0005052D">
      <w:pPr>
        <w:pStyle w:val="ListParagraph"/>
        <w:jc w:val="both"/>
        <w:rPr>
          <w:rFonts w:ascii="Times" w:hAnsi="Times"/>
          <w:sz w:val="24"/>
          <w:szCs w:val="24"/>
        </w:rPr>
      </w:pPr>
      <w:r w:rsidRPr="00682517">
        <w:rPr>
          <w:rFonts w:ascii="Times" w:hAnsi="Times"/>
          <w:sz w:val="24"/>
          <w:szCs w:val="24"/>
        </w:rPr>
        <w:t>A:</w:t>
      </w:r>
      <w:r>
        <w:rPr>
          <w:rFonts w:ascii="Times" w:hAnsi="Times"/>
          <w:sz w:val="24"/>
          <w:szCs w:val="24"/>
        </w:rPr>
        <w:t xml:space="preserve"> </w:t>
      </w:r>
      <w:r w:rsidR="00B622E5" w:rsidRPr="00B622E5">
        <w:rPr>
          <w:rFonts w:ascii="Times" w:hAnsi="Times"/>
          <w:sz w:val="24"/>
          <w:szCs w:val="24"/>
        </w:rPr>
        <w:t>Yes, all data files submitted to and receipts from ACER will be archived</w:t>
      </w:r>
      <w:r w:rsidRPr="002C6BB8">
        <w:rPr>
          <w:rFonts w:ascii="Times" w:hAnsi="Times"/>
          <w:sz w:val="24"/>
          <w:szCs w:val="24"/>
        </w:rPr>
        <w:t xml:space="preserve">. </w:t>
      </w:r>
    </w:p>
    <w:p w:rsidR="0005052D" w:rsidRPr="00AA2129" w:rsidRDefault="0005052D" w:rsidP="00264B0E">
      <w:pPr>
        <w:pStyle w:val="ListParagraph"/>
        <w:jc w:val="both"/>
        <w:rPr>
          <w:rFonts w:ascii="Times" w:hAnsi="Times"/>
          <w:sz w:val="24"/>
          <w:szCs w:val="24"/>
          <w:highlight w:val="yellow"/>
        </w:rPr>
      </w:pPr>
    </w:p>
    <w:sectPr w:rsidR="0005052D" w:rsidRPr="00AA2129" w:rsidSect="00BF65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4B9" w:rsidRDefault="004B04B9" w:rsidP="002956AA">
      <w:pPr>
        <w:spacing w:after="0" w:line="240" w:lineRule="auto"/>
      </w:pPr>
      <w:r>
        <w:separator/>
      </w:r>
    </w:p>
  </w:endnote>
  <w:endnote w:type="continuationSeparator" w:id="0">
    <w:p w:rsidR="004B04B9" w:rsidRDefault="004B04B9" w:rsidP="00295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4B9" w:rsidRDefault="004B04B9" w:rsidP="002956AA">
      <w:pPr>
        <w:spacing w:after="0" w:line="240" w:lineRule="auto"/>
      </w:pPr>
      <w:r>
        <w:separator/>
      </w:r>
    </w:p>
  </w:footnote>
  <w:footnote w:type="continuationSeparator" w:id="0">
    <w:p w:rsidR="004B04B9" w:rsidRDefault="004B04B9" w:rsidP="002956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6B2E"/>
    <w:multiLevelType w:val="hybridMultilevel"/>
    <w:tmpl w:val="476AF9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E524645"/>
    <w:multiLevelType w:val="hybridMultilevel"/>
    <w:tmpl w:val="F370D8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499B7D65"/>
    <w:multiLevelType w:val="hybridMultilevel"/>
    <w:tmpl w:val="9AD8D6C6"/>
    <w:lvl w:ilvl="0" w:tplc="2688A084">
      <w:start w:val="1"/>
      <w:numFmt w:val="bullet"/>
      <w:lvlText w:val="•"/>
      <w:lvlJc w:val="left"/>
      <w:pPr>
        <w:tabs>
          <w:tab w:val="num" w:pos="720"/>
        </w:tabs>
        <w:ind w:left="720" w:hanging="360"/>
      </w:pPr>
      <w:rPr>
        <w:rFonts w:ascii="Arial" w:hAnsi="Arial" w:hint="default"/>
      </w:rPr>
    </w:lvl>
    <w:lvl w:ilvl="1" w:tplc="8B604E84" w:tentative="1">
      <w:start w:val="1"/>
      <w:numFmt w:val="bullet"/>
      <w:lvlText w:val="•"/>
      <w:lvlJc w:val="left"/>
      <w:pPr>
        <w:tabs>
          <w:tab w:val="num" w:pos="1440"/>
        </w:tabs>
        <w:ind w:left="1440" w:hanging="360"/>
      </w:pPr>
      <w:rPr>
        <w:rFonts w:ascii="Arial" w:hAnsi="Arial" w:hint="default"/>
      </w:rPr>
    </w:lvl>
    <w:lvl w:ilvl="2" w:tplc="ACEC6B28" w:tentative="1">
      <w:start w:val="1"/>
      <w:numFmt w:val="bullet"/>
      <w:lvlText w:val="•"/>
      <w:lvlJc w:val="left"/>
      <w:pPr>
        <w:tabs>
          <w:tab w:val="num" w:pos="2160"/>
        </w:tabs>
        <w:ind w:left="2160" w:hanging="360"/>
      </w:pPr>
      <w:rPr>
        <w:rFonts w:ascii="Arial" w:hAnsi="Arial" w:hint="default"/>
      </w:rPr>
    </w:lvl>
    <w:lvl w:ilvl="3" w:tplc="4C2804F4" w:tentative="1">
      <w:start w:val="1"/>
      <w:numFmt w:val="bullet"/>
      <w:lvlText w:val="•"/>
      <w:lvlJc w:val="left"/>
      <w:pPr>
        <w:tabs>
          <w:tab w:val="num" w:pos="2880"/>
        </w:tabs>
        <w:ind w:left="2880" w:hanging="360"/>
      </w:pPr>
      <w:rPr>
        <w:rFonts w:ascii="Arial" w:hAnsi="Arial" w:hint="default"/>
      </w:rPr>
    </w:lvl>
    <w:lvl w:ilvl="4" w:tplc="8648083C" w:tentative="1">
      <w:start w:val="1"/>
      <w:numFmt w:val="bullet"/>
      <w:lvlText w:val="•"/>
      <w:lvlJc w:val="left"/>
      <w:pPr>
        <w:tabs>
          <w:tab w:val="num" w:pos="3600"/>
        </w:tabs>
        <w:ind w:left="3600" w:hanging="360"/>
      </w:pPr>
      <w:rPr>
        <w:rFonts w:ascii="Arial" w:hAnsi="Arial" w:hint="default"/>
      </w:rPr>
    </w:lvl>
    <w:lvl w:ilvl="5" w:tplc="5A6C64AC" w:tentative="1">
      <w:start w:val="1"/>
      <w:numFmt w:val="bullet"/>
      <w:lvlText w:val="•"/>
      <w:lvlJc w:val="left"/>
      <w:pPr>
        <w:tabs>
          <w:tab w:val="num" w:pos="4320"/>
        </w:tabs>
        <w:ind w:left="4320" w:hanging="360"/>
      </w:pPr>
      <w:rPr>
        <w:rFonts w:ascii="Arial" w:hAnsi="Arial" w:hint="default"/>
      </w:rPr>
    </w:lvl>
    <w:lvl w:ilvl="6" w:tplc="9BF6BBCE" w:tentative="1">
      <w:start w:val="1"/>
      <w:numFmt w:val="bullet"/>
      <w:lvlText w:val="•"/>
      <w:lvlJc w:val="left"/>
      <w:pPr>
        <w:tabs>
          <w:tab w:val="num" w:pos="5040"/>
        </w:tabs>
        <w:ind w:left="5040" w:hanging="360"/>
      </w:pPr>
      <w:rPr>
        <w:rFonts w:ascii="Arial" w:hAnsi="Arial" w:hint="default"/>
      </w:rPr>
    </w:lvl>
    <w:lvl w:ilvl="7" w:tplc="60061BBA" w:tentative="1">
      <w:start w:val="1"/>
      <w:numFmt w:val="bullet"/>
      <w:lvlText w:val="•"/>
      <w:lvlJc w:val="left"/>
      <w:pPr>
        <w:tabs>
          <w:tab w:val="num" w:pos="5760"/>
        </w:tabs>
        <w:ind w:left="5760" w:hanging="360"/>
      </w:pPr>
      <w:rPr>
        <w:rFonts w:ascii="Arial" w:hAnsi="Arial" w:hint="default"/>
      </w:rPr>
    </w:lvl>
    <w:lvl w:ilvl="8" w:tplc="FF6A1BE4" w:tentative="1">
      <w:start w:val="1"/>
      <w:numFmt w:val="bullet"/>
      <w:lvlText w:val="•"/>
      <w:lvlJc w:val="left"/>
      <w:pPr>
        <w:tabs>
          <w:tab w:val="num" w:pos="6480"/>
        </w:tabs>
        <w:ind w:left="6480" w:hanging="360"/>
      </w:pPr>
      <w:rPr>
        <w:rFonts w:ascii="Arial" w:hAnsi="Arial" w:hint="default"/>
      </w:rPr>
    </w:lvl>
  </w:abstractNum>
  <w:abstractNum w:abstractNumId="3">
    <w:nsid w:val="4AEC128A"/>
    <w:multiLevelType w:val="hybridMultilevel"/>
    <w:tmpl w:val="6786F2FA"/>
    <w:lvl w:ilvl="0" w:tplc="0F1C100A">
      <w:start w:val="1"/>
      <w:numFmt w:val="decimal"/>
      <w:lvlText w:val="%1."/>
      <w:lvlJc w:val="left"/>
      <w:pPr>
        <w:ind w:left="720" w:hanging="360"/>
      </w:pPr>
      <w:rPr>
        <w:rFonts w:asciiTheme="minorHAnsi" w:hAnsiTheme="minorHAnsi" w:hint="default"/>
        <w:b/>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0551418"/>
    <w:multiLevelType w:val="hybridMultilevel"/>
    <w:tmpl w:val="40FC93F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6F043342"/>
    <w:multiLevelType w:val="hybridMultilevel"/>
    <w:tmpl w:val="5BD8CF4A"/>
    <w:lvl w:ilvl="0" w:tplc="04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759F2054"/>
    <w:multiLevelType w:val="hybridMultilevel"/>
    <w:tmpl w:val="1E5E55AC"/>
    <w:lvl w:ilvl="0" w:tplc="04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7C150C37"/>
    <w:multiLevelType w:val="hybridMultilevel"/>
    <w:tmpl w:val="0B0AC63A"/>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1"/>
  </w:num>
  <w:num w:numId="6">
    <w:abstractNumId w:val="4"/>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4E3AB2"/>
    <w:rsid w:val="00002B3C"/>
    <w:rsid w:val="0005052D"/>
    <w:rsid w:val="000547A8"/>
    <w:rsid w:val="00081C1B"/>
    <w:rsid w:val="000A2300"/>
    <w:rsid w:val="000D69DC"/>
    <w:rsid w:val="000F2583"/>
    <w:rsid w:val="001553D6"/>
    <w:rsid w:val="00163A0C"/>
    <w:rsid w:val="00173519"/>
    <w:rsid w:val="00183569"/>
    <w:rsid w:val="001A5E45"/>
    <w:rsid w:val="001D06A3"/>
    <w:rsid w:val="001E50D1"/>
    <w:rsid w:val="001F6C3F"/>
    <w:rsid w:val="00207E39"/>
    <w:rsid w:val="00217923"/>
    <w:rsid w:val="002215D4"/>
    <w:rsid w:val="00234026"/>
    <w:rsid w:val="00264B0E"/>
    <w:rsid w:val="00274EFA"/>
    <w:rsid w:val="002812E6"/>
    <w:rsid w:val="002956AA"/>
    <w:rsid w:val="002C6BB8"/>
    <w:rsid w:val="0033184C"/>
    <w:rsid w:val="003736C5"/>
    <w:rsid w:val="003A03A9"/>
    <w:rsid w:val="003B2345"/>
    <w:rsid w:val="003B2721"/>
    <w:rsid w:val="003B5DCD"/>
    <w:rsid w:val="003C1B5A"/>
    <w:rsid w:val="003D7DC6"/>
    <w:rsid w:val="003F5128"/>
    <w:rsid w:val="00421701"/>
    <w:rsid w:val="00436B28"/>
    <w:rsid w:val="0048556A"/>
    <w:rsid w:val="004A5F57"/>
    <w:rsid w:val="004B04B9"/>
    <w:rsid w:val="004B7221"/>
    <w:rsid w:val="004D2B30"/>
    <w:rsid w:val="004E2B33"/>
    <w:rsid w:val="004E3AB2"/>
    <w:rsid w:val="0052657F"/>
    <w:rsid w:val="005560A1"/>
    <w:rsid w:val="005B6078"/>
    <w:rsid w:val="00617DBD"/>
    <w:rsid w:val="00673B24"/>
    <w:rsid w:val="00682517"/>
    <w:rsid w:val="006835D6"/>
    <w:rsid w:val="00685158"/>
    <w:rsid w:val="00723331"/>
    <w:rsid w:val="007800E8"/>
    <w:rsid w:val="007842B7"/>
    <w:rsid w:val="007D13BC"/>
    <w:rsid w:val="00807B6F"/>
    <w:rsid w:val="008215DC"/>
    <w:rsid w:val="00823C76"/>
    <w:rsid w:val="008617A1"/>
    <w:rsid w:val="00877924"/>
    <w:rsid w:val="00880FF0"/>
    <w:rsid w:val="00890CB9"/>
    <w:rsid w:val="00891691"/>
    <w:rsid w:val="008E66FA"/>
    <w:rsid w:val="0090337E"/>
    <w:rsid w:val="00932092"/>
    <w:rsid w:val="009776B1"/>
    <w:rsid w:val="009E0BE3"/>
    <w:rsid w:val="00A17144"/>
    <w:rsid w:val="00A179B1"/>
    <w:rsid w:val="00A51D86"/>
    <w:rsid w:val="00A5698D"/>
    <w:rsid w:val="00A62FB1"/>
    <w:rsid w:val="00A648B9"/>
    <w:rsid w:val="00AA2129"/>
    <w:rsid w:val="00AC04E9"/>
    <w:rsid w:val="00B04277"/>
    <w:rsid w:val="00B11725"/>
    <w:rsid w:val="00B144A9"/>
    <w:rsid w:val="00B622E5"/>
    <w:rsid w:val="00B83FA0"/>
    <w:rsid w:val="00BA160B"/>
    <w:rsid w:val="00BA1613"/>
    <w:rsid w:val="00BC5FA1"/>
    <w:rsid w:val="00BF0BF2"/>
    <w:rsid w:val="00BF6545"/>
    <w:rsid w:val="00C67E44"/>
    <w:rsid w:val="00C7031A"/>
    <w:rsid w:val="00C8580F"/>
    <w:rsid w:val="00C932CE"/>
    <w:rsid w:val="00CB2D2B"/>
    <w:rsid w:val="00CD38ED"/>
    <w:rsid w:val="00CE53D8"/>
    <w:rsid w:val="00D07528"/>
    <w:rsid w:val="00D21754"/>
    <w:rsid w:val="00D55E8C"/>
    <w:rsid w:val="00DA2F32"/>
    <w:rsid w:val="00DD35C8"/>
    <w:rsid w:val="00E03AB9"/>
    <w:rsid w:val="00E246B2"/>
    <w:rsid w:val="00E57068"/>
    <w:rsid w:val="00E578F7"/>
    <w:rsid w:val="00E71F91"/>
    <w:rsid w:val="00E82FBB"/>
    <w:rsid w:val="00EA0DA1"/>
    <w:rsid w:val="00EE77AB"/>
    <w:rsid w:val="00F12C0B"/>
    <w:rsid w:val="00F163E8"/>
    <w:rsid w:val="00F40CCA"/>
    <w:rsid w:val="00F50025"/>
    <w:rsid w:val="00F77563"/>
    <w:rsid w:val="00F77A42"/>
    <w:rsid w:val="00FA36B6"/>
    <w:rsid w:val="00FF458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B2"/>
    <w:pPr>
      <w:ind w:left="720"/>
      <w:contextualSpacing/>
    </w:pPr>
  </w:style>
  <w:style w:type="paragraph" w:styleId="BalloonText">
    <w:name w:val="Balloon Text"/>
    <w:basedOn w:val="Normal"/>
    <w:link w:val="BalloonTextChar"/>
    <w:uiPriority w:val="99"/>
    <w:semiHidden/>
    <w:unhideWhenUsed/>
    <w:rsid w:val="00E24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6B2"/>
    <w:rPr>
      <w:rFonts w:ascii="Tahoma" w:hAnsi="Tahoma" w:cs="Tahoma"/>
      <w:sz w:val="16"/>
      <w:szCs w:val="16"/>
    </w:rPr>
  </w:style>
  <w:style w:type="character" w:styleId="CommentReference">
    <w:name w:val="annotation reference"/>
    <w:basedOn w:val="DefaultParagraphFont"/>
    <w:uiPriority w:val="99"/>
    <w:semiHidden/>
    <w:unhideWhenUsed/>
    <w:rsid w:val="00BA160B"/>
    <w:rPr>
      <w:sz w:val="16"/>
      <w:szCs w:val="16"/>
    </w:rPr>
  </w:style>
  <w:style w:type="paragraph" w:styleId="CommentText">
    <w:name w:val="annotation text"/>
    <w:basedOn w:val="Normal"/>
    <w:link w:val="CommentTextChar"/>
    <w:uiPriority w:val="99"/>
    <w:semiHidden/>
    <w:unhideWhenUsed/>
    <w:rsid w:val="00BA160B"/>
    <w:pPr>
      <w:spacing w:line="240" w:lineRule="auto"/>
    </w:pPr>
    <w:rPr>
      <w:sz w:val="20"/>
      <w:szCs w:val="20"/>
    </w:rPr>
  </w:style>
  <w:style w:type="character" w:customStyle="1" w:styleId="CommentTextChar">
    <w:name w:val="Comment Text Char"/>
    <w:basedOn w:val="DefaultParagraphFont"/>
    <w:link w:val="CommentText"/>
    <w:uiPriority w:val="99"/>
    <w:semiHidden/>
    <w:rsid w:val="00BA160B"/>
    <w:rPr>
      <w:sz w:val="20"/>
      <w:szCs w:val="20"/>
    </w:rPr>
  </w:style>
  <w:style w:type="paragraph" w:styleId="CommentSubject">
    <w:name w:val="annotation subject"/>
    <w:basedOn w:val="CommentText"/>
    <w:next w:val="CommentText"/>
    <w:link w:val="CommentSubjectChar"/>
    <w:uiPriority w:val="99"/>
    <w:semiHidden/>
    <w:unhideWhenUsed/>
    <w:rsid w:val="00BA160B"/>
    <w:rPr>
      <w:b/>
      <w:bCs/>
    </w:rPr>
  </w:style>
  <w:style w:type="character" w:customStyle="1" w:styleId="CommentSubjectChar">
    <w:name w:val="Comment Subject Char"/>
    <w:basedOn w:val="CommentTextChar"/>
    <w:link w:val="CommentSubject"/>
    <w:uiPriority w:val="99"/>
    <w:semiHidden/>
    <w:rsid w:val="00BA160B"/>
    <w:rPr>
      <w:b/>
      <w:bCs/>
      <w:sz w:val="20"/>
      <w:szCs w:val="20"/>
    </w:rPr>
  </w:style>
  <w:style w:type="paragraph" w:styleId="Header">
    <w:name w:val="header"/>
    <w:basedOn w:val="Normal"/>
    <w:link w:val="HeaderChar"/>
    <w:uiPriority w:val="99"/>
    <w:semiHidden/>
    <w:unhideWhenUsed/>
    <w:rsid w:val="002956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56AA"/>
  </w:style>
  <w:style w:type="paragraph" w:styleId="Footer">
    <w:name w:val="footer"/>
    <w:basedOn w:val="Normal"/>
    <w:link w:val="FooterChar"/>
    <w:uiPriority w:val="99"/>
    <w:semiHidden/>
    <w:unhideWhenUsed/>
    <w:rsid w:val="002956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5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B2"/>
    <w:pPr>
      <w:ind w:left="720"/>
      <w:contextualSpacing/>
    </w:pPr>
  </w:style>
  <w:style w:type="paragraph" w:styleId="BalloonText">
    <w:name w:val="Balloon Text"/>
    <w:basedOn w:val="Normal"/>
    <w:link w:val="BalloonTextChar"/>
    <w:uiPriority w:val="99"/>
    <w:semiHidden/>
    <w:unhideWhenUsed/>
    <w:rsid w:val="00E24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6B2"/>
    <w:rPr>
      <w:rFonts w:ascii="Tahoma" w:hAnsi="Tahoma" w:cs="Tahoma"/>
      <w:sz w:val="16"/>
      <w:szCs w:val="16"/>
    </w:rPr>
  </w:style>
  <w:style w:type="character" w:styleId="CommentReference">
    <w:name w:val="annotation reference"/>
    <w:basedOn w:val="DefaultParagraphFont"/>
    <w:uiPriority w:val="99"/>
    <w:semiHidden/>
    <w:unhideWhenUsed/>
    <w:rsid w:val="00BA160B"/>
    <w:rPr>
      <w:sz w:val="16"/>
      <w:szCs w:val="16"/>
    </w:rPr>
  </w:style>
  <w:style w:type="paragraph" w:styleId="CommentText">
    <w:name w:val="annotation text"/>
    <w:basedOn w:val="Normal"/>
    <w:link w:val="CommentTextChar"/>
    <w:uiPriority w:val="99"/>
    <w:semiHidden/>
    <w:unhideWhenUsed/>
    <w:rsid w:val="00BA160B"/>
    <w:pPr>
      <w:spacing w:line="240" w:lineRule="auto"/>
    </w:pPr>
    <w:rPr>
      <w:sz w:val="20"/>
      <w:szCs w:val="20"/>
    </w:rPr>
  </w:style>
  <w:style w:type="character" w:customStyle="1" w:styleId="CommentTextChar">
    <w:name w:val="Comment Text Char"/>
    <w:basedOn w:val="DefaultParagraphFont"/>
    <w:link w:val="CommentText"/>
    <w:uiPriority w:val="99"/>
    <w:semiHidden/>
    <w:rsid w:val="00BA160B"/>
    <w:rPr>
      <w:sz w:val="20"/>
      <w:szCs w:val="20"/>
    </w:rPr>
  </w:style>
  <w:style w:type="paragraph" w:styleId="CommentSubject">
    <w:name w:val="annotation subject"/>
    <w:basedOn w:val="CommentText"/>
    <w:next w:val="CommentText"/>
    <w:link w:val="CommentSubjectChar"/>
    <w:uiPriority w:val="99"/>
    <w:semiHidden/>
    <w:unhideWhenUsed/>
    <w:rsid w:val="00BA160B"/>
    <w:rPr>
      <w:b/>
      <w:bCs/>
    </w:rPr>
  </w:style>
  <w:style w:type="character" w:customStyle="1" w:styleId="CommentSubjectChar">
    <w:name w:val="Comment Subject Char"/>
    <w:basedOn w:val="CommentTextChar"/>
    <w:link w:val="CommentSubject"/>
    <w:uiPriority w:val="99"/>
    <w:semiHidden/>
    <w:rsid w:val="00BA160B"/>
    <w:rPr>
      <w:b/>
      <w:bCs/>
      <w:sz w:val="20"/>
      <w:szCs w:val="20"/>
    </w:rPr>
  </w:style>
  <w:style w:type="paragraph" w:styleId="Header">
    <w:name w:val="header"/>
    <w:basedOn w:val="Normal"/>
    <w:link w:val="HeaderChar"/>
    <w:uiPriority w:val="99"/>
    <w:semiHidden/>
    <w:unhideWhenUsed/>
    <w:rsid w:val="002956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56AA"/>
  </w:style>
  <w:style w:type="paragraph" w:styleId="Footer">
    <w:name w:val="footer"/>
    <w:basedOn w:val="Normal"/>
    <w:link w:val="FooterChar"/>
    <w:uiPriority w:val="99"/>
    <w:semiHidden/>
    <w:unhideWhenUsed/>
    <w:rsid w:val="002956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56AA"/>
  </w:style>
</w:styles>
</file>

<file path=word/webSettings.xml><?xml version="1.0" encoding="utf-8"?>
<w:webSettings xmlns:r="http://schemas.openxmlformats.org/officeDocument/2006/relationships" xmlns:w="http://schemas.openxmlformats.org/wordprocessingml/2006/main">
  <w:divs>
    <w:div w:id="614363523">
      <w:bodyDiv w:val="1"/>
      <w:marLeft w:val="0"/>
      <w:marRight w:val="0"/>
      <w:marTop w:val="0"/>
      <w:marBottom w:val="0"/>
      <w:divBdr>
        <w:top w:val="none" w:sz="0" w:space="0" w:color="auto"/>
        <w:left w:val="none" w:sz="0" w:space="0" w:color="auto"/>
        <w:bottom w:val="none" w:sz="0" w:space="0" w:color="auto"/>
        <w:right w:val="none" w:sz="0" w:space="0" w:color="auto"/>
      </w:divBdr>
    </w:div>
    <w:div w:id="932474346">
      <w:bodyDiv w:val="1"/>
      <w:marLeft w:val="0"/>
      <w:marRight w:val="0"/>
      <w:marTop w:val="0"/>
      <w:marBottom w:val="0"/>
      <w:divBdr>
        <w:top w:val="none" w:sz="0" w:space="0" w:color="auto"/>
        <w:left w:val="none" w:sz="0" w:space="0" w:color="auto"/>
        <w:bottom w:val="none" w:sz="0" w:space="0" w:color="auto"/>
        <w:right w:val="none" w:sz="0" w:space="0" w:color="auto"/>
      </w:divBdr>
    </w:div>
    <w:div w:id="1180312234">
      <w:bodyDiv w:val="1"/>
      <w:marLeft w:val="0"/>
      <w:marRight w:val="0"/>
      <w:marTop w:val="0"/>
      <w:marBottom w:val="0"/>
      <w:divBdr>
        <w:top w:val="none" w:sz="0" w:space="0" w:color="auto"/>
        <w:left w:val="none" w:sz="0" w:space="0" w:color="auto"/>
        <w:bottom w:val="none" w:sz="0" w:space="0" w:color="auto"/>
        <w:right w:val="none" w:sz="0" w:space="0" w:color="auto"/>
      </w:divBdr>
      <w:divsChild>
        <w:div w:id="958684810">
          <w:marLeft w:val="547"/>
          <w:marRight w:val="0"/>
          <w:marTop w:val="96"/>
          <w:marBottom w:val="0"/>
          <w:divBdr>
            <w:top w:val="none" w:sz="0" w:space="0" w:color="auto"/>
            <w:left w:val="none" w:sz="0" w:space="0" w:color="auto"/>
            <w:bottom w:val="none" w:sz="0" w:space="0" w:color="auto"/>
            <w:right w:val="none" w:sz="0" w:space="0" w:color="auto"/>
          </w:divBdr>
        </w:div>
        <w:div w:id="1782646798">
          <w:marLeft w:val="547"/>
          <w:marRight w:val="0"/>
          <w:marTop w:val="96"/>
          <w:marBottom w:val="0"/>
          <w:divBdr>
            <w:top w:val="none" w:sz="0" w:space="0" w:color="auto"/>
            <w:left w:val="none" w:sz="0" w:space="0" w:color="auto"/>
            <w:bottom w:val="none" w:sz="0" w:space="0" w:color="auto"/>
            <w:right w:val="none" w:sz="0" w:space="0" w:color="auto"/>
          </w:divBdr>
        </w:div>
        <w:div w:id="167526386">
          <w:marLeft w:val="547"/>
          <w:marRight w:val="0"/>
          <w:marTop w:val="96"/>
          <w:marBottom w:val="0"/>
          <w:divBdr>
            <w:top w:val="none" w:sz="0" w:space="0" w:color="auto"/>
            <w:left w:val="none" w:sz="0" w:space="0" w:color="auto"/>
            <w:bottom w:val="none" w:sz="0" w:space="0" w:color="auto"/>
            <w:right w:val="none" w:sz="0" w:space="0" w:color="auto"/>
          </w:divBdr>
        </w:div>
        <w:div w:id="809175136">
          <w:marLeft w:val="547"/>
          <w:marRight w:val="0"/>
          <w:marTop w:val="96"/>
          <w:marBottom w:val="0"/>
          <w:divBdr>
            <w:top w:val="none" w:sz="0" w:space="0" w:color="auto"/>
            <w:left w:val="none" w:sz="0" w:space="0" w:color="auto"/>
            <w:bottom w:val="none" w:sz="0" w:space="0" w:color="auto"/>
            <w:right w:val="none" w:sz="0" w:space="0" w:color="auto"/>
          </w:divBdr>
        </w:div>
      </w:divsChild>
    </w:div>
    <w:div w:id="1592354403">
      <w:bodyDiv w:val="1"/>
      <w:marLeft w:val="0"/>
      <w:marRight w:val="0"/>
      <w:marTop w:val="0"/>
      <w:marBottom w:val="0"/>
      <w:divBdr>
        <w:top w:val="none" w:sz="0" w:space="0" w:color="auto"/>
        <w:left w:val="none" w:sz="0" w:space="0" w:color="auto"/>
        <w:bottom w:val="none" w:sz="0" w:space="0" w:color="auto"/>
        <w:right w:val="none" w:sz="0" w:space="0" w:color="auto"/>
      </w:divBdr>
    </w:div>
    <w:div w:id="1687441271">
      <w:bodyDiv w:val="1"/>
      <w:marLeft w:val="0"/>
      <w:marRight w:val="0"/>
      <w:marTop w:val="0"/>
      <w:marBottom w:val="0"/>
      <w:divBdr>
        <w:top w:val="none" w:sz="0" w:space="0" w:color="auto"/>
        <w:left w:val="none" w:sz="0" w:space="0" w:color="auto"/>
        <w:bottom w:val="none" w:sz="0" w:space="0" w:color="auto"/>
        <w:right w:val="none" w:sz="0" w:space="0" w:color="auto"/>
      </w:divBdr>
    </w:div>
    <w:div w:id="1903440848">
      <w:bodyDiv w:val="1"/>
      <w:marLeft w:val="0"/>
      <w:marRight w:val="0"/>
      <w:marTop w:val="0"/>
      <w:marBottom w:val="0"/>
      <w:divBdr>
        <w:top w:val="none" w:sz="0" w:space="0" w:color="auto"/>
        <w:left w:val="none" w:sz="0" w:space="0" w:color="auto"/>
        <w:bottom w:val="none" w:sz="0" w:space="0" w:color="auto"/>
        <w:right w:val="none" w:sz="0" w:space="0" w:color="auto"/>
      </w:divBdr>
    </w:div>
    <w:div w:id="2022048544">
      <w:bodyDiv w:val="1"/>
      <w:marLeft w:val="0"/>
      <w:marRight w:val="0"/>
      <w:marTop w:val="0"/>
      <w:marBottom w:val="0"/>
      <w:divBdr>
        <w:top w:val="none" w:sz="0" w:space="0" w:color="auto"/>
        <w:left w:val="none" w:sz="0" w:space="0" w:color="auto"/>
        <w:bottom w:val="none" w:sz="0" w:space="0" w:color="auto"/>
        <w:right w:val="none" w:sz="0" w:space="0" w:color="auto"/>
      </w:divBdr>
    </w:div>
    <w:div w:id="2026901772">
      <w:bodyDiv w:val="1"/>
      <w:marLeft w:val="0"/>
      <w:marRight w:val="0"/>
      <w:marTop w:val="0"/>
      <w:marBottom w:val="0"/>
      <w:divBdr>
        <w:top w:val="none" w:sz="0" w:space="0" w:color="auto"/>
        <w:left w:val="none" w:sz="0" w:space="0" w:color="auto"/>
        <w:bottom w:val="none" w:sz="0" w:space="0" w:color="auto"/>
        <w:right w:val="none" w:sz="0" w:space="0" w:color="auto"/>
      </w:divBdr>
    </w:div>
    <w:div w:id="20301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78E886-F104-4921-9F68-B9BE71A1B457}"/>
</file>

<file path=customXml/itemProps2.xml><?xml version="1.0" encoding="utf-8"?>
<ds:datastoreItem xmlns:ds="http://schemas.openxmlformats.org/officeDocument/2006/customXml" ds:itemID="{6CEDA473-E80E-450B-9A62-3EDEB17DB48A}"/>
</file>

<file path=customXml/itemProps3.xml><?xml version="1.0" encoding="utf-8"?>
<ds:datastoreItem xmlns:ds="http://schemas.openxmlformats.org/officeDocument/2006/customXml" ds:itemID="{0564A8BF-4DD1-432F-B2C9-AE3119EECCCE}"/>
</file>

<file path=customXml/itemProps4.xml><?xml version="1.0" encoding="utf-8"?>
<ds:datastoreItem xmlns:ds="http://schemas.openxmlformats.org/officeDocument/2006/customXml" ds:itemID="{46E2FEC2-EFC7-4507-A430-232E4883362B}"/>
</file>

<file path=docProps/app.xml><?xml version="1.0" encoding="utf-8"?>
<Properties xmlns="http://schemas.openxmlformats.org/officeDocument/2006/extended-properties" xmlns:vt="http://schemas.openxmlformats.org/officeDocument/2006/docPropsVTypes">
  <Template>Normal.dotm</Template>
  <TotalTime>4</TotalTime>
  <Pages>4</Pages>
  <Words>1159</Words>
  <Characters>6610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SEM REMIT Reporting Workshop QA</vt:lpstr>
    </vt:vector>
  </TitlesOfParts>
  <Company>EirGrid</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REMIT Reporting Workshop QA</dc:title>
  <dc:creator>Broderick, Rochelle</dc:creator>
  <dc:description/>
  <cp:lastModifiedBy>sking</cp:lastModifiedBy>
  <cp:revision>2</cp:revision>
  <cp:lastPrinted>2015-06-22T09:26:00Z</cp:lastPrinted>
  <dcterms:created xsi:type="dcterms:W3CDTF">2015-11-17T15:50:00Z</dcterms:created>
  <dcterms:modified xsi:type="dcterms:W3CDTF">2015-11-17T15:50:00Z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ies>
</file>