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87445" w14:textId="52488C31" w:rsidR="00C32E1D" w:rsidRPr="00EF7F4C" w:rsidRDefault="006B69BE" w:rsidP="00C32E1D">
      <w:pPr>
        <w:pStyle w:val="Prospectus-Level1"/>
        <w:rPr>
          <w:sz w:val="28"/>
          <w:szCs w:val="28"/>
          <w:lang w:val="en-IE"/>
        </w:rPr>
      </w:pPr>
      <w:bookmarkStart w:id="0" w:name="_Toc166060024"/>
      <w:bookmarkStart w:id="1" w:name="_Toc330561002"/>
      <w:bookmarkStart w:id="2" w:name="_GoBack"/>
      <w:bookmarkEnd w:id="2"/>
      <w:r>
        <w:rPr>
          <w:sz w:val="28"/>
          <w:szCs w:val="28"/>
          <w:lang w:val="en-IE"/>
        </w:rPr>
        <w:t xml:space="preserve">PART B </w:t>
      </w:r>
      <w:r w:rsidR="00C32E1D" w:rsidRPr="00EF7F4C">
        <w:rPr>
          <w:sz w:val="28"/>
          <w:szCs w:val="28"/>
          <w:lang w:val="en-IE"/>
        </w:rPr>
        <w:t>GLOSSARY</w:t>
      </w:r>
    </w:p>
    <w:p w14:paraId="5ED14A1D" w14:textId="77777777" w:rsidR="00C32E1D" w:rsidRPr="00EC530C" w:rsidRDefault="00C32E1D" w:rsidP="00C32E1D">
      <w:pPr>
        <w:pStyle w:val="CERHEADING2"/>
        <w:spacing w:after="240"/>
        <w:ind w:left="0"/>
        <w:rPr>
          <w:rFonts w:asciiTheme="majorHAnsi" w:hAnsiTheme="majorHAnsi" w:cstheme="majorHAnsi"/>
          <w:sz w:val="22"/>
          <w:szCs w:val="22"/>
        </w:rPr>
      </w:pPr>
      <w:bookmarkStart w:id="3" w:name="_Toc330561001"/>
      <w:r w:rsidRPr="00EC530C">
        <w:rPr>
          <w:rFonts w:asciiTheme="majorHAnsi" w:hAnsiTheme="majorHAnsi" w:cstheme="majorHAnsi"/>
          <w:sz w:val="22"/>
          <w:szCs w:val="22"/>
        </w:rPr>
        <w:t>Definitions</w:t>
      </w:r>
      <w:bookmarkEnd w:id="3"/>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1193A" w:rsidRPr="009A1440" w14:paraId="2CB6FEA8" w14:textId="77777777" w:rsidTr="00333E4A">
        <w:trPr>
          <w:cantSplit/>
        </w:trPr>
        <w:tc>
          <w:tcPr>
            <w:tcW w:w="2298" w:type="dxa"/>
            <w:shd w:val="clear" w:color="auto" w:fill="auto"/>
          </w:tcPr>
          <w:p w14:paraId="609DA7DC" w14:textId="77777777" w:rsidR="00E1193A" w:rsidRPr="006C490C" w:rsidRDefault="00E1193A" w:rsidP="00681158">
            <w:pPr>
              <w:pStyle w:val="CERGlossaryTerm"/>
              <w:rPr>
                <w:rFonts w:asciiTheme="minorHAnsi" w:hAnsiTheme="minorHAnsi" w:cstheme="minorHAnsi"/>
              </w:rPr>
            </w:pPr>
            <w:r>
              <w:t>Accepted</w:t>
            </w:r>
          </w:p>
        </w:tc>
        <w:tc>
          <w:tcPr>
            <w:tcW w:w="7088" w:type="dxa"/>
            <w:shd w:val="clear" w:color="auto" w:fill="auto"/>
          </w:tcPr>
          <w:p w14:paraId="1B3D9E7B" w14:textId="5ADA83E0" w:rsidR="00E1193A" w:rsidRPr="00771029" w:rsidRDefault="00E1193A" w:rsidP="003A5007">
            <w:pPr>
              <w:pStyle w:val="CERGlossaryDefinition"/>
            </w:pPr>
            <w:r w:rsidRPr="00771029">
              <w:t xml:space="preserve">means, in relation to data submitted by a Participant, that data which the Market Operator is required to use under Chapter </w:t>
            </w:r>
            <w:r>
              <w:t>C (Data and Information Services)</w:t>
            </w:r>
            <w:r w:rsidRPr="00771029">
              <w:t xml:space="preserve"> either because:</w:t>
            </w:r>
          </w:p>
          <w:p w14:paraId="25F59C51" w14:textId="77777777" w:rsidR="00E1193A" w:rsidRPr="00771029" w:rsidRDefault="00E1193A" w:rsidP="0033505B">
            <w:pPr>
              <w:pStyle w:val="CERGlossaryDefinition"/>
              <w:numPr>
                <w:ilvl w:val="0"/>
                <w:numId w:val="55"/>
              </w:numPr>
            </w:pPr>
            <w:r w:rsidRPr="00771029">
              <w:t xml:space="preserve">it is the most recently received Validated Data Transaction before the appropriate Gate Closure; or </w:t>
            </w:r>
          </w:p>
          <w:p w14:paraId="5A7A9BC7" w14:textId="77777777" w:rsidR="00E1193A" w:rsidRPr="00771029" w:rsidRDefault="00E1193A" w:rsidP="0033505B">
            <w:pPr>
              <w:pStyle w:val="CERGlossaryDefinition"/>
              <w:numPr>
                <w:ilvl w:val="0"/>
                <w:numId w:val="55"/>
              </w:numPr>
              <w:rPr>
                <w:rFonts w:asciiTheme="minorHAnsi" w:hAnsiTheme="minorHAnsi" w:cstheme="minorHAnsi"/>
              </w:rPr>
            </w:pPr>
            <w:r w:rsidRPr="00771029">
              <w:t xml:space="preserve">the Market Operator is required to use Default Data in accordance with Chapter </w:t>
            </w:r>
            <w:r>
              <w:t>C</w:t>
            </w:r>
            <w:r w:rsidRPr="00771029">
              <w:t>.</w:t>
            </w:r>
          </w:p>
        </w:tc>
      </w:tr>
      <w:tr w:rsidR="000A4DA2" w:rsidRPr="009A1440" w14:paraId="4BCC2FD8" w14:textId="77777777" w:rsidTr="00333E4A">
        <w:trPr>
          <w:cantSplit/>
        </w:trPr>
        <w:tc>
          <w:tcPr>
            <w:tcW w:w="2298" w:type="dxa"/>
            <w:shd w:val="clear" w:color="auto" w:fill="auto"/>
          </w:tcPr>
          <w:p w14:paraId="19A2D46D" w14:textId="03F6A615" w:rsidR="000A4DA2" w:rsidRPr="009A1440" w:rsidRDefault="000A4DA2" w:rsidP="00681158">
            <w:pPr>
              <w:pStyle w:val="CERGlossaryTerm"/>
              <w:rPr>
                <w:rFonts w:asciiTheme="minorHAnsi" w:hAnsiTheme="minorHAnsi" w:cstheme="minorHAnsi"/>
              </w:rPr>
            </w:pPr>
            <w:r>
              <w:rPr>
                <w:rFonts w:asciiTheme="minorHAnsi" w:hAnsiTheme="minorHAnsi" w:cstheme="minorHAnsi"/>
              </w:rPr>
              <w:t>Accepted Bid</w:t>
            </w:r>
          </w:p>
        </w:tc>
        <w:tc>
          <w:tcPr>
            <w:tcW w:w="7088" w:type="dxa"/>
            <w:shd w:val="clear" w:color="auto" w:fill="auto"/>
          </w:tcPr>
          <w:p w14:paraId="16BC2B0C" w14:textId="23C65FFD" w:rsidR="000A4DA2" w:rsidRDefault="000A4DA2" w:rsidP="00F74C8E">
            <w:pPr>
              <w:pStyle w:val="CERGlossaryDefinition"/>
              <w:rPr>
                <w:rFonts w:asciiTheme="minorHAnsi" w:hAnsiTheme="minorHAnsi" w:cstheme="minorHAnsi"/>
              </w:rPr>
            </w:pPr>
            <w:r>
              <w:rPr>
                <w:rFonts w:asciiTheme="minorHAnsi" w:hAnsiTheme="minorHAnsi" w:cstheme="minorHAnsi"/>
              </w:rPr>
              <w:t xml:space="preserve">see </w:t>
            </w:r>
            <w:r w:rsidR="002253AC">
              <w:rPr>
                <w:rFonts w:asciiTheme="minorHAnsi" w:hAnsiTheme="minorHAnsi" w:cstheme="minorHAnsi"/>
              </w:rPr>
              <w:t xml:space="preserve">the definition of </w:t>
            </w:r>
            <w:r>
              <w:rPr>
                <w:rFonts w:asciiTheme="minorHAnsi" w:hAnsiTheme="minorHAnsi" w:cstheme="minorHAnsi"/>
              </w:rPr>
              <w:t>Bid Offer Acceptance</w:t>
            </w:r>
            <w:r w:rsidR="007D379B">
              <w:rPr>
                <w:rFonts w:asciiTheme="minorHAnsi" w:hAnsiTheme="minorHAnsi" w:cstheme="minorHAnsi"/>
              </w:rPr>
              <w:t>.</w:t>
            </w:r>
          </w:p>
        </w:tc>
      </w:tr>
      <w:tr w:rsidR="00E1193A" w:rsidRPr="009A1440" w14:paraId="59FB6CCC" w14:textId="77777777" w:rsidTr="00333E4A">
        <w:trPr>
          <w:cantSplit/>
        </w:trPr>
        <w:tc>
          <w:tcPr>
            <w:tcW w:w="2298" w:type="dxa"/>
            <w:shd w:val="clear" w:color="auto" w:fill="auto"/>
          </w:tcPr>
          <w:p w14:paraId="035432F3" w14:textId="77777777" w:rsidR="00E1193A" w:rsidRPr="009A1440" w:rsidRDefault="00E1193A" w:rsidP="00681158">
            <w:pPr>
              <w:pStyle w:val="CERGlossaryTerm"/>
              <w:rPr>
                <w:rFonts w:asciiTheme="minorHAnsi" w:hAnsiTheme="minorHAnsi" w:cstheme="minorHAnsi"/>
              </w:rPr>
            </w:pPr>
            <w:r w:rsidRPr="009A1440">
              <w:rPr>
                <w:rFonts w:asciiTheme="minorHAnsi" w:hAnsiTheme="minorHAnsi" w:cstheme="minorHAnsi"/>
              </w:rPr>
              <w:t>Accepted Bid Offer Quantity</w:t>
            </w:r>
          </w:p>
        </w:tc>
        <w:tc>
          <w:tcPr>
            <w:tcW w:w="7088" w:type="dxa"/>
            <w:shd w:val="clear" w:color="auto" w:fill="auto"/>
          </w:tcPr>
          <w:p w14:paraId="5033456E" w14:textId="77777777" w:rsidR="00E1193A" w:rsidRPr="00771029" w:rsidRDefault="00E1193A" w:rsidP="00F74C8E">
            <w:pPr>
              <w:pStyle w:val="CERGlossaryDefinition"/>
              <w:rPr>
                <w:rFonts w:asciiTheme="minorHAnsi" w:hAnsiTheme="minorHAnsi" w:cstheme="minorHAnsi"/>
              </w:rPr>
            </w:pPr>
            <w:r>
              <w:rPr>
                <w:rFonts w:asciiTheme="minorHAnsi" w:hAnsiTheme="minorHAnsi" w:cstheme="minorHAnsi"/>
              </w:rPr>
              <w:t>an Accepted Bid Quantity or an Accepted Offer Quantity, as applicable.</w:t>
            </w:r>
          </w:p>
        </w:tc>
      </w:tr>
      <w:tr w:rsidR="00E1193A" w:rsidRPr="009A1440" w14:paraId="1DA77243" w14:textId="77777777" w:rsidTr="00333E4A">
        <w:trPr>
          <w:cantSplit/>
        </w:trPr>
        <w:tc>
          <w:tcPr>
            <w:tcW w:w="2298" w:type="dxa"/>
            <w:shd w:val="clear" w:color="auto" w:fill="auto"/>
          </w:tcPr>
          <w:p w14:paraId="1D89A4CE" w14:textId="77777777" w:rsidR="00E1193A" w:rsidRPr="00155FAF" w:rsidRDefault="00E1193A" w:rsidP="00681158">
            <w:pPr>
              <w:pStyle w:val="CERGlossaryTerm"/>
              <w:rPr>
                <w:rFonts w:asciiTheme="minorHAnsi" w:hAnsiTheme="minorHAnsi" w:cstheme="minorHAnsi"/>
              </w:rPr>
            </w:pPr>
            <w:r>
              <w:rPr>
                <w:rFonts w:asciiTheme="minorHAnsi" w:hAnsiTheme="minorHAnsi" w:cstheme="minorHAnsi"/>
              </w:rPr>
              <w:t>Accepted Bid Quantity</w:t>
            </w:r>
          </w:p>
        </w:tc>
        <w:tc>
          <w:tcPr>
            <w:tcW w:w="7088" w:type="dxa"/>
            <w:shd w:val="clear" w:color="auto" w:fill="auto"/>
          </w:tcPr>
          <w:p w14:paraId="44842C62" w14:textId="78A2F5F4" w:rsidR="00E1193A" w:rsidRPr="00771029" w:rsidRDefault="00E1193A" w:rsidP="00212CF9">
            <w:pPr>
              <w:pStyle w:val="CERGlossaryDefinition"/>
              <w:rPr>
                <w:rFonts w:asciiTheme="minorHAnsi" w:hAnsiTheme="minorHAnsi" w:cstheme="minorHAnsi"/>
              </w:rPr>
            </w:pPr>
            <w:r>
              <w:rPr>
                <w:rFonts w:asciiTheme="minorHAnsi" w:hAnsiTheme="minorHAnsi" w:cstheme="minorHAnsi"/>
              </w:rPr>
              <w:t xml:space="preserve">in relation to a Unit for a period, means the MWh reduction in electricity output that has been accepted </w:t>
            </w:r>
            <w:r>
              <w:t xml:space="preserve">by means of a Bid Offer Acceptance. It is </w:t>
            </w:r>
            <w:r>
              <w:rPr>
                <w:rFonts w:asciiTheme="minorHAnsi" w:hAnsiTheme="minorHAnsi" w:cstheme="minorHAnsi"/>
              </w:rPr>
              <w:t>determined in accordance with section F.6.2.</w:t>
            </w:r>
          </w:p>
        </w:tc>
      </w:tr>
      <w:tr w:rsidR="000A4DA2" w:rsidRPr="009A1440" w14:paraId="759D5C20" w14:textId="77777777" w:rsidTr="00333E4A">
        <w:trPr>
          <w:cantSplit/>
        </w:trPr>
        <w:tc>
          <w:tcPr>
            <w:tcW w:w="2298" w:type="dxa"/>
            <w:shd w:val="clear" w:color="auto" w:fill="auto"/>
          </w:tcPr>
          <w:p w14:paraId="764DBBD6" w14:textId="30E42638" w:rsidR="000A4DA2" w:rsidRPr="009A1440" w:rsidRDefault="000A4DA2" w:rsidP="00681158">
            <w:pPr>
              <w:pStyle w:val="CERGlossaryTerm"/>
              <w:rPr>
                <w:rFonts w:asciiTheme="minorHAnsi" w:hAnsiTheme="minorHAnsi" w:cstheme="minorHAnsi"/>
              </w:rPr>
            </w:pPr>
            <w:r>
              <w:rPr>
                <w:rFonts w:asciiTheme="minorHAnsi" w:hAnsiTheme="minorHAnsi" w:cstheme="minorHAnsi"/>
              </w:rPr>
              <w:t>Accepted Offer</w:t>
            </w:r>
          </w:p>
        </w:tc>
        <w:tc>
          <w:tcPr>
            <w:tcW w:w="7088" w:type="dxa"/>
            <w:shd w:val="clear" w:color="auto" w:fill="auto"/>
          </w:tcPr>
          <w:p w14:paraId="1F2BFD33" w14:textId="0C5D378B" w:rsidR="000A4DA2" w:rsidRDefault="000A4DA2" w:rsidP="00212CF9">
            <w:pPr>
              <w:pStyle w:val="CERGlossaryDefinition"/>
              <w:rPr>
                <w:rFonts w:asciiTheme="minorHAnsi" w:hAnsiTheme="minorHAnsi" w:cstheme="minorHAnsi"/>
              </w:rPr>
            </w:pPr>
            <w:r>
              <w:rPr>
                <w:rFonts w:asciiTheme="minorHAnsi" w:hAnsiTheme="minorHAnsi" w:cstheme="minorHAnsi"/>
              </w:rPr>
              <w:t xml:space="preserve">see </w:t>
            </w:r>
            <w:r w:rsidR="002253AC">
              <w:rPr>
                <w:rFonts w:asciiTheme="minorHAnsi" w:hAnsiTheme="minorHAnsi" w:cstheme="minorHAnsi"/>
              </w:rPr>
              <w:t xml:space="preserve">the definition of </w:t>
            </w:r>
            <w:r>
              <w:rPr>
                <w:rFonts w:asciiTheme="minorHAnsi" w:hAnsiTheme="minorHAnsi" w:cstheme="minorHAnsi"/>
              </w:rPr>
              <w:t>Bid Offer Acceptance</w:t>
            </w:r>
            <w:r w:rsidR="007D379B">
              <w:rPr>
                <w:rFonts w:asciiTheme="minorHAnsi" w:hAnsiTheme="minorHAnsi" w:cstheme="minorHAnsi"/>
              </w:rPr>
              <w:t>.</w:t>
            </w:r>
          </w:p>
        </w:tc>
      </w:tr>
      <w:tr w:rsidR="00E1193A" w:rsidRPr="009A1440" w14:paraId="4685EAE6" w14:textId="77777777" w:rsidTr="00333E4A">
        <w:trPr>
          <w:cantSplit/>
        </w:trPr>
        <w:tc>
          <w:tcPr>
            <w:tcW w:w="2298" w:type="dxa"/>
            <w:shd w:val="clear" w:color="auto" w:fill="auto"/>
          </w:tcPr>
          <w:p w14:paraId="3BD732D5" w14:textId="77777777" w:rsidR="00E1193A" w:rsidRPr="009A1440" w:rsidRDefault="00E1193A" w:rsidP="00681158">
            <w:pPr>
              <w:pStyle w:val="CERGlossaryTerm"/>
              <w:rPr>
                <w:rFonts w:asciiTheme="minorHAnsi" w:hAnsiTheme="minorHAnsi" w:cstheme="minorHAnsi"/>
              </w:rPr>
            </w:pPr>
            <w:r w:rsidRPr="009A1440">
              <w:rPr>
                <w:rFonts w:asciiTheme="minorHAnsi" w:hAnsiTheme="minorHAnsi" w:cstheme="minorHAnsi"/>
              </w:rPr>
              <w:t>Accepted Offer Quantity</w:t>
            </w:r>
          </w:p>
        </w:tc>
        <w:tc>
          <w:tcPr>
            <w:tcW w:w="7088" w:type="dxa"/>
            <w:shd w:val="clear" w:color="auto" w:fill="auto"/>
          </w:tcPr>
          <w:p w14:paraId="49C5DB96" w14:textId="1EC2882E" w:rsidR="00E1193A" w:rsidRPr="00771029" w:rsidRDefault="00E1193A" w:rsidP="001D44A5">
            <w:pPr>
              <w:pStyle w:val="CERGlossaryDefinition"/>
              <w:rPr>
                <w:rFonts w:asciiTheme="minorHAnsi" w:hAnsiTheme="minorHAnsi" w:cstheme="minorHAnsi"/>
              </w:rPr>
            </w:pPr>
            <w:r>
              <w:rPr>
                <w:rFonts w:asciiTheme="minorHAnsi" w:hAnsiTheme="minorHAnsi" w:cstheme="minorHAnsi"/>
              </w:rPr>
              <w:t xml:space="preserve">in relation to a Unit for a period, means the MWh increase in electricity output that has been accepted </w:t>
            </w:r>
            <w:r>
              <w:t xml:space="preserve">by means of a Bid Offer Acceptance. It is </w:t>
            </w:r>
            <w:r>
              <w:rPr>
                <w:rFonts w:asciiTheme="minorHAnsi" w:hAnsiTheme="minorHAnsi" w:cstheme="minorHAnsi"/>
              </w:rPr>
              <w:t>determined in accordance with section F.6.2.</w:t>
            </w:r>
          </w:p>
        </w:tc>
      </w:tr>
      <w:tr w:rsidR="00E1193A" w:rsidRPr="009A1440" w14:paraId="788FB8BD" w14:textId="77777777" w:rsidTr="00333E4A">
        <w:trPr>
          <w:cantSplit/>
        </w:trPr>
        <w:tc>
          <w:tcPr>
            <w:tcW w:w="2298" w:type="dxa"/>
            <w:shd w:val="clear" w:color="auto" w:fill="auto"/>
          </w:tcPr>
          <w:p w14:paraId="1A91587E" w14:textId="0DC37D3A" w:rsidR="00E1193A" w:rsidRDefault="00E1193A" w:rsidP="00B4088D">
            <w:pPr>
              <w:pStyle w:val="CERGlossaryTerm"/>
            </w:pPr>
            <w:r>
              <w:t>Accession Deed</w:t>
            </w:r>
          </w:p>
        </w:tc>
        <w:tc>
          <w:tcPr>
            <w:tcW w:w="7088" w:type="dxa"/>
            <w:shd w:val="clear" w:color="auto" w:fill="auto"/>
          </w:tcPr>
          <w:p w14:paraId="54FC9291" w14:textId="77777777" w:rsidR="00E1193A" w:rsidRPr="00771029" w:rsidRDefault="00E1193A">
            <w:pPr>
              <w:pStyle w:val="CERGlossaryDefinition"/>
            </w:pPr>
            <w:r w:rsidRPr="00771029">
              <w:t>means the agreement pursuant to which an Applicant becomes a party to the Framework Agreement and, consequently, becomes bound by the Code.</w:t>
            </w:r>
          </w:p>
        </w:tc>
      </w:tr>
      <w:tr w:rsidR="00E1193A" w:rsidRPr="009A1440" w14:paraId="3DF41B26" w14:textId="77777777" w:rsidTr="00333E4A">
        <w:trPr>
          <w:cantSplit/>
        </w:trPr>
        <w:tc>
          <w:tcPr>
            <w:tcW w:w="2298" w:type="dxa"/>
            <w:shd w:val="clear" w:color="auto" w:fill="auto"/>
          </w:tcPr>
          <w:p w14:paraId="3CAF125D" w14:textId="77777777" w:rsidR="00E1193A" w:rsidRDefault="00E1193A" w:rsidP="00681158">
            <w:pPr>
              <w:pStyle w:val="CERGlossaryTerm"/>
            </w:pPr>
            <w:r>
              <w:t>Accession Fee</w:t>
            </w:r>
          </w:p>
        </w:tc>
        <w:tc>
          <w:tcPr>
            <w:tcW w:w="7088" w:type="dxa"/>
            <w:shd w:val="clear" w:color="auto" w:fill="auto"/>
          </w:tcPr>
          <w:p w14:paraId="23603C40" w14:textId="77777777" w:rsidR="00E1193A" w:rsidRPr="00771029" w:rsidRDefault="00E1193A" w:rsidP="003A5007">
            <w:pPr>
              <w:pStyle w:val="CERGlossaryDefinition"/>
            </w:pPr>
            <w:r w:rsidRPr="00771029">
              <w:t>means a fee to be paid to the Market Operator by an Applicant for Accession to the Code.</w:t>
            </w:r>
          </w:p>
        </w:tc>
      </w:tr>
      <w:tr w:rsidR="00E1193A" w:rsidRPr="009A1440" w14:paraId="73977931" w14:textId="77777777" w:rsidTr="00333E4A">
        <w:trPr>
          <w:cantSplit/>
        </w:trPr>
        <w:tc>
          <w:tcPr>
            <w:tcW w:w="2298" w:type="dxa"/>
            <w:shd w:val="clear" w:color="auto" w:fill="auto"/>
          </w:tcPr>
          <w:p w14:paraId="58C2479C" w14:textId="77777777" w:rsidR="00E1193A" w:rsidRDefault="00E1193A" w:rsidP="00681158">
            <w:pPr>
              <w:pStyle w:val="CERGlossaryTerm"/>
            </w:pPr>
            <w:r>
              <w:t>Accession Process</w:t>
            </w:r>
          </w:p>
        </w:tc>
        <w:tc>
          <w:tcPr>
            <w:tcW w:w="7088" w:type="dxa"/>
            <w:shd w:val="clear" w:color="auto" w:fill="auto"/>
          </w:tcPr>
          <w:p w14:paraId="30421E77" w14:textId="77777777" w:rsidR="00E1193A" w:rsidRPr="00771029" w:rsidRDefault="00E1193A" w:rsidP="007B3A61">
            <w:pPr>
              <w:pStyle w:val="CERGlossaryDefinition"/>
            </w:pPr>
            <w:r w:rsidRPr="00771029">
              <w:t xml:space="preserve">means the process set out </w:t>
            </w:r>
            <w:r>
              <w:t>in section B.5</w:t>
            </w:r>
            <w:r w:rsidRPr="00771029">
              <w:t>.</w:t>
            </w:r>
          </w:p>
        </w:tc>
      </w:tr>
      <w:tr w:rsidR="003976F3" w:rsidRPr="009A1440" w14:paraId="45616986" w14:textId="77777777" w:rsidTr="00333E4A">
        <w:trPr>
          <w:cantSplit/>
        </w:trPr>
        <w:tc>
          <w:tcPr>
            <w:tcW w:w="2298" w:type="dxa"/>
            <w:shd w:val="clear" w:color="auto" w:fill="auto"/>
          </w:tcPr>
          <w:p w14:paraId="2D839433" w14:textId="2E450929" w:rsidR="003976F3" w:rsidRDefault="003976F3" w:rsidP="00681158">
            <w:pPr>
              <w:pStyle w:val="CERGlossaryTerm"/>
            </w:pPr>
            <w:r>
              <w:rPr>
                <w:rFonts w:cs="Arial"/>
                <w:szCs w:val="22"/>
                <w:lang w:val="en-US"/>
              </w:rPr>
              <w:t>Account</w:t>
            </w:r>
            <w:r w:rsidRPr="002B665E">
              <w:rPr>
                <w:rFonts w:cs="Arial"/>
                <w:szCs w:val="22"/>
                <w:lang w:val="en-US"/>
              </w:rPr>
              <w:t xml:space="preserve"> </w:t>
            </w:r>
            <w:r>
              <w:rPr>
                <w:rFonts w:cs="Arial"/>
                <w:szCs w:val="22"/>
                <w:lang w:val="en-US"/>
              </w:rPr>
              <w:t>Security Requirement</w:t>
            </w:r>
          </w:p>
        </w:tc>
        <w:tc>
          <w:tcPr>
            <w:tcW w:w="7088" w:type="dxa"/>
            <w:shd w:val="clear" w:color="auto" w:fill="auto"/>
          </w:tcPr>
          <w:p w14:paraId="621DA5D6" w14:textId="11D0DAB7" w:rsidR="003976F3" w:rsidRDefault="003976F3" w:rsidP="003976F3">
            <w:pPr>
              <w:pStyle w:val="CERGlossaryDefinition"/>
              <w:tabs>
                <w:tab w:val="left" w:pos="4344"/>
              </w:tabs>
            </w:pPr>
            <w:r>
              <w:t>means, in relation to any SEM Collateral Reserve Account:</w:t>
            </w:r>
          </w:p>
          <w:p w14:paraId="4124750B" w14:textId="27EF0DD3" w:rsidR="003976F3" w:rsidRPr="00EF2A16" w:rsidRDefault="003976F3" w:rsidP="003976F3">
            <w:pPr>
              <w:pStyle w:val="CERGlossaryDefinition"/>
              <w:numPr>
                <w:ilvl w:val="0"/>
                <w:numId w:val="58"/>
              </w:numPr>
              <w:rPr>
                <w:rFonts w:asciiTheme="minorHAnsi" w:hAnsiTheme="minorHAnsi" w:cstheme="minorHAnsi"/>
              </w:rPr>
            </w:pPr>
            <w:r>
              <w:t xml:space="preserve">any requirement in relation to the execution and registration of the Deed of Charge and Account Security pursuant to the terms and conditions of the Code (including, without limitation, as detailed in </w:t>
            </w:r>
            <w:r w:rsidRPr="00EF2A16">
              <w:t xml:space="preserve">paragraphs </w:t>
            </w:r>
            <w:r w:rsidR="00EF2A16" w:rsidRPr="00EF2A16">
              <w:t xml:space="preserve">G.1.5.2 </w:t>
            </w:r>
            <w:r w:rsidRPr="00EF2A16">
              <w:t xml:space="preserve">and </w:t>
            </w:r>
            <w:r w:rsidR="00EF2A16" w:rsidRPr="00EF2A16">
              <w:t>G.1.5.3</w:t>
            </w:r>
            <w:r w:rsidRPr="00EF2A16">
              <w:t>);</w:t>
            </w:r>
            <w:r w:rsidRPr="00EF2A16">
              <w:rPr>
                <w:rFonts w:asciiTheme="minorHAnsi" w:hAnsiTheme="minorHAnsi" w:cstheme="minorHAnsi"/>
              </w:rPr>
              <w:t xml:space="preserve"> </w:t>
            </w:r>
          </w:p>
          <w:p w14:paraId="6FCAB4BE" w14:textId="30C3FC36" w:rsidR="003976F3" w:rsidRPr="00762583" w:rsidRDefault="003976F3" w:rsidP="003976F3">
            <w:pPr>
              <w:pStyle w:val="CERGlossaryDefinition"/>
              <w:numPr>
                <w:ilvl w:val="0"/>
                <w:numId w:val="58"/>
              </w:numPr>
              <w:rPr>
                <w:rFonts w:asciiTheme="minorHAnsi" w:hAnsiTheme="minorHAnsi" w:cstheme="minorHAnsi"/>
              </w:rPr>
            </w:pPr>
            <w:r w:rsidRPr="00EF2A16">
              <w:t>any requirement in relation to the Notice of Assignment and</w:t>
            </w:r>
            <w:r w:rsidR="00634009" w:rsidRPr="00277C62">
              <w:t xml:space="preserve"> </w:t>
            </w:r>
            <w:r w:rsidRPr="00207902">
              <w:t xml:space="preserve">Acknowledgment pursuant to the terms and conditions of the Code (including, without limitation, as detailed in </w:t>
            </w:r>
            <w:r w:rsidR="00EF2A16" w:rsidRPr="00EF2A16">
              <w:t>paragraphs G.1.5.2 and G.1.5.3</w:t>
            </w:r>
            <w:r w:rsidRPr="00EF2A16">
              <w:t>) and to the provisions of Clause 2.</w:t>
            </w:r>
            <w:r w:rsidR="00673094">
              <w:t>4</w:t>
            </w:r>
            <w:r w:rsidRPr="00EF2A16">
              <w:t xml:space="preserve"> of the Deed of Charge</w:t>
            </w:r>
            <w:r>
              <w:t xml:space="preserve"> and Account Security;</w:t>
            </w:r>
            <w:r w:rsidRPr="00762583">
              <w:rPr>
                <w:rFonts w:asciiTheme="minorHAnsi" w:hAnsiTheme="minorHAnsi" w:cstheme="minorHAnsi"/>
              </w:rPr>
              <w:t xml:space="preserve"> </w:t>
            </w:r>
            <w:r w:rsidR="00422A25">
              <w:rPr>
                <w:rFonts w:asciiTheme="minorHAnsi" w:hAnsiTheme="minorHAnsi" w:cstheme="minorHAnsi"/>
              </w:rPr>
              <w:t>and</w:t>
            </w:r>
          </w:p>
          <w:p w14:paraId="2BD92B5D" w14:textId="05D6859F" w:rsidR="003976F3" w:rsidRPr="00771029" w:rsidRDefault="003976F3" w:rsidP="003976F3">
            <w:pPr>
              <w:pStyle w:val="CERGlossaryDefinition"/>
              <w:numPr>
                <w:ilvl w:val="0"/>
                <w:numId w:val="58"/>
              </w:numPr>
            </w:pPr>
            <w:r>
              <w:t>any obligation and/or requirement for the Participant to provide any other information or to enter into any document and/or to do any such things as the Market Operator may require in order to perfect the security granted under the Deed of Charge and Account Security and to register the same within the prescribed statutory time limit.</w:t>
            </w:r>
            <w:r w:rsidRPr="00762583">
              <w:rPr>
                <w:rFonts w:asciiTheme="minorHAnsi" w:hAnsiTheme="minorHAnsi" w:cstheme="minorHAnsi"/>
              </w:rPr>
              <w:t xml:space="preserve"> </w:t>
            </w:r>
          </w:p>
        </w:tc>
      </w:tr>
      <w:tr w:rsidR="00FD379C" w:rsidRPr="009A1440" w14:paraId="53EDF708" w14:textId="77777777" w:rsidTr="00333E4A">
        <w:trPr>
          <w:cantSplit/>
        </w:trPr>
        <w:tc>
          <w:tcPr>
            <w:tcW w:w="2298" w:type="dxa"/>
            <w:shd w:val="clear" w:color="auto" w:fill="auto"/>
          </w:tcPr>
          <w:p w14:paraId="4C5288A3" w14:textId="1DB5DB15" w:rsidR="00FD379C" w:rsidRDefault="00FD379C" w:rsidP="00681158">
            <w:pPr>
              <w:pStyle w:val="CERGlossaryTerm"/>
            </w:pPr>
            <w:r w:rsidRPr="00FD379C">
              <w:t>Acting as Intermediary Flag</w:t>
            </w:r>
          </w:p>
        </w:tc>
        <w:tc>
          <w:tcPr>
            <w:tcW w:w="7088" w:type="dxa"/>
            <w:shd w:val="clear" w:color="auto" w:fill="auto"/>
          </w:tcPr>
          <w:p w14:paraId="1550B2F4" w14:textId="33EF53C9" w:rsidR="00FD379C" w:rsidRPr="00771029" w:rsidRDefault="00FD379C">
            <w:pPr>
              <w:pStyle w:val="CERGlossaryDefinition"/>
            </w:pPr>
            <w:r w:rsidRPr="00FD379C">
              <w:t>means that this Participant is acting as an intermediary on behalf of another company.</w:t>
            </w:r>
          </w:p>
        </w:tc>
      </w:tr>
      <w:tr w:rsidR="00E1193A" w:rsidRPr="009A1440" w14:paraId="6F8AA985" w14:textId="77777777" w:rsidTr="00333E4A">
        <w:trPr>
          <w:cantSplit/>
        </w:trPr>
        <w:tc>
          <w:tcPr>
            <w:tcW w:w="2298" w:type="dxa"/>
            <w:shd w:val="clear" w:color="auto" w:fill="auto"/>
          </w:tcPr>
          <w:p w14:paraId="15115553" w14:textId="77777777" w:rsidR="00E1193A" w:rsidRDefault="00E1193A" w:rsidP="00681158">
            <w:pPr>
              <w:pStyle w:val="CERGlossaryTerm"/>
            </w:pPr>
            <w:r>
              <w:lastRenderedPageBreak/>
              <w:t>Active Power</w:t>
            </w:r>
          </w:p>
        </w:tc>
        <w:tc>
          <w:tcPr>
            <w:tcW w:w="7088" w:type="dxa"/>
            <w:shd w:val="clear" w:color="auto" w:fill="auto"/>
          </w:tcPr>
          <w:p w14:paraId="550302AE" w14:textId="77777777" w:rsidR="00E1193A" w:rsidRPr="00771029" w:rsidRDefault="00E1193A">
            <w:pPr>
              <w:pStyle w:val="CERGlossaryDefinition"/>
            </w:pPr>
            <w:r w:rsidRPr="00771029">
              <w:t>means the product of voltage and the in-phase component of alternating current measured in units of Watts and standard multiples thereof.</w:t>
            </w:r>
          </w:p>
        </w:tc>
      </w:tr>
      <w:tr w:rsidR="00E1193A" w:rsidRPr="009A1440" w14:paraId="0EF4DD6B" w14:textId="77777777" w:rsidTr="00333E4A">
        <w:trPr>
          <w:cantSplit/>
        </w:trPr>
        <w:tc>
          <w:tcPr>
            <w:tcW w:w="2298" w:type="dxa"/>
            <w:shd w:val="clear" w:color="auto" w:fill="auto"/>
          </w:tcPr>
          <w:p w14:paraId="35964B21" w14:textId="77777777" w:rsidR="00E1193A" w:rsidRDefault="00E1193A" w:rsidP="00681158">
            <w:pPr>
              <w:pStyle w:val="CERGlossaryTerm"/>
            </w:pPr>
            <w:r>
              <w:t>Actual Availability Quantity</w:t>
            </w:r>
          </w:p>
        </w:tc>
        <w:tc>
          <w:tcPr>
            <w:tcW w:w="7088" w:type="dxa"/>
            <w:shd w:val="clear" w:color="auto" w:fill="auto"/>
          </w:tcPr>
          <w:p w14:paraId="61CCF58C" w14:textId="77777777" w:rsidR="00E1193A" w:rsidRPr="00771029" w:rsidRDefault="00E1193A" w:rsidP="006B4E0F">
            <w:pPr>
              <w:pStyle w:val="CERGlossaryDefinition"/>
            </w:pPr>
            <w:r>
              <w:t xml:space="preserve">in respect of a </w:t>
            </w:r>
            <w:r w:rsidRPr="00380C62">
              <w:t xml:space="preserve">Generator Unit </w:t>
            </w:r>
            <w:r>
              <w:t>is calculated in accordance with paragraph D.6.4.</w:t>
            </w:r>
          </w:p>
        </w:tc>
      </w:tr>
      <w:tr w:rsidR="00E1193A" w:rsidRPr="009A1440" w14:paraId="422684FB" w14:textId="77777777" w:rsidTr="00333E4A">
        <w:trPr>
          <w:cantSplit/>
        </w:trPr>
        <w:tc>
          <w:tcPr>
            <w:tcW w:w="2298" w:type="dxa"/>
            <w:shd w:val="clear" w:color="auto" w:fill="auto"/>
          </w:tcPr>
          <w:p w14:paraId="62DF1860" w14:textId="77777777" w:rsidR="00E1193A" w:rsidRDefault="00E1193A" w:rsidP="00681158">
            <w:pPr>
              <w:pStyle w:val="CERGlossaryTerm"/>
            </w:pPr>
            <w:r>
              <w:t>Actual Exposure</w:t>
            </w:r>
          </w:p>
        </w:tc>
        <w:tc>
          <w:tcPr>
            <w:tcW w:w="7088" w:type="dxa"/>
            <w:shd w:val="clear" w:color="auto" w:fill="auto"/>
          </w:tcPr>
          <w:p w14:paraId="23B71828" w14:textId="77777777" w:rsidR="00E1193A" w:rsidRPr="00771029" w:rsidRDefault="00E1193A" w:rsidP="00177ABD">
            <w:pPr>
              <w:pStyle w:val="CERGlossaryDefinition"/>
            </w:pPr>
            <w:r w:rsidRPr="00771029">
              <w:t>means the credit exposure resulting from Settlement Documents that have been issued but not yet paid, and from amounts in Settlement Statements for which no Settlement Document has yet been issued</w:t>
            </w:r>
            <w:r>
              <w:t>, and is</w:t>
            </w:r>
            <w:r w:rsidRPr="00771029">
              <w:t xml:space="preserve">, for a Billing Period, </w:t>
            </w:r>
            <w:r>
              <w:t>determined under</w:t>
            </w:r>
            <w:r w:rsidRPr="00771029">
              <w:t xml:space="preserve"> paragraph</w:t>
            </w:r>
            <w:r>
              <w:t xml:space="preserve"> G.9.1.14(a)</w:t>
            </w:r>
            <w:r>
              <w:rPr>
                <w:rFonts w:asciiTheme="minorHAnsi" w:hAnsiTheme="minorHAnsi" w:cstheme="minorHAnsi"/>
              </w:rPr>
              <w:t xml:space="preserve"> </w:t>
            </w:r>
            <w:r w:rsidRPr="00771029">
              <w:t xml:space="preserve">and, for a Capacity Period, </w:t>
            </w:r>
            <w:r>
              <w:t>determined under</w:t>
            </w:r>
            <w:r w:rsidRPr="00771029">
              <w:t xml:space="preserve"> paragraph </w:t>
            </w:r>
            <w:r>
              <w:t>G.9.1.14(b)</w:t>
            </w:r>
            <w:r w:rsidRPr="00771029">
              <w:t>.</w:t>
            </w:r>
          </w:p>
        </w:tc>
      </w:tr>
      <w:tr w:rsidR="00E1193A" w:rsidRPr="009A1440" w14:paraId="3EB5A6A3" w14:textId="77777777" w:rsidTr="00333E4A">
        <w:trPr>
          <w:cantSplit/>
        </w:trPr>
        <w:tc>
          <w:tcPr>
            <w:tcW w:w="2298" w:type="dxa"/>
            <w:shd w:val="clear" w:color="auto" w:fill="auto"/>
          </w:tcPr>
          <w:p w14:paraId="5AC871D7" w14:textId="77777777" w:rsidR="00E1193A" w:rsidRDefault="00E1193A" w:rsidP="00681158">
            <w:pPr>
              <w:pStyle w:val="CERGlossaryTerm"/>
            </w:pPr>
            <w:r>
              <w:t>Actual Output</w:t>
            </w:r>
          </w:p>
        </w:tc>
        <w:tc>
          <w:tcPr>
            <w:tcW w:w="7088" w:type="dxa"/>
            <w:shd w:val="clear" w:color="auto" w:fill="auto"/>
          </w:tcPr>
          <w:p w14:paraId="56C42B15" w14:textId="77777777" w:rsidR="00E1193A" w:rsidRPr="00771029" w:rsidRDefault="00E1193A">
            <w:pPr>
              <w:pStyle w:val="CERGlossaryDefinition"/>
            </w:pPr>
            <w:r w:rsidRPr="00771029">
              <w:t>means the Active Power produced by a Generator Unit at the Export Point.</w:t>
            </w:r>
          </w:p>
        </w:tc>
      </w:tr>
      <w:tr w:rsidR="00E1193A" w:rsidRPr="009A1440" w14:paraId="17ED3A0C" w14:textId="77777777" w:rsidTr="00333E4A">
        <w:trPr>
          <w:cantSplit/>
        </w:trPr>
        <w:tc>
          <w:tcPr>
            <w:tcW w:w="2298" w:type="dxa"/>
            <w:shd w:val="clear" w:color="auto" w:fill="auto"/>
          </w:tcPr>
          <w:p w14:paraId="59C6852B" w14:textId="77777777" w:rsidR="00E1193A" w:rsidRDefault="00E1193A" w:rsidP="00681158">
            <w:pPr>
              <w:pStyle w:val="CERGlossaryTerm"/>
            </w:pPr>
            <w:r>
              <w:t>Adjusted Participant</w:t>
            </w:r>
          </w:p>
        </w:tc>
        <w:tc>
          <w:tcPr>
            <w:tcW w:w="7088" w:type="dxa"/>
            <w:shd w:val="clear" w:color="auto" w:fill="auto"/>
          </w:tcPr>
          <w:p w14:paraId="2FEFA72D" w14:textId="77777777" w:rsidR="00E1193A" w:rsidRPr="00771029" w:rsidRDefault="00E1193A" w:rsidP="00177ABD">
            <w:pPr>
              <w:pStyle w:val="CERGlossaryDefinition"/>
            </w:pPr>
            <w:r w:rsidRPr="00771029">
              <w:t xml:space="preserve">means, in relation to the calculation of Required Credit Cover, a Participant as described in paragraph </w:t>
            </w:r>
            <w:r>
              <w:t>G.12.1.6</w:t>
            </w:r>
            <w:r w:rsidRPr="00771029">
              <w:t>.</w:t>
            </w:r>
          </w:p>
        </w:tc>
      </w:tr>
      <w:tr w:rsidR="008F0772" w:rsidRPr="009A1440" w14:paraId="3D8CABF1" w14:textId="77777777" w:rsidTr="00333E4A">
        <w:trPr>
          <w:cantSplit/>
        </w:trPr>
        <w:tc>
          <w:tcPr>
            <w:tcW w:w="2298" w:type="dxa"/>
            <w:shd w:val="clear" w:color="auto" w:fill="auto"/>
          </w:tcPr>
          <w:p w14:paraId="2F2ADF68" w14:textId="58AD19C3" w:rsidR="008F0772" w:rsidRDefault="008F0772" w:rsidP="00681158">
            <w:pPr>
              <w:pStyle w:val="CERGlossaryTerm"/>
            </w:pPr>
            <w:r>
              <w:t>Administered Imbalance Settlement</w:t>
            </w:r>
          </w:p>
        </w:tc>
        <w:tc>
          <w:tcPr>
            <w:tcW w:w="7088" w:type="dxa"/>
            <w:shd w:val="clear" w:color="auto" w:fill="auto"/>
          </w:tcPr>
          <w:p w14:paraId="1AC974A5" w14:textId="08EBF708" w:rsidR="008F0772" w:rsidRPr="00771029" w:rsidRDefault="00EF2A16" w:rsidP="00D35D7D">
            <w:pPr>
              <w:pStyle w:val="CERGlossaryDefinition"/>
            </w:pPr>
            <w:r>
              <w:t xml:space="preserve">means the status which the Market Operator may declare under section </w:t>
            </w:r>
            <w:r w:rsidR="008F0772">
              <w:t>G</w:t>
            </w:r>
            <w:r>
              <w:t>.</w:t>
            </w:r>
            <w:r w:rsidR="00175AE1">
              <w:t>1</w:t>
            </w:r>
            <w:r w:rsidR="00D35D7D">
              <w:t>7</w:t>
            </w:r>
            <w:r w:rsidRPr="007C2348">
              <w:t xml:space="preserve"> in the event of a </w:t>
            </w:r>
            <w:r>
              <w:t>General System</w:t>
            </w:r>
            <w:r w:rsidRPr="007C2348">
              <w:t xml:space="preserve"> Failure or Electrical System Collapse</w:t>
            </w:r>
            <w:r>
              <w:t>.</w:t>
            </w:r>
          </w:p>
        </w:tc>
      </w:tr>
      <w:tr w:rsidR="00025BED" w:rsidRPr="009A1440" w14:paraId="6374B0B2" w14:textId="77777777" w:rsidTr="00333E4A">
        <w:trPr>
          <w:cantSplit/>
        </w:trPr>
        <w:tc>
          <w:tcPr>
            <w:tcW w:w="2298" w:type="dxa"/>
            <w:shd w:val="clear" w:color="auto" w:fill="auto"/>
          </w:tcPr>
          <w:p w14:paraId="686D7D2A" w14:textId="0EAB79CE" w:rsidR="00025BED" w:rsidRDefault="00025BED" w:rsidP="00681158">
            <w:pPr>
              <w:pStyle w:val="CERGlossaryTerm"/>
            </w:pPr>
            <w:r>
              <w:t>Administered Scarcity Price</w:t>
            </w:r>
          </w:p>
        </w:tc>
        <w:tc>
          <w:tcPr>
            <w:tcW w:w="7088" w:type="dxa"/>
            <w:shd w:val="clear" w:color="auto" w:fill="auto"/>
          </w:tcPr>
          <w:p w14:paraId="4B67AD6B" w14:textId="6F7071A3" w:rsidR="00025BED" w:rsidRDefault="00025BED" w:rsidP="00025BED">
            <w:pPr>
              <w:pStyle w:val="CERGlossaryDefinition"/>
            </w:pPr>
            <w:r>
              <w:t>means the price determined in accordance with paragraph E.4.2.</w:t>
            </w:r>
          </w:p>
        </w:tc>
      </w:tr>
      <w:tr w:rsidR="005702A4" w:rsidRPr="009A1440" w14:paraId="6CB3891D" w14:textId="77777777" w:rsidTr="00333E4A">
        <w:trPr>
          <w:cantSplit/>
        </w:trPr>
        <w:tc>
          <w:tcPr>
            <w:tcW w:w="2298" w:type="dxa"/>
            <w:shd w:val="clear" w:color="auto" w:fill="auto"/>
          </w:tcPr>
          <w:p w14:paraId="1073C190" w14:textId="21B72FFA" w:rsidR="005702A4" w:rsidRDefault="005702A4" w:rsidP="00681158">
            <w:pPr>
              <w:pStyle w:val="CERGlossaryTerm"/>
            </w:pPr>
            <w:r>
              <w:t xml:space="preserve">Affected Imbalance </w:t>
            </w:r>
            <w:r w:rsidR="00B2164B">
              <w:t xml:space="preserve">Pricing </w:t>
            </w:r>
            <w:r>
              <w:t>Period</w:t>
            </w:r>
          </w:p>
        </w:tc>
        <w:tc>
          <w:tcPr>
            <w:tcW w:w="7088" w:type="dxa"/>
            <w:shd w:val="clear" w:color="auto" w:fill="auto"/>
          </w:tcPr>
          <w:p w14:paraId="43D565EA" w14:textId="5F709D09" w:rsidR="005702A4" w:rsidRDefault="005702A4" w:rsidP="0078398E">
            <w:pPr>
              <w:pStyle w:val="CERGlossaryDefinition"/>
            </w:pPr>
            <w:r>
              <w:t xml:space="preserve">means an Imbalance </w:t>
            </w:r>
            <w:r w:rsidR="00B2164B">
              <w:t>Pricing</w:t>
            </w:r>
            <w:r>
              <w:t xml:space="preserve"> Period which the Market Operator determines to be an Affected Imbalance </w:t>
            </w:r>
            <w:r w:rsidR="00B2164B">
              <w:t xml:space="preserve">Pricing </w:t>
            </w:r>
            <w:r>
              <w:t>Period under paragraph E.4.</w:t>
            </w:r>
            <w:r w:rsidR="0078398E">
              <w:t>3</w:t>
            </w:r>
            <w:r>
              <w:t>.1.</w:t>
            </w:r>
          </w:p>
        </w:tc>
      </w:tr>
      <w:tr w:rsidR="007116A9" w:rsidRPr="009A1440" w14:paraId="11212815" w14:textId="77777777" w:rsidTr="00333E4A">
        <w:trPr>
          <w:cantSplit/>
        </w:trPr>
        <w:tc>
          <w:tcPr>
            <w:tcW w:w="2298" w:type="dxa"/>
            <w:shd w:val="clear" w:color="auto" w:fill="auto"/>
          </w:tcPr>
          <w:p w14:paraId="2ED6EE20" w14:textId="400B7ABB" w:rsidR="007116A9" w:rsidRDefault="007116A9" w:rsidP="00681158">
            <w:pPr>
              <w:pStyle w:val="CERGlossaryTerm"/>
            </w:pPr>
            <w:r>
              <w:t>Affected Participant</w:t>
            </w:r>
          </w:p>
        </w:tc>
        <w:tc>
          <w:tcPr>
            <w:tcW w:w="7088" w:type="dxa"/>
            <w:shd w:val="clear" w:color="auto" w:fill="auto"/>
          </w:tcPr>
          <w:p w14:paraId="0679FE65" w14:textId="3B960016" w:rsidR="007116A9" w:rsidRPr="00771029" w:rsidRDefault="007116A9" w:rsidP="007116A9">
            <w:pPr>
              <w:pStyle w:val="CERGlossaryDefinition"/>
            </w:pPr>
            <w:r>
              <w:t>in respect of a Settlement Query, means t</w:t>
            </w:r>
            <w:r>
              <w:rPr>
                <w:rFonts w:cs="Arial"/>
                <w:color w:val="000000"/>
                <w:lang w:val="en-US"/>
              </w:rPr>
              <w:t>he Participant, not being the Raising Party, who has provided the element of data being queried or whose data is affected by the data being queried.</w:t>
            </w:r>
          </w:p>
        </w:tc>
      </w:tr>
      <w:tr w:rsidR="002253AC" w:rsidRPr="009A1440" w14:paraId="0B536E7A" w14:textId="77777777" w:rsidTr="002253AC">
        <w:trPr>
          <w:cantSplit/>
        </w:trPr>
        <w:tc>
          <w:tcPr>
            <w:tcW w:w="2298" w:type="dxa"/>
            <w:shd w:val="clear" w:color="auto" w:fill="auto"/>
          </w:tcPr>
          <w:p w14:paraId="0F33D9A1" w14:textId="77777777" w:rsidR="002253AC" w:rsidRDefault="002253AC" w:rsidP="002253AC">
            <w:pPr>
              <w:pStyle w:val="CERGlossaryTerm"/>
            </w:pPr>
            <w:r>
              <w:t>Affected Party</w:t>
            </w:r>
          </w:p>
        </w:tc>
        <w:tc>
          <w:tcPr>
            <w:tcW w:w="7088" w:type="dxa"/>
            <w:shd w:val="clear" w:color="auto" w:fill="auto"/>
          </w:tcPr>
          <w:p w14:paraId="53309F13" w14:textId="77777777" w:rsidR="002253AC" w:rsidRPr="00771029" w:rsidRDefault="002253AC" w:rsidP="002253AC">
            <w:pPr>
              <w:pStyle w:val="CERGlossaryDefinition"/>
            </w:pPr>
            <w:r w:rsidRPr="00771029">
              <w:t>means a Party, other than the Market Operator, affected by Force Majeure.</w:t>
            </w:r>
          </w:p>
        </w:tc>
      </w:tr>
      <w:tr w:rsidR="00E1193A" w:rsidRPr="009A1440" w14:paraId="0713019A" w14:textId="77777777" w:rsidTr="00333E4A">
        <w:trPr>
          <w:cantSplit/>
        </w:trPr>
        <w:tc>
          <w:tcPr>
            <w:tcW w:w="2298" w:type="dxa"/>
            <w:shd w:val="clear" w:color="auto" w:fill="auto"/>
          </w:tcPr>
          <w:p w14:paraId="7469ECDE" w14:textId="77777777" w:rsidR="00E1193A" w:rsidRDefault="00E1193A" w:rsidP="00681158">
            <w:pPr>
              <w:pStyle w:val="CERGlossaryTerm"/>
            </w:pPr>
            <w:r>
              <w:t>Affiliate</w:t>
            </w:r>
          </w:p>
        </w:tc>
        <w:tc>
          <w:tcPr>
            <w:tcW w:w="7088" w:type="dxa"/>
            <w:shd w:val="clear" w:color="auto" w:fill="auto"/>
          </w:tcPr>
          <w:p w14:paraId="43D676D4" w14:textId="5A26DB28" w:rsidR="007429A5" w:rsidRDefault="007429A5" w:rsidP="00B319DD">
            <w:pPr>
              <w:pStyle w:val="CERGlossaryDefinition"/>
            </w:pPr>
            <w:r>
              <w:t>m</w:t>
            </w:r>
            <w:r w:rsidR="006E6449" w:rsidRPr="00A1725F">
              <w:t>eans</w:t>
            </w:r>
            <w:r>
              <w:t>:</w:t>
            </w:r>
          </w:p>
          <w:p w14:paraId="2CC58305" w14:textId="4D0686AF" w:rsidR="007429A5" w:rsidRPr="00762583" w:rsidRDefault="006E6449" w:rsidP="00EB63BA">
            <w:pPr>
              <w:pStyle w:val="CERGlossaryDefinition"/>
              <w:numPr>
                <w:ilvl w:val="0"/>
                <w:numId w:val="63"/>
              </w:numPr>
              <w:rPr>
                <w:rFonts w:asciiTheme="minorHAnsi" w:hAnsiTheme="minorHAnsi" w:cstheme="minorHAnsi"/>
              </w:rPr>
            </w:pPr>
            <w:r w:rsidRPr="00A1725F">
              <w:t>in relation to any Party</w:t>
            </w:r>
            <w:r>
              <w:t xml:space="preserve"> that is incorporated in Northern Ireland or in England and Wales</w:t>
            </w:r>
            <w:r w:rsidRPr="00A1725F">
              <w:t xml:space="preserve">, any holding company of that Party, any subsidiary of that Party or any subsidiary of a holding company of that Party, in each case within the meaning of section 1159 of the Companies Act 2006 </w:t>
            </w:r>
            <w:r w:rsidRPr="007C13C5">
              <w:t>(and disregarding whether the Party, subsidiary or holding company concerned is physically located in Northern Ireland, England or Wales)</w:t>
            </w:r>
            <w:r w:rsidR="007429A5">
              <w:t>;</w:t>
            </w:r>
            <w:r w:rsidRPr="007C13C5">
              <w:t xml:space="preserve"> </w:t>
            </w:r>
            <w:r>
              <w:t>and</w:t>
            </w:r>
          </w:p>
          <w:p w14:paraId="1EB0FE28" w14:textId="37DFE30B" w:rsidR="00E1193A" w:rsidRPr="00771029" w:rsidRDefault="006E6449" w:rsidP="00B319DD">
            <w:pPr>
              <w:pStyle w:val="CERGlossaryDefinition"/>
              <w:numPr>
                <w:ilvl w:val="0"/>
                <w:numId w:val="63"/>
              </w:numPr>
            </w:pPr>
            <w:r>
              <w:t xml:space="preserve">in relation to any Party that is incorporated in Ireland or any other jurisdiction (excluding Northern Ireland, England or Wales), any holding company of that Party, any subsidiary of that Party or any subsidiary of a holding company of that Party, in each case within the meaning given to those terms in sections 7 and 8 of the Companies Act 2014 in Ireland </w:t>
            </w:r>
            <w:r w:rsidRPr="005D20D2">
              <w:t xml:space="preserve">(and </w:t>
            </w:r>
            <w:r>
              <w:t>disregarding</w:t>
            </w:r>
            <w:r w:rsidRPr="005D20D2">
              <w:t xml:space="preserve"> whether the Party, subsidiary or holding company concerned is physically located in </w:t>
            </w:r>
            <w:r>
              <w:t>Ireland</w:t>
            </w:r>
            <w:r w:rsidRPr="005D20D2">
              <w:t>)</w:t>
            </w:r>
            <w:r>
              <w:t>.</w:t>
            </w:r>
          </w:p>
        </w:tc>
      </w:tr>
      <w:tr w:rsidR="00DF5DA1" w:rsidRPr="009A1440" w14:paraId="3FEB6F6F" w14:textId="77777777" w:rsidTr="00333E4A">
        <w:trPr>
          <w:cantSplit/>
        </w:trPr>
        <w:tc>
          <w:tcPr>
            <w:tcW w:w="2298" w:type="dxa"/>
            <w:shd w:val="clear" w:color="auto" w:fill="auto"/>
          </w:tcPr>
          <w:p w14:paraId="3EF9DB74" w14:textId="461EC7BF" w:rsidR="00DF5DA1" w:rsidRDefault="00DF5DA1" w:rsidP="00681158">
            <w:pPr>
              <w:pStyle w:val="CERGlossaryTerm"/>
            </w:pPr>
            <w:r>
              <w:t>Agent of Last Resort</w:t>
            </w:r>
          </w:p>
        </w:tc>
        <w:tc>
          <w:tcPr>
            <w:tcW w:w="7088" w:type="dxa"/>
            <w:shd w:val="clear" w:color="auto" w:fill="auto"/>
          </w:tcPr>
          <w:p w14:paraId="1264CBCF" w14:textId="42929F29" w:rsidR="00DF5DA1" w:rsidRDefault="00740CF8" w:rsidP="007F607C">
            <w:pPr>
              <w:pStyle w:val="CERGlossaryDefinition"/>
            </w:pPr>
            <w:r>
              <w:t>means t</w:t>
            </w:r>
            <w:r w:rsidR="00F30290">
              <w:t xml:space="preserve">he Market Operator </w:t>
            </w:r>
            <w:r w:rsidR="007F607C">
              <w:t xml:space="preserve">when providing agent of </w:t>
            </w:r>
            <w:r>
              <w:t>l</w:t>
            </w:r>
            <w:r w:rsidR="007F607C">
              <w:t xml:space="preserve">ast </w:t>
            </w:r>
            <w:r>
              <w:t>r</w:t>
            </w:r>
            <w:r w:rsidR="007F607C">
              <w:t xml:space="preserve">esort services </w:t>
            </w:r>
            <w:r w:rsidR="00F30290">
              <w:t>to facilitate the participation of eligible generators in the ex-ante markets</w:t>
            </w:r>
            <w:r w:rsidR="007F607C">
              <w:t xml:space="preserve"> in accordance with the Market Operator Licences.</w:t>
            </w:r>
          </w:p>
        </w:tc>
      </w:tr>
      <w:tr w:rsidR="00E1193A" w:rsidRPr="009A1440" w14:paraId="731BBDAA" w14:textId="77777777" w:rsidTr="00333E4A">
        <w:trPr>
          <w:cantSplit/>
        </w:trPr>
        <w:tc>
          <w:tcPr>
            <w:tcW w:w="2298" w:type="dxa"/>
            <w:shd w:val="clear" w:color="auto" w:fill="auto"/>
          </w:tcPr>
          <w:p w14:paraId="7F3125D7" w14:textId="77777777" w:rsidR="00E1193A" w:rsidRDefault="00E1193A" w:rsidP="00681158">
            <w:pPr>
              <w:pStyle w:val="CERGlossaryTerm"/>
            </w:pPr>
            <w:r w:rsidRPr="00A67306">
              <w:rPr>
                <w:lang w:val="en-US"/>
              </w:rPr>
              <w:t>Aggregate Export Capacity</w:t>
            </w:r>
          </w:p>
        </w:tc>
        <w:tc>
          <w:tcPr>
            <w:tcW w:w="7088" w:type="dxa"/>
            <w:shd w:val="clear" w:color="auto" w:fill="auto"/>
          </w:tcPr>
          <w:p w14:paraId="1B85B274" w14:textId="6908922C" w:rsidR="00E1193A" w:rsidRDefault="00E1193A" w:rsidP="000422A4">
            <w:pPr>
              <w:pStyle w:val="CERGlossaryDefinition"/>
              <w:rPr>
                <w:lang w:val="en-US"/>
              </w:rPr>
            </w:pPr>
            <w:r>
              <w:rPr>
                <w:rFonts w:asciiTheme="minorHAnsi" w:hAnsiTheme="minorHAnsi" w:cstheme="minorHAnsi"/>
              </w:rPr>
              <w:t xml:space="preserve">in respect of an Interconnector, </w:t>
            </w:r>
            <w:r w:rsidRPr="00B319DD">
              <w:rPr>
                <w:rFonts w:asciiTheme="minorHAnsi" w:hAnsiTheme="minorHAnsi" w:cstheme="minorHAnsi"/>
              </w:rPr>
              <w:t xml:space="preserve">means the declared total ability of the Interconnector to export power from the SEM, submitted as part of Interconnector Registration Data. </w:t>
            </w:r>
          </w:p>
        </w:tc>
      </w:tr>
      <w:tr w:rsidR="00E1193A" w:rsidRPr="009A1440" w14:paraId="44E5446A" w14:textId="77777777" w:rsidTr="00333E4A">
        <w:trPr>
          <w:cantSplit/>
        </w:trPr>
        <w:tc>
          <w:tcPr>
            <w:tcW w:w="2298" w:type="dxa"/>
            <w:shd w:val="clear" w:color="auto" w:fill="auto"/>
          </w:tcPr>
          <w:p w14:paraId="0A482570" w14:textId="77777777" w:rsidR="00E1193A" w:rsidRDefault="00E1193A" w:rsidP="00681158">
            <w:pPr>
              <w:pStyle w:val="CERGlossaryTerm"/>
            </w:pPr>
            <w:r w:rsidRPr="00A67306">
              <w:rPr>
                <w:lang w:val="en-US"/>
              </w:rPr>
              <w:lastRenderedPageBreak/>
              <w:t>Aggregate Import Capacity</w:t>
            </w:r>
          </w:p>
        </w:tc>
        <w:tc>
          <w:tcPr>
            <w:tcW w:w="7088" w:type="dxa"/>
            <w:shd w:val="clear" w:color="auto" w:fill="auto"/>
          </w:tcPr>
          <w:p w14:paraId="0CD0E4C6" w14:textId="08DC960D" w:rsidR="00E1193A" w:rsidRDefault="00E1193A" w:rsidP="000422A4">
            <w:pPr>
              <w:pStyle w:val="CERGlossaryDefinition"/>
              <w:rPr>
                <w:lang w:val="en-US"/>
              </w:rPr>
            </w:pPr>
            <w:r w:rsidRPr="00B319DD">
              <w:rPr>
                <w:rFonts w:asciiTheme="minorHAnsi" w:hAnsiTheme="minorHAnsi" w:cstheme="minorHAnsi"/>
              </w:rPr>
              <w:t xml:space="preserve">in respect of an Interconnector, means the declared total ability of the Interconnector to import power into the SEM, submitted as part of Interconnector Registration Data.  </w:t>
            </w:r>
          </w:p>
        </w:tc>
      </w:tr>
      <w:tr w:rsidR="00E1193A" w:rsidRPr="009A1440" w14:paraId="6A339AA8" w14:textId="77777777" w:rsidTr="00333E4A">
        <w:trPr>
          <w:cantSplit/>
        </w:trPr>
        <w:tc>
          <w:tcPr>
            <w:tcW w:w="2298" w:type="dxa"/>
            <w:shd w:val="clear" w:color="auto" w:fill="auto"/>
          </w:tcPr>
          <w:p w14:paraId="2A7E7119" w14:textId="77777777" w:rsidR="00E1193A" w:rsidRPr="00A67306" w:rsidRDefault="00E1193A" w:rsidP="00681158">
            <w:pPr>
              <w:pStyle w:val="CERGlossaryTerm"/>
              <w:rPr>
                <w:lang w:val="en-US"/>
              </w:rPr>
            </w:pPr>
            <w:r w:rsidRPr="00A67306">
              <w:rPr>
                <w:lang w:val="en-US"/>
              </w:rPr>
              <w:t>Aggregate Interconnector Ramp Rate</w:t>
            </w:r>
          </w:p>
        </w:tc>
        <w:tc>
          <w:tcPr>
            <w:tcW w:w="7088" w:type="dxa"/>
            <w:shd w:val="clear" w:color="auto" w:fill="auto"/>
          </w:tcPr>
          <w:p w14:paraId="4FC596B6" w14:textId="77777777" w:rsidR="00E1193A" w:rsidRDefault="00E1193A" w:rsidP="00B319DD">
            <w:pPr>
              <w:pStyle w:val="CERGlossaryDefinition"/>
              <w:rPr>
                <w:lang w:val="en-US"/>
              </w:rPr>
            </w:pPr>
            <w:r w:rsidRPr="00B319DD">
              <w:rPr>
                <w:rFonts w:asciiTheme="minorHAnsi" w:hAnsiTheme="minorHAnsi" w:cstheme="minorHAnsi"/>
              </w:rPr>
              <w:t>in respect of an Interconnector, means the maximum Ramp Up Rate or Ramp Down Rate as appropriate for the Interconnector determined as the lesser of the maximum Ramp Rate which can be accommodated by the Interconnector itself or the maximum Ramp Rate associated with that Interconnector which can be accommodated by the Transmission System or Distribution System to which that Interconnector is Connected.</w:t>
            </w:r>
          </w:p>
        </w:tc>
      </w:tr>
      <w:tr w:rsidR="006E6449" w:rsidRPr="009A1440" w14:paraId="703EADE9" w14:textId="77777777" w:rsidTr="00333E4A">
        <w:trPr>
          <w:cantSplit/>
        </w:trPr>
        <w:tc>
          <w:tcPr>
            <w:tcW w:w="2298" w:type="dxa"/>
            <w:shd w:val="clear" w:color="auto" w:fill="auto"/>
          </w:tcPr>
          <w:p w14:paraId="353FD121" w14:textId="2FA2AAAC" w:rsidR="006E6449" w:rsidRPr="00A67306" w:rsidRDefault="006E6449" w:rsidP="00681158">
            <w:pPr>
              <w:pStyle w:val="CERGlossaryTerm"/>
              <w:rPr>
                <w:lang w:val="en-US"/>
              </w:rPr>
            </w:pPr>
            <w:r>
              <w:rPr>
                <w:lang w:val="en-US"/>
              </w:rPr>
              <w:t>Aggregate Settlement Document Amount</w:t>
            </w:r>
          </w:p>
        </w:tc>
        <w:tc>
          <w:tcPr>
            <w:tcW w:w="7088" w:type="dxa"/>
            <w:shd w:val="clear" w:color="auto" w:fill="auto"/>
          </w:tcPr>
          <w:p w14:paraId="6C46B946" w14:textId="2315F26B" w:rsidR="006E6449" w:rsidRDefault="006E6449" w:rsidP="00B319DD">
            <w:pPr>
              <w:pStyle w:val="CERGlossaryDefinition"/>
              <w:rPr>
                <w:lang w:val="en-US"/>
              </w:rPr>
            </w:pPr>
            <w:r w:rsidRPr="00B319DD">
              <w:rPr>
                <w:rFonts w:asciiTheme="minorHAnsi" w:hAnsiTheme="minorHAnsi" w:cstheme="minorHAnsi"/>
              </w:rPr>
              <w:t>means the amount determined in accordance with paragraph G.5.7.5.</w:t>
            </w:r>
          </w:p>
        </w:tc>
      </w:tr>
      <w:tr w:rsidR="00E1193A" w:rsidRPr="009A1440" w14:paraId="5867F076" w14:textId="77777777" w:rsidTr="00333E4A">
        <w:trPr>
          <w:cantSplit/>
        </w:trPr>
        <w:tc>
          <w:tcPr>
            <w:tcW w:w="2298" w:type="dxa"/>
            <w:shd w:val="clear" w:color="auto" w:fill="auto"/>
          </w:tcPr>
          <w:p w14:paraId="58C1175D" w14:textId="77777777" w:rsidR="00E1193A" w:rsidRPr="009E7D31" w:rsidRDefault="00E1193A" w:rsidP="00681158">
            <w:pPr>
              <w:pStyle w:val="CERGlossaryTerm"/>
            </w:pPr>
            <w:r w:rsidRPr="009E7D31">
              <w:t xml:space="preserve">Aggregated Generator </w:t>
            </w:r>
          </w:p>
        </w:tc>
        <w:tc>
          <w:tcPr>
            <w:tcW w:w="7088" w:type="dxa"/>
            <w:shd w:val="clear" w:color="auto" w:fill="auto"/>
          </w:tcPr>
          <w:p w14:paraId="02AA400D" w14:textId="32ECB4F5" w:rsidR="00E1193A" w:rsidRPr="00771029" w:rsidRDefault="00E1193A" w:rsidP="00B319DD">
            <w:pPr>
              <w:pStyle w:val="CERGlossaryDefinition"/>
            </w:pPr>
            <w:r w:rsidRPr="00B319DD">
              <w:rPr>
                <w:rFonts w:asciiTheme="minorHAnsi" w:hAnsiTheme="minorHAnsi" w:cstheme="minorHAnsi"/>
              </w:rPr>
              <w:t>means a collection of Generators located at different Generation Sites each with a capacity of no greater than 10MW</w:t>
            </w:r>
            <w:r w:rsidR="00A8122E" w:rsidRPr="00B319DD">
              <w:rPr>
                <w:rFonts w:asciiTheme="minorHAnsi" w:hAnsiTheme="minorHAnsi" w:cstheme="minorHAnsi"/>
              </w:rPr>
              <w:t xml:space="preserve"> and which together comprise an Aggregated Generating Unit within the meaning of the applicable Grid Code</w:t>
            </w:r>
            <w:r w:rsidRPr="00B319DD">
              <w:rPr>
                <w:rFonts w:asciiTheme="minorHAnsi" w:hAnsiTheme="minorHAnsi" w:cstheme="minorHAnsi"/>
              </w:rPr>
              <w:t>.</w:t>
            </w:r>
            <w:r>
              <w:rPr>
                <w:lang w:val="en-US"/>
              </w:rPr>
              <w:t xml:space="preserve"> </w:t>
            </w:r>
          </w:p>
        </w:tc>
      </w:tr>
      <w:tr w:rsidR="00E1193A" w:rsidRPr="009A1440" w14:paraId="235EF6AD" w14:textId="77777777" w:rsidTr="00333E4A">
        <w:trPr>
          <w:cantSplit/>
        </w:trPr>
        <w:tc>
          <w:tcPr>
            <w:tcW w:w="2298" w:type="dxa"/>
            <w:shd w:val="clear" w:color="auto" w:fill="auto"/>
          </w:tcPr>
          <w:p w14:paraId="2680D27C" w14:textId="77777777" w:rsidR="00E1193A" w:rsidRPr="009E7D31" w:rsidRDefault="00E1193A" w:rsidP="00681158">
            <w:pPr>
              <w:pStyle w:val="CERGlossaryTerm"/>
            </w:pPr>
            <w:r>
              <w:t>Aggregated Generator Unit</w:t>
            </w:r>
          </w:p>
        </w:tc>
        <w:tc>
          <w:tcPr>
            <w:tcW w:w="7088" w:type="dxa"/>
            <w:shd w:val="clear" w:color="auto" w:fill="auto"/>
          </w:tcPr>
          <w:p w14:paraId="3717B3F1" w14:textId="1C01A90C" w:rsidR="00E1193A" w:rsidRPr="00771029" w:rsidRDefault="00E1193A" w:rsidP="00B319DD">
            <w:pPr>
              <w:pStyle w:val="CERGlossaryDefinition"/>
              <w:rPr>
                <w:lang w:val="en-US"/>
              </w:rPr>
            </w:pPr>
            <w:r w:rsidRPr="00B319DD">
              <w:rPr>
                <w:rFonts w:asciiTheme="minorHAnsi" w:hAnsiTheme="minorHAnsi" w:cstheme="minorHAnsi"/>
              </w:rPr>
              <w:t>means an Aggregated Generator registered by a Party in compliance with any of the relevant provisions of the applicable Grid Code</w:t>
            </w:r>
            <w:r w:rsidR="007D379B" w:rsidRPr="00B319DD">
              <w:rPr>
                <w:rFonts w:asciiTheme="minorHAnsi" w:hAnsiTheme="minorHAnsi" w:cstheme="minorHAnsi"/>
              </w:rPr>
              <w:t>.</w:t>
            </w:r>
          </w:p>
        </w:tc>
      </w:tr>
      <w:tr w:rsidR="00E1193A" w:rsidRPr="007C0739" w14:paraId="467E0EAB" w14:textId="77777777" w:rsidTr="00333E4A">
        <w:trPr>
          <w:cantSplit/>
        </w:trPr>
        <w:tc>
          <w:tcPr>
            <w:tcW w:w="2298" w:type="dxa"/>
            <w:shd w:val="clear" w:color="auto" w:fill="auto"/>
          </w:tcPr>
          <w:p w14:paraId="0D2A0153"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 xml:space="preserve">Aggregated Settlement Period </w:t>
            </w:r>
          </w:p>
        </w:tc>
        <w:tc>
          <w:tcPr>
            <w:tcW w:w="7088" w:type="dxa"/>
            <w:shd w:val="clear" w:color="auto" w:fill="auto"/>
          </w:tcPr>
          <w:p w14:paraId="1F8182A7" w14:textId="77777777" w:rsidR="00E1193A" w:rsidRPr="00771029" w:rsidRDefault="00E1193A" w:rsidP="003B0DC0">
            <w:pPr>
              <w:pStyle w:val="CERGlossaryDefinition"/>
              <w:rPr>
                <w:rFonts w:asciiTheme="minorHAnsi" w:hAnsiTheme="minorHAnsi" w:cstheme="minorHAnsi"/>
              </w:rPr>
            </w:pPr>
            <w:r>
              <w:rPr>
                <w:rFonts w:asciiTheme="minorHAnsi" w:hAnsiTheme="minorHAnsi" w:cstheme="minorHAnsi"/>
              </w:rPr>
              <w:t>determined by the Regulatory Authorities under section F.5.1.4.</w:t>
            </w:r>
          </w:p>
        </w:tc>
      </w:tr>
      <w:tr w:rsidR="00E1193A" w:rsidRPr="007C0739" w14:paraId="2365D02E" w14:textId="77777777" w:rsidTr="00333E4A">
        <w:trPr>
          <w:cantSplit/>
        </w:trPr>
        <w:tc>
          <w:tcPr>
            <w:tcW w:w="2298" w:type="dxa"/>
            <w:shd w:val="clear" w:color="auto" w:fill="auto"/>
          </w:tcPr>
          <w:p w14:paraId="6D059354"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Aggregated Settlement Period Duration</w:t>
            </w:r>
          </w:p>
        </w:tc>
        <w:tc>
          <w:tcPr>
            <w:tcW w:w="7088" w:type="dxa"/>
            <w:shd w:val="clear" w:color="auto" w:fill="auto"/>
          </w:tcPr>
          <w:p w14:paraId="09F1FC39" w14:textId="77777777" w:rsidR="00E1193A" w:rsidRPr="00771029" w:rsidRDefault="00E1193A" w:rsidP="00333E4A">
            <w:pPr>
              <w:pStyle w:val="CERGlossaryDefinition"/>
              <w:rPr>
                <w:rFonts w:asciiTheme="minorHAnsi" w:hAnsiTheme="minorHAnsi" w:cstheme="minorHAnsi"/>
              </w:rPr>
            </w:pPr>
            <w:r w:rsidRPr="00771029">
              <w:rPr>
                <w:rFonts w:asciiTheme="minorHAnsi" w:hAnsiTheme="minorHAnsi" w:cstheme="minorHAnsi"/>
              </w:rPr>
              <w:t>means the duration of an Aggregated Settlement Period.</w:t>
            </w:r>
          </w:p>
        </w:tc>
      </w:tr>
      <w:tr w:rsidR="00E1193A" w:rsidRPr="007C0739" w14:paraId="4BA8CF68" w14:textId="77777777" w:rsidTr="00333E4A">
        <w:trPr>
          <w:cantSplit/>
        </w:trPr>
        <w:tc>
          <w:tcPr>
            <w:tcW w:w="2298" w:type="dxa"/>
            <w:shd w:val="clear" w:color="auto" w:fill="auto"/>
          </w:tcPr>
          <w:p w14:paraId="526A9597" w14:textId="77777777" w:rsidR="00E1193A" w:rsidRPr="009E7D31" w:rsidRDefault="00E1193A" w:rsidP="00681158">
            <w:pPr>
              <w:pStyle w:val="CERGlossaryTerm"/>
            </w:pPr>
            <w:r w:rsidRPr="009E7D31">
              <w:t xml:space="preserve">Agreed Procedure Modification Proposal </w:t>
            </w:r>
          </w:p>
        </w:tc>
        <w:tc>
          <w:tcPr>
            <w:tcW w:w="7088" w:type="dxa"/>
            <w:shd w:val="clear" w:color="auto" w:fill="auto"/>
          </w:tcPr>
          <w:p w14:paraId="5DF99A7E" w14:textId="77777777" w:rsidR="00E1193A" w:rsidRPr="00771029" w:rsidRDefault="00E1193A" w:rsidP="00467E2B">
            <w:pPr>
              <w:pStyle w:val="CERGlossaryDefinition"/>
            </w:pPr>
            <w:r w:rsidRPr="00771029">
              <w:t>means any Modification Proposal which relates solely to the modification of an Agreed Procedure and not to any other part of the Code.</w:t>
            </w:r>
          </w:p>
        </w:tc>
      </w:tr>
      <w:tr w:rsidR="00E1193A" w:rsidRPr="007C0739" w14:paraId="5BF3931D" w14:textId="77777777" w:rsidTr="00333E4A">
        <w:trPr>
          <w:cantSplit/>
        </w:trPr>
        <w:tc>
          <w:tcPr>
            <w:tcW w:w="2298" w:type="dxa"/>
            <w:shd w:val="clear" w:color="auto" w:fill="auto"/>
          </w:tcPr>
          <w:p w14:paraId="26299762" w14:textId="77777777" w:rsidR="00E1193A" w:rsidRDefault="00E1193A" w:rsidP="00681158">
            <w:pPr>
              <w:pStyle w:val="CERGlossaryTerm"/>
            </w:pPr>
            <w:r>
              <w:t>Agreed Procedure(s)</w:t>
            </w:r>
          </w:p>
        </w:tc>
        <w:tc>
          <w:tcPr>
            <w:tcW w:w="7088" w:type="dxa"/>
            <w:shd w:val="clear" w:color="auto" w:fill="auto"/>
          </w:tcPr>
          <w:p w14:paraId="24A152D6" w14:textId="77777777" w:rsidR="00E1193A" w:rsidRPr="00771029" w:rsidRDefault="00E1193A">
            <w:pPr>
              <w:pStyle w:val="CERGlossaryDefinition"/>
            </w:pPr>
            <w:r w:rsidRPr="00771029">
              <w:t>means the detailed procedures to be followed by Parties in performing their obligations and functions under the Code as listed in Appendix D “List of Agreed Procedures”.</w:t>
            </w:r>
          </w:p>
        </w:tc>
      </w:tr>
      <w:tr w:rsidR="00D05619" w:rsidRPr="007C0739" w14:paraId="09062400" w14:textId="77777777" w:rsidTr="00333E4A">
        <w:trPr>
          <w:cantSplit/>
        </w:trPr>
        <w:tc>
          <w:tcPr>
            <w:tcW w:w="2298" w:type="dxa"/>
            <w:shd w:val="clear" w:color="auto" w:fill="auto"/>
          </w:tcPr>
          <w:p w14:paraId="3357FE82" w14:textId="331B2787" w:rsidR="00D05619" w:rsidRDefault="00D05619" w:rsidP="00681158">
            <w:pPr>
              <w:pStyle w:val="CERGlossaryTerm"/>
            </w:pPr>
            <w:r w:rsidRPr="009E7D31">
              <w:t>All-Island Curtailment</w:t>
            </w:r>
          </w:p>
        </w:tc>
        <w:tc>
          <w:tcPr>
            <w:tcW w:w="7088" w:type="dxa"/>
            <w:shd w:val="clear" w:color="auto" w:fill="auto"/>
          </w:tcPr>
          <w:p w14:paraId="51CB8DA7" w14:textId="1D1A2926" w:rsidR="00D05619" w:rsidRPr="00771029" w:rsidRDefault="00D05619" w:rsidP="009565B4">
            <w:pPr>
              <w:pStyle w:val="CERGlossaryDefinition"/>
            </w:pPr>
            <w:r w:rsidRPr="009E7D31">
              <w:t xml:space="preserve">means a constraint due to system-wide conditions for the purpose of </w:t>
            </w:r>
            <w:r w:rsidR="009565B4">
              <w:t xml:space="preserve">Chapter F (Calculation of Payments and Charges) and </w:t>
            </w:r>
            <w:r w:rsidRPr="009E7D31">
              <w:t>Appendix O: “Instruction Profiling Calculations” only</w:t>
            </w:r>
            <w:r w:rsidR="007D379B">
              <w:t>.</w:t>
            </w:r>
          </w:p>
        </w:tc>
      </w:tr>
      <w:tr w:rsidR="006E6449" w:rsidRPr="007C0739" w14:paraId="772138BC" w14:textId="77777777" w:rsidTr="00333E4A">
        <w:trPr>
          <w:cantSplit/>
        </w:trPr>
        <w:tc>
          <w:tcPr>
            <w:tcW w:w="2298" w:type="dxa"/>
            <w:shd w:val="clear" w:color="auto" w:fill="auto"/>
          </w:tcPr>
          <w:p w14:paraId="2490EAAC" w14:textId="508A748A" w:rsidR="006E6449" w:rsidRDefault="006E6449" w:rsidP="00681158">
            <w:pPr>
              <w:pStyle w:val="CERGlossaryTerm"/>
            </w:pPr>
            <w:r w:rsidRPr="007C2348">
              <w:t>Analysis Percentile Parameter</w:t>
            </w:r>
          </w:p>
        </w:tc>
        <w:tc>
          <w:tcPr>
            <w:tcW w:w="7088" w:type="dxa"/>
            <w:shd w:val="clear" w:color="auto" w:fill="auto"/>
          </w:tcPr>
          <w:p w14:paraId="66877F08" w14:textId="0FCC08AD" w:rsidR="00EA3569" w:rsidRPr="00771029" w:rsidRDefault="006E6449" w:rsidP="006E6449">
            <w:pPr>
              <w:pStyle w:val="CERGlossaryDefinition"/>
            </w:pPr>
            <w:r>
              <w:t xml:space="preserve">means the </w:t>
            </w:r>
            <w:r w:rsidRPr="009E7D31">
              <w:t>percentage degree of statistical confidence that Actual Exposures, once determined for each Participant, will fall below the estimate of Undefined Potential Exposure</w:t>
            </w:r>
            <w:r>
              <w:t xml:space="preserve">, and has the value approved by the Regulatory Authorities under section G.10.1. </w:t>
            </w:r>
          </w:p>
        </w:tc>
      </w:tr>
      <w:tr w:rsidR="00740CF8" w:rsidRPr="007C0739" w14:paraId="19C2D030" w14:textId="77777777" w:rsidTr="006A53A6">
        <w:trPr>
          <w:cantSplit/>
        </w:trPr>
        <w:tc>
          <w:tcPr>
            <w:tcW w:w="2298" w:type="dxa"/>
            <w:shd w:val="clear" w:color="auto" w:fill="auto"/>
          </w:tcPr>
          <w:p w14:paraId="09688C38" w14:textId="77777777" w:rsidR="00740CF8" w:rsidRPr="009E7D31" w:rsidRDefault="00740CF8" w:rsidP="006A53A6">
            <w:pPr>
              <w:pStyle w:val="CERGlossaryTerm"/>
            </w:pPr>
            <w:r w:rsidRPr="00A67306">
              <w:rPr>
                <w:color w:val="000000"/>
                <w:lang w:val="en-US"/>
              </w:rPr>
              <w:t xml:space="preserve">Annual </w:t>
            </w:r>
            <w:r>
              <w:rPr>
                <w:color w:val="000000"/>
                <w:lang w:val="en-US"/>
              </w:rPr>
              <w:t xml:space="preserve">Capacity Charge </w:t>
            </w:r>
            <w:r w:rsidRPr="00A67306">
              <w:rPr>
                <w:color w:val="000000"/>
                <w:lang w:val="en-US"/>
              </w:rPr>
              <w:t>Exchange Rate</w:t>
            </w:r>
          </w:p>
        </w:tc>
        <w:tc>
          <w:tcPr>
            <w:tcW w:w="7088" w:type="dxa"/>
            <w:shd w:val="clear" w:color="auto" w:fill="auto"/>
          </w:tcPr>
          <w:p w14:paraId="0AD7F446" w14:textId="77777777" w:rsidR="00740CF8" w:rsidRPr="00771029" w:rsidRDefault="00740CF8" w:rsidP="006A53A6">
            <w:pPr>
              <w:pStyle w:val="CERGlossaryDefinition"/>
            </w:pPr>
            <w:r>
              <w:t>means the exchange rate between pounds sterling and euro to be applied for a Capacity Year, approved by the Regulatory Authorities under section F.19.1.</w:t>
            </w:r>
          </w:p>
        </w:tc>
      </w:tr>
      <w:tr w:rsidR="00A97162" w:rsidRPr="007C0739" w14:paraId="072EDB76" w14:textId="77777777" w:rsidTr="00333E4A">
        <w:trPr>
          <w:cantSplit/>
        </w:trPr>
        <w:tc>
          <w:tcPr>
            <w:tcW w:w="2298" w:type="dxa"/>
            <w:shd w:val="clear" w:color="auto" w:fill="auto"/>
          </w:tcPr>
          <w:p w14:paraId="6CFAE901" w14:textId="74453F69" w:rsidR="00A97162" w:rsidRPr="007C2348" w:rsidRDefault="00A97162" w:rsidP="00681158">
            <w:pPr>
              <w:pStyle w:val="CERGlossaryTerm"/>
            </w:pPr>
            <w:r w:rsidRPr="00380C62">
              <w:t>Annual Combined Load Forecast</w:t>
            </w:r>
          </w:p>
        </w:tc>
        <w:tc>
          <w:tcPr>
            <w:tcW w:w="7088" w:type="dxa"/>
            <w:shd w:val="clear" w:color="auto" w:fill="auto"/>
          </w:tcPr>
          <w:p w14:paraId="70C9C246" w14:textId="1142E0EA" w:rsidR="00A97162" w:rsidRDefault="00A97162" w:rsidP="006E6449">
            <w:pPr>
              <w:pStyle w:val="CERGlossaryDefinition"/>
            </w:pPr>
            <w:r>
              <w:t>has the meaning given in paragraph D.6.1.2.</w:t>
            </w:r>
          </w:p>
        </w:tc>
      </w:tr>
      <w:tr w:rsidR="003A207E" w:rsidRPr="007C0739" w14:paraId="143D60CF" w14:textId="77777777" w:rsidTr="00333E4A">
        <w:trPr>
          <w:cantSplit/>
        </w:trPr>
        <w:tc>
          <w:tcPr>
            <w:tcW w:w="2298" w:type="dxa"/>
            <w:shd w:val="clear" w:color="auto" w:fill="auto"/>
          </w:tcPr>
          <w:p w14:paraId="06ECC20D" w14:textId="11B790E3" w:rsidR="003A207E" w:rsidRPr="007C2348" w:rsidRDefault="003A207E" w:rsidP="00681158">
            <w:pPr>
              <w:pStyle w:val="CERGlossaryTerm"/>
            </w:pPr>
            <w:r>
              <w:t>Annual Load Forecast</w:t>
            </w:r>
          </w:p>
        </w:tc>
        <w:tc>
          <w:tcPr>
            <w:tcW w:w="7088" w:type="dxa"/>
            <w:shd w:val="clear" w:color="auto" w:fill="auto"/>
          </w:tcPr>
          <w:p w14:paraId="43DD1A0E" w14:textId="06BEF15A" w:rsidR="003A207E" w:rsidRDefault="00DF7C75" w:rsidP="001624A7">
            <w:pPr>
              <w:pStyle w:val="CERGlossaryDefinition"/>
            </w:pPr>
            <w:r w:rsidRPr="009E7D31">
              <w:t xml:space="preserve">means the forecast of Demand to be met by Generator Units (other than </w:t>
            </w:r>
            <w:r>
              <w:t>no</w:t>
            </w:r>
            <w:r w:rsidR="001624A7">
              <w:t xml:space="preserve">t Dispatchable, not </w:t>
            </w:r>
            <w:r>
              <w:t>Controllable</w:t>
            </w:r>
            <w:r w:rsidRPr="009E7D31">
              <w:t xml:space="preserve"> Generator Units that are not Wind Power Units) at the point where the Units are Connected (i.e. prior to the application of Combined Loss Adjustment Factors), but net of Unit Load for Generator Units, for each </w:t>
            </w:r>
            <w:r w:rsidR="00DC0C17">
              <w:t xml:space="preserve">Imbalance Settlement Period </w:t>
            </w:r>
            <w:r w:rsidRPr="009E7D31">
              <w:t>in a Year for a given Jurisdiction.</w:t>
            </w:r>
          </w:p>
        </w:tc>
      </w:tr>
      <w:tr w:rsidR="00E1193A" w:rsidRPr="007C0739" w14:paraId="13488CC0" w14:textId="77777777" w:rsidTr="00333E4A">
        <w:trPr>
          <w:cantSplit/>
        </w:trPr>
        <w:tc>
          <w:tcPr>
            <w:tcW w:w="2298" w:type="dxa"/>
            <w:shd w:val="clear" w:color="auto" w:fill="auto"/>
          </w:tcPr>
          <w:p w14:paraId="4C77829B" w14:textId="25CC761B" w:rsidR="00E1193A" w:rsidRDefault="00E1193A" w:rsidP="00681158">
            <w:pPr>
              <w:pStyle w:val="CERGlossaryTerm"/>
            </w:pPr>
            <w:r w:rsidRPr="003223E6">
              <w:lastRenderedPageBreak/>
              <w:t>Annual Stop-Loss Limit Factor</w:t>
            </w:r>
            <w:r>
              <w:t xml:space="preserve"> </w:t>
            </w:r>
          </w:p>
        </w:tc>
        <w:tc>
          <w:tcPr>
            <w:tcW w:w="7088" w:type="dxa"/>
            <w:shd w:val="clear" w:color="auto" w:fill="auto"/>
          </w:tcPr>
          <w:p w14:paraId="1FDA42FC" w14:textId="11753210" w:rsidR="00E1193A" w:rsidRPr="00771029" w:rsidRDefault="00E1193A" w:rsidP="0045158D">
            <w:pPr>
              <w:pStyle w:val="CERGlossaryDefinition"/>
            </w:pPr>
            <w:r>
              <w:t>mean</w:t>
            </w:r>
            <w:r w:rsidRPr="003223E6">
              <w:t xml:space="preserve">s the multiplier (%) used to establish </w:t>
            </w:r>
            <w:r>
              <w:t>the annual stop-loss limit for N</w:t>
            </w:r>
            <w:r w:rsidRPr="003223E6">
              <w:t>on-</w:t>
            </w:r>
            <w:r>
              <w:t>P</w:t>
            </w:r>
            <w:r w:rsidRPr="003223E6">
              <w:t xml:space="preserve">erformance </w:t>
            </w:r>
            <w:r>
              <w:t>D</w:t>
            </w:r>
            <w:r w:rsidRPr="003223E6">
              <w:t xml:space="preserve">ifference </w:t>
            </w:r>
            <w:r>
              <w:t xml:space="preserve">Charges </w:t>
            </w:r>
            <w:r w:rsidRPr="003223E6">
              <w:t xml:space="preserve">from a </w:t>
            </w:r>
            <w:r>
              <w:t>Capacity Market</w:t>
            </w:r>
            <w:r w:rsidRPr="003223E6">
              <w:t xml:space="preserve"> Unit</w:t>
            </w:r>
            <w:r>
              <w:t xml:space="preserve"> </w:t>
            </w:r>
            <w:r w:rsidR="008F0772">
              <w:t>approved</w:t>
            </w:r>
            <w:r>
              <w:t xml:space="preserve"> by the Regulatory Authorities </w:t>
            </w:r>
            <w:r w:rsidR="0045158D">
              <w:t>in accordance with the Capacity Market Code</w:t>
            </w:r>
            <w:r>
              <w:t>.</w:t>
            </w:r>
          </w:p>
        </w:tc>
      </w:tr>
      <w:tr w:rsidR="00FD379C" w:rsidRPr="007C0739" w14:paraId="0DEDED3F" w14:textId="77777777" w:rsidTr="00333E4A">
        <w:trPr>
          <w:cantSplit/>
        </w:trPr>
        <w:tc>
          <w:tcPr>
            <w:tcW w:w="2298" w:type="dxa"/>
            <w:shd w:val="clear" w:color="auto" w:fill="auto"/>
          </w:tcPr>
          <w:p w14:paraId="2699D513" w14:textId="7519171B" w:rsidR="00FD379C" w:rsidRDefault="00FD379C" w:rsidP="00681158">
            <w:pPr>
              <w:pStyle w:val="CERGlossaryTerm"/>
            </w:pPr>
            <w:r w:rsidRPr="00FD379C">
              <w:t>AoLR Active</w:t>
            </w:r>
          </w:p>
        </w:tc>
        <w:tc>
          <w:tcPr>
            <w:tcW w:w="7088" w:type="dxa"/>
            <w:shd w:val="clear" w:color="auto" w:fill="auto"/>
          </w:tcPr>
          <w:p w14:paraId="769003C7" w14:textId="2B3A9005" w:rsidR="00FD379C" w:rsidRPr="00771029" w:rsidRDefault="00FD379C">
            <w:pPr>
              <w:pStyle w:val="CERGlossaryDefinition"/>
            </w:pPr>
            <w:r w:rsidRPr="00FD379C">
              <w:t>means that this Unit is represented by the Agent of Last Resort for ex-ante market activity.</w:t>
            </w:r>
          </w:p>
        </w:tc>
      </w:tr>
      <w:tr w:rsidR="00E1193A" w:rsidRPr="007C0739" w14:paraId="03220BBF" w14:textId="77777777" w:rsidTr="00333E4A">
        <w:trPr>
          <w:cantSplit/>
        </w:trPr>
        <w:tc>
          <w:tcPr>
            <w:tcW w:w="2298" w:type="dxa"/>
            <w:shd w:val="clear" w:color="auto" w:fill="auto"/>
          </w:tcPr>
          <w:p w14:paraId="614C5500" w14:textId="77777777" w:rsidR="00E1193A" w:rsidRDefault="00E1193A" w:rsidP="00681158">
            <w:pPr>
              <w:pStyle w:val="CERGlossaryTerm"/>
            </w:pPr>
            <w:r>
              <w:t>Appendix</w:t>
            </w:r>
          </w:p>
        </w:tc>
        <w:tc>
          <w:tcPr>
            <w:tcW w:w="7088" w:type="dxa"/>
            <w:shd w:val="clear" w:color="auto" w:fill="auto"/>
          </w:tcPr>
          <w:p w14:paraId="4865C421" w14:textId="77777777" w:rsidR="00E1193A" w:rsidRPr="00771029" w:rsidRDefault="00E1193A">
            <w:pPr>
              <w:pStyle w:val="CERGlossaryDefinition"/>
            </w:pPr>
            <w:r w:rsidRPr="00771029">
              <w:t>means an Appendix to the Code and the term “Appendices” shall be interpreted accordingly.</w:t>
            </w:r>
          </w:p>
        </w:tc>
      </w:tr>
      <w:tr w:rsidR="00E1193A" w:rsidRPr="007C0739" w14:paraId="4DD6C1FC" w14:textId="77777777" w:rsidTr="00333E4A">
        <w:trPr>
          <w:cantSplit/>
        </w:trPr>
        <w:tc>
          <w:tcPr>
            <w:tcW w:w="2298" w:type="dxa"/>
            <w:shd w:val="clear" w:color="auto" w:fill="auto"/>
          </w:tcPr>
          <w:p w14:paraId="4C294520" w14:textId="77777777" w:rsidR="00E1193A" w:rsidRDefault="00E1193A" w:rsidP="00681158">
            <w:pPr>
              <w:pStyle w:val="CERGlossaryTerm"/>
            </w:pPr>
            <w:r>
              <w:t>Applicable Laws</w:t>
            </w:r>
          </w:p>
        </w:tc>
        <w:tc>
          <w:tcPr>
            <w:tcW w:w="7088" w:type="dxa"/>
            <w:shd w:val="clear" w:color="auto" w:fill="auto"/>
          </w:tcPr>
          <w:p w14:paraId="664DB2F1" w14:textId="7263A19F" w:rsidR="00E1193A" w:rsidRPr="00771029" w:rsidRDefault="00E1193A" w:rsidP="00F131AE">
            <w:pPr>
              <w:pStyle w:val="CERGlossaryDefinition"/>
            </w:pPr>
            <w:r w:rsidRPr="00771029">
              <w:t>means any legislation, statutory instrument</w:t>
            </w:r>
            <w:r w:rsidR="00C67346">
              <w:t xml:space="preserve"> or</w:t>
            </w:r>
            <w:r w:rsidRPr="00771029">
              <w:t xml:space="preserve"> regulation</w:t>
            </w:r>
            <w:r w:rsidR="008F0772">
              <w:t>,</w:t>
            </w:r>
            <w:r w:rsidRPr="00771029">
              <w:t xml:space="preserve"> as is applicable to a Party.</w:t>
            </w:r>
            <w:r w:rsidR="00D910DD">
              <w:t xml:space="preserve">  </w:t>
            </w:r>
          </w:p>
        </w:tc>
      </w:tr>
      <w:tr w:rsidR="00E1193A" w:rsidRPr="007C0739" w14:paraId="598CCAC1" w14:textId="77777777" w:rsidTr="00333E4A">
        <w:trPr>
          <w:cantSplit/>
        </w:trPr>
        <w:tc>
          <w:tcPr>
            <w:tcW w:w="2298" w:type="dxa"/>
            <w:shd w:val="clear" w:color="auto" w:fill="auto"/>
          </w:tcPr>
          <w:p w14:paraId="42DCB2BE" w14:textId="5B375ED8" w:rsidR="00E1193A" w:rsidRDefault="00E1193A" w:rsidP="00681158">
            <w:pPr>
              <w:pStyle w:val="CERGlossaryTerm"/>
            </w:pPr>
            <w:r>
              <w:t>Applicant</w:t>
            </w:r>
          </w:p>
        </w:tc>
        <w:tc>
          <w:tcPr>
            <w:tcW w:w="7088" w:type="dxa"/>
            <w:shd w:val="clear" w:color="auto" w:fill="auto"/>
          </w:tcPr>
          <w:p w14:paraId="27C206D4" w14:textId="38EE8E3E" w:rsidR="00E1193A" w:rsidRPr="00771029" w:rsidRDefault="00E1193A" w:rsidP="00D910DD">
            <w:pPr>
              <w:pStyle w:val="CERGlossaryDefinition"/>
            </w:pPr>
            <w:r w:rsidRPr="00771029">
              <w:t xml:space="preserve">means a person whose application to accede to the Code has been submitted and is being processed by the Market Operator as provided for in </w:t>
            </w:r>
            <w:r>
              <w:t>section B.5</w:t>
            </w:r>
            <w:r w:rsidRPr="00771029">
              <w:t>.</w:t>
            </w:r>
            <w:r>
              <w:t xml:space="preserve">  For the avoidance of doubt, where the Market Operator has </w:t>
            </w:r>
            <w:r w:rsidR="00D910DD">
              <w:t>notified</w:t>
            </w:r>
            <w:r>
              <w:t xml:space="preserve"> the person submitting an application under paragraph B.5.1.</w:t>
            </w:r>
            <w:r w:rsidR="00D910DD">
              <w:t>4</w:t>
            </w:r>
            <w:r>
              <w:t xml:space="preserve"> </w:t>
            </w:r>
            <w:r w:rsidR="00D910DD">
              <w:t>that it considers that</w:t>
            </w:r>
            <w:r>
              <w:t xml:space="preserve"> further information or clarification is required</w:t>
            </w:r>
            <w:r w:rsidR="00D910DD">
              <w:t xml:space="preserve"> to complete the application</w:t>
            </w:r>
            <w:r>
              <w:t xml:space="preserve">, the person does not become an Applicant until that further information or clarification has been provided in </w:t>
            </w:r>
            <w:r w:rsidR="00D910DD">
              <w:t>full</w:t>
            </w:r>
            <w:r>
              <w:t>.</w:t>
            </w:r>
          </w:p>
        </w:tc>
      </w:tr>
      <w:tr w:rsidR="008F0772" w:rsidRPr="007C0739" w14:paraId="78EB6CA4" w14:textId="77777777" w:rsidTr="00333E4A">
        <w:trPr>
          <w:cantSplit/>
        </w:trPr>
        <w:tc>
          <w:tcPr>
            <w:tcW w:w="2298" w:type="dxa"/>
            <w:shd w:val="clear" w:color="auto" w:fill="auto"/>
          </w:tcPr>
          <w:p w14:paraId="14B80966" w14:textId="7AB3BEB2" w:rsidR="008F0772" w:rsidRDefault="008F0772" w:rsidP="00681158">
            <w:pPr>
              <w:pStyle w:val="CERGlossaryTerm"/>
            </w:pPr>
            <w:r>
              <w:t>Approved Primary Validation Data Set</w:t>
            </w:r>
          </w:p>
        </w:tc>
        <w:tc>
          <w:tcPr>
            <w:tcW w:w="7088" w:type="dxa"/>
            <w:shd w:val="clear" w:color="auto" w:fill="auto"/>
          </w:tcPr>
          <w:p w14:paraId="734D560F" w14:textId="14441D31" w:rsidR="008F0772" w:rsidRPr="00771029" w:rsidRDefault="00EF2A16" w:rsidP="00EF2A16">
            <w:pPr>
              <w:pStyle w:val="CERGlossaryDefinition"/>
            </w:pPr>
            <w:r>
              <w:t xml:space="preserve">has the meaning given in section </w:t>
            </w:r>
            <w:r w:rsidR="008F0772">
              <w:t>D.5.2</w:t>
            </w:r>
            <w:r>
              <w:t>.</w:t>
            </w:r>
          </w:p>
        </w:tc>
      </w:tr>
      <w:tr w:rsidR="00E1193A" w:rsidRPr="007C0739" w14:paraId="56208E33" w14:textId="77777777" w:rsidTr="00333E4A">
        <w:trPr>
          <w:cantSplit/>
        </w:trPr>
        <w:tc>
          <w:tcPr>
            <w:tcW w:w="2298" w:type="dxa"/>
            <w:shd w:val="clear" w:color="auto" w:fill="auto"/>
          </w:tcPr>
          <w:p w14:paraId="094B42DB" w14:textId="77777777" w:rsidR="00E1193A" w:rsidRDefault="00E1193A" w:rsidP="00681158">
            <w:pPr>
              <w:pStyle w:val="CERGlossaryTerm"/>
            </w:pPr>
            <w:r>
              <w:t>Approved Validation Data Set</w:t>
            </w:r>
          </w:p>
        </w:tc>
        <w:tc>
          <w:tcPr>
            <w:tcW w:w="7088" w:type="dxa"/>
            <w:shd w:val="clear" w:color="auto" w:fill="auto"/>
          </w:tcPr>
          <w:p w14:paraId="27507EE3" w14:textId="1660C953" w:rsidR="00E1193A" w:rsidRPr="00771029" w:rsidRDefault="00E1193A" w:rsidP="004A226F">
            <w:pPr>
              <w:pStyle w:val="CERGlossaryDefinition"/>
            </w:pPr>
            <w:r>
              <w:t>means a Validation Data Set deemed to be approved under section D.5.3.</w:t>
            </w:r>
            <w:r w:rsidR="004A226F">
              <w:t xml:space="preserve"> The term “Approved Validation Data Set Number” shall be interpreted accordingly.</w:t>
            </w:r>
          </w:p>
        </w:tc>
      </w:tr>
      <w:tr w:rsidR="00E1193A" w:rsidRPr="007C0739" w14:paraId="4C86F54F" w14:textId="77777777" w:rsidTr="00333E4A">
        <w:trPr>
          <w:cantSplit/>
        </w:trPr>
        <w:tc>
          <w:tcPr>
            <w:tcW w:w="2298" w:type="dxa"/>
            <w:shd w:val="clear" w:color="auto" w:fill="auto"/>
          </w:tcPr>
          <w:p w14:paraId="39FC1C29" w14:textId="77777777" w:rsidR="00E1193A" w:rsidRDefault="00E1193A" w:rsidP="00681158">
            <w:pPr>
              <w:pStyle w:val="CERGlossaryTerm"/>
            </w:pPr>
            <w:r>
              <w:t>Assetless Participant</w:t>
            </w:r>
          </w:p>
        </w:tc>
        <w:tc>
          <w:tcPr>
            <w:tcW w:w="7088" w:type="dxa"/>
            <w:shd w:val="clear" w:color="auto" w:fill="auto"/>
          </w:tcPr>
          <w:p w14:paraId="17D11E60" w14:textId="28A24447" w:rsidR="00E1193A" w:rsidRDefault="00E1193A" w:rsidP="008B6802">
            <w:pPr>
              <w:pStyle w:val="CERGlossaryDefinition"/>
            </w:pPr>
            <w:r>
              <w:t>me</w:t>
            </w:r>
            <w:r w:rsidRPr="00771029">
              <w:t>ans a Participant who has registered</w:t>
            </w:r>
            <w:r>
              <w:t xml:space="preserve"> one or more Assetless Units, but does not include a </w:t>
            </w:r>
            <w:r w:rsidR="000E2B06">
              <w:t xml:space="preserve">SEM </w:t>
            </w:r>
            <w:r>
              <w:t>NEMO or a Shipping Agent.</w:t>
            </w:r>
          </w:p>
        </w:tc>
      </w:tr>
      <w:tr w:rsidR="00E1193A" w:rsidRPr="007C0739" w14:paraId="4A1F065F" w14:textId="77777777" w:rsidTr="00333E4A">
        <w:trPr>
          <w:cantSplit/>
        </w:trPr>
        <w:tc>
          <w:tcPr>
            <w:tcW w:w="2298" w:type="dxa"/>
            <w:shd w:val="clear" w:color="auto" w:fill="auto"/>
          </w:tcPr>
          <w:p w14:paraId="707DA685"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Assetless Unit</w:t>
            </w:r>
          </w:p>
        </w:tc>
        <w:tc>
          <w:tcPr>
            <w:tcW w:w="7088" w:type="dxa"/>
            <w:shd w:val="clear" w:color="auto" w:fill="auto"/>
          </w:tcPr>
          <w:p w14:paraId="1F6A3FD1" w14:textId="68E66A9D" w:rsidR="00E1193A" w:rsidRPr="00771029" w:rsidRDefault="00E1193A" w:rsidP="00ED2FB7">
            <w:pPr>
              <w:pStyle w:val="CERGlossaryDefinition"/>
              <w:rPr>
                <w:rFonts w:asciiTheme="minorHAnsi" w:hAnsiTheme="minorHAnsi" w:cstheme="minorHAnsi"/>
              </w:rPr>
            </w:pPr>
            <w:r>
              <w:rPr>
                <w:rFonts w:asciiTheme="minorHAnsi" w:hAnsiTheme="minorHAnsi" w:cstheme="minorHAnsi"/>
              </w:rPr>
              <w:t xml:space="preserve">a notional unit that represents a Participant’s </w:t>
            </w:r>
            <w:r w:rsidR="00ED2FB7">
              <w:rPr>
                <w:rFonts w:asciiTheme="minorHAnsi" w:hAnsiTheme="minorHAnsi" w:cstheme="minorHAnsi"/>
              </w:rPr>
              <w:t xml:space="preserve">activities </w:t>
            </w:r>
            <w:r>
              <w:rPr>
                <w:rFonts w:asciiTheme="minorHAnsi" w:hAnsiTheme="minorHAnsi" w:cstheme="minorHAnsi"/>
              </w:rPr>
              <w:t xml:space="preserve">in the Balancing Market and that is not a </w:t>
            </w:r>
            <w:r w:rsidR="00A83D53">
              <w:rPr>
                <w:rFonts w:asciiTheme="minorHAnsi" w:hAnsiTheme="minorHAnsi" w:cstheme="minorHAnsi"/>
              </w:rPr>
              <w:t xml:space="preserve">physical </w:t>
            </w:r>
            <w:r>
              <w:rPr>
                <w:rFonts w:asciiTheme="minorHAnsi" w:hAnsiTheme="minorHAnsi" w:cstheme="minorHAnsi"/>
              </w:rPr>
              <w:t xml:space="preserve">Generator, an item of </w:t>
            </w:r>
            <w:r w:rsidRPr="00857FC6">
              <w:rPr>
                <w:rFonts w:asciiTheme="minorHAnsi" w:hAnsiTheme="minorHAnsi" w:cstheme="minorHAnsi"/>
              </w:rPr>
              <w:t>Dispatchable plant</w:t>
            </w:r>
            <w:r>
              <w:rPr>
                <w:rFonts w:asciiTheme="minorHAnsi" w:hAnsiTheme="minorHAnsi" w:cstheme="minorHAnsi"/>
              </w:rPr>
              <w:t xml:space="preserve"> or a Supplier Unit.</w:t>
            </w:r>
          </w:p>
        </w:tc>
      </w:tr>
      <w:tr w:rsidR="00E1193A" w:rsidRPr="007C0739" w14:paraId="767A8EB7" w14:textId="77777777" w:rsidTr="00333E4A">
        <w:trPr>
          <w:cantSplit/>
        </w:trPr>
        <w:tc>
          <w:tcPr>
            <w:tcW w:w="2298" w:type="dxa"/>
            <w:shd w:val="clear" w:color="auto" w:fill="auto"/>
          </w:tcPr>
          <w:p w14:paraId="2344555D" w14:textId="77777777" w:rsidR="00E1193A" w:rsidRDefault="00E1193A" w:rsidP="00681158">
            <w:pPr>
              <w:pStyle w:val="CERGlossaryTerm"/>
            </w:pPr>
            <w:r>
              <w:t>Associated Supplier Unit</w:t>
            </w:r>
          </w:p>
        </w:tc>
        <w:tc>
          <w:tcPr>
            <w:tcW w:w="7088" w:type="dxa"/>
            <w:shd w:val="clear" w:color="auto" w:fill="auto"/>
          </w:tcPr>
          <w:p w14:paraId="0F8B8503" w14:textId="77777777" w:rsidR="00E1193A" w:rsidRPr="00771029" w:rsidRDefault="00E1193A">
            <w:pPr>
              <w:pStyle w:val="CERGlossaryDefinition"/>
            </w:pPr>
            <w:r>
              <w:t>means a Supplier Unit which is both recorded to a Trading Site and which has its Demand settled on a gross basis with the Generator Unit(s) on that Trading Site under the rules specified in the Code.</w:t>
            </w:r>
          </w:p>
        </w:tc>
      </w:tr>
      <w:tr w:rsidR="00E1193A" w:rsidRPr="007C0739" w14:paraId="279D87F6" w14:textId="77777777" w:rsidTr="00333E4A">
        <w:trPr>
          <w:cantSplit/>
        </w:trPr>
        <w:tc>
          <w:tcPr>
            <w:tcW w:w="2298" w:type="dxa"/>
            <w:shd w:val="clear" w:color="auto" w:fill="auto"/>
          </w:tcPr>
          <w:p w14:paraId="56C1FF63" w14:textId="77777777" w:rsidR="00E1193A" w:rsidRDefault="00E1193A" w:rsidP="00681158">
            <w:pPr>
              <w:pStyle w:val="CERGlossaryTerm"/>
            </w:pPr>
            <w:r>
              <w:t>Audit Report</w:t>
            </w:r>
          </w:p>
        </w:tc>
        <w:tc>
          <w:tcPr>
            <w:tcW w:w="7088" w:type="dxa"/>
            <w:shd w:val="clear" w:color="auto" w:fill="auto"/>
          </w:tcPr>
          <w:p w14:paraId="6B6F4B02" w14:textId="77777777" w:rsidR="00E1193A" w:rsidRPr="00771029" w:rsidRDefault="00E1193A" w:rsidP="00444C6A">
            <w:pPr>
              <w:pStyle w:val="CERGlossaryDefinition"/>
            </w:pPr>
            <w:r w:rsidRPr="00771029">
              <w:t xml:space="preserve">means a report prepared by the Market Auditor in accordance with paragraph </w:t>
            </w:r>
            <w:r>
              <w:t>B.16.1.8</w:t>
            </w:r>
            <w:r w:rsidRPr="00771029">
              <w:t>.</w:t>
            </w:r>
          </w:p>
        </w:tc>
      </w:tr>
      <w:tr w:rsidR="00E1193A" w:rsidRPr="003B16CD" w14:paraId="598A9410" w14:textId="77777777" w:rsidTr="00333E4A">
        <w:trPr>
          <w:cantSplit/>
        </w:trPr>
        <w:tc>
          <w:tcPr>
            <w:tcW w:w="2298" w:type="dxa"/>
            <w:shd w:val="clear" w:color="auto" w:fill="auto"/>
          </w:tcPr>
          <w:p w14:paraId="40B3B785" w14:textId="77777777" w:rsidR="00E1193A" w:rsidRPr="009E7D31" w:rsidRDefault="00E1193A" w:rsidP="00681158">
            <w:pPr>
              <w:pStyle w:val="CERGlossaryTerm"/>
            </w:pPr>
            <w:r w:rsidRPr="009E7D31">
              <w:t>Autoproducer Site</w:t>
            </w:r>
          </w:p>
        </w:tc>
        <w:tc>
          <w:tcPr>
            <w:tcW w:w="7088" w:type="dxa"/>
            <w:shd w:val="clear" w:color="auto" w:fill="auto"/>
          </w:tcPr>
          <w:p w14:paraId="49944E3F" w14:textId="77777777" w:rsidR="00E1193A" w:rsidRPr="00771029" w:rsidRDefault="00E1193A" w:rsidP="006665B0">
            <w:pPr>
              <w:pStyle w:val="CERGlossaryDefinition"/>
            </w:pPr>
            <w:r w:rsidRPr="00771029">
              <w:t>means a Demand Site where the Demand is not solely for the purpose of Generation (i.e. Demand is not just associated with Unit Load) which contains one or more Generator Units which are not Demand Side Units.</w:t>
            </w:r>
          </w:p>
        </w:tc>
      </w:tr>
      <w:tr w:rsidR="00D05619" w:rsidRPr="003B16CD" w14:paraId="1BB62C77" w14:textId="77777777" w:rsidTr="00333E4A">
        <w:trPr>
          <w:cantSplit/>
        </w:trPr>
        <w:tc>
          <w:tcPr>
            <w:tcW w:w="2298" w:type="dxa"/>
            <w:shd w:val="clear" w:color="auto" w:fill="auto"/>
          </w:tcPr>
          <w:p w14:paraId="56D3BB64" w14:textId="36D480F6" w:rsidR="00D05619" w:rsidRPr="009E7D31" w:rsidRDefault="00D05619" w:rsidP="00681158">
            <w:pPr>
              <w:pStyle w:val="CERGlossaryTerm"/>
            </w:pPr>
            <w:r>
              <w:t>Autoproducer Unit</w:t>
            </w:r>
          </w:p>
        </w:tc>
        <w:tc>
          <w:tcPr>
            <w:tcW w:w="7088" w:type="dxa"/>
            <w:shd w:val="clear" w:color="auto" w:fill="auto"/>
          </w:tcPr>
          <w:p w14:paraId="13C8DC40" w14:textId="6D513E9E" w:rsidR="00D05619" w:rsidRPr="00771029" w:rsidRDefault="00D05619" w:rsidP="00D05619">
            <w:pPr>
              <w:pStyle w:val="CERGlossaryDefinition"/>
            </w:pPr>
            <w:r w:rsidRPr="009E7D31">
              <w:t xml:space="preserve">means a Generator Unit within an Autoproducer Site, as described in </w:t>
            </w:r>
            <w:r>
              <w:t>section B.9.4</w:t>
            </w:r>
            <w:r w:rsidR="001D6C23">
              <w:t>.</w:t>
            </w:r>
          </w:p>
        </w:tc>
      </w:tr>
      <w:tr w:rsidR="00E1193A" w:rsidRPr="003B16CD" w14:paraId="6760BCF7" w14:textId="77777777" w:rsidTr="00333E4A">
        <w:trPr>
          <w:cantSplit/>
        </w:trPr>
        <w:tc>
          <w:tcPr>
            <w:tcW w:w="2298" w:type="dxa"/>
            <w:shd w:val="clear" w:color="auto" w:fill="auto"/>
          </w:tcPr>
          <w:p w14:paraId="345F0719" w14:textId="77777777" w:rsidR="00E1193A" w:rsidRDefault="00E1193A" w:rsidP="00681158">
            <w:pPr>
              <w:pStyle w:val="CERGlossaryTerm"/>
            </w:pPr>
            <w:r>
              <w:t>Availability</w:t>
            </w:r>
          </w:p>
        </w:tc>
        <w:tc>
          <w:tcPr>
            <w:tcW w:w="7088" w:type="dxa"/>
            <w:shd w:val="clear" w:color="auto" w:fill="auto"/>
          </w:tcPr>
          <w:p w14:paraId="3CA02964" w14:textId="238D777C" w:rsidR="00E1193A" w:rsidRPr="00771029" w:rsidRDefault="00E1193A" w:rsidP="00AB5C35">
            <w:pPr>
              <w:pStyle w:val="CERGlossaryDefinition"/>
            </w:pPr>
            <w:r>
              <w:t>in respect of a Generator Unit, means the</w:t>
            </w:r>
            <w:r w:rsidRPr="009E7D31">
              <w:t xml:space="preserve"> Generator Unit’s capability in MW to deliver Active Power</w:t>
            </w:r>
            <w:r w:rsidR="00326156">
              <w:t>,</w:t>
            </w:r>
            <w:r w:rsidRPr="009E7D31">
              <w:t xml:space="preserve"> or a Demand Side Unit’s capability of reducing the Active Power consumed on the Trading Site</w:t>
            </w:r>
            <w:r w:rsidR="00326156">
              <w:t>, declared to the System Operator as required under the relevant Grid Code</w:t>
            </w:r>
            <w:r w:rsidR="001D6C23">
              <w:t>.</w:t>
            </w:r>
          </w:p>
        </w:tc>
      </w:tr>
      <w:tr w:rsidR="006733E6" w:rsidRPr="003B16CD" w14:paraId="0B205C68" w14:textId="77777777" w:rsidTr="00333E4A">
        <w:trPr>
          <w:cantSplit/>
        </w:trPr>
        <w:tc>
          <w:tcPr>
            <w:tcW w:w="2298" w:type="dxa"/>
            <w:shd w:val="clear" w:color="auto" w:fill="auto"/>
          </w:tcPr>
          <w:p w14:paraId="0D1446D4" w14:textId="7385AD89" w:rsidR="006733E6" w:rsidRDefault="006733E6" w:rsidP="00681158">
            <w:pPr>
              <w:pStyle w:val="CERGlossaryTerm"/>
            </w:pPr>
            <w:r w:rsidRPr="00380C62">
              <w:t>Availability Profile Quantity</w:t>
            </w:r>
          </w:p>
        </w:tc>
        <w:tc>
          <w:tcPr>
            <w:tcW w:w="7088" w:type="dxa"/>
            <w:shd w:val="clear" w:color="auto" w:fill="auto"/>
          </w:tcPr>
          <w:p w14:paraId="5DEDE969" w14:textId="74DC365D" w:rsidR="006733E6" w:rsidRDefault="009771E6" w:rsidP="00AB5C35">
            <w:pPr>
              <w:pStyle w:val="CERGlossaryDefinition"/>
            </w:pPr>
            <w:r>
              <w:t>means the Quantity</w:t>
            </w:r>
            <w:r w:rsidR="006733E6">
              <w:t xml:space="preserve"> determined in accordance with paragraph D.6.3.</w:t>
            </w:r>
            <w:r>
              <w:t>3</w:t>
            </w:r>
            <w:r w:rsidR="00143D19">
              <w:t>(a) or D.6.3.3</w:t>
            </w:r>
            <w:r w:rsidR="000E2B06">
              <w:t>(b) as applicable</w:t>
            </w:r>
            <w:r w:rsidR="006733E6">
              <w:t>.</w:t>
            </w:r>
          </w:p>
        </w:tc>
      </w:tr>
      <w:tr w:rsidR="00E1193A" w:rsidRPr="003B16CD" w14:paraId="04E3004F" w14:textId="77777777" w:rsidTr="00333E4A">
        <w:trPr>
          <w:cantSplit/>
        </w:trPr>
        <w:tc>
          <w:tcPr>
            <w:tcW w:w="2298" w:type="dxa"/>
            <w:shd w:val="clear" w:color="auto" w:fill="auto"/>
          </w:tcPr>
          <w:p w14:paraId="053E2F31" w14:textId="77777777" w:rsidR="00E1193A" w:rsidRDefault="00E1193A" w:rsidP="00681158">
            <w:pPr>
              <w:pStyle w:val="CERGlossaryTerm"/>
            </w:pPr>
            <w:r>
              <w:lastRenderedPageBreak/>
              <w:t>Available Credit Cover (ACC)</w:t>
            </w:r>
          </w:p>
        </w:tc>
        <w:tc>
          <w:tcPr>
            <w:tcW w:w="7088" w:type="dxa"/>
            <w:shd w:val="clear" w:color="auto" w:fill="auto"/>
          </w:tcPr>
          <w:p w14:paraId="3DA52E03" w14:textId="387725B1" w:rsidR="00E1193A" w:rsidRPr="00771029" w:rsidRDefault="00E1193A" w:rsidP="0021699F">
            <w:pPr>
              <w:pStyle w:val="CERGlossaryDefinition"/>
            </w:pPr>
            <w:r w:rsidRPr="00771029">
              <w:t>means in respect of a Participant, the amount by which the Posted Credit Cover exceeds the sum of the Required Credit Cover, and Total Fixed Credit Requirement, as calculated following each Gate Closure and each</w:t>
            </w:r>
            <w:r w:rsidR="006733E6">
              <w:t xml:space="preserve"> Imbalance Settlement Period</w:t>
            </w:r>
            <w:r w:rsidRPr="00771029">
              <w:t>.</w:t>
            </w:r>
          </w:p>
        </w:tc>
      </w:tr>
      <w:tr w:rsidR="00E1193A" w:rsidRPr="003B16CD" w14:paraId="67A14326" w14:textId="77777777" w:rsidTr="00333E4A">
        <w:trPr>
          <w:cantSplit/>
        </w:trPr>
        <w:tc>
          <w:tcPr>
            <w:tcW w:w="2298" w:type="dxa"/>
            <w:shd w:val="clear" w:color="auto" w:fill="auto"/>
          </w:tcPr>
          <w:p w14:paraId="138F9AAA" w14:textId="77777777" w:rsidR="00E1193A" w:rsidRPr="003B16CD" w:rsidRDefault="00E1193A" w:rsidP="00681158">
            <w:pPr>
              <w:pStyle w:val="CERGlossaryTerm"/>
              <w:rPr>
                <w:rFonts w:asciiTheme="minorHAnsi" w:hAnsiTheme="minorHAnsi" w:cstheme="minorHAnsi"/>
              </w:rPr>
            </w:pPr>
            <w:r w:rsidRPr="003B16CD">
              <w:rPr>
                <w:rFonts w:asciiTheme="minorHAnsi" w:hAnsiTheme="minorHAnsi" w:cstheme="minorHAnsi"/>
              </w:rPr>
              <w:t>Average System Frequency</w:t>
            </w:r>
          </w:p>
        </w:tc>
        <w:tc>
          <w:tcPr>
            <w:tcW w:w="7088" w:type="dxa"/>
            <w:shd w:val="clear" w:color="auto" w:fill="auto"/>
          </w:tcPr>
          <w:p w14:paraId="072D1592" w14:textId="4DEDBE1C" w:rsidR="00E1193A" w:rsidRPr="00771029" w:rsidRDefault="00E1193A" w:rsidP="00AB5C35">
            <w:pPr>
              <w:pStyle w:val="CERGlossaryDefinition"/>
              <w:rPr>
                <w:rFonts w:asciiTheme="minorHAnsi" w:hAnsiTheme="minorHAnsi" w:cstheme="minorHAnsi"/>
              </w:rPr>
            </w:pPr>
            <w:r w:rsidRPr="00771029">
              <w:rPr>
                <w:rFonts w:asciiTheme="minorHAnsi" w:hAnsiTheme="minorHAnsi" w:cstheme="minorHAnsi"/>
              </w:rPr>
              <w:t xml:space="preserve">means the average system frequency for each </w:t>
            </w:r>
            <w:r w:rsidR="00DC0C17">
              <w:rPr>
                <w:rFonts w:asciiTheme="minorHAnsi" w:hAnsiTheme="minorHAnsi" w:cstheme="minorHAnsi"/>
              </w:rPr>
              <w:t>Imbalance Settlement Period</w:t>
            </w:r>
            <w:r w:rsidRPr="00771029">
              <w:rPr>
                <w:rFonts w:asciiTheme="minorHAnsi" w:hAnsiTheme="minorHAnsi" w:cstheme="minorHAnsi"/>
              </w:rPr>
              <w:t xml:space="preserve"> which is submitted </w:t>
            </w:r>
            <w:r>
              <w:rPr>
                <w:rFonts w:asciiTheme="minorHAnsi" w:hAnsiTheme="minorHAnsi" w:cstheme="minorHAnsi"/>
              </w:rPr>
              <w:t xml:space="preserve">by a System Operator </w:t>
            </w:r>
            <w:r w:rsidRPr="00771029">
              <w:rPr>
                <w:rFonts w:asciiTheme="minorHAnsi" w:hAnsiTheme="minorHAnsi" w:cstheme="minorHAnsi"/>
              </w:rPr>
              <w:t xml:space="preserve">in accordance with paragraph </w:t>
            </w:r>
            <w:r>
              <w:rPr>
                <w:rFonts w:asciiTheme="minorHAnsi" w:hAnsiTheme="minorHAnsi" w:cstheme="minorHAnsi"/>
              </w:rPr>
              <w:t>F.9.2.</w:t>
            </w:r>
            <w:r w:rsidR="00143D19">
              <w:rPr>
                <w:rFonts w:asciiTheme="minorHAnsi" w:hAnsiTheme="minorHAnsi" w:cstheme="minorHAnsi"/>
              </w:rPr>
              <w:t>2</w:t>
            </w:r>
            <w:r w:rsidRPr="00771029">
              <w:rPr>
                <w:rFonts w:asciiTheme="minorHAnsi" w:hAnsiTheme="minorHAnsi" w:cstheme="minorHAnsi"/>
              </w:rPr>
              <w:t>.</w:t>
            </w:r>
          </w:p>
        </w:tc>
      </w:tr>
      <w:tr w:rsidR="006733E6" w:rsidRPr="003B16CD" w14:paraId="275C67B2" w14:textId="77777777" w:rsidTr="00333E4A">
        <w:trPr>
          <w:cantSplit/>
        </w:trPr>
        <w:tc>
          <w:tcPr>
            <w:tcW w:w="2298" w:type="dxa"/>
            <w:shd w:val="clear" w:color="auto" w:fill="auto"/>
          </w:tcPr>
          <w:p w14:paraId="38B598AA" w14:textId="384C797B" w:rsidR="006733E6" w:rsidRPr="003B16CD" w:rsidRDefault="006733E6" w:rsidP="00681158">
            <w:pPr>
              <w:pStyle w:val="CERGlossaryTerm"/>
              <w:rPr>
                <w:rFonts w:asciiTheme="minorHAnsi" w:hAnsiTheme="minorHAnsi" w:cstheme="minorHAnsi"/>
              </w:rPr>
            </w:pPr>
            <w:r w:rsidRPr="007C2348">
              <w:t>Balance Sheet Net Asset Value</w:t>
            </w:r>
          </w:p>
        </w:tc>
        <w:tc>
          <w:tcPr>
            <w:tcW w:w="7088" w:type="dxa"/>
            <w:shd w:val="clear" w:color="auto" w:fill="auto"/>
          </w:tcPr>
          <w:p w14:paraId="29AE8621" w14:textId="51478490" w:rsidR="006733E6" w:rsidRPr="00771029" w:rsidRDefault="006733E6" w:rsidP="00225B1D">
            <w:pPr>
              <w:pStyle w:val="CERGlossaryDefinition"/>
              <w:rPr>
                <w:rFonts w:asciiTheme="minorHAnsi" w:hAnsiTheme="minorHAnsi" w:cstheme="minorHAnsi"/>
              </w:rPr>
            </w:pPr>
            <w:r w:rsidRPr="00C46412">
              <w:rPr>
                <w:rFonts w:cs="Arial"/>
              </w:rPr>
              <w:t>means</w:t>
            </w:r>
            <w:r w:rsidR="00DC0C17">
              <w:rPr>
                <w:lang w:val="en-IE"/>
              </w:rPr>
              <w:t xml:space="preserve"> the sum of a company’s assets net of all their liabilities as set out in the published accounts of the company.</w:t>
            </w:r>
          </w:p>
        </w:tc>
      </w:tr>
      <w:tr w:rsidR="003703AA" w:rsidRPr="007C0739" w14:paraId="66211119" w14:textId="77777777" w:rsidTr="006A53A6">
        <w:trPr>
          <w:cantSplit/>
        </w:trPr>
        <w:tc>
          <w:tcPr>
            <w:tcW w:w="2298" w:type="dxa"/>
            <w:shd w:val="clear" w:color="auto" w:fill="auto"/>
          </w:tcPr>
          <w:p w14:paraId="0AF4051A" w14:textId="77777777" w:rsidR="003703AA" w:rsidRPr="007C2348" w:rsidRDefault="003703AA" w:rsidP="006A53A6">
            <w:pPr>
              <w:pStyle w:val="CERGlossaryTerm"/>
            </w:pPr>
            <w:r>
              <w:rPr>
                <w:rFonts w:cs="Arial"/>
              </w:rPr>
              <w:t>Balancing Cost</w:t>
            </w:r>
          </w:p>
        </w:tc>
        <w:tc>
          <w:tcPr>
            <w:tcW w:w="7088" w:type="dxa"/>
            <w:shd w:val="clear" w:color="auto" w:fill="auto"/>
          </w:tcPr>
          <w:p w14:paraId="4E747E60" w14:textId="77777777" w:rsidR="003703AA" w:rsidRDefault="003703AA" w:rsidP="006A53A6">
            <w:pPr>
              <w:pStyle w:val="CERGlossaryDefinition"/>
            </w:pPr>
            <w:r w:rsidRPr="009E7D31">
              <w:t xml:space="preserve">means the cost described in paragraph </w:t>
            </w:r>
            <w:r>
              <w:t>G.6.1.1</w:t>
            </w:r>
            <w:r w:rsidRPr="009E7D31">
              <w:t xml:space="preserve"> and calculated in accordance with paragraph </w:t>
            </w:r>
            <w:r>
              <w:t>G.6.1.2</w:t>
            </w:r>
            <w:r w:rsidRPr="009E7D31">
              <w:t>.</w:t>
            </w:r>
          </w:p>
        </w:tc>
      </w:tr>
      <w:tr w:rsidR="00E1193A" w:rsidRPr="007C0739" w14:paraId="722F6C14" w14:textId="77777777" w:rsidTr="00333E4A">
        <w:trPr>
          <w:cantSplit/>
        </w:trPr>
        <w:tc>
          <w:tcPr>
            <w:tcW w:w="2298" w:type="dxa"/>
            <w:shd w:val="clear" w:color="auto" w:fill="auto"/>
          </w:tcPr>
          <w:p w14:paraId="309A0317" w14:textId="77777777" w:rsidR="00E1193A" w:rsidRPr="007C2B2A" w:rsidRDefault="00E1193A" w:rsidP="00681158">
            <w:pPr>
              <w:pStyle w:val="CERGlossaryTerm"/>
              <w:rPr>
                <w:rFonts w:asciiTheme="minorHAnsi" w:hAnsiTheme="minorHAnsi" w:cstheme="minorHAnsi"/>
              </w:rPr>
            </w:pPr>
            <w:r>
              <w:rPr>
                <w:rFonts w:asciiTheme="minorHAnsi" w:hAnsiTheme="minorHAnsi" w:cstheme="minorHAnsi"/>
              </w:rPr>
              <w:t>Balancing Market</w:t>
            </w:r>
          </w:p>
        </w:tc>
        <w:tc>
          <w:tcPr>
            <w:tcW w:w="7088" w:type="dxa"/>
            <w:shd w:val="clear" w:color="auto" w:fill="auto"/>
          </w:tcPr>
          <w:p w14:paraId="1F754D9E" w14:textId="4C7E3F81" w:rsidR="00E1193A" w:rsidRPr="00771029" w:rsidRDefault="00E1193A" w:rsidP="00ED2FB7">
            <w:pPr>
              <w:pStyle w:val="CERGlossaryDefinition"/>
              <w:rPr>
                <w:rFonts w:asciiTheme="minorHAnsi" w:hAnsiTheme="minorHAnsi" w:cstheme="minorHAnsi"/>
              </w:rPr>
            </w:pPr>
            <w:r>
              <w:rPr>
                <w:lang w:val="en-US"/>
              </w:rPr>
              <w:t xml:space="preserve">means the </w:t>
            </w:r>
            <w:r w:rsidR="00ED2FB7">
              <w:rPr>
                <w:lang w:val="en-US"/>
              </w:rPr>
              <w:t xml:space="preserve">arrangements </w:t>
            </w:r>
            <w:r>
              <w:rPr>
                <w:lang w:val="en-US"/>
              </w:rPr>
              <w:t xml:space="preserve">under this Code </w:t>
            </w:r>
            <w:r w:rsidR="00ED2FB7">
              <w:rPr>
                <w:lang w:val="en-US"/>
              </w:rPr>
              <w:t xml:space="preserve">that provide for the market-based management of System Operator actions and processes </w:t>
            </w:r>
            <w:r>
              <w:rPr>
                <w:lang w:val="en-US"/>
              </w:rPr>
              <w:t xml:space="preserve">to balance continuously generation and demand </w:t>
            </w:r>
            <w:r w:rsidR="00ED2FB7">
              <w:rPr>
                <w:lang w:val="en-US"/>
              </w:rPr>
              <w:t xml:space="preserve">and </w:t>
            </w:r>
            <w:r>
              <w:rPr>
                <w:lang w:val="en-US"/>
              </w:rPr>
              <w:t xml:space="preserve"> to maintain the stable and secure operation of the </w:t>
            </w:r>
            <w:r w:rsidR="00ED2FB7">
              <w:rPr>
                <w:lang w:val="en-US"/>
              </w:rPr>
              <w:t xml:space="preserve">electricity transmission </w:t>
            </w:r>
            <w:r>
              <w:rPr>
                <w:lang w:val="en-US"/>
              </w:rPr>
              <w:t>systems</w:t>
            </w:r>
            <w:r w:rsidR="00ED2FB7">
              <w:rPr>
                <w:lang w:val="en-US"/>
              </w:rPr>
              <w:t xml:space="preserve"> on the island of Ireland</w:t>
            </w:r>
            <w:r>
              <w:rPr>
                <w:lang w:val="en-US"/>
              </w:rPr>
              <w:t>. </w:t>
            </w:r>
            <w:r w:rsidRPr="00771029" w:rsidDel="00132472">
              <w:rPr>
                <w:rFonts w:asciiTheme="minorHAnsi" w:hAnsiTheme="minorHAnsi" w:cstheme="minorHAnsi"/>
              </w:rPr>
              <w:t xml:space="preserve"> </w:t>
            </w:r>
            <w:r>
              <w:rPr>
                <w:rFonts w:asciiTheme="minorHAnsi" w:hAnsiTheme="minorHAnsi" w:cstheme="minorHAnsi"/>
              </w:rPr>
              <w:t xml:space="preserve"> </w:t>
            </w:r>
          </w:p>
        </w:tc>
      </w:tr>
      <w:tr w:rsidR="00E1193A" w:rsidRPr="007C0739" w14:paraId="4463FE1E" w14:textId="77777777" w:rsidTr="00333E4A">
        <w:trPr>
          <w:cantSplit/>
        </w:trPr>
        <w:tc>
          <w:tcPr>
            <w:tcW w:w="2298" w:type="dxa"/>
            <w:shd w:val="clear" w:color="auto" w:fill="auto"/>
          </w:tcPr>
          <w:p w14:paraId="2052389F" w14:textId="28943A19" w:rsidR="00E1193A" w:rsidRPr="00A31D48" w:rsidRDefault="00E1193A" w:rsidP="00681158">
            <w:pPr>
              <w:pStyle w:val="CERGlossaryTerm"/>
              <w:rPr>
                <w:rFonts w:asciiTheme="minorHAnsi" w:hAnsiTheme="minorHAnsi" w:cstheme="minorHAnsi"/>
                <w:lang w:val="en-IE"/>
              </w:rPr>
            </w:pPr>
            <w:r w:rsidRPr="00A31D48">
              <w:rPr>
                <w:rFonts w:asciiTheme="minorHAnsi" w:hAnsiTheme="minorHAnsi" w:cstheme="minorHAnsi"/>
                <w:lang w:val="en-IE"/>
              </w:rPr>
              <w:t>Balancing Market</w:t>
            </w:r>
            <w:r>
              <w:rPr>
                <w:rFonts w:asciiTheme="minorHAnsi" w:hAnsiTheme="minorHAnsi" w:cstheme="minorHAnsi"/>
                <w:lang w:val="en-IE"/>
              </w:rPr>
              <w:t xml:space="preserve"> Operations Timetable</w:t>
            </w:r>
            <w:r w:rsidRPr="00A67306">
              <w:rPr>
                <w:lang w:val="en-US"/>
              </w:rPr>
              <w:t xml:space="preserve"> </w:t>
            </w:r>
          </w:p>
        </w:tc>
        <w:tc>
          <w:tcPr>
            <w:tcW w:w="7088" w:type="dxa"/>
            <w:shd w:val="clear" w:color="auto" w:fill="auto"/>
          </w:tcPr>
          <w:p w14:paraId="0D530142" w14:textId="77777777" w:rsidR="00E1193A" w:rsidRPr="00771029" w:rsidRDefault="00E1193A" w:rsidP="00985DFB">
            <w:pPr>
              <w:pStyle w:val="CERGlossaryDefinition"/>
              <w:rPr>
                <w:rFonts w:asciiTheme="minorHAnsi" w:hAnsiTheme="minorHAnsi" w:cstheme="minorHAnsi"/>
              </w:rPr>
            </w:pPr>
            <w:r>
              <w:rPr>
                <w:rFonts w:asciiTheme="minorHAnsi" w:hAnsiTheme="minorHAnsi" w:cstheme="minorHAnsi"/>
              </w:rPr>
              <w:t>means the timetable produced, maintained and published by the Market Operator under section B.15.</w:t>
            </w:r>
            <w:r w:rsidRPr="00771029">
              <w:rPr>
                <w:rFonts w:asciiTheme="minorHAnsi" w:hAnsiTheme="minorHAnsi" w:cstheme="minorHAnsi"/>
              </w:rPr>
              <w:t xml:space="preserve"> </w:t>
            </w:r>
          </w:p>
        </w:tc>
      </w:tr>
      <w:tr w:rsidR="00E1193A" w:rsidRPr="007C0739" w14:paraId="582C0C05" w14:textId="77777777" w:rsidTr="00333E4A">
        <w:trPr>
          <w:cantSplit/>
        </w:trPr>
        <w:tc>
          <w:tcPr>
            <w:tcW w:w="2298" w:type="dxa"/>
            <w:shd w:val="clear" w:color="auto" w:fill="auto"/>
          </w:tcPr>
          <w:p w14:paraId="4B18A721" w14:textId="77777777" w:rsidR="00E1193A" w:rsidRPr="00EF7F4C" w:rsidRDefault="00E1193A" w:rsidP="00681158">
            <w:pPr>
              <w:spacing w:before="120" w:after="120" w:line="240" w:lineRule="auto"/>
              <w:jc w:val="left"/>
              <w:rPr>
                <w:rFonts w:asciiTheme="minorHAnsi" w:hAnsiTheme="minorHAnsi" w:cstheme="minorHAnsi"/>
                <w:b/>
              </w:rPr>
            </w:pPr>
            <w:r w:rsidRPr="00EF7F4C">
              <w:rPr>
                <w:rFonts w:asciiTheme="minorHAnsi" w:hAnsiTheme="minorHAnsi" w:cstheme="minorHAnsi"/>
                <w:b/>
              </w:rPr>
              <w:t>Band</w:t>
            </w:r>
          </w:p>
        </w:tc>
        <w:tc>
          <w:tcPr>
            <w:tcW w:w="7088" w:type="dxa"/>
            <w:shd w:val="clear" w:color="auto" w:fill="auto"/>
          </w:tcPr>
          <w:p w14:paraId="0BD07BDA" w14:textId="524D49F7" w:rsidR="00E1193A" w:rsidRPr="00EF7F4C" w:rsidRDefault="00E1193A" w:rsidP="00B05A23">
            <w:pPr>
              <w:spacing w:before="120" w:after="120" w:line="240" w:lineRule="auto"/>
              <w:rPr>
                <w:rFonts w:asciiTheme="minorHAnsi" w:hAnsiTheme="minorHAnsi" w:cstheme="minorHAnsi"/>
              </w:rPr>
            </w:pPr>
            <w:r w:rsidRPr="00EF7F4C">
              <w:rPr>
                <w:rFonts w:asciiTheme="minorHAnsi" w:hAnsiTheme="minorHAnsi" w:cstheme="minorHAnsi"/>
              </w:rPr>
              <w:t>in respect of a set of Price Quantity Pairs submitted by a Participant for an Imbalance Settlement Period as part of Commercial Offer Data under section D.4, means one of the pairs in that set</w:t>
            </w:r>
            <w:r w:rsidR="006733E6">
              <w:rPr>
                <w:rFonts w:asciiTheme="minorHAnsi" w:hAnsiTheme="minorHAnsi" w:cstheme="minorHAnsi"/>
              </w:rPr>
              <w:t>.</w:t>
            </w:r>
          </w:p>
        </w:tc>
      </w:tr>
      <w:tr w:rsidR="00E1193A" w:rsidRPr="007C0739" w14:paraId="05ECFB81" w14:textId="77777777" w:rsidTr="00333E4A">
        <w:trPr>
          <w:cantSplit/>
        </w:trPr>
        <w:tc>
          <w:tcPr>
            <w:tcW w:w="2298" w:type="dxa"/>
            <w:shd w:val="clear" w:color="auto" w:fill="auto"/>
          </w:tcPr>
          <w:p w14:paraId="2CD61401" w14:textId="77777777" w:rsidR="00E1193A" w:rsidRDefault="00E1193A" w:rsidP="00681158">
            <w:pPr>
              <w:pStyle w:val="CERGlossaryTerm"/>
            </w:pPr>
            <w:r>
              <w:t>Bank</w:t>
            </w:r>
          </w:p>
        </w:tc>
        <w:tc>
          <w:tcPr>
            <w:tcW w:w="7088" w:type="dxa"/>
            <w:shd w:val="clear" w:color="auto" w:fill="auto"/>
          </w:tcPr>
          <w:p w14:paraId="2BCA2B54" w14:textId="77777777" w:rsidR="00E1193A" w:rsidRPr="00771029" w:rsidRDefault="00E1193A">
            <w:pPr>
              <w:pStyle w:val="CERGlossaryDefinition"/>
            </w:pPr>
            <w:r w:rsidRPr="00771029">
              <w:t>means a holder of a relevant Banking Licence.</w:t>
            </w:r>
          </w:p>
        </w:tc>
      </w:tr>
      <w:tr w:rsidR="00E1193A" w:rsidRPr="007C0739" w14:paraId="29CF9AA5" w14:textId="77777777" w:rsidTr="0087330E">
        <w:trPr>
          <w:cantSplit/>
        </w:trPr>
        <w:tc>
          <w:tcPr>
            <w:tcW w:w="2298" w:type="dxa"/>
            <w:shd w:val="clear" w:color="auto" w:fill="auto"/>
            <w:vAlign w:val="center"/>
          </w:tcPr>
          <w:p w14:paraId="6F792A00" w14:textId="77777777" w:rsidR="00E1193A" w:rsidRDefault="00E1193A" w:rsidP="0087330E">
            <w:pPr>
              <w:pStyle w:val="Header"/>
              <w:spacing w:before="120" w:after="120"/>
              <w:ind w:left="14"/>
              <w:jc w:val="left"/>
              <w:rPr>
                <w:lang w:val="en-IE"/>
              </w:rPr>
            </w:pPr>
            <w:r>
              <w:rPr>
                <w:b/>
              </w:rPr>
              <w:t>Bank Automated Clearing System, or BACS</w:t>
            </w:r>
          </w:p>
        </w:tc>
        <w:tc>
          <w:tcPr>
            <w:tcW w:w="7088" w:type="dxa"/>
            <w:shd w:val="clear" w:color="auto" w:fill="auto"/>
          </w:tcPr>
          <w:p w14:paraId="164D2D4D" w14:textId="77777777" w:rsidR="00E1193A" w:rsidRPr="00771029" w:rsidRDefault="00E1193A">
            <w:pPr>
              <w:pStyle w:val="CERGlossaryDefinition"/>
              <w:rPr>
                <w:lang w:val="en-IE"/>
              </w:rPr>
            </w:pPr>
            <w:r w:rsidRPr="00771029">
              <w:rPr>
                <w:szCs w:val="22"/>
              </w:rPr>
              <w:t>means the mechanism which provides direct debit and direct credit electronic payment services in the United Kingdom.</w:t>
            </w:r>
          </w:p>
        </w:tc>
      </w:tr>
      <w:tr w:rsidR="00E1193A" w:rsidRPr="007C0739" w14:paraId="20B5A4D3" w14:textId="77777777" w:rsidTr="00333E4A">
        <w:trPr>
          <w:cantSplit/>
        </w:trPr>
        <w:tc>
          <w:tcPr>
            <w:tcW w:w="2298" w:type="dxa"/>
            <w:shd w:val="clear" w:color="auto" w:fill="auto"/>
          </w:tcPr>
          <w:p w14:paraId="55993F6C" w14:textId="77777777" w:rsidR="00E1193A" w:rsidRDefault="00E1193A" w:rsidP="00681158">
            <w:pPr>
              <w:pStyle w:val="CERGlossaryTerm"/>
            </w:pPr>
            <w:r>
              <w:t>Banking Licence</w:t>
            </w:r>
          </w:p>
        </w:tc>
        <w:tc>
          <w:tcPr>
            <w:tcW w:w="7088" w:type="dxa"/>
            <w:shd w:val="clear" w:color="auto" w:fill="auto"/>
          </w:tcPr>
          <w:p w14:paraId="7322FFA0" w14:textId="34A3049A" w:rsidR="00E1193A" w:rsidRPr="00771029" w:rsidRDefault="00E1193A">
            <w:pPr>
              <w:pStyle w:val="CERGlossaryDefinition"/>
            </w:pPr>
            <w:r w:rsidRPr="00771029">
              <w:t xml:space="preserve">means a licence issued by the Irish Financial Regulator under Section 9 of the Central Bank Act 1971 (Ireland), or a licence or authorisation to take deposits issued by the </w:t>
            </w:r>
            <w:r w:rsidR="00937367">
              <w:rPr>
                <w:color w:val="FF0000"/>
                <w:u w:val="single"/>
              </w:rPr>
              <w:t>Prudential Regulation Authority</w:t>
            </w:r>
            <w:r w:rsidR="00937367">
              <w:t xml:space="preserve"> </w:t>
            </w:r>
            <w:r w:rsidRPr="00771029">
              <w:t>in the United Kingdom under the Financial Services and Markets Act 2000 (United Kingdom) or any equivalent licence or authorisation granted by an equivalent regulatory body in any Member State of the European Union.</w:t>
            </w:r>
          </w:p>
        </w:tc>
      </w:tr>
      <w:tr w:rsidR="00937367" w:rsidRPr="007C0739" w14:paraId="58445696" w14:textId="77777777" w:rsidTr="00333E4A">
        <w:trPr>
          <w:cantSplit/>
        </w:trPr>
        <w:tc>
          <w:tcPr>
            <w:tcW w:w="2298" w:type="dxa"/>
            <w:shd w:val="clear" w:color="auto" w:fill="auto"/>
          </w:tcPr>
          <w:p w14:paraId="38379DE6" w14:textId="7E50B317" w:rsidR="00937367" w:rsidRDefault="00937367" w:rsidP="00681158">
            <w:pPr>
              <w:pStyle w:val="CERGlossaryTerm"/>
            </w:pPr>
            <w:r>
              <w:t>Bank Mandate</w:t>
            </w:r>
          </w:p>
        </w:tc>
        <w:tc>
          <w:tcPr>
            <w:tcW w:w="7088" w:type="dxa"/>
            <w:shd w:val="clear" w:color="auto" w:fill="auto"/>
          </w:tcPr>
          <w:p w14:paraId="48B16389" w14:textId="0E3F393A" w:rsidR="00937367" w:rsidRPr="00771029" w:rsidRDefault="00937367">
            <w:pPr>
              <w:pStyle w:val="CERGlossaryDefinition"/>
            </w:pPr>
            <w:r w:rsidRPr="00771029">
              <w:t>means the instructions form relating to the terms on which the cash in a SEM Collateral Reserve Account will be held.</w:t>
            </w:r>
          </w:p>
        </w:tc>
      </w:tr>
      <w:tr w:rsidR="00E1193A" w:rsidRPr="007C0739" w14:paraId="30F4AC69" w14:textId="77777777" w:rsidTr="00333E4A">
        <w:trPr>
          <w:cantSplit/>
        </w:trPr>
        <w:tc>
          <w:tcPr>
            <w:tcW w:w="2298" w:type="dxa"/>
            <w:shd w:val="clear" w:color="auto" w:fill="auto"/>
          </w:tcPr>
          <w:p w14:paraId="21A1D2B6" w14:textId="77777777" w:rsidR="00E1193A" w:rsidRDefault="00E1193A" w:rsidP="00681158">
            <w:pPr>
              <w:pStyle w:val="CERGlossaryTerm"/>
            </w:pPr>
            <w:r w:rsidRPr="002F1814">
              <w:t>Battery Storage  Efficiency</w:t>
            </w:r>
          </w:p>
          <w:p w14:paraId="7380E454" w14:textId="77777777" w:rsidR="00A97162" w:rsidRPr="001D6E8A" w:rsidRDefault="00A97162" w:rsidP="007C0617">
            <w:pPr>
              <w:pStyle w:val="CERGlossaryTerm"/>
            </w:pPr>
          </w:p>
        </w:tc>
        <w:tc>
          <w:tcPr>
            <w:tcW w:w="7088" w:type="dxa"/>
            <w:shd w:val="clear" w:color="auto" w:fill="auto"/>
          </w:tcPr>
          <w:p w14:paraId="32C454C4" w14:textId="6E041D46" w:rsidR="00E1193A" w:rsidRDefault="00E1193A">
            <w:pPr>
              <w:pStyle w:val="CERGlossaryDefinition"/>
            </w:pPr>
            <w:r w:rsidRPr="00596694">
              <w:t>means for a Battery Storage Unit, a percentage value calculated from the level of Generation provided by the  discharge of a defined quantity of charge from the Battery Storage Unit divided by the level of Demand required to store the same defined quantity of charge</w:t>
            </w:r>
            <w:r>
              <w:t>.</w:t>
            </w:r>
            <w:r w:rsidR="00A97162">
              <w:t xml:space="preserve"> It is submitted for </w:t>
            </w:r>
            <w:r w:rsidR="00A97162" w:rsidRPr="009E7D31">
              <w:t xml:space="preserve">a Trading Day in accordance with </w:t>
            </w:r>
            <w:r w:rsidR="00A97162">
              <w:t>paragraph D.</w:t>
            </w:r>
            <w:r w:rsidR="00A97162" w:rsidRPr="009E7D31">
              <w:t>5.1</w:t>
            </w:r>
            <w:r w:rsidR="00A97162">
              <w:t>.5.</w:t>
            </w:r>
          </w:p>
        </w:tc>
      </w:tr>
      <w:tr w:rsidR="00E1193A" w:rsidRPr="007C0739" w14:paraId="7688F7CC" w14:textId="77777777" w:rsidTr="00333E4A">
        <w:trPr>
          <w:cantSplit/>
        </w:trPr>
        <w:tc>
          <w:tcPr>
            <w:tcW w:w="2298" w:type="dxa"/>
            <w:shd w:val="clear" w:color="auto" w:fill="auto"/>
          </w:tcPr>
          <w:p w14:paraId="3586FD61" w14:textId="77777777" w:rsidR="00E1193A" w:rsidRDefault="00E1193A" w:rsidP="00681158">
            <w:pPr>
              <w:pStyle w:val="CERGlossaryTerm"/>
            </w:pPr>
            <w:r w:rsidRPr="001D6E8A">
              <w:t>Battery Storage Capacity</w:t>
            </w:r>
          </w:p>
        </w:tc>
        <w:tc>
          <w:tcPr>
            <w:tcW w:w="7088" w:type="dxa"/>
            <w:shd w:val="clear" w:color="auto" w:fill="auto"/>
          </w:tcPr>
          <w:p w14:paraId="16B345C9" w14:textId="77777777" w:rsidR="00E1193A" w:rsidRPr="00771029" w:rsidRDefault="00E1193A">
            <w:pPr>
              <w:pStyle w:val="CERGlossaryDefinition"/>
            </w:pPr>
            <w:r>
              <w:t xml:space="preserve">means the maximum amount </w:t>
            </w:r>
            <w:r w:rsidRPr="009E7D31">
              <w:t>of Active Power in MW consumed by a</w:t>
            </w:r>
            <w:r>
              <w:t xml:space="preserve"> Battery</w:t>
            </w:r>
            <w:r w:rsidRPr="009E7D31">
              <w:t xml:space="preserve"> Storage Unit when in </w:t>
            </w:r>
            <w:r>
              <w:t>Storage</w:t>
            </w:r>
            <w:r w:rsidRPr="009E7D31">
              <w:t xml:space="preserve"> Mode</w:t>
            </w:r>
            <w:r>
              <w:t>.</w:t>
            </w:r>
          </w:p>
        </w:tc>
      </w:tr>
      <w:tr w:rsidR="00E1193A" w:rsidRPr="007C0739" w14:paraId="0C0DABFB" w14:textId="77777777" w:rsidTr="00333E4A">
        <w:trPr>
          <w:cantSplit/>
        </w:trPr>
        <w:tc>
          <w:tcPr>
            <w:tcW w:w="2298" w:type="dxa"/>
            <w:shd w:val="clear" w:color="auto" w:fill="auto"/>
          </w:tcPr>
          <w:p w14:paraId="7F974DC2" w14:textId="77777777" w:rsidR="00E1193A" w:rsidRPr="002F1814" w:rsidRDefault="00E1193A" w:rsidP="00681158">
            <w:pPr>
              <w:pStyle w:val="CERGlossaryTerm"/>
            </w:pPr>
            <w:r w:rsidRPr="00600B3D">
              <w:t>Battery Storage Unit</w:t>
            </w:r>
          </w:p>
        </w:tc>
        <w:tc>
          <w:tcPr>
            <w:tcW w:w="7088" w:type="dxa"/>
            <w:shd w:val="clear" w:color="auto" w:fill="auto"/>
          </w:tcPr>
          <w:p w14:paraId="6A8F0708" w14:textId="722ADDCC" w:rsidR="00E1193A" w:rsidRPr="00596694" w:rsidRDefault="00E1193A">
            <w:pPr>
              <w:pStyle w:val="CERGlossaryDefinition"/>
            </w:pPr>
            <w:r>
              <w:t>m</w:t>
            </w:r>
            <w:r w:rsidRPr="00600B3D">
              <w:t xml:space="preserve">eans a Generator Unit with the ability of charging when in Storage Mode and discharging when in </w:t>
            </w:r>
            <w:r w:rsidR="00143D19">
              <w:t>G</w:t>
            </w:r>
            <w:r w:rsidRPr="00600B3D">
              <w:t xml:space="preserve">enerating </w:t>
            </w:r>
            <w:r w:rsidR="00143D19">
              <w:t>M</w:t>
            </w:r>
            <w:r w:rsidRPr="00600B3D">
              <w:t>ode</w:t>
            </w:r>
            <w:r>
              <w:t>.</w:t>
            </w:r>
          </w:p>
        </w:tc>
      </w:tr>
      <w:tr w:rsidR="00E1193A" w:rsidRPr="009E7D31" w14:paraId="31E80114" w14:textId="77777777" w:rsidTr="00333E4A">
        <w:trPr>
          <w:cantSplit/>
        </w:trPr>
        <w:tc>
          <w:tcPr>
            <w:tcW w:w="2298" w:type="dxa"/>
            <w:shd w:val="clear" w:color="auto" w:fill="auto"/>
          </w:tcPr>
          <w:p w14:paraId="038B6925"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lastRenderedPageBreak/>
              <w:t xml:space="preserve">Bid Offer Acceptance </w:t>
            </w:r>
          </w:p>
        </w:tc>
        <w:tc>
          <w:tcPr>
            <w:tcW w:w="7088" w:type="dxa"/>
            <w:shd w:val="clear" w:color="auto" w:fill="auto"/>
          </w:tcPr>
          <w:p w14:paraId="164D6352" w14:textId="57F00F02" w:rsidR="00E1193A" w:rsidRPr="00771029" w:rsidRDefault="00E1193A" w:rsidP="000F5607">
            <w:pPr>
              <w:pStyle w:val="CERGlossaryDefinition"/>
              <w:rPr>
                <w:rFonts w:asciiTheme="minorHAnsi" w:hAnsiTheme="minorHAnsi" w:cstheme="minorHAnsi"/>
              </w:rPr>
            </w:pPr>
            <w:r w:rsidRPr="002A5D8D">
              <w:t xml:space="preserve">in relation to a bid or offer, means </w:t>
            </w:r>
            <w:r w:rsidR="000F5607">
              <w:t xml:space="preserve">the acceptance of </w:t>
            </w:r>
            <w:r w:rsidRPr="002A5D8D">
              <w:t xml:space="preserve">that bid or offer by means of a Dispatch Instruction </w:t>
            </w:r>
            <w:r w:rsidR="000F5607">
              <w:t xml:space="preserve">or Pseudo Dispatch Instruction </w:t>
            </w:r>
            <w:r w:rsidRPr="002A5D8D">
              <w:t>from a System Operator</w:t>
            </w:r>
            <w:r w:rsidR="00691A82">
              <w:t xml:space="preserve"> or Market Operator as the case may be</w:t>
            </w:r>
            <w:r w:rsidRPr="002A5D8D">
              <w:t xml:space="preserve">.  </w:t>
            </w:r>
            <w:r>
              <w:t>The terms “</w:t>
            </w:r>
            <w:r w:rsidRPr="00662341">
              <w:rPr>
                <w:b/>
              </w:rPr>
              <w:t>Accepted Bid</w:t>
            </w:r>
            <w:r>
              <w:t>” and “</w:t>
            </w:r>
            <w:r w:rsidRPr="00662341">
              <w:rPr>
                <w:b/>
              </w:rPr>
              <w:t>Accepted Offer</w:t>
            </w:r>
            <w:r>
              <w:t>”</w:t>
            </w:r>
            <w:r w:rsidRPr="00771029">
              <w:t xml:space="preserve"> shall be interpreted accordingly.</w:t>
            </w:r>
          </w:p>
        </w:tc>
      </w:tr>
      <w:tr w:rsidR="00E1193A" w:rsidRPr="009E7D31" w14:paraId="3E8FB39A" w14:textId="77777777" w:rsidTr="00333E4A">
        <w:trPr>
          <w:cantSplit/>
        </w:trPr>
        <w:tc>
          <w:tcPr>
            <w:tcW w:w="2298" w:type="dxa"/>
            <w:shd w:val="clear" w:color="auto" w:fill="auto"/>
          </w:tcPr>
          <w:p w14:paraId="2C7E3043"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Bid Offer Acceptance Time</w:t>
            </w:r>
          </w:p>
        </w:tc>
        <w:tc>
          <w:tcPr>
            <w:tcW w:w="7088" w:type="dxa"/>
            <w:shd w:val="clear" w:color="auto" w:fill="auto"/>
          </w:tcPr>
          <w:p w14:paraId="000E4592" w14:textId="718BD95C" w:rsidR="00E1193A" w:rsidRPr="00771029" w:rsidRDefault="00E1193A" w:rsidP="00691A82">
            <w:pPr>
              <w:pStyle w:val="CERGlossaryDefinition"/>
              <w:rPr>
                <w:rFonts w:asciiTheme="minorHAnsi" w:hAnsiTheme="minorHAnsi" w:cstheme="minorHAnsi"/>
              </w:rPr>
            </w:pPr>
            <w:r>
              <w:rPr>
                <w:rFonts w:asciiTheme="minorHAnsi" w:hAnsiTheme="minorHAnsi" w:cstheme="minorHAnsi"/>
              </w:rPr>
              <w:t>in relation to a</w:t>
            </w:r>
            <w:r w:rsidR="0071126B">
              <w:rPr>
                <w:rFonts w:asciiTheme="minorHAnsi" w:hAnsiTheme="minorHAnsi" w:cstheme="minorHAnsi"/>
              </w:rPr>
              <w:t>n Accepted B</w:t>
            </w:r>
            <w:r>
              <w:rPr>
                <w:rFonts w:asciiTheme="minorHAnsi" w:hAnsiTheme="minorHAnsi" w:cstheme="minorHAnsi"/>
              </w:rPr>
              <w:t xml:space="preserve">id or </w:t>
            </w:r>
            <w:r w:rsidR="0071126B">
              <w:rPr>
                <w:rFonts w:asciiTheme="minorHAnsi" w:hAnsiTheme="minorHAnsi" w:cstheme="minorHAnsi"/>
              </w:rPr>
              <w:t>Accepted O</w:t>
            </w:r>
            <w:r>
              <w:rPr>
                <w:rFonts w:asciiTheme="minorHAnsi" w:hAnsiTheme="minorHAnsi" w:cstheme="minorHAnsi"/>
              </w:rPr>
              <w:t xml:space="preserve">ffer, is the </w:t>
            </w:r>
            <w:r w:rsidR="00691A82">
              <w:rPr>
                <w:rFonts w:asciiTheme="minorHAnsi" w:hAnsiTheme="minorHAnsi" w:cstheme="minorHAnsi"/>
              </w:rPr>
              <w:t>Instruction Issue Time</w:t>
            </w:r>
            <w:r>
              <w:rPr>
                <w:rFonts w:asciiTheme="minorHAnsi" w:hAnsiTheme="minorHAnsi" w:cstheme="minorHAnsi"/>
              </w:rPr>
              <w:t xml:space="preserve"> </w:t>
            </w:r>
            <w:r w:rsidR="00691A82">
              <w:rPr>
                <w:rFonts w:asciiTheme="minorHAnsi" w:hAnsiTheme="minorHAnsi" w:cstheme="minorHAnsi"/>
              </w:rPr>
              <w:t xml:space="preserve">of </w:t>
            </w:r>
            <w:r>
              <w:rPr>
                <w:rFonts w:asciiTheme="minorHAnsi" w:hAnsiTheme="minorHAnsi" w:cstheme="minorHAnsi"/>
              </w:rPr>
              <w:t>the relevant Dispatch Instruction</w:t>
            </w:r>
            <w:r w:rsidR="0071126B">
              <w:rPr>
                <w:rFonts w:asciiTheme="minorHAnsi" w:hAnsiTheme="minorHAnsi" w:cstheme="minorHAnsi"/>
              </w:rPr>
              <w:t xml:space="preserve"> or Pseudo Dispatch Instruction</w:t>
            </w:r>
            <w:r>
              <w:rPr>
                <w:rFonts w:asciiTheme="minorHAnsi" w:hAnsiTheme="minorHAnsi" w:cstheme="minorHAnsi"/>
              </w:rPr>
              <w:t>.  It is determined under section F.3.1</w:t>
            </w:r>
            <w:r w:rsidR="00691A82">
              <w:rPr>
                <w:rFonts w:asciiTheme="minorHAnsi" w:hAnsiTheme="minorHAnsi" w:cstheme="minorHAnsi"/>
              </w:rPr>
              <w:t>.1</w:t>
            </w:r>
            <w:r w:rsidR="00C75630">
              <w:rPr>
                <w:rFonts w:asciiTheme="minorHAnsi" w:hAnsiTheme="minorHAnsi" w:cstheme="minorHAnsi"/>
              </w:rPr>
              <w:t>,</w:t>
            </w:r>
            <w:r w:rsidR="0071126B">
              <w:rPr>
                <w:rFonts w:asciiTheme="minorHAnsi" w:hAnsiTheme="minorHAnsi" w:cstheme="minorHAnsi"/>
              </w:rPr>
              <w:t xml:space="preserve"> and in the case of a Pseudo Dispatch Instruction </w:t>
            </w:r>
            <w:r w:rsidR="00B8555B">
              <w:rPr>
                <w:rFonts w:asciiTheme="minorHAnsi" w:hAnsiTheme="minorHAnsi" w:cstheme="minorHAnsi"/>
              </w:rPr>
              <w:t>created</w:t>
            </w:r>
            <w:r w:rsidR="0071126B">
              <w:rPr>
                <w:rFonts w:asciiTheme="minorHAnsi" w:hAnsiTheme="minorHAnsi" w:cstheme="minorHAnsi"/>
              </w:rPr>
              <w:t xml:space="preserve"> by the Market Operator, under paragraph O.1</w:t>
            </w:r>
            <w:r w:rsidR="00143D19">
              <w:rPr>
                <w:rFonts w:asciiTheme="minorHAnsi" w:hAnsiTheme="minorHAnsi" w:cstheme="minorHAnsi"/>
              </w:rPr>
              <w:t>5</w:t>
            </w:r>
            <w:r w:rsidR="0071126B">
              <w:rPr>
                <w:rFonts w:asciiTheme="minorHAnsi" w:hAnsiTheme="minorHAnsi" w:cstheme="minorHAnsi"/>
              </w:rPr>
              <w:t xml:space="preserve"> of Appendix O</w:t>
            </w:r>
            <w:r>
              <w:rPr>
                <w:rFonts w:asciiTheme="minorHAnsi" w:hAnsiTheme="minorHAnsi" w:cstheme="minorHAnsi"/>
              </w:rPr>
              <w:t>.</w:t>
            </w:r>
          </w:p>
        </w:tc>
      </w:tr>
      <w:tr w:rsidR="00EA3569" w:rsidRPr="009E7D31" w14:paraId="02F5155D" w14:textId="77777777" w:rsidTr="00333E4A">
        <w:trPr>
          <w:cantSplit/>
        </w:trPr>
        <w:tc>
          <w:tcPr>
            <w:tcW w:w="2298" w:type="dxa"/>
            <w:shd w:val="clear" w:color="auto" w:fill="auto"/>
          </w:tcPr>
          <w:p w14:paraId="67E759AD" w14:textId="1F7464FB" w:rsidR="00EA3569" w:rsidRPr="00A31D48" w:rsidRDefault="00EA3569" w:rsidP="00681158">
            <w:pPr>
              <w:pStyle w:val="CERGlossaryTerm"/>
              <w:rPr>
                <w:rFonts w:asciiTheme="minorHAnsi" w:hAnsiTheme="minorHAnsi" w:cstheme="minorHAnsi"/>
              </w:rPr>
            </w:pPr>
            <w:r>
              <w:rPr>
                <w:rFonts w:asciiTheme="minorHAnsi" w:hAnsiTheme="minorHAnsi" w:cstheme="minorHAnsi"/>
              </w:rPr>
              <w:t>Bid Offer Opening Time</w:t>
            </w:r>
          </w:p>
        </w:tc>
        <w:tc>
          <w:tcPr>
            <w:tcW w:w="7088" w:type="dxa"/>
            <w:shd w:val="clear" w:color="auto" w:fill="auto"/>
          </w:tcPr>
          <w:p w14:paraId="31682235" w14:textId="4740FA70" w:rsidR="00EA3569" w:rsidRDefault="00523420" w:rsidP="00523420">
            <w:pPr>
              <w:pStyle w:val="CERGlossaryDefinition"/>
              <w:rPr>
                <w:rFonts w:asciiTheme="minorHAnsi" w:hAnsiTheme="minorHAnsi" w:cstheme="minorHAnsi"/>
              </w:rPr>
            </w:pPr>
            <w:r w:rsidRPr="001606A0">
              <w:t xml:space="preserve">for </w:t>
            </w:r>
            <w:r>
              <w:t>a</w:t>
            </w:r>
            <w:r w:rsidRPr="001606A0">
              <w:t xml:space="preserve"> Bid Offer Acceptance</w:t>
            </w:r>
            <w:r>
              <w:t xml:space="preserve">, is the time determined by the Market Operator under paragraph </w:t>
            </w:r>
            <w:r w:rsidR="00691A82">
              <w:t>F</w:t>
            </w:r>
            <w:r>
              <w:t>.3.1.2.</w:t>
            </w:r>
          </w:p>
        </w:tc>
      </w:tr>
      <w:tr w:rsidR="007116A9" w:rsidRPr="009E7D31" w14:paraId="61AADB65" w14:textId="77777777" w:rsidTr="00333E4A">
        <w:trPr>
          <w:cantSplit/>
        </w:trPr>
        <w:tc>
          <w:tcPr>
            <w:tcW w:w="2298" w:type="dxa"/>
            <w:shd w:val="clear" w:color="auto" w:fill="auto"/>
          </w:tcPr>
          <w:p w14:paraId="765A5916" w14:textId="72AF933F" w:rsidR="007116A9" w:rsidRPr="00A31D48" w:rsidRDefault="007116A9" w:rsidP="00681158">
            <w:pPr>
              <w:pStyle w:val="CERGlossaryTerm"/>
              <w:rPr>
                <w:rFonts w:asciiTheme="minorHAnsi" w:hAnsiTheme="minorHAnsi" w:cstheme="minorHAnsi"/>
              </w:rPr>
            </w:pPr>
            <w:r>
              <w:rPr>
                <w:rFonts w:asciiTheme="minorHAnsi" w:hAnsiTheme="minorHAnsi" w:cstheme="minorHAnsi"/>
              </w:rPr>
              <w:t>Bid Offer Price</w:t>
            </w:r>
          </w:p>
        </w:tc>
        <w:tc>
          <w:tcPr>
            <w:tcW w:w="7088" w:type="dxa"/>
            <w:shd w:val="clear" w:color="auto" w:fill="auto"/>
          </w:tcPr>
          <w:p w14:paraId="031898CE" w14:textId="3A67D848" w:rsidR="007116A9" w:rsidRPr="007116A9" w:rsidRDefault="007116A9" w:rsidP="0071126B">
            <w:pPr>
              <w:pStyle w:val="CERGlossaryDefinition"/>
              <w:rPr>
                <w:rFonts w:asciiTheme="minorHAnsi" w:hAnsiTheme="minorHAnsi" w:cstheme="minorHAnsi"/>
              </w:rPr>
            </w:pPr>
            <w:r w:rsidRPr="00DD17E7">
              <w:rPr>
                <w:rFonts w:asciiTheme="minorHAnsi" w:hAnsiTheme="minorHAnsi" w:cstheme="minorHAnsi"/>
              </w:rPr>
              <w:t xml:space="preserve">means the price for an Accepted Bid Offer Quantity </w:t>
            </w:r>
            <w:r w:rsidR="00C75630">
              <w:rPr>
                <w:rFonts w:asciiTheme="minorHAnsi" w:hAnsiTheme="minorHAnsi" w:cstheme="minorHAnsi"/>
              </w:rPr>
              <w:t>and</w:t>
            </w:r>
            <w:r w:rsidRPr="00DD17E7">
              <w:rPr>
                <w:rFonts w:asciiTheme="minorHAnsi" w:hAnsiTheme="minorHAnsi" w:cstheme="minorHAnsi"/>
              </w:rPr>
              <w:t xml:space="preserve"> has the meaning given in section F.6.3.</w:t>
            </w:r>
          </w:p>
        </w:tc>
      </w:tr>
      <w:tr w:rsidR="00E1193A" w:rsidRPr="009E7D31" w14:paraId="522CA5C3" w14:textId="77777777" w:rsidTr="00333E4A">
        <w:trPr>
          <w:cantSplit/>
        </w:trPr>
        <w:tc>
          <w:tcPr>
            <w:tcW w:w="2298" w:type="dxa"/>
            <w:shd w:val="clear" w:color="auto" w:fill="auto"/>
          </w:tcPr>
          <w:p w14:paraId="29E9F251" w14:textId="77777777" w:rsidR="00E1193A" w:rsidRPr="00662341" w:rsidRDefault="00E1193A" w:rsidP="00681158">
            <w:pPr>
              <w:pStyle w:val="CERGlossaryTerm"/>
              <w:rPr>
                <w:rFonts w:asciiTheme="minorHAnsi" w:hAnsiTheme="minorHAnsi" w:cstheme="minorHAnsi"/>
              </w:rPr>
            </w:pPr>
            <w:r w:rsidRPr="00662341">
              <w:rPr>
                <w:rFonts w:asciiTheme="minorHAnsi" w:hAnsiTheme="minorHAnsi" w:cstheme="minorHAnsi"/>
              </w:rPr>
              <w:t xml:space="preserve">Bid Price Only Accepted Bid Charge or Payment </w:t>
            </w:r>
          </w:p>
        </w:tc>
        <w:tc>
          <w:tcPr>
            <w:tcW w:w="7088" w:type="dxa"/>
            <w:shd w:val="clear" w:color="auto" w:fill="auto"/>
          </w:tcPr>
          <w:p w14:paraId="0F01C699" w14:textId="2149537E" w:rsidR="00E1193A" w:rsidRPr="00662341" w:rsidRDefault="00E1193A" w:rsidP="00A83D53">
            <w:pPr>
              <w:pStyle w:val="CERGlossaryDefinition"/>
              <w:rPr>
                <w:rFonts w:asciiTheme="minorHAnsi" w:hAnsiTheme="minorHAnsi" w:cstheme="minorHAnsi"/>
              </w:rPr>
            </w:pPr>
            <w:r>
              <w:rPr>
                <w:rFonts w:asciiTheme="minorHAnsi" w:hAnsiTheme="minorHAnsi" w:cstheme="minorHAnsi"/>
              </w:rPr>
              <w:t>a</w:t>
            </w:r>
            <w:r w:rsidRPr="00662341">
              <w:rPr>
                <w:rFonts w:asciiTheme="minorHAnsi" w:hAnsiTheme="minorHAnsi" w:cstheme="minorHAnsi"/>
              </w:rPr>
              <w:t xml:space="preserve">n adjustment to ensure that bids intended to reverse previous </w:t>
            </w:r>
            <w:r w:rsidR="00A83D53">
              <w:rPr>
                <w:rFonts w:asciiTheme="minorHAnsi" w:hAnsiTheme="minorHAnsi" w:cstheme="minorHAnsi"/>
              </w:rPr>
              <w:t>B</w:t>
            </w:r>
            <w:r w:rsidRPr="00662341">
              <w:rPr>
                <w:rFonts w:asciiTheme="minorHAnsi" w:hAnsiTheme="minorHAnsi" w:cstheme="minorHAnsi"/>
              </w:rPr>
              <w:t xml:space="preserve">alancing </w:t>
            </w:r>
            <w:r w:rsidR="00A83D53">
              <w:rPr>
                <w:rFonts w:asciiTheme="minorHAnsi" w:hAnsiTheme="minorHAnsi" w:cstheme="minorHAnsi"/>
              </w:rPr>
              <w:t>M</w:t>
            </w:r>
            <w:r w:rsidRPr="00662341">
              <w:rPr>
                <w:rFonts w:asciiTheme="minorHAnsi" w:hAnsiTheme="minorHAnsi" w:cstheme="minorHAnsi"/>
              </w:rPr>
              <w:t>arket trades for the same volume in the same period are remunerated at the bid price only.  It is calculated in accordance with section F.7.</w:t>
            </w:r>
          </w:p>
        </w:tc>
      </w:tr>
      <w:tr w:rsidR="00E1193A" w:rsidRPr="009E7D31" w14:paraId="457FAC55" w14:textId="77777777" w:rsidTr="00333E4A">
        <w:trPr>
          <w:cantSplit/>
        </w:trPr>
        <w:tc>
          <w:tcPr>
            <w:tcW w:w="2298" w:type="dxa"/>
            <w:shd w:val="clear" w:color="auto" w:fill="auto"/>
          </w:tcPr>
          <w:p w14:paraId="15DFFCF0" w14:textId="77777777"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Billing Period</w:t>
            </w:r>
            <w:r>
              <w:rPr>
                <w:rFonts w:asciiTheme="minorHAnsi" w:hAnsiTheme="minorHAnsi" w:cstheme="minorHAnsi"/>
              </w:rPr>
              <w:t xml:space="preserve"> or BP</w:t>
            </w:r>
          </w:p>
        </w:tc>
        <w:tc>
          <w:tcPr>
            <w:tcW w:w="7088" w:type="dxa"/>
            <w:shd w:val="clear" w:color="auto" w:fill="auto"/>
          </w:tcPr>
          <w:p w14:paraId="4CF74786" w14:textId="22D47A5F" w:rsidR="00E1193A" w:rsidRPr="00771029" w:rsidRDefault="00E1193A" w:rsidP="00693189">
            <w:pPr>
              <w:pStyle w:val="CERGlossaryDefinition"/>
              <w:rPr>
                <w:rFonts w:asciiTheme="minorHAnsi" w:hAnsiTheme="minorHAnsi" w:cstheme="minorHAnsi"/>
              </w:rPr>
            </w:pPr>
            <w:r>
              <w:t>means one week commencing at 00:00 each Sunday. It is the period of time over which Trading Payments and Trading Charges are based</w:t>
            </w:r>
            <w:r w:rsidR="00C75630">
              <w:t>.</w:t>
            </w:r>
          </w:p>
        </w:tc>
      </w:tr>
      <w:tr w:rsidR="00E1193A" w:rsidRPr="009E7D31" w14:paraId="5AC39F82" w14:textId="77777777" w:rsidTr="00333E4A">
        <w:trPr>
          <w:cantSplit/>
        </w:trPr>
        <w:tc>
          <w:tcPr>
            <w:tcW w:w="2298" w:type="dxa"/>
            <w:shd w:val="clear" w:color="auto" w:fill="auto"/>
          </w:tcPr>
          <w:p w14:paraId="4E030BC0" w14:textId="5BBCA46C" w:rsidR="00E1193A" w:rsidRPr="00A31D48" w:rsidRDefault="00E1193A" w:rsidP="00681158">
            <w:pPr>
              <w:pStyle w:val="CERGlossaryTerm"/>
              <w:rPr>
                <w:rFonts w:asciiTheme="minorHAnsi" w:hAnsiTheme="minorHAnsi" w:cstheme="minorHAnsi"/>
              </w:rPr>
            </w:pPr>
            <w:r w:rsidRPr="008B7D03">
              <w:t xml:space="preserve">Billing Period Stop-Loss Limit Factor </w:t>
            </w:r>
          </w:p>
        </w:tc>
        <w:tc>
          <w:tcPr>
            <w:tcW w:w="7088" w:type="dxa"/>
            <w:shd w:val="clear" w:color="auto" w:fill="auto"/>
          </w:tcPr>
          <w:p w14:paraId="65E69A8A" w14:textId="1D1EA12D" w:rsidR="00E1193A" w:rsidRDefault="00E1193A" w:rsidP="0045158D">
            <w:pPr>
              <w:pStyle w:val="CERGlossaryDefinition"/>
            </w:pPr>
            <w:r>
              <w:t>means</w:t>
            </w:r>
            <w:r w:rsidRPr="008B7D03">
              <w:t xml:space="preserve"> the multiplier (%)</w:t>
            </w:r>
            <w:r>
              <w:t xml:space="preserve"> </w:t>
            </w:r>
            <w:r w:rsidRPr="008B7D03">
              <w:t xml:space="preserve">used to establish the billing period stop-loss limit for </w:t>
            </w:r>
            <w:r>
              <w:t>Non-Performance</w:t>
            </w:r>
            <w:r w:rsidRPr="008B7D03">
              <w:t xml:space="preserve"> </w:t>
            </w:r>
            <w:r>
              <w:t>D</w:t>
            </w:r>
            <w:r w:rsidRPr="008B7D03">
              <w:t xml:space="preserve">ifference </w:t>
            </w:r>
            <w:r>
              <w:t xml:space="preserve">Charges from a Capacity Market Unit determined by the Regulatory Authorities </w:t>
            </w:r>
            <w:r w:rsidR="0045158D">
              <w:t>in accordance with the Capacity Market Code</w:t>
            </w:r>
            <w:r>
              <w:t>.</w:t>
            </w:r>
          </w:p>
        </w:tc>
      </w:tr>
      <w:tr w:rsidR="006733E6" w:rsidRPr="009E7D31" w14:paraId="62C4F5D3" w14:textId="77777777" w:rsidTr="00333E4A">
        <w:trPr>
          <w:cantSplit/>
        </w:trPr>
        <w:tc>
          <w:tcPr>
            <w:tcW w:w="2298" w:type="dxa"/>
            <w:shd w:val="clear" w:color="auto" w:fill="auto"/>
          </w:tcPr>
          <w:p w14:paraId="1E9C99EA" w14:textId="39178D46" w:rsidR="006733E6" w:rsidRPr="008B7D03" w:rsidRDefault="006733E6" w:rsidP="00681158">
            <w:pPr>
              <w:pStyle w:val="CERGlossaryTerm"/>
            </w:pPr>
            <w:r>
              <w:t>Black Start</w:t>
            </w:r>
          </w:p>
        </w:tc>
        <w:tc>
          <w:tcPr>
            <w:tcW w:w="7088" w:type="dxa"/>
            <w:shd w:val="clear" w:color="auto" w:fill="auto"/>
          </w:tcPr>
          <w:p w14:paraId="78C96F6F" w14:textId="7D3E210A" w:rsidR="006733E6" w:rsidRDefault="006733E6" w:rsidP="007225B9">
            <w:pPr>
              <w:pStyle w:val="CERGlossaryDefinition"/>
            </w:pPr>
            <w:r>
              <w:t>has the meaning given in the relevant Grid Code.</w:t>
            </w:r>
          </w:p>
        </w:tc>
      </w:tr>
      <w:tr w:rsidR="00BA1D35" w:rsidRPr="009E7D31" w14:paraId="5C55DBDB" w14:textId="77777777" w:rsidTr="00333E4A">
        <w:trPr>
          <w:cantSplit/>
        </w:trPr>
        <w:tc>
          <w:tcPr>
            <w:tcW w:w="2298" w:type="dxa"/>
            <w:shd w:val="clear" w:color="auto" w:fill="auto"/>
          </w:tcPr>
          <w:p w14:paraId="0B872DFA" w14:textId="7D60F238" w:rsidR="00BA1D35" w:rsidRDefault="00BA1D35" w:rsidP="00681158">
            <w:pPr>
              <w:pStyle w:val="CERGlossaryTerm"/>
            </w:pPr>
            <w:r w:rsidRPr="009E7D31">
              <w:t>Block Load</w:t>
            </w:r>
          </w:p>
        </w:tc>
        <w:tc>
          <w:tcPr>
            <w:tcW w:w="7088" w:type="dxa"/>
            <w:shd w:val="clear" w:color="auto" w:fill="auto"/>
          </w:tcPr>
          <w:p w14:paraId="5BFB8CD0" w14:textId="2AD08FDD" w:rsidR="00BA1D35" w:rsidRDefault="00BA1D35" w:rsidP="007225B9">
            <w:pPr>
              <w:pStyle w:val="CERGlossaryDefinition"/>
            </w:pPr>
            <w:r w:rsidRPr="009E7D31">
              <w:t>means the level of Output that a Generator Unit immediately produces following Synchronisation.  For the avoidance of doubt, Block Load can equal 0 MW.</w:t>
            </w:r>
          </w:p>
        </w:tc>
      </w:tr>
      <w:tr w:rsidR="00BA1D35" w:rsidRPr="009E7D31" w14:paraId="6224A87F" w14:textId="77777777" w:rsidTr="00333E4A">
        <w:trPr>
          <w:cantSplit/>
        </w:trPr>
        <w:tc>
          <w:tcPr>
            <w:tcW w:w="2298" w:type="dxa"/>
            <w:shd w:val="clear" w:color="auto" w:fill="auto"/>
          </w:tcPr>
          <w:p w14:paraId="4131012A" w14:textId="0B394688" w:rsidR="00BA1D35" w:rsidRDefault="00BA1D35" w:rsidP="00681158">
            <w:pPr>
              <w:pStyle w:val="CERGlossaryTerm"/>
            </w:pPr>
            <w:r w:rsidRPr="009E7D31">
              <w:t>Block Load Cold</w:t>
            </w:r>
          </w:p>
        </w:tc>
        <w:tc>
          <w:tcPr>
            <w:tcW w:w="7088" w:type="dxa"/>
            <w:shd w:val="clear" w:color="auto" w:fill="auto"/>
          </w:tcPr>
          <w:p w14:paraId="100670DE" w14:textId="1E2BE7E8" w:rsidR="00BA1D35" w:rsidRDefault="00BA1D35" w:rsidP="007225B9">
            <w:pPr>
              <w:pStyle w:val="CERGlossaryDefinition"/>
            </w:pPr>
            <w:r w:rsidRPr="009E7D31">
              <w:t>means the Block Load during a Cold Start.</w:t>
            </w:r>
          </w:p>
        </w:tc>
      </w:tr>
      <w:tr w:rsidR="00BA1D35" w:rsidRPr="009E7D31" w14:paraId="57D7EE48" w14:textId="77777777" w:rsidTr="00333E4A">
        <w:trPr>
          <w:cantSplit/>
        </w:trPr>
        <w:tc>
          <w:tcPr>
            <w:tcW w:w="2298" w:type="dxa"/>
            <w:shd w:val="clear" w:color="auto" w:fill="auto"/>
          </w:tcPr>
          <w:p w14:paraId="63C8EB9B" w14:textId="2F53905F" w:rsidR="00BA1D35" w:rsidRDefault="00BA1D35" w:rsidP="00681158">
            <w:pPr>
              <w:pStyle w:val="CERGlossaryTerm"/>
            </w:pPr>
            <w:r w:rsidRPr="009E7D31">
              <w:t>Block Load Flag</w:t>
            </w:r>
          </w:p>
        </w:tc>
        <w:tc>
          <w:tcPr>
            <w:tcW w:w="7088" w:type="dxa"/>
            <w:shd w:val="clear" w:color="auto" w:fill="auto"/>
          </w:tcPr>
          <w:p w14:paraId="2E03837C" w14:textId="156C61DC" w:rsidR="00BA1D35" w:rsidRDefault="00BA1D35" w:rsidP="007225B9">
            <w:pPr>
              <w:pStyle w:val="CERGlossaryDefinition"/>
            </w:pPr>
            <w:r w:rsidRPr="009E7D31">
              <w:t>means a flag to indicate that a Generator Unit has block loading characteristics for the purpose of Appendix O: “Instruction Profiling Calculations” only.</w:t>
            </w:r>
          </w:p>
        </w:tc>
      </w:tr>
      <w:tr w:rsidR="00BA1D35" w:rsidRPr="009E7D31" w14:paraId="07F22DBB" w14:textId="77777777" w:rsidTr="00333E4A">
        <w:trPr>
          <w:cantSplit/>
        </w:trPr>
        <w:tc>
          <w:tcPr>
            <w:tcW w:w="2298" w:type="dxa"/>
            <w:shd w:val="clear" w:color="auto" w:fill="auto"/>
          </w:tcPr>
          <w:p w14:paraId="67D06D15" w14:textId="33D6527F" w:rsidR="00BA1D35" w:rsidRDefault="00BA1D35" w:rsidP="00681158">
            <w:pPr>
              <w:pStyle w:val="CERGlossaryTerm"/>
            </w:pPr>
            <w:r w:rsidRPr="009E7D31">
              <w:t>Block Load Hot</w:t>
            </w:r>
          </w:p>
        </w:tc>
        <w:tc>
          <w:tcPr>
            <w:tcW w:w="7088" w:type="dxa"/>
            <w:shd w:val="clear" w:color="auto" w:fill="auto"/>
          </w:tcPr>
          <w:p w14:paraId="41F5A61B" w14:textId="79F2FFB2" w:rsidR="00BA1D35" w:rsidRDefault="00BA1D35" w:rsidP="007225B9">
            <w:pPr>
              <w:pStyle w:val="CERGlossaryDefinition"/>
            </w:pPr>
            <w:r w:rsidRPr="009E7D31">
              <w:t>means the Block Load during a Hot Start.</w:t>
            </w:r>
          </w:p>
        </w:tc>
      </w:tr>
      <w:tr w:rsidR="00BA1D35" w:rsidRPr="009E7D31" w14:paraId="57F752B7" w14:textId="77777777" w:rsidTr="00333E4A">
        <w:trPr>
          <w:cantSplit/>
        </w:trPr>
        <w:tc>
          <w:tcPr>
            <w:tcW w:w="2298" w:type="dxa"/>
            <w:shd w:val="clear" w:color="auto" w:fill="auto"/>
          </w:tcPr>
          <w:p w14:paraId="3852060B" w14:textId="40279EA4" w:rsidR="00BA1D35" w:rsidRDefault="00BA1D35" w:rsidP="00681158">
            <w:pPr>
              <w:pStyle w:val="CERGlossaryTerm"/>
            </w:pPr>
            <w:r w:rsidRPr="009E7D31">
              <w:t>Block Load Warm</w:t>
            </w:r>
          </w:p>
        </w:tc>
        <w:tc>
          <w:tcPr>
            <w:tcW w:w="7088" w:type="dxa"/>
            <w:shd w:val="clear" w:color="auto" w:fill="auto"/>
          </w:tcPr>
          <w:p w14:paraId="3DBEB375" w14:textId="7A485A81" w:rsidR="00BA1D35" w:rsidRDefault="00BA1D35" w:rsidP="007225B9">
            <w:pPr>
              <w:pStyle w:val="CERGlossaryDefinition"/>
            </w:pPr>
            <w:r w:rsidRPr="009E7D31">
              <w:t>means the Block Load during a Warm Start.</w:t>
            </w:r>
          </w:p>
        </w:tc>
      </w:tr>
      <w:tr w:rsidR="006E6449" w:rsidRPr="009E7D31" w14:paraId="4B6574D4" w14:textId="77777777" w:rsidTr="00333E4A">
        <w:trPr>
          <w:cantSplit/>
        </w:trPr>
        <w:tc>
          <w:tcPr>
            <w:tcW w:w="2298" w:type="dxa"/>
            <w:shd w:val="clear" w:color="auto" w:fill="auto"/>
          </w:tcPr>
          <w:p w14:paraId="081A0977" w14:textId="0E3FC4BB" w:rsidR="006E6449" w:rsidRPr="008B7D03" w:rsidRDefault="006E6449" w:rsidP="00681158">
            <w:pPr>
              <w:pStyle w:val="CERGlossaryTerm"/>
            </w:pPr>
            <w:r>
              <w:t>Breach Limit</w:t>
            </w:r>
          </w:p>
        </w:tc>
        <w:tc>
          <w:tcPr>
            <w:tcW w:w="7088" w:type="dxa"/>
            <w:shd w:val="clear" w:color="auto" w:fill="auto"/>
          </w:tcPr>
          <w:p w14:paraId="69E9DA38" w14:textId="6FFC6582" w:rsidR="006E6449" w:rsidRDefault="00277C62" w:rsidP="00277C62">
            <w:pPr>
              <w:pStyle w:val="CERGlossaryDefinition"/>
            </w:pPr>
            <w:r w:rsidRPr="009E7D31">
              <w:t xml:space="preserve">means a </w:t>
            </w:r>
            <w:r>
              <w:t xml:space="preserve">predefined level which if the ratio of a </w:t>
            </w:r>
            <w:r w:rsidRPr="009E7D31">
              <w:t xml:space="preserve">Participant’s </w:t>
            </w:r>
            <w:r>
              <w:t>Required Credit Cover</w:t>
            </w:r>
            <w:r w:rsidRPr="009E7D31">
              <w:t xml:space="preserve"> </w:t>
            </w:r>
            <w:r>
              <w:t xml:space="preserve">to its </w:t>
            </w:r>
            <w:r w:rsidRPr="009E7D31">
              <w:t xml:space="preserve">Posted Credit Cover </w:t>
            </w:r>
            <w:r>
              <w:t xml:space="preserve">exceeds will result in a Credit Cover Increase Notice which will require remedy by the Participant including by posting additional Credit Cover. The </w:t>
            </w:r>
            <w:r w:rsidRPr="009E7D31">
              <w:t xml:space="preserve">value of the </w:t>
            </w:r>
            <w:r>
              <w:t>Breach</w:t>
            </w:r>
            <w:r w:rsidRPr="009E7D31">
              <w:t xml:space="preserve"> Limit is </w:t>
            </w:r>
            <w:r>
              <w:t xml:space="preserve">approved by the Regulatory Authorities under </w:t>
            </w:r>
            <w:r w:rsidR="0046036E">
              <w:t>section</w:t>
            </w:r>
            <w:r>
              <w:t xml:space="preserve"> G.10</w:t>
            </w:r>
            <w:r w:rsidR="00C903B4">
              <w:t xml:space="preserve"> and is expressed as a percentage</w:t>
            </w:r>
            <w:r>
              <w:t>.</w:t>
            </w:r>
          </w:p>
        </w:tc>
      </w:tr>
      <w:tr w:rsidR="006733E6" w:rsidRPr="009E7D31" w14:paraId="1904A68B" w14:textId="77777777" w:rsidTr="00333E4A">
        <w:trPr>
          <w:cantSplit/>
        </w:trPr>
        <w:tc>
          <w:tcPr>
            <w:tcW w:w="2298" w:type="dxa"/>
            <w:shd w:val="clear" w:color="auto" w:fill="auto"/>
          </w:tcPr>
          <w:p w14:paraId="33994680" w14:textId="6275EC73" w:rsidR="006733E6" w:rsidRDefault="006733E6" w:rsidP="00681158">
            <w:pPr>
              <w:pStyle w:val="CERGlossaryTerm"/>
            </w:pPr>
            <w:r>
              <w:t>Capacity Auction</w:t>
            </w:r>
          </w:p>
        </w:tc>
        <w:tc>
          <w:tcPr>
            <w:tcW w:w="7088" w:type="dxa"/>
            <w:shd w:val="clear" w:color="auto" w:fill="auto"/>
          </w:tcPr>
          <w:p w14:paraId="1A325C1E" w14:textId="59DD6BE6" w:rsidR="006733E6" w:rsidRDefault="006733E6" w:rsidP="006E6449">
            <w:pPr>
              <w:pStyle w:val="CERGlossaryDefinition"/>
            </w:pPr>
            <w:r>
              <w:t>has the meaning given in the Capacity Market Code.</w:t>
            </w:r>
          </w:p>
        </w:tc>
      </w:tr>
      <w:tr w:rsidR="00901DCF" w:rsidRPr="00DE54E0" w14:paraId="05FD4F06" w14:textId="77777777" w:rsidTr="00333E4A">
        <w:trPr>
          <w:cantSplit/>
        </w:trPr>
        <w:tc>
          <w:tcPr>
            <w:tcW w:w="2298" w:type="dxa"/>
            <w:shd w:val="clear" w:color="auto" w:fill="auto"/>
          </w:tcPr>
          <w:p w14:paraId="6C638DD9" w14:textId="3DE04FF8" w:rsidR="00901DCF" w:rsidRPr="00DE54E0" w:rsidRDefault="00901DCF" w:rsidP="00681158">
            <w:pPr>
              <w:pStyle w:val="CERGlossaryTerm"/>
              <w:rPr>
                <w:rFonts w:asciiTheme="minorHAnsi" w:hAnsiTheme="minorHAnsi" w:cstheme="minorHAnsi"/>
              </w:rPr>
            </w:pPr>
            <w:r w:rsidRPr="008B7D03">
              <w:lastRenderedPageBreak/>
              <w:t>Capacity Charge Metered Quantity Factor</w:t>
            </w:r>
            <w:r>
              <w:t xml:space="preserve"> </w:t>
            </w:r>
          </w:p>
        </w:tc>
        <w:tc>
          <w:tcPr>
            <w:tcW w:w="7088" w:type="dxa"/>
            <w:shd w:val="clear" w:color="auto" w:fill="auto"/>
          </w:tcPr>
          <w:p w14:paraId="4245ACA7" w14:textId="77777777" w:rsidR="00901DCF" w:rsidRPr="00771029" w:rsidRDefault="00901DCF" w:rsidP="007225B9">
            <w:pPr>
              <w:pStyle w:val="CERGlossaryDefinition"/>
              <w:rPr>
                <w:rFonts w:asciiTheme="minorHAnsi" w:hAnsiTheme="minorHAnsi" w:cstheme="minorHAnsi"/>
              </w:rPr>
            </w:pPr>
            <w:r w:rsidRPr="008B7D03">
              <w:t xml:space="preserve">for each Imbalance Settlement Period, γ, </w:t>
            </w:r>
            <w:r>
              <w:t>means a flag denoting</w:t>
            </w:r>
            <w:r w:rsidRPr="008B7D03">
              <w:t xml:space="preserve"> which Imbalance Settlement Periods </w:t>
            </w:r>
            <w:r>
              <w:t>the Regulatory Authorities have determined should be used as the basis for charging</w:t>
            </w:r>
            <w:r w:rsidRPr="008B7D03">
              <w:t xml:space="preserve"> supplier</w:t>
            </w:r>
            <w:r>
              <w:t>s. It shall have a value of one for periods to be considered, and a value of zero for the periods not to be considered determined by the Regulatory Authorities under paragraph F.19.1.8.</w:t>
            </w:r>
          </w:p>
        </w:tc>
      </w:tr>
      <w:tr w:rsidR="00592E4E" w:rsidRPr="00DE54E0" w14:paraId="332CCC14" w14:textId="77777777" w:rsidTr="006A53A6">
        <w:trPr>
          <w:cantSplit/>
        </w:trPr>
        <w:tc>
          <w:tcPr>
            <w:tcW w:w="2298" w:type="dxa"/>
            <w:shd w:val="clear" w:color="auto" w:fill="auto"/>
          </w:tcPr>
          <w:p w14:paraId="7BA658EC" w14:textId="77777777" w:rsidR="00592E4E" w:rsidRPr="00DE54E0" w:rsidRDefault="00592E4E" w:rsidP="006A53A6">
            <w:pPr>
              <w:pStyle w:val="CERGlossaryTerm"/>
              <w:rPr>
                <w:rFonts w:asciiTheme="minorHAnsi" w:hAnsiTheme="minorHAnsi" w:cstheme="minorHAnsi"/>
              </w:rPr>
            </w:pPr>
            <w:r w:rsidRPr="00DE54E0">
              <w:rPr>
                <w:rFonts w:asciiTheme="minorHAnsi" w:hAnsiTheme="minorHAnsi" w:cstheme="minorHAnsi"/>
              </w:rPr>
              <w:t>Capacity Charge</w:t>
            </w:r>
            <w:r>
              <w:rPr>
                <w:rFonts w:asciiTheme="minorHAnsi" w:hAnsiTheme="minorHAnsi" w:cstheme="minorHAnsi"/>
              </w:rPr>
              <w:t>s</w:t>
            </w:r>
          </w:p>
        </w:tc>
        <w:tc>
          <w:tcPr>
            <w:tcW w:w="7088" w:type="dxa"/>
            <w:shd w:val="clear" w:color="auto" w:fill="auto"/>
          </w:tcPr>
          <w:p w14:paraId="37AE4228" w14:textId="40CF1A26" w:rsidR="00592E4E" w:rsidRPr="00771029" w:rsidRDefault="00592E4E" w:rsidP="00754672">
            <w:pPr>
              <w:pStyle w:val="CERGlossaryDefinition"/>
              <w:rPr>
                <w:rFonts w:asciiTheme="minorHAnsi" w:hAnsiTheme="minorHAnsi" w:cstheme="minorHAnsi"/>
              </w:rPr>
            </w:pPr>
            <w:r>
              <w:t xml:space="preserve">means the charges to fund Capacity Payments calculated </w:t>
            </w:r>
            <w:r w:rsidRPr="007C2348">
              <w:t xml:space="preserve">in accordance with </w:t>
            </w:r>
            <w:r>
              <w:t>sections F.19.</w:t>
            </w:r>
          </w:p>
        </w:tc>
      </w:tr>
      <w:tr w:rsidR="00901DCF" w:rsidRPr="00DE54E0" w14:paraId="104D229C" w14:textId="77777777" w:rsidTr="00333E4A">
        <w:trPr>
          <w:cantSplit/>
        </w:trPr>
        <w:tc>
          <w:tcPr>
            <w:tcW w:w="2298" w:type="dxa"/>
            <w:shd w:val="clear" w:color="auto" w:fill="auto"/>
          </w:tcPr>
          <w:p w14:paraId="042F9B08" w14:textId="2A117029" w:rsidR="00901DCF" w:rsidRPr="008B7D03" w:rsidRDefault="00901DCF" w:rsidP="00681158">
            <w:pPr>
              <w:pStyle w:val="CERGlossaryTerm"/>
            </w:pPr>
            <w:r>
              <w:t>Capacity Duration Exchange Rate</w:t>
            </w:r>
          </w:p>
        </w:tc>
        <w:tc>
          <w:tcPr>
            <w:tcW w:w="7088" w:type="dxa"/>
            <w:shd w:val="clear" w:color="auto" w:fill="auto"/>
          </w:tcPr>
          <w:p w14:paraId="315B22A7" w14:textId="70FD7663" w:rsidR="00901DCF" w:rsidRPr="008B7D03" w:rsidRDefault="00EF2A16" w:rsidP="007225B9">
            <w:pPr>
              <w:pStyle w:val="CERGlossaryDefinition"/>
            </w:pPr>
            <w:r>
              <w:t xml:space="preserve">has the meaning given in the </w:t>
            </w:r>
            <w:r>
              <w:rPr>
                <w:rFonts w:asciiTheme="minorHAnsi" w:hAnsiTheme="minorHAnsi" w:cstheme="minorHAnsi"/>
              </w:rPr>
              <w:t>Capacity Market Code</w:t>
            </w:r>
            <w:r w:rsidR="00E71B09">
              <w:rPr>
                <w:rFonts w:asciiTheme="minorHAnsi" w:hAnsiTheme="minorHAnsi" w:cstheme="minorHAnsi"/>
              </w:rPr>
              <w:t>.</w:t>
            </w:r>
          </w:p>
        </w:tc>
      </w:tr>
      <w:tr w:rsidR="00901DCF" w:rsidRPr="00DE54E0" w14:paraId="69E335A4" w14:textId="77777777" w:rsidTr="00333E4A">
        <w:trPr>
          <w:cantSplit/>
        </w:trPr>
        <w:tc>
          <w:tcPr>
            <w:tcW w:w="2298" w:type="dxa"/>
            <w:shd w:val="clear" w:color="auto" w:fill="auto"/>
          </w:tcPr>
          <w:p w14:paraId="61CD502D" w14:textId="77777777" w:rsidR="00901DCF" w:rsidRPr="00DE54E0" w:rsidRDefault="00901DCF" w:rsidP="00681158">
            <w:pPr>
              <w:pStyle w:val="CERGlossaryTerm"/>
              <w:rPr>
                <w:rFonts w:asciiTheme="minorHAnsi" w:hAnsiTheme="minorHAnsi" w:cstheme="minorHAnsi"/>
              </w:rPr>
            </w:pPr>
            <w:r>
              <w:rPr>
                <w:rFonts w:asciiTheme="minorHAnsi" w:hAnsiTheme="minorHAnsi" w:cstheme="minorHAnsi"/>
              </w:rPr>
              <w:t xml:space="preserve">Capacity Market </w:t>
            </w:r>
          </w:p>
        </w:tc>
        <w:tc>
          <w:tcPr>
            <w:tcW w:w="7088" w:type="dxa"/>
            <w:shd w:val="clear" w:color="auto" w:fill="auto"/>
          </w:tcPr>
          <w:p w14:paraId="1C89B4A1" w14:textId="4C6766A1" w:rsidR="00901DCF" w:rsidRPr="00771029" w:rsidRDefault="00901DCF" w:rsidP="008E715C">
            <w:pPr>
              <w:pStyle w:val="CERGlossaryDefinition"/>
              <w:rPr>
                <w:rFonts w:asciiTheme="minorHAnsi" w:hAnsiTheme="minorHAnsi" w:cstheme="minorHAnsi"/>
              </w:rPr>
            </w:pPr>
            <w:r>
              <w:t xml:space="preserve">means </w:t>
            </w:r>
            <w:r>
              <w:rPr>
                <w:rFonts w:cstheme="minorHAnsi"/>
              </w:rPr>
              <w:t xml:space="preserve">the market operated by the System Operators under the Capacity Market Code to secure adequate capacity to serve the anticipated demand of consumers connected </w:t>
            </w:r>
            <w:r w:rsidRPr="00567E4F">
              <w:rPr>
                <w:rFonts w:cstheme="minorHAnsi"/>
              </w:rPr>
              <w:t>to</w:t>
            </w:r>
            <w:r w:rsidRPr="00567E4F">
              <w:rPr>
                <w:lang w:val="en-US"/>
              </w:rPr>
              <w:t xml:space="preserve"> the electricity transmission systems on the island of Ireland</w:t>
            </w:r>
            <w:r w:rsidRPr="00567E4F">
              <w:rPr>
                <w:rFonts w:cstheme="minorHAnsi"/>
              </w:rPr>
              <w:t xml:space="preserve">, while </w:t>
            </w:r>
            <w:r w:rsidRPr="00567E4F">
              <w:rPr>
                <w:lang w:val="en-US"/>
              </w:rPr>
              <w:t>maintaining the stable and secure operation of those systems</w:t>
            </w:r>
            <w:r w:rsidRPr="00567E4F">
              <w:rPr>
                <w:rFonts w:cstheme="minorHAnsi"/>
              </w:rPr>
              <w:t xml:space="preserve">.  </w:t>
            </w:r>
            <w:r>
              <w:rPr>
                <w:rFonts w:cstheme="minorHAnsi"/>
              </w:rPr>
              <w:t>The arrangements for the calculation and settlement of payments and charges for the Capacity Market are provided for in this Code</w:t>
            </w:r>
            <w:r w:rsidRPr="00771029">
              <w:rPr>
                <w:rFonts w:asciiTheme="minorHAnsi" w:hAnsiTheme="minorHAnsi" w:cstheme="minorHAnsi"/>
              </w:rPr>
              <w:t>.</w:t>
            </w:r>
          </w:p>
        </w:tc>
      </w:tr>
      <w:tr w:rsidR="00901DCF" w:rsidRPr="00DE54E0" w14:paraId="39AD9524" w14:textId="77777777" w:rsidTr="00333E4A">
        <w:trPr>
          <w:cantSplit/>
        </w:trPr>
        <w:tc>
          <w:tcPr>
            <w:tcW w:w="2298" w:type="dxa"/>
            <w:shd w:val="clear" w:color="auto" w:fill="auto"/>
          </w:tcPr>
          <w:p w14:paraId="4C8DB469" w14:textId="77777777" w:rsidR="00901DCF" w:rsidRPr="00DE54E0" w:rsidRDefault="00901DCF" w:rsidP="00681158">
            <w:pPr>
              <w:pStyle w:val="CERGlossaryTerm"/>
              <w:rPr>
                <w:rFonts w:asciiTheme="minorHAnsi" w:hAnsiTheme="minorHAnsi" w:cstheme="minorHAnsi"/>
              </w:rPr>
            </w:pPr>
            <w:r>
              <w:rPr>
                <w:rFonts w:asciiTheme="minorHAnsi" w:hAnsiTheme="minorHAnsi" w:cstheme="minorHAnsi"/>
              </w:rPr>
              <w:t>Capacity Market Code</w:t>
            </w:r>
          </w:p>
        </w:tc>
        <w:tc>
          <w:tcPr>
            <w:tcW w:w="7088" w:type="dxa"/>
            <w:shd w:val="clear" w:color="auto" w:fill="auto"/>
          </w:tcPr>
          <w:p w14:paraId="734F0632" w14:textId="4FB5A57A" w:rsidR="00901DCF" w:rsidRPr="00771029" w:rsidRDefault="00901DCF" w:rsidP="006D3013">
            <w:pPr>
              <w:pStyle w:val="CERGlossaryDefinition"/>
              <w:rPr>
                <w:rFonts w:asciiTheme="minorHAnsi" w:hAnsiTheme="minorHAnsi" w:cstheme="minorHAnsi"/>
              </w:rPr>
            </w:pPr>
            <w:r w:rsidRPr="00771029">
              <w:rPr>
                <w:rFonts w:asciiTheme="minorHAnsi" w:hAnsiTheme="minorHAnsi" w:cstheme="minorHAnsi"/>
              </w:rPr>
              <w:t xml:space="preserve">means the Capacity Market Code contemplated by the condition in the </w:t>
            </w:r>
            <w:r w:rsidR="00E71B09">
              <w:rPr>
                <w:rFonts w:asciiTheme="minorHAnsi" w:hAnsiTheme="minorHAnsi" w:cstheme="minorHAnsi"/>
              </w:rPr>
              <w:t>T</w:t>
            </w:r>
            <w:r>
              <w:rPr>
                <w:rFonts w:asciiTheme="minorHAnsi" w:hAnsiTheme="minorHAnsi" w:cstheme="minorHAnsi"/>
              </w:rPr>
              <w:t xml:space="preserve">ransmission </w:t>
            </w:r>
            <w:r w:rsidR="00E71B09">
              <w:rPr>
                <w:rFonts w:asciiTheme="minorHAnsi" w:hAnsiTheme="minorHAnsi" w:cstheme="minorHAnsi"/>
              </w:rPr>
              <w:t>S</w:t>
            </w:r>
            <w:r>
              <w:rPr>
                <w:rFonts w:asciiTheme="minorHAnsi" w:hAnsiTheme="minorHAnsi" w:cstheme="minorHAnsi"/>
              </w:rPr>
              <w:t>ystem</w:t>
            </w:r>
            <w:r w:rsidRPr="00771029">
              <w:rPr>
                <w:rFonts w:asciiTheme="minorHAnsi" w:hAnsiTheme="minorHAnsi" w:cstheme="minorHAnsi"/>
              </w:rPr>
              <w:t xml:space="preserve"> </w:t>
            </w:r>
            <w:r w:rsidR="00E71B09">
              <w:rPr>
                <w:rFonts w:asciiTheme="minorHAnsi" w:hAnsiTheme="minorHAnsi" w:cstheme="minorHAnsi"/>
              </w:rPr>
              <w:t>O</w:t>
            </w:r>
            <w:r w:rsidRPr="00771029">
              <w:rPr>
                <w:rFonts w:asciiTheme="minorHAnsi" w:hAnsiTheme="minorHAnsi" w:cstheme="minorHAnsi"/>
              </w:rPr>
              <w:t>perator</w:t>
            </w:r>
            <w:r w:rsidR="00E71B09">
              <w:rPr>
                <w:rFonts w:asciiTheme="minorHAnsi" w:hAnsiTheme="minorHAnsi" w:cstheme="minorHAnsi"/>
              </w:rPr>
              <w:t>’s</w:t>
            </w:r>
            <w:r w:rsidRPr="00771029">
              <w:rPr>
                <w:rFonts w:asciiTheme="minorHAnsi" w:hAnsiTheme="minorHAnsi" w:cstheme="minorHAnsi"/>
              </w:rPr>
              <w:t xml:space="preserve"> Licences dealing with the </w:t>
            </w:r>
            <w:r w:rsidR="00E71B09">
              <w:rPr>
                <w:rFonts w:asciiTheme="minorHAnsi" w:hAnsiTheme="minorHAnsi" w:cstheme="minorHAnsi"/>
              </w:rPr>
              <w:t>C</w:t>
            </w:r>
            <w:r w:rsidRPr="00771029">
              <w:rPr>
                <w:rFonts w:asciiTheme="minorHAnsi" w:hAnsiTheme="minorHAnsi" w:cstheme="minorHAnsi"/>
              </w:rPr>
              <w:t xml:space="preserve">apacity </w:t>
            </w:r>
            <w:r w:rsidR="00E71B09">
              <w:rPr>
                <w:rFonts w:asciiTheme="minorHAnsi" w:hAnsiTheme="minorHAnsi" w:cstheme="minorHAnsi"/>
              </w:rPr>
              <w:t>M</w:t>
            </w:r>
            <w:r>
              <w:rPr>
                <w:rFonts w:asciiTheme="minorHAnsi" w:hAnsiTheme="minorHAnsi" w:cstheme="minorHAnsi"/>
              </w:rPr>
              <w:t>arket</w:t>
            </w:r>
            <w:r w:rsidRPr="00771029">
              <w:rPr>
                <w:rFonts w:asciiTheme="minorHAnsi" w:hAnsiTheme="minorHAnsi" w:cstheme="minorHAnsi"/>
              </w:rPr>
              <w:t>.</w:t>
            </w:r>
          </w:p>
        </w:tc>
      </w:tr>
      <w:tr w:rsidR="00901DCF" w:rsidRPr="00DE54E0" w14:paraId="0E925479" w14:textId="77777777" w:rsidTr="00333E4A">
        <w:trPr>
          <w:cantSplit/>
        </w:trPr>
        <w:tc>
          <w:tcPr>
            <w:tcW w:w="2298" w:type="dxa"/>
            <w:shd w:val="clear" w:color="auto" w:fill="auto"/>
          </w:tcPr>
          <w:p w14:paraId="533F4BFC" w14:textId="77777777" w:rsidR="00901DCF" w:rsidRPr="00DE54E0" w:rsidRDefault="00901DCF" w:rsidP="00681158">
            <w:pPr>
              <w:pStyle w:val="CERGlossaryTerm"/>
              <w:rPr>
                <w:rFonts w:asciiTheme="minorHAnsi" w:hAnsiTheme="minorHAnsi" w:cstheme="minorHAnsi"/>
              </w:rPr>
            </w:pPr>
            <w:r>
              <w:rPr>
                <w:rFonts w:asciiTheme="minorHAnsi" w:hAnsiTheme="minorHAnsi" w:cstheme="minorHAnsi"/>
              </w:rPr>
              <w:t>Capacity Market Objectives</w:t>
            </w:r>
          </w:p>
        </w:tc>
        <w:tc>
          <w:tcPr>
            <w:tcW w:w="7088" w:type="dxa"/>
            <w:shd w:val="clear" w:color="auto" w:fill="auto"/>
          </w:tcPr>
          <w:p w14:paraId="3E52EE72" w14:textId="2CE35763" w:rsidR="00901DCF" w:rsidRPr="00771029" w:rsidRDefault="00901DCF" w:rsidP="00562112">
            <w:pPr>
              <w:pStyle w:val="CERGlossaryDefinition"/>
              <w:rPr>
                <w:rFonts w:asciiTheme="minorHAnsi" w:hAnsiTheme="minorHAnsi" w:cstheme="minorHAnsi"/>
              </w:rPr>
            </w:pPr>
            <w:r w:rsidRPr="00771029">
              <w:rPr>
                <w:rFonts w:asciiTheme="minorHAnsi" w:hAnsiTheme="minorHAnsi" w:cstheme="minorHAnsi"/>
              </w:rPr>
              <w:t xml:space="preserve">means the objectives for the Capacity Market set out in  the condition in the </w:t>
            </w:r>
            <w:r w:rsidR="00E71B09">
              <w:rPr>
                <w:rFonts w:asciiTheme="minorHAnsi" w:hAnsiTheme="minorHAnsi" w:cstheme="minorHAnsi"/>
              </w:rPr>
              <w:t>Transmission System Operator’s</w:t>
            </w:r>
            <w:r w:rsidRPr="00771029">
              <w:rPr>
                <w:rFonts w:asciiTheme="minorHAnsi" w:hAnsiTheme="minorHAnsi" w:cstheme="minorHAnsi"/>
              </w:rPr>
              <w:t xml:space="preserve"> Licences dealing with the </w:t>
            </w:r>
            <w:r w:rsidR="00E71B09">
              <w:rPr>
                <w:rFonts w:asciiTheme="minorHAnsi" w:hAnsiTheme="minorHAnsi" w:cstheme="minorHAnsi"/>
              </w:rPr>
              <w:t>C</w:t>
            </w:r>
            <w:r w:rsidRPr="00771029">
              <w:rPr>
                <w:rFonts w:asciiTheme="minorHAnsi" w:hAnsiTheme="minorHAnsi" w:cstheme="minorHAnsi"/>
              </w:rPr>
              <w:t xml:space="preserve">apacity </w:t>
            </w:r>
            <w:r w:rsidR="00E71B09">
              <w:rPr>
                <w:rFonts w:asciiTheme="minorHAnsi" w:hAnsiTheme="minorHAnsi" w:cstheme="minorHAnsi"/>
              </w:rPr>
              <w:t>Market</w:t>
            </w:r>
            <w:r w:rsidRPr="00771029">
              <w:rPr>
                <w:rFonts w:asciiTheme="minorHAnsi" w:hAnsiTheme="minorHAnsi" w:cstheme="minorHAnsi"/>
              </w:rPr>
              <w:t>.</w:t>
            </w:r>
          </w:p>
        </w:tc>
      </w:tr>
      <w:tr w:rsidR="00FD379C" w:rsidRPr="00DE54E0" w14:paraId="03448700" w14:textId="77777777" w:rsidTr="00333E4A">
        <w:trPr>
          <w:cantSplit/>
        </w:trPr>
        <w:tc>
          <w:tcPr>
            <w:tcW w:w="2298" w:type="dxa"/>
            <w:shd w:val="clear" w:color="auto" w:fill="auto"/>
          </w:tcPr>
          <w:p w14:paraId="532E43FF" w14:textId="28C2D27C" w:rsidR="00FD379C" w:rsidRDefault="00FD379C" w:rsidP="00681158">
            <w:pPr>
              <w:pStyle w:val="CERGlossaryTerm"/>
            </w:pPr>
            <w:r w:rsidRPr="00FD379C">
              <w:t>Capacity Market Resource Name</w:t>
            </w:r>
          </w:p>
        </w:tc>
        <w:tc>
          <w:tcPr>
            <w:tcW w:w="7088" w:type="dxa"/>
            <w:shd w:val="clear" w:color="auto" w:fill="auto"/>
          </w:tcPr>
          <w:p w14:paraId="30F35D06" w14:textId="5C38E609" w:rsidR="00FD379C" w:rsidRDefault="00FD379C" w:rsidP="00FD379C">
            <w:pPr>
              <w:pStyle w:val="CERGlossaryDefinition"/>
            </w:pPr>
            <w:r w:rsidRPr="00FD379C">
              <w:t>means the identifier by which this Unit is identified under the Capacity market Code.</w:t>
            </w:r>
          </w:p>
        </w:tc>
      </w:tr>
      <w:tr w:rsidR="00592E4E" w:rsidRPr="00DE54E0" w14:paraId="5FBFD359" w14:textId="77777777" w:rsidTr="006A53A6">
        <w:trPr>
          <w:cantSplit/>
        </w:trPr>
        <w:tc>
          <w:tcPr>
            <w:tcW w:w="2298" w:type="dxa"/>
            <w:shd w:val="clear" w:color="auto" w:fill="auto"/>
          </w:tcPr>
          <w:p w14:paraId="74F5A320" w14:textId="77777777" w:rsidR="00592E4E" w:rsidRDefault="00592E4E" w:rsidP="006A53A6">
            <w:pPr>
              <w:pStyle w:val="CERGlossaryTerm"/>
              <w:rPr>
                <w:rFonts w:asciiTheme="minorHAnsi" w:hAnsiTheme="minorHAnsi" w:cstheme="minorHAnsi"/>
              </w:rPr>
            </w:pPr>
            <w:r w:rsidRPr="003653E6">
              <w:t xml:space="preserve">Capacity </w:t>
            </w:r>
            <w:r>
              <w:t>Market</w:t>
            </w:r>
            <w:r w:rsidRPr="003653E6">
              <w:t xml:space="preserve"> Unit</w:t>
            </w:r>
          </w:p>
        </w:tc>
        <w:tc>
          <w:tcPr>
            <w:tcW w:w="7088" w:type="dxa"/>
            <w:shd w:val="clear" w:color="auto" w:fill="auto"/>
          </w:tcPr>
          <w:p w14:paraId="0E800155" w14:textId="77777777" w:rsidR="00592E4E" w:rsidRPr="00771029" w:rsidRDefault="00592E4E" w:rsidP="006A53A6">
            <w:pPr>
              <w:pStyle w:val="CERGlossaryDefinition"/>
              <w:rPr>
                <w:rFonts w:asciiTheme="minorHAnsi" w:hAnsiTheme="minorHAnsi" w:cstheme="minorHAnsi"/>
              </w:rPr>
            </w:pPr>
            <w:r>
              <w:rPr>
                <w:rFonts w:asciiTheme="minorHAnsi" w:hAnsiTheme="minorHAnsi" w:cstheme="minorHAnsi"/>
              </w:rPr>
              <w:t>has the meaning given in the Capacity Market Code.</w:t>
            </w:r>
          </w:p>
        </w:tc>
      </w:tr>
      <w:tr w:rsidR="00901DCF" w:rsidRPr="00DE54E0" w14:paraId="3F0098FF" w14:textId="77777777" w:rsidTr="00333E4A">
        <w:trPr>
          <w:cantSplit/>
        </w:trPr>
        <w:tc>
          <w:tcPr>
            <w:tcW w:w="2298" w:type="dxa"/>
            <w:shd w:val="clear" w:color="auto" w:fill="auto"/>
          </w:tcPr>
          <w:p w14:paraId="0079AD1D" w14:textId="2924B079" w:rsidR="00901DCF" w:rsidRPr="003653E6" w:rsidRDefault="00901DCF" w:rsidP="00681158">
            <w:pPr>
              <w:pStyle w:val="CERGlossaryTerm"/>
            </w:pPr>
            <w:r>
              <w:t>Capacity Payment</w:t>
            </w:r>
            <w:r w:rsidR="00DC1C2C">
              <w:t>s</w:t>
            </w:r>
          </w:p>
        </w:tc>
        <w:tc>
          <w:tcPr>
            <w:tcW w:w="7088" w:type="dxa"/>
            <w:shd w:val="clear" w:color="auto" w:fill="auto"/>
          </w:tcPr>
          <w:p w14:paraId="56F2E323" w14:textId="642AE943" w:rsidR="00901DCF" w:rsidRDefault="00DC1C2C" w:rsidP="00754672">
            <w:pPr>
              <w:pStyle w:val="CERGlossaryDefinition"/>
              <w:rPr>
                <w:rFonts w:asciiTheme="minorHAnsi" w:hAnsiTheme="minorHAnsi" w:cstheme="minorHAnsi"/>
              </w:rPr>
            </w:pPr>
            <w:r>
              <w:t xml:space="preserve">means the payments </w:t>
            </w:r>
            <w:r w:rsidR="007336A9">
              <w:t>for Contract Register Entries</w:t>
            </w:r>
            <w:r w:rsidR="007336A9" w:rsidRPr="007336A9">
              <w:t xml:space="preserve"> relating to each quantity of Awarded Capacity allocated </w:t>
            </w:r>
            <w:r w:rsidR="007336A9">
              <w:t xml:space="preserve">in accordance with the Capacity Market Code, </w:t>
            </w:r>
            <w:r>
              <w:t xml:space="preserve">calculated </w:t>
            </w:r>
            <w:r w:rsidRPr="007C2348">
              <w:t xml:space="preserve">in accordance with </w:t>
            </w:r>
            <w:r>
              <w:t>sections F.17.</w:t>
            </w:r>
          </w:p>
        </w:tc>
      </w:tr>
      <w:tr w:rsidR="00901DCF" w:rsidRPr="00A16B6A" w14:paraId="0305BC33" w14:textId="77777777" w:rsidTr="00333E4A">
        <w:trPr>
          <w:cantSplit/>
        </w:trPr>
        <w:tc>
          <w:tcPr>
            <w:tcW w:w="2298" w:type="dxa"/>
            <w:shd w:val="clear" w:color="auto" w:fill="auto"/>
          </w:tcPr>
          <w:p w14:paraId="14FA476E" w14:textId="77777777" w:rsidR="00901DCF" w:rsidRDefault="00901DCF" w:rsidP="00681158">
            <w:pPr>
              <w:pStyle w:val="CERGlossaryTerm"/>
            </w:pPr>
            <w:r>
              <w:t>Capacity Period or CP</w:t>
            </w:r>
          </w:p>
        </w:tc>
        <w:tc>
          <w:tcPr>
            <w:tcW w:w="7088" w:type="dxa"/>
            <w:shd w:val="clear" w:color="auto" w:fill="auto"/>
          </w:tcPr>
          <w:p w14:paraId="609303CD" w14:textId="77777777" w:rsidR="00901DCF" w:rsidRPr="00771029" w:rsidRDefault="00901DCF" w:rsidP="00693189">
            <w:pPr>
              <w:pStyle w:val="CERGlossaryDefinition"/>
            </w:pPr>
            <w:r>
              <w:t>means</w:t>
            </w:r>
            <w:r w:rsidRPr="008B7D03">
              <w:t xml:space="preserve"> the period of time over which Capacity Payments and Capacity Charges are based. It is defined as a Month commencing at 00:00 on the first day of </w:t>
            </w:r>
            <w:r>
              <w:t>each</w:t>
            </w:r>
            <w:r w:rsidRPr="008B7D03">
              <w:t xml:space="preserve"> Month</w:t>
            </w:r>
            <w:r w:rsidRPr="00771029">
              <w:t>.</w:t>
            </w:r>
          </w:p>
        </w:tc>
      </w:tr>
      <w:tr w:rsidR="00901DCF" w:rsidRPr="00A16B6A" w14:paraId="5D9F1443" w14:textId="77777777" w:rsidTr="00333E4A">
        <w:trPr>
          <w:cantSplit/>
        </w:trPr>
        <w:tc>
          <w:tcPr>
            <w:tcW w:w="2298" w:type="dxa"/>
            <w:shd w:val="clear" w:color="auto" w:fill="auto"/>
          </w:tcPr>
          <w:p w14:paraId="0E119326" w14:textId="77777777" w:rsidR="00901DCF" w:rsidRDefault="00901DCF" w:rsidP="00681158">
            <w:pPr>
              <w:pStyle w:val="CERGlossaryTerm"/>
            </w:pPr>
            <w:r>
              <w:t>Capacity Year</w:t>
            </w:r>
          </w:p>
        </w:tc>
        <w:tc>
          <w:tcPr>
            <w:tcW w:w="7088" w:type="dxa"/>
            <w:shd w:val="clear" w:color="auto" w:fill="auto"/>
          </w:tcPr>
          <w:p w14:paraId="5346C923" w14:textId="0523022B" w:rsidR="00901DCF" w:rsidRDefault="00747FF8" w:rsidP="00172095">
            <w:pPr>
              <w:pStyle w:val="CERGlossaryDefinition"/>
            </w:pPr>
            <w:r>
              <w:t>has the meaning given in the Capacity Market Code</w:t>
            </w:r>
            <w:r w:rsidR="00901DCF">
              <w:t>.</w:t>
            </w:r>
          </w:p>
        </w:tc>
      </w:tr>
      <w:tr w:rsidR="00901DCF" w:rsidRPr="00A16B6A" w14:paraId="6472E63B" w14:textId="77777777" w:rsidTr="00333E4A">
        <w:trPr>
          <w:cantSplit/>
        </w:trPr>
        <w:tc>
          <w:tcPr>
            <w:tcW w:w="2298" w:type="dxa"/>
            <w:shd w:val="clear" w:color="auto" w:fill="auto"/>
          </w:tcPr>
          <w:p w14:paraId="3AD9324B" w14:textId="5CE865B2" w:rsidR="00901DCF" w:rsidRDefault="00901DCF" w:rsidP="00681158">
            <w:pPr>
              <w:pStyle w:val="CERGlossaryTerm"/>
            </w:pPr>
            <w:r>
              <w:t xml:space="preserve">Carbon Price </w:t>
            </w:r>
          </w:p>
        </w:tc>
        <w:tc>
          <w:tcPr>
            <w:tcW w:w="7088" w:type="dxa"/>
            <w:shd w:val="clear" w:color="auto" w:fill="auto"/>
          </w:tcPr>
          <w:p w14:paraId="396B4CED" w14:textId="77777777" w:rsidR="00901DCF" w:rsidRDefault="00901DCF" w:rsidP="007225B9">
            <w:pPr>
              <w:pStyle w:val="CERGlossaryDefinition"/>
            </w:pPr>
            <w:r>
              <w:t>means the reference carbon price (€/</w:t>
            </w:r>
            <w:r w:rsidRPr="00735FE6">
              <w:t xml:space="preserve"> </w:t>
            </w:r>
            <w:r w:rsidRPr="00A47C56">
              <w:t>tCO</w:t>
            </w:r>
            <w:r w:rsidRPr="00A47C56">
              <w:rPr>
                <w:vertAlign w:val="subscript"/>
              </w:rPr>
              <w:t>2</w:t>
            </w:r>
            <w:r>
              <w:t>) in Month, m, used to include the cost of carbon in each of the fuels according to the carbon intensity of those fuels, determined under paragraph F.16.1.</w:t>
            </w:r>
          </w:p>
        </w:tc>
      </w:tr>
      <w:tr w:rsidR="00901DCF" w:rsidRPr="00A16B6A" w14:paraId="7D1937F5" w14:textId="77777777" w:rsidTr="00333E4A">
        <w:trPr>
          <w:cantSplit/>
        </w:trPr>
        <w:tc>
          <w:tcPr>
            <w:tcW w:w="2298" w:type="dxa"/>
            <w:shd w:val="clear" w:color="auto" w:fill="auto"/>
          </w:tcPr>
          <w:p w14:paraId="26F73FE0" w14:textId="77777777" w:rsidR="00901DCF" w:rsidRDefault="00901DCF" w:rsidP="00681158">
            <w:pPr>
              <w:pStyle w:val="CERGlossaryTerm"/>
            </w:pPr>
            <w:r>
              <w:t>Central Market System or CMS</w:t>
            </w:r>
          </w:p>
        </w:tc>
        <w:tc>
          <w:tcPr>
            <w:tcW w:w="7088" w:type="dxa"/>
            <w:shd w:val="clear" w:color="auto" w:fill="auto"/>
          </w:tcPr>
          <w:p w14:paraId="7F01B035" w14:textId="77777777" w:rsidR="00EA0569" w:rsidRDefault="00901DCF" w:rsidP="00EA0569">
            <w:pPr>
              <w:pStyle w:val="CERGlossaryDefinition"/>
            </w:pPr>
            <w:r w:rsidRPr="00771029">
              <w:t xml:space="preserve">means the IT systems within the control of the Market Operator </w:t>
            </w:r>
            <w:r w:rsidR="00EA0569">
              <w:t>used to perform its functions under the Code which relate specifically to the:</w:t>
            </w:r>
          </w:p>
          <w:p w14:paraId="7ED1D65D" w14:textId="77777777" w:rsidR="00EA0569" w:rsidRDefault="00EA0569" w:rsidP="00EA0569">
            <w:pPr>
              <w:pStyle w:val="CERGlossaryDefinition"/>
              <w:numPr>
                <w:ilvl w:val="0"/>
                <w:numId w:val="69"/>
              </w:numPr>
            </w:pPr>
            <w:r>
              <w:t>receipt, processing and provision of data in accordance with the Code;</w:t>
            </w:r>
          </w:p>
          <w:p w14:paraId="5319AA64" w14:textId="77777777" w:rsidR="00EA0569" w:rsidRDefault="00EA0569" w:rsidP="00EA0569">
            <w:pPr>
              <w:pStyle w:val="CERGlossaryDefinition"/>
              <w:numPr>
                <w:ilvl w:val="0"/>
                <w:numId w:val="69"/>
              </w:numPr>
            </w:pPr>
            <w:r>
              <w:t>calculation of Imbalance Prices or Imbalance Settlement Prices;</w:t>
            </w:r>
          </w:p>
          <w:p w14:paraId="1AAA9ADE" w14:textId="77777777" w:rsidR="00EA0569" w:rsidRDefault="00EA0569" w:rsidP="00EA0569">
            <w:pPr>
              <w:pStyle w:val="CERGlossaryDefinition"/>
              <w:numPr>
                <w:ilvl w:val="0"/>
                <w:numId w:val="69"/>
              </w:numPr>
            </w:pPr>
            <w:r>
              <w:t>calculations required for Settlement or Credit Assessment or management of Credit Cover; and</w:t>
            </w:r>
          </w:p>
          <w:p w14:paraId="765A3110" w14:textId="1086CB67" w:rsidR="00901DCF" w:rsidRPr="00771029" w:rsidRDefault="00EA0569" w:rsidP="00B319DD">
            <w:pPr>
              <w:pStyle w:val="CERGlossaryDefinition"/>
              <w:numPr>
                <w:ilvl w:val="0"/>
                <w:numId w:val="69"/>
              </w:numPr>
            </w:pPr>
            <w:r>
              <w:t>format, content or issuance of Market Operator Invoices and/or Settlement Documents</w:t>
            </w:r>
            <w:r w:rsidR="00901DCF" w:rsidRPr="00771029">
              <w:t>.</w:t>
            </w:r>
          </w:p>
        </w:tc>
      </w:tr>
      <w:tr w:rsidR="00691A82" w:rsidRPr="00A16B6A" w14:paraId="7432C840" w14:textId="77777777" w:rsidTr="00333E4A">
        <w:trPr>
          <w:cantSplit/>
        </w:trPr>
        <w:tc>
          <w:tcPr>
            <w:tcW w:w="2298" w:type="dxa"/>
            <w:shd w:val="clear" w:color="auto" w:fill="auto"/>
          </w:tcPr>
          <w:p w14:paraId="3B4BD31D" w14:textId="5B393C27" w:rsidR="00691A82" w:rsidRDefault="00691A82" w:rsidP="00681158">
            <w:pPr>
              <w:pStyle w:val="CERGlossaryTerm"/>
            </w:pPr>
            <w:r>
              <w:t>Charging Mode</w:t>
            </w:r>
          </w:p>
        </w:tc>
        <w:tc>
          <w:tcPr>
            <w:tcW w:w="7088" w:type="dxa"/>
            <w:shd w:val="clear" w:color="auto" w:fill="auto"/>
          </w:tcPr>
          <w:p w14:paraId="66EEDA1F" w14:textId="5BA5D172" w:rsidR="00691A82" w:rsidRPr="00771029" w:rsidRDefault="00691A82" w:rsidP="008821FB">
            <w:pPr>
              <w:pStyle w:val="CERGlossaryDefinition"/>
            </w:pPr>
            <w:r>
              <w:rPr>
                <w:rFonts w:asciiTheme="minorHAnsi" w:hAnsiTheme="minorHAnsi" w:cstheme="minorHAnsi"/>
              </w:rPr>
              <w:t>means the state of a Battery Storage Unit when charging</w:t>
            </w:r>
            <w:r w:rsidR="00EA0569">
              <w:rPr>
                <w:rFonts w:asciiTheme="minorHAnsi" w:hAnsiTheme="minorHAnsi" w:cstheme="minorHAnsi"/>
              </w:rPr>
              <w:t>.</w:t>
            </w:r>
          </w:p>
        </w:tc>
      </w:tr>
      <w:tr w:rsidR="00901DCF" w:rsidRPr="00A16B6A" w14:paraId="7BC851D2" w14:textId="77777777" w:rsidTr="00333E4A">
        <w:trPr>
          <w:cantSplit/>
        </w:trPr>
        <w:tc>
          <w:tcPr>
            <w:tcW w:w="2298" w:type="dxa"/>
            <w:shd w:val="clear" w:color="auto" w:fill="auto"/>
          </w:tcPr>
          <w:p w14:paraId="4B84A9AA" w14:textId="77777777" w:rsidR="00901DCF" w:rsidRDefault="00901DCF" w:rsidP="00681158">
            <w:pPr>
              <w:pStyle w:val="CERGlossaryTerm"/>
            </w:pPr>
            <w:r>
              <w:lastRenderedPageBreak/>
              <w:t>Clearing Bank</w:t>
            </w:r>
          </w:p>
        </w:tc>
        <w:tc>
          <w:tcPr>
            <w:tcW w:w="7088" w:type="dxa"/>
            <w:shd w:val="clear" w:color="auto" w:fill="auto"/>
          </w:tcPr>
          <w:p w14:paraId="3B6DBBBF" w14:textId="77777777" w:rsidR="00901DCF" w:rsidRPr="00771029" w:rsidRDefault="00901DCF">
            <w:pPr>
              <w:pStyle w:val="CERGlossaryDefinition"/>
            </w:pPr>
            <w:r w:rsidRPr="00771029">
              <w:t>means a Bank that uses a central clearing house in all its dealings with other Banks.</w:t>
            </w:r>
          </w:p>
        </w:tc>
      </w:tr>
      <w:tr w:rsidR="00901DCF" w:rsidRPr="00A16B6A" w14:paraId="1833C7FB" w14:textId="77777777" w:rsidTr="00333E4A">
        <w:trPr>
          <w:cantSplit/>
        </w:trPr>
        <w:tc>
          <w:tcPr>
            <w:tcW w:w="2298" w:type="dxa"/>
            <w:shd w:val="clear" w:color="auto" w:fill="auto"/>
          </w:tcPr>
          <w:p w14:paraId="4EF7D169" w14:textId="77777777" w:rsidR="00901DCF" w:rsidRDefault="00901DCF" w:rsidP="00681158">
            <w:pPr>
              <w:pStyle w:val="CERGlossaryTerm"/>
            </w:pPr>
            <w:r>
              <w:t>CMS Data Transaction</w:t>
            </w:r>
          </w:p>
        </w:tc>
        <w:tc>
          <w:tcPr>
            <w:tcW w:w="7088" w:type="dxa"/>
            <w:shd w:val="clear" w:color="auto" w:fill="auto"/>
          </w:tcPr>
          <w:p w14:paraId="1429872F" w14:textId="77777777" w:rsidR="00901DCF" w:rsidRPr="00771029" w:rsidRDefault="00901DCF">
            <w:pPr>
              <w:pStyle w:val="CERGlossaryDefinition"/>
            </w:pPr>
            <w:r>
              <w:t>means a Data Transaction submitted by a Party or Participant in accordance with Appendices I, K and L.</w:t>
            </w:r>
          </w:p>
        </w:tc>
      </w:tr>
      <w:tr w:rsidR="00901DCF" w:rsidRPr="009E7D31" w14:paraId="3A9ABF19" w14:textId="77777777" w:rsidTr="00333E4A">
        <w:trPr>
          <w:cantSplit/>
        </w:trPr>
        <w:tc>
          <w:tcPr>
            <w:tcW w:w="2298" w:type="dxa"/>
            <w:shd w:val="clear" w:color="auto" w:fill="auto"/>
          </w:tcPr>
          <w:p w14:paraId="158B9A9D"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Code</w:t>
            </w:r>
          </w:p>
        </w:tc>
        <w:tc>
          <w:tcPr>
            <w:tcW w:w="7088" w:type="dxa"/>
            <w:shd w:val="clear" w:color="auto" w:fill="auto"/>
          </w:tcPr>
          <w:p w14:paraId="27B735E1" w14:textId="4B7EBBA7" w:rsidR="00901DCF" w:rsidRPr="00771029" w:rsidRDefault="00901DCF" w:rsidP="00243407">
            <w:pPr>
              <w:pStyle w:val="CERGlossaryDefinition"/>
              <w:rPr>
                <w:rFonts w:asciiTheme="minorHAnsi" w:hAnsiTheme="minorHAnsi" w:cstheme="minorHAnsi"/>
              </w:rPr>
            </w:pPr>
            <w:r w:rsidRPr="00771029">
              <w:rPr>
                <w:rFonts w:asciiTheme="minorHAnsi" w:hAnsiTheme="minorHAnsi" w:cstheme="minorHAnsi"/>
              </w:rPr>
              <w:t>means this Trading and Settlement Code, including the Appendices and Agreed Procedures</w:t>
            </w:r>
            <w:r>
              <w:rPr>
                <w:rFonts w:asciiTheme="minorHAnsi" w:hAnsiTheme="minorHAnsi" w:cstheme="minorHAnsi"/>
              </w:rPr>
              <w:t>,</w:t>
            </w:r>
            <w:r w:rsidRPr="00771029">
              <w:rPr>
                <w:rFonts w:asciiTheme="minorHAnsi" w:hAnsiTheme="minorHAnsi" w:cstheme="minorHAnsi"/>
              </w:rPr>
              <w:t xml:space="preserve"> as amended from time to time or otherwise modified in accordance with the Code.</w:t>
            </w:r>
          </w:p>
        </w:tc>
      </w:tr>
      <w:tr w:rsidR="00901DCF" w:rsidRPr="009E7D31" w14:paraId="163183C6" w14:textId="77777777" w:rsidTr="00333E4A">
        <w:trPr>
          <w:cantSplit/>
        </w:trPr>
        <w:tc>
          <w:tcPr>
            <w:tcW w:w="2298" w:type="dxa"/>
            <w:shd w:val="clear" w:color="auto" w:fill="auto"/>
          </w:tcPr>
          <w:p w14:paraId="5DA1EB10" w14:textId="77777777" w:rsidR="00901DCF" w:rsidRPr="00A31D48" w:rsidRDefault="00901DCF" w:rsidP="00681158">
            <w:pPr>
              <w:pStyle w:val="CERGlossaryTerm"/>
              <w:rPr>
                <w:rFonts w:asciiTheme="minorHAnsi" w:hAnsiTheme="minorHAnsi" w:cstheme="minorHAnsi"/>
              </w:rPr>
            </w:pPr>
            <w:r>
              <w:rPr>
                <w:rFonts w:asciiTheme="minorHAnsi" w:hAnsiTheme="minorHAnsi" w:cstheme="minorHAnsi"/>
              </w:rPr>
              <w:t>Code Objectives</w:t>
            </w:r>
          </w:p>
        </w:tc>
        <w:tc>
          <w:tcPr>
            <w:tcW w:w="7088" w:type="dxa"/>
            <w:shd w:val="clear" w:color="auto" w:fill="auto"/>
          </w:tcPr>
          <w:p w14:paraId="27C39B82" w14:textId="77777777" w:rsidR="00901DCF" w:rsidRPr="00771029" w:rsidRDefault="00901DCF" w:rsidP="00B53495">
            <w:pPr>
              <w:pStyle w:val="CERGlossaryDefinition"/>
              <w:rPr>
                <w:rFonts w:asciiTheme="minorHAnsi" w:hAnsiTheme="minorHAnsi" w:cstheme="minorHAnsi"/>
              </w:rPr>
            </w:pPr>
            <w:r w:rsidRPr="00771029">
              <w:t xml:space="preserve">means the objectives of the Code as set out in paragraph </w:t>
            </w:r>
            <w:r>
              <w:t>A.2.1.4</w:t>
            </w:r>
            <w:r w:rsidRPr="00771029">
              <w:rPr>
                <w:rFonts w:asciiTheme="minorHAnsi" w:hAnsiTheme="minorHAnsi" w:cstheme="minorHAnsi"/>
              </w:rPr>
              <w:t>.</w:t>
            </w:r>
          </w:p>
        </w:tc>
      </w:tr>
      <w:tr w:rsidR="00901DCF" w:rsidRPr="009E7D31" w14:paraId="05DAB08B" w14:textId="77777777" w:rsidTr="00333E4A">
        <w:trPr>
          <w:cantSplit/>
        </w:trPr>
        <w:tc>
          <w:tcPr>
            <w:tcW w:w="2298" w:type="dxa"/>
            <w:shd w:val="clear" w:color="auto" w:fill="auto"/>
          </w:tcPr>
          <w:p w14:paraId="04990997" w14:textId="77777777" w:rsidR="00901DCF" w:rsidRPr="009E7D31" w:rsidRDefault="00901DCF" w:rsidP="00681158">
            <w:pPr>
              <w:pStyle w:val="CERGlossaryTerm"/>
            </w:pPr>
            <w:r w:rsidRPr="009E7D31">
              <w:t>Cold Start</w:t>
            </w:r>
          </w:p>
        </w:tc>
        <w:tc>
          <w:tcPr>
            <w:tcW w:w="7088" w:type="dxa"/>
            <w:shd w:val="clear" w:color="auto" w:fill="auto"/>
          </w:tcPr>
          <w:p w14:paraId="7E11A458" w14:textId="77777777" w:rsidR="00901DCF" w:rsidRPr="00771029" w:rsidRDefault="00901DCF" w:rsidP="00F30810">
            <w:pPr>
              <w:pStyle w:val="CERGlossaryDefinition"/>
            </w:pPr>
            <w:r w:rsidRPr="00771029">
              <w:t xml:space="preserve">means any Synchronisation of a Generator Unit that has previously not been Synchronised for a period of time longer than its Warm Cooling Boundary.  This data is provided within the submission of </w:t>
            </w:r>
            <w:r>
              <w:t>Commercial</w:t>
            </w:r>
            <w:r w:rsidRPr="00771029">
              <w:t xml:space="preserve"> Offer Data as descri</w:t>
            </w:r>
            <w:r>
              <w:t>bed in Appendix I: “Offer Data”</w:t>
            </w:r>
            <w:r w:rsidRPr="00771029">
              <w:t>.</w:t>
            </w:r>
          </w:p>
        </w:tc>
      </w:tr>
      <w:tr w:rsidR="00901DCF" w:rsidRPr="009E7D31" w14:paraId="2B25C53A" w14:textId="77777777" w:rsidTr="00333E4A">
        <w:trPr>
          <w:cantSplit/>
        </w:trPr>
        <w:tc>
          <w:tcPr>
            <w:tcW w:w="2298" w:type="dxa"/>
            <w:shd w:val="clear" w:color="auto" w:fill="auto"/>
          </w:tcPr>
          <w:p w14:paraId="31B37F9E" w14:textId="37721A64" w:rsidR="00901DCF" w:rsidRPr="009E7D31" w:rsidRDefault="00901DCF" w:rsidP="00681158">
            <w:pPr>
              <w:pStyle w:val="CERGlossaryTerm"/>
            </w:pPr>
            <w:r w:rsidRPr="009E7D31">
              <w:t>Cold Start Up Cost</w:t>
            </w:r>
          </w:p>
        </w:tc>
        <w:tc>
          <w:tcPr>
            <w:tcW w:w="7088" w:type="dxa"/>
            <w:shd w:val="clear" w:color="auto" w:fill="auto"/>
          </w:tcPr>
          <w:p w14:paraId="4E338FF0" w14:textId="77777777" w:rsidR="00901DCF" w:rsidRPr="00771029" w:rsidRDefault="00901DCF" w:rsidP="00605A25">
            <w:pPr>
              <w:pStyle w:val="CERGlossaryDefinition"/>
            </w:pPr>
            <w:r w:rsidRPr="00771029">
              <w:t>means Start Up Costs associated with a Cold Start.</w:t>
            </w:r>
          </w:p>
        </w:tc>
      </w:tr>
      <w:tr w:rsidR="00687B4B" w:rsidRPr="009E7D31" w14:paraId="41FA5ECD" w14:textId="77777777" w:rsidTr="00333E4A">
        <w:trPr>
          <w:cantSplit/>
        </w:trPr>
        <w:tc>
          <w:tcPr>
            <w:tcW w:w="2298" w:type="dxa"/>
            <w:shd w:val="clear" w:color="auto" w:fill="auto"/>
          </w:tcPr>
          <w:p w14:paraId="331E52FF" w14:textId="3D13B278" w:rsidR="00687B4B" w:rsidRPr="00FD379C" w:rsidRDefault="00687B4B" w:rsidP="00681158">
            <w:pPr>
              <w:pStyle w:val="CERGlossaryTerm"/>
              <w:rPr>
                <w:rFonts w:asciiTheme="minorHAnsi" w:hAnsiTheme="minorHAnsi" w:cstheme="minorHAnsi"/>
              </w:rPr>
            </w:pPr>
            <w:r>
              <w:rPr>
                <w:rFonts w:asciiTheme="minorHAnsi" w:hAnsiTheme="minorHAnsi" w:cstheme="minorHAnsi"/>
              </w:rPr>
              <w:t>Combined Credit Assessment Price</w:t>
            </w:r>
          </w:p>
        </w:tc>
        <w:tc>
          <w:tcPr>
            <w:tcW w:w="7088" w:type="dxa"/>
            <w:shd w:val="clear" w:color="auto" w:fill="auto"/>
          </w:tcPr>
          <w:p w14:paraId="2D62CA5F" w14:textId="4A72DB4E" w:rsidR="00687B4B" w:rsidRPr="00FD379C" w:rsidRDefault="00687B4B" w:rsidP="00FD379C">
            <w:pPr>
              <w:pStyle w:val="CERGlossaryDefinition"/>
              <w:rPr>
                <w:rFonts w:asciiTheme="minorHAnsi" w:hAnsiTheme="minorHAnsi" w:cstheme="minorHAnsi"/>
              </w:rPr>
            </w:pPr>
            <w:r>
              <w:rPr>
                <w:rFonts w:asciiTheme="minorHAnsi" w:hAnsiTheme="minorHAnsi" w:cstheme="minorHAnsi"/>
              </w:rPr>
              <w:t xml:space="preserve">means the price used in the calculation of Required Credit Cover determined under section G.14.2 </w:t>
            </w:r>
          </w:p>
        </w:tc>
      </w:tr>
      <w:tr w:rsidR="00FD379C" w:rsidRPr="009E7D31" w14:paraId="49BE789D" w14:textId="77777777" w:rsidTr="00333E4A">
        <w:trPr>
          <w:cantSplit/>
        </w:trPr>
        <w:tc>
          <w:tcPr>
            <w:tcW w:w="2298" w:type="dxa"/>
            <w:shd w:val="clear" w:color="auto" w:fill="auto"/>
          </w:tcPr>
          <w:p w14:paraId="09F77D07" w14:textId="51B6343A" w:rsidR="00FD379C" w:rsidRPr="00A31D48" w:rsidRDefault="00FD379C" w:rsidP="00681158">
            <w:pPr>
              <w:pStyle w:val="CERGlossaryTerm"/>
              <w:rPr>
                <w:rFonts w:asciiTheme="minorHAnsi" w:hAnsiTheme="minorHAnsi" w:cstheme="minorHAnsi"/>
              </w:rPr>
            </w:pPr>
            <w:r w:rsidRPr="00FD379C">
              <w:rPr>
                <w:rFonts w:asciiTheme="minorHAnsi" w:hAnsiTheme="minorHAnsi" w:cstheme="minorHAnsi"/>
              </w:rPr>
              <w:t>Combined Cycle Unit Flag</w:t>
            </w:r>
          </w:p>
        </w:tc>
        <w:tc>
          <w:tcPr>
            <w:tcW w:w="7088" w:type="dxa"/>
            <w:shd w:val="clear" w:color="auto" w:fill="auto"/>
          </w:tcPr>
          <w:p w14:paraId="76843A53" w14:textId="09ECDC36" w:rsidR="00FD379C" w:rsidRPr="00771029" w:rsidRDefault="00FD379C" w:rsidP="00FD379C">
            <w:pPr>
              <w:pStyle w:val="CERGlossaryDefinition"/>
              <w:rPr>
                <w:rFonts w:asciiTheme="minorHAnsi" w:hAnsiTheme="minorHAnsi" w:cstheme="minorHAnsi"/>
              </w:rPr>
            </w:pPr>
            <w:r w:rsidRPr="00FD379C">
              <w:rPr>
                <w:rFonts w:asciiTheme="minorHAnsi" w:hAnsiTheme="minorHAnsi" w:cstheme="minorHAnsi"/>
              </w:rPr>
              <w:t xml:space="preserve">means a flag to indicate whether a Generator Unit is </w:t>
            </w:r>
            <w:r w:rsidR="00582C8F">
              <w:rPr>
                <w:rFonts w:asciiTheme="minorHAnsi" w:hAnsiTheme="minorHAnsi" w:cstheme="minorHAnsi"/>
              </w:rPr>
              <w:t xml:space="preserve">part of </w:t>
            </w:r>
            <w:r w:rsidRPr="00FD379C">
              <w:rPr>
                <w:rFonts w:asciiTheme="minorHAnsi" w:hAnsiTheme="minorHAnsi" w:cstheme="minorHAnsi"/>
              </w:rPr>
              <w:t xml:space="preserve">a </w:t>
            </w:r>
            <w:r w:rsidR="00F42768">
              <w:rPr>
                <w:rFonts w:asciiTheme="minorHAnsi" w:hAnsiTheme="minorHAnsi" w:cstheme="minorHAnsi"/>
              </w:rPr>
              <w:t>c</w:t>
            </w:r>
            <w:r w:rsidRPr="00FD379C">
              <w:rPr>
                <w:rFonts w:asciiTheme="minorHAnsi" w:hAnsiTheme="minorHAnsi" w:cstheme="minorHAnsi"/>
              </w:rPr>
              <w:t xml:space="preserve">ombined </w:t>
            </w:r>
            <w:r w:rsidR="00F42768">
              <w:rPr>
                <w:rFonts w:asciiTheme="minorHAnsi" w:hAnsiTheme="minorHAnsi" w:cstheme="minorHAnsi"/>
              </w:rPr>
              <w:t>c</w:t>
            </w:r>
            <w:r w:rsidRPr="00FD379C">
              <w:rPr>
                <w:rFonts w:asciiTheme="minorHAnsi" w:hAnsiTheme="minorHAnsi" w:cstheme="minorHAnsi"/>
              </w:rPr>
              <w:t xml:space="preserve">ycle </w:t>
            </w:r>
            <w:r w:rsidR="00582C8F">
              <w:rPr>
                <w:rFonts w:asciiTheme="minorHAnsi" w:hAnsiTheme="minorHAnsi" w:cstheme="minorHAnsi"/>
              </w:rPr>
              <w:t>generating plant</w:t>
            </w:r>
            <w:r w:rsidRPr="00FD379C">
              <w:rPr>
                <w:rFonts w:asciiTheme="minorHAnsi" w:hAnsiTheme="minorHAnsi" w:cstheme="minorHAnsi"/>
              </w:rPr>
              <w:t>.</w:t>
            </w:r>
          </w:p>
        </w:tc>
      </w:tr>
      <w:tr w:rsidR="00901DCF" w:rsidRPr="009E7D31" w14:paraId="49998AFB" w14:textId="77777777" w:rsidTr="00333E4A">
        <w:trPr>
          <w:cantSplit/>
        </w:trPr>
        <w:tc>
          <w:tcPr>
            <w:tcW w:w="2298" w:type="dxa"/>
            <w:shd w:val="clear" w:color="auto" w:fill="auto"/>
          </w:tcPr>
          <w:p w14:paraId="630C1025" w14:textId="5A924FA1"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Combined Loss Adjustment Factor </w:t>
            </w:r>
          </w:p>
        </w:tc>
        <w:tc>
          <w:tcPr>
            <w:tcW w:w="7088" w:type="dxa"/>
            <w:shd w:val="clear" w:color="auto" w:fill="auto"/>
          </w:tcPr>
          <w:p w14:paraId="60D43F9E" w14:textId="5EC8B358" w:rsidR="00901DCF" w:rsidRPr="00771029" w:rsidRDefault="00901DCF" w:rsidP="00031882">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sidR="00DC0C17">
              <w:rPr>
                <w:rFonts w:asciiTheme="minorHAnsi" w:hAnsiTheme="minorHAnsi" w:cstheme="minorHAnsi"/>
              </w:rPr>
              <w:t>Imbalance Settlement</w:t>
            </w:r>
            <w:r w:rsidR="00DC0C17" w:rsidRPr="00771029">
              <w:rPr>
                <w:rFonts w:asciiTheme="minorHAnsi" w:hAnsiTheme="minorHAnsi" w:cstheme="minorHAnsi"/>
              </w:rPr>
              <w:t xml:space="preserve"> </w:t>
            </w:r>
            <w:r w:rsidRPr="00771029">
              <w:rPr>
                <w:rFonts w:asciiTheme="minorHAnsi" w:hAnsiTheme="minorHAnsi" w:cstheme="minorHAnsi"/>
              </w:rPr>
              <w:t xml:space="preserve">Period, as calculated by the </w:t>
            </w:r>
            <w:r>
              <w:rPr>
                <w:rFonts w:asciiTheme="minorHAnsi" w:hAnsiTheme="minorHAnsi" w:cstheme="minorHAnsi"/>
              </w:rPr>
              <w:t>System</w:t>
            </w:r>
            <w:r w:rsidRPr="00771029">
              <w:rPr>
                <w:rFonts w:asciiTheme="minorHAnsi" w:hAnsiTheme="minorHAnsi" w:cstheme="minorHAnsi"/>
              </w:rPr>
              <w:t xml:space="preserve"> Operators in accordance with </w:t>
            </w:r>
            <w:r w:rsidR="00031882">
              <w:rPr>
                <w:rFonts w:asciiTheme="minorHAnsi" w:hAnsiTheme="minorHAnsi" w:cstheme="minorHAnsi"/>
              </w:rPr>
              <w:t>section</w:t>
            </w:r>
            <w:r w:rsidR="00031882" w:rsidRPr="00771029">
              <w:rPr>
                <w:rFonts w:asciiTheme="minorHAnsi" w:hAnsiTheme="minorHAnsi" w:cstheme="minorHAnsi"/>
              </w:rPr>
              <w:t xml:space="preserve"> </w:t>
            </w:r>
            <w:r>
              <w:rPr>
                <w:rFonts w:asciiTheme="minorHAnsi" w:hAnsiTheme="minorHAnsi" w:cstheme="minorHAnsi"/>
              </w:rPr>
              <w:t>F.4.2</w:t>
            </w:r>
            <w:r w:rsidRPr="00771029">
              <w:rPr>
                <w:rFonts w:asciiTheme="minorHAnsi" w:hAnsiTheme="minorHAnsi" w:cstheme="minorHAnsi"/>
              </w:rPr>
              <w:t xml:space="preserve"> to adjust the </w:t>
            </w:r>
            <w:r w:rsidRPr="007528ED">
              <w:rPr>
                <w:rFonts w:asciiTheme="minorHAnsi" w:hAnsiTheme="minorHAnsi" w:cstheme="minorHAnsi"/>
              </w:rPr>
              <w:t>Output or Demand of that Unit for the effect of Transmission Losses and Distribution Losses and as otherwise provided for in the Code.</w:t>
            </w:r>
          </w:p>
        </w:tc>
      </w:tr>
      <w:tr w:rsidR="00901DCF" w:rsidRPr="009E7D31" w14:paraId="2EB7DF67" w14:textId="77777777" w:rsidTr="00333E4A">
        <w:trPr>
          <w:cantSplit/>
        </w:trPr>
        <w:tc>
          <w:tcPr>
            <w:tcW w:w="2298" w:type="dxa"/>
            <w:shd w:val="clear" w:color="auto" w:fill="auto"/>
          </w:tcPr>
          <w:p w14:paraId="22759F52" w14:textId="77777777" w:rsidR="00901DCF" w:rsidRPr="00A31D48" w:rsidRDefault="00901DCF" w:rsidP="00681158">
            <w:pPr>
              <w:pStyle w:val="CERGlossaryTerm"/>
              <w:rPr>
                <w:rFonts w:asciiTheme="minorHAnsi" w:hAnsiTheme="minorHAnsi" w:cstheme="minorHAnsi"/>
              </w:rPr>
            </w:pPr>
            <w:r>
              <w:rPr>
                <w:rFonts w:asciiTheme="minorHAnsi" w:hAnsiTheme="minorHAnsi" w:cstheme="minorHAnsi"/>
              </w:rPr>
              <w:t>Commencement Date</w:t>
            </w:r>
          </w:p>
        </w:tc>
        <w:tc>
          <w:tcPr>
            <w:tcW w:w="7088" w:type="dxa"/>
            <w:shd w:val="clear" w:color="auto" w:fill="auto"/>
          </w:tcPr>
          <w:p w14:paraId="156DC1FE" w14:textId="1F13C1EE" w:rsidR="00901DCF" w:rsidRPr="00771029" w:rsidRDefault="00901DCF" w:rsidP="0055630A">
            <w:pPr>
              <w:pStyle w:val="CERGlossaryDefinition"/>
              <w:rPr>
                <w:rFonts w:asciiTheme="minorHAnsi" w:hAnsiTheme="minorHAnsi" w:cstheme="minorHAnsi"/>
              </w:rPr>
            </w:pPr>
            <w:r w:rsidRPr="009E7D31">
              <w:t>means the commencement date of the Code as determined by the Regulatory Authorities</w:t>
            </w:r>
            <w:r w:rsidR="001D6C23">
              <w:t>.</w:t>
            </w:r>
          </w:p>
        </w:tc>
      </w:tr>
      <w:tr w:rsidR="00901DCF" w:rsidRPr="009E7D31" w14:paraId="6A3CFBB3" w14:textId="77777777" w:rsidTr="00333E4A">
        <w:trPr>
          <w:cantSplit/>
        </w:trPr>
        <w:tc>
          <w:tcPr>
            <w:tcW w:w="2298" w:type="dxa"/>
            <w:shd w:val="clear" w:color="auto" w:fill="auto"/>
          </w:tcPr>
          <w:p w14:paraId="5F0239C0" w14:textId="77777777" w:rsidR="00901DCF" w:rsidRPr="009E7D31" w:rsidRDefault="00901DCF" w:rsidP="00681158">
            <w:pPr>
              <w:pStyle w:val="CERGlossaryTerm"/>
            </w:pPr>
            <w:r w:rsidRPr="009E7D31">
              <w:t>Commencement Notice</w:t>
            </w:r>
          </w:p>
        </w:tc>
        <w:tc>
          <w:tcPr>
            <w:tcW w:w="7088" w:type="dxa"/>
            <w:shd w:val="clear" w:color="auto" w:fill="auto"/>
          </w:tcPr>
          <w:p w14:paraId="736E5197" w14:textId="77777777" w:rsidR="00901DCF" w:rsidRPr="00771029" w:rsidRDefault="00901DCF" w:rsidP="00F30810">
            <w:pPr>
              <w:pStyle w:val="CERGlossaryDefinition"/>
            </w:pPr>
            <w:r w:rsidRPr="00771029">
              <w:t>means the notice issued by the Market Operator in respect of a newly registered Unit</w:t>
            </w:r>
            <w:r>
              <w:t xml:space="preserve"> under</w:t>
            </w:r>
            <w:r w:rsidRPr="00771029">
              <w:t xml:space="preserve"> paragraph</w:t>
            </w:r>
            <w:r>
              <w:t xml:space="preserve"> B.7.6.12</w:t>
            </w:r>
            <w:r w:rsidRPr="00771029">
              <w:t>.</w:t>
            </w:r>
          </w:p>
        </w:tc>
      </w:tr>
      <w:tr w:rsidR="00901DCF" w:rsidRPr="009E7D31" w14:paraId="3EAE7837" w14:textId="77777777" w:rsidTr="00333E4A">
        <w:trPr>
          <w:cantSplit/>
        </w:trPr>
        <w:tc>
          <w:tcPr>
            <w:tcW w:w="2298" w:type="dxa"/>
            <w:shd w:val="clear" w:color="auto" w:fill="auto"/>
          </w:tcPr>
          <w:p w14:paraId="4090E6CE"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Commercial Offer Data </w:t>
            </w:r>
          </w:p>
        </w:tc>
        <w:tc>
          <w:tcPr>
            <w:tcW w:w="7088" w:type="dxa"/>
            <w:shd w:val="clear" w:color="auto" w:fill="auto"/>
          </w:tcPr>
          <w:p w14:paraId="11F35271" w14:textId="77777777" w:rsidR="00901DCF" w:rsidRPr="00771029" w:rsidRDefault="00901DCF" w:rsidP="00CA2C50">
            <w:pPr>
              <w:pStyle w:val="CERGlossaryDefinition"/>
              <w:rPr>
                <w:rFonts w:asciiTheme="minorHAnsi" w:hAnsiTheme="minorHAnsi" w:cstheme="minorHAnsi"/>
              </w:rPr>
            </w:pPr>
            <w:r w:rsidRPr="00771029">
              <w:rPr>
                <w:rFonts w:asciiTheme="minorHAnsi" w:hAnsiTheme="minorHAnsi" w:cstheme="minorHAnsi"/>
              </w:rPr>
              <w:t xml:space="preserve">means commercial offer data in respect of a Generator Unit </w:t>
            </w:r>
            <w:r>
              <w:rPr>
                <w:rFonts w:asciiTheme="minorHAnsi" w:hAnsiTheme="minorHAnsi" w:cstheme="minorHAnsi"/>
              </w:rPr>
              <w:t xml:space="preserve">submitted under Chapter D and </w:t>
            </w:r>
            <w:r w:rsidRPr="00771029">
              <w:rPr>
                <w:rFonts w:asciiTheme="minorHAnsi" w:hAnsiTheme="minorHAnsi" w:cstheme="minorHAnsi"/>
              </w:rPr>
              <w:t xml:space="preserve">as </w:t>
            </w:r>
            <w:r>
              <w:rPr>
                <w:rFonts w:asciiTheme="minorHAnsi" w:hAnsiTheme="minorHAnsi" w:cstheme="minorHAnsi"/>
              </w:rPr>
              <w:t>described</w:t>
            </w:r>
            <w:r w:rsidRPr="00771029">
              <w:rPr>
                <w:rFonts w:asciiTheme="minorHAnsi" w:hAnsiTheme="minorHAnsi" w:cstheme="minorHAnsi"/>
              </w:rPr>
              <w:t xml:space="preserve"> in Appendix </w:t>
            </w:r>
            <w:r>
              <w:rPr>
                <w:rFonts w:asciiTheme="minorHAnsi" w:hAnsiTheme="minorHAnsi" w:cstheme="minorHAnsi"/>
              </w:rPr>
              <w:t>I</w:t>
            </w:r>
            <w:r w:rsidRPr="00771029">
              <w:rPr>
                <w:rFonts w:asciiTheme="minorHAnsi" w:hAnsiTheme="minorHAnsi" w:cstheme="minorHAnsi"/>
              </w:rPr>
              <w:t>: “Offer Data”.</w:t>
            </w:r>
          </w:p>
        </w:tc>
      </w:tr>
      <w:tr w:rsidR="00901DCF" w:rsidRPr="009E7D31" w14:paraId="1E24B1DF" w14:textId="77777777" w:rsidTr="00333E4A">
        <w:trPr>
          <w:cantSplit/>
        </w:trPr>
        <w:tc>
          <w:tcPr>
            <w:tcW w:w="2298" w:type="dxa"/>
            <w:shd w:val="clear" w:color="auto" w:fill="auto"/>
          </w:tcPr>
          <w:p w14:paraId="4646B48A" w14:textId="77777777" w:rsidR="00901DCF" w:rsidRDefault="00901DCF" w:rsidP="00681158">
            <w:pPr>
              <w:pStyle w:val="CERGlossaryTerm"/>
            </w:pPr>
            <w:r>
              <w:t>Commission or Commission for Energy Regulation or CER</w:t>
            </w:r>
          </w:p>
        </w:tc>
        <w:tc>
          <w:tcPr>
            <w:tcW w:w="7088" w:type="dxa"/>
            <w:shd w:val="clear" w:color="auto" w:fill="auto"/>
          </w:tcPr>
          <w:p w14:paraId="2188F4D1" w14:textId="77777777" w:rsidR="00901DCF" w:rsidRPr="00771029" w:rsidRDefault="00901DCF">
            <w:pPr>
              <w:pStyle w:val="CERGlossaryDefinition"/>
            </w:pPr>
            <w:r w:rsidRPr="00771029">
              <w:t>means the Commission for Energy Regulation as established pursuant to the Electricity Regulation Act, 1999 or any successor body.</w:t>
            </w:r>
          </w:p>
        </w:tc>
      </w:tr>
      <w:tr w:rsidR="00901DCF" w14:paraId="79D16986"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0C8777B" w14:textId="77777777" w:rsidR="00901DCF" w:rsidRDefault="00901DCF" w:rsidP="00681158">
            <w:pPr>
              <w:pStyle w:val="CERGlossaryTerm"/>
            </w:pPr>
            <w:r>
              <w:t>Commission Test Certificate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59C5764" w14:textId="77777777" w:rsidR="00901DCF" w:rsidRDefault="00901DCF">
            <w:pPr>
              <w:pStyle w:val="CERGlossaryDefinition"/>
            </w:pPr>
            <w:r>
              <w:t>means the certificate to confirm that a particular Generator Unit has successfully completed commissioning testing in accordance with the Grid Code.</w:t>
            </w:r>
          </w:p>
        </w:tc>
      </w:tr>
      <w:tr w:rsidR="00901DCF" w:rsidRPr="009E7D31" w14:paraId="70F102FB" w14:textId="77777777" w:rsidTr="00333E4A">
        <w:trPr>
          <w:cantSplit/>
        </w:trPr>
        <w:tc>
          <w:tcPr>
            <w:tcW w:w="2298" w:type="dxa"/>
            <w:shd w:val="clear" w:color="auto" w:fill="auto"/>
          </w:tcPr>
          <w:p w14:paraId="71CA28FC" w14:textId="77777777" w:rsidR="00901DCF" w:rsidRDefault="00901DCF" w:rsidP="00681158">
            <w:pPr>
              <w:pStyle w:val="CERGlossaryTerm"/>
            </w:pPr>
            <w:r>
              <w:rPr>
                <w:color w:val="000000"/>
              </w:rPr>
              <w:t>Committee Meeting</w:t>
            </w:r>
          </w:p>
        </w:tc>
        <w:tc>
          <w:tcPr>
            <w:tcW w:w="7088" w:type="dxa"/>
            <w:shd w:val="clear" w:color="auto" w:fill="auto"/>
          </w:tcPr>
          <w:p w14:paraId="739331F9" w14:textId="77777777" w:rsidR="00901DCF" w:rsidRPr="00771029" w:rsidRDefault="00901DCF">
            <w:pPr>
              <w:pStyle w:val="CERGlossaryDefinition"/>
            </w:pPr>
            <w:r w:rsidRPr="00771029">
              <w:t>means a meeting of the Modifications Committee and shall include, where the context so permits or requires, an Emergency Meeting.</w:t>
            </w:r>
          </w:p>
        </w:tc>
      </w:tr>
      <w:tr w:rsidR="00901DCF" w14:paraId="2083997B"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690C5C2E" w14:textId="77777777" w:rsidR="00901DCF" w:rsidRPr="00EA510C" w:rsidRDefault="00901DCF" w:rsidP="00681158">
            <w:pPr>
              <w:pStyle w:val="CERGlossaryTerm"/>
              <w:rPr>
                <w:color w:val="000000"/>
              </w:rPr>
            </w:pPr>
            <w:r w:rsidRPr="00EA510C">
              <w:rPr>
                <w:color w:val="000000"/>
              </w:rPr>
              <w:t>Communication Channel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393A70" w14:textId="77777777" w:rsidR="00901DCF" w:rsidRDefault="00901DCF" w:rsidP="00EA510C">
            <w:pPr>
              <w:pStyle w:val="CERGlossaryDefinition"/>
            </w:pPr>
            <w:r>
              <w:t xml:space="preserve">means one of three methods of transferring data contained in Data Transactions as set out in </w:t>
            </w:r>
            <w:r w:rsidRPr="00F30810">
              <w:t>Section C.2.1</w:t>
            </w:r>
            <w:r>
              <w:t>.</w:t>
            </w:r>
          </w:p>
        </w:tc>
      </w:tr>
      <w:tr w:rsidR="00901DCF" w14:paraId="5671210A"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73A3BF66" w14:textId="77777777" w:rsidR="00901DCF" w:rsidRPr="00EA510C" w:rsidRDefault="00901DCF" w:rsidP="00681158">
            <w:pPr>
              <w:pStyle w:val="CERGlossaryTerm"/>
              <w:rPr>
                <w:color w:val="000000"/>
              </w:rPr>
            </w:pPr>
            <w:r w:rsidRPr="00EA510C">
              <w:rPr>
                <w:color w:val="000000"/>
              </w:rPr>
              <w:t>Communication Channel Qualification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BF2A357" w14:textId="77777777" w:rsidR="00901DCF" w:rsidRDefault="00901DCF" w:rsidP="00F30810">
            <w:pPr>
              <w:pStyle w:val="CERGlossaryDefinition"/>
            </w:pPr>
            <w:r>
              <w:t xml:space="preserve">means the requirements for qualification of a Communication Channel provided for pursuant to paragraph </w:t>
            </w:r>
            <w:r w:rsidRPr="00F30810">
              <w:t>C.1.2.2</w:t>
            </w:r>
            <w:r>
              <w:t xml:space="preserve"> and as set out in Agreed Procedure 3 “Communication Channel Qualification”.</w:t>
            </w:r>
          </w:p>
        </w:tc>
      </w:tr>
      <w:tr w:rsidR="00901DCF" w14:paraId="1783CB90"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D0D4DC8" w14:textId="77777777" w:rsidR="00901DCF" w:rsidRPr="00EA510C" w:rsidRDefault="00901DCF" w:rsidP="00681158">
            <w:pPr>
              <w:pStyle w:val="CERGlossaryTerm"/>
              <w:rPr>
                <w:color w:val="000000"/>
              </w:rPr>
            </w:pPr>
            <w:r w:rsidRPr="00EA510C">
              <w:rPr>
                <w:color w:val="000000"/>
              </w:rPr>
              <w:lastRenderedPageBreak/>
              <w:t>Communication Channel Type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26DC0A2" w14:textId="77777777" w:rsidR="00901DCF" w:rsidRDefault="00901DCF" w:rsidP="00EA510C">
            <w:pPr>
              <w:pStyle w:val="CERGlossaryDefinition"/>
            </w:pPr>
            <w:r>
              <w:t xml:space="preserve">means a specific Communication Channel as detailed in </w:t>
            </w:r>
            <w:r w:rsidRPr="00F30810">
              <w:t>section C.2.1</w:t>
            </w:r>
            <w:r>
              <w:t xml:space="preserve"> and as more specifically set out in Agreed Procedure 3 “Communication Channel Qualification”.</w:t>
            </w:r>
          </w:p>
        </w:tc>
      </w:tr>
      <w:tr w:rsidR="00901DCF" w:rsidRPr="009E7D31" w14:paraId="2F1D8DE1" w14:textId="77777777" w:rsidTr="00333E4A">
        <w:trPr>
          <w:cantSplit/>
        </w:trPr>
        <w:tc>
          <w:tcPr>
            <w:tcW w:w="2298" w:type="dxa"/>
            <w:shd w:val="clear" w:color="auto" w:fill="auto"/>
          </w:tcPr>
          <w:p w14:paraId="36251C72" w14:textId="77777777" w:rsidR="00901DCF" w:rsidRDefault="00901DCF" w:rsidP="00681158">
            <w:pPr>
              <w:pStyle w:val="CERGlossaryTerm"/>
            </w:pPr>
            <w:r>
              <w:t>Competent Authority</w:t>
            </w:r>
          </w:p>
        </w:tc>
        <w:tc>
          <w:tcPr>
            <w:tcW w:w="7088" w:type="dxa"/>
            <w:shd w:val="clear" w:color="auto" w:fill="auto"/>
          </w:tcPr>
          <w:p w14:paraId="7A97FE4E" w14:textId="79C0582E" w:rsidR="00901DCF" w:rsidRDefault="00901DCF">
            <w:pPr>
              <w:pStyle w:val="CERGlossaryDefinition"/>
            </w:pPr>
            <w:r w:rsidRPr="00771029">
              <w:t xml:space="preserve">means the Irish Government and Her Majesty’s Government, the Cabinet of the Northern Ireland Assembly (where not prorogued), the Department for Communications, </w:t>
            </w:r>
            <w:r>
              <w:t>Climate Change</w:t>
            </w:r>
            <w:r w:rsidRPr="00771029">
              <w:t xml:space="preserve"> and </w:t>
            </w:r>
            <w:r>
              <w:t>Environment</w:t>
            </w:r>
            <w:r w:rsidRPr="00771029">
              <w:t xml:space="preserve">, Her Majesty’s Department for </w:t>
            </w:r>
            <w:r>
              <w:t>Business, Enterprise and Regulatory Reform</w:t>
            </w:r>
            <w:r w:rsidRPr="00771029">
              <w:t xml:space="preserve">, the Department of </w:t>
            </w:r>
            <w:r>
              <w:t>the Economy in Northern Ireland</w:t>
            </w:r>
            <w:r w:rsidRPr="00771029">
              <w:t xml:space="preserve">, the Commission, </w:t>
            </w:r>
            <w:r w:rsidRPr="009E7D31">
              <w:t>Northern Ireland Authority for Utility Regulation</w:t>
            </w:r>
            <w:r w:rsidRPr="00771029">
              <w:t xml:space="preserve">, the Irish Competition </w:t>
            </w:r>
            <w:r>
              <w:t>and Consumer Protection Commission</w:t>
            </w:r>
            <w:r w:rsidRPr="00771029">
              <w:t xml:space="preserve">, </w:t>
            </w:r>
            <w:r w:rsidR="00A80CB2">
              <w:t xml:space="preserve">the Competition and Markets Authority </w:t>
            </w:r>
            <w:r w:rsidRPr="00771029">
              <w:t>of the United Kingdom, the Competition Appeal Tribunal of the United Kingdom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w:t>
            </w:r>
            <w:r>
              <w:t xml:space="preserve"> </w:t>
            </w:r>
          </w:p>
          <w:p w14:paraId="48C0FFAE" w14:textId="266C49E4" w:rsidR="00901DCF" w:rsidRPr="00771029" w:rsidRDefault="00901DCF" w:rsidP="005C2FEC">
            <w:pPr>
              <w:pStyle w:val="CERGlossaryDefinition"/>
            </w:pPr>
          </w:p>
        </w:tc>
      </w:tr>
      <w:tr w:rsidR="00901DCF" w:rsidRPr="009E7D31" w14:paraId="515D1DF9" w14:textId="77777777" w:rsidTr="00333E4A">
        <w:trPr>
          <w:cantSplit/>
        </w:trPr>
        <w:tc>
          <w:tcPr>
            <w:tcW w:w="2298" w:type="dxa"/>
            <w:shd w:val="clear" w:color="auto" w:fill="auto"/>
          </w:tcPr>
          <w:p w14:paraId="1BD8B826" w14:textId="77777777"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Complex Bid Offer</w:t>
            </w:r>
            <w:r>
              <w:rPr>
                <w:rFonts w:asciiTheme="minorHAnsi" w:hAnsiTheme="minorHAnsi" w:cstheme="minorHAnsi"/>
              </w:rPr>
              <w:t xml:space="preserve"> Data</w:t>
            </w:r>
            <w:r w:rsidRPr="00DE54E0">
              <w:rPr>
                <w:rFonts w:asciiTheme="minorHAnsi" w:hAnsiTheme="minorHAnsi" w:cstheme="minorHAnsi"/>
              </w:rPr>
              <w:t xml:space="preserve"> </w:t>
            </w:r>
          </w:p>
        </w:tc>
        <w:tc>
          <w:tcPr>
            <w:tcW w:w="7088" w:type="dxa"/>
            <w:shd w:val="clear" w:color="auto" w:fill="auto"/>
          </w:tcPr>
          <w:p w14:paraId="641D4140" w14:textId="6303E4EE" w:rsidR="00901DCF" w:rsidRPr="00771029" w:rsidRDefault="00901DCF" w:rsidP="00CD7D5D">
            <w:pPr>
              <w:pStyle w:val="CERGlossaryDefinition"/>
              <w:rPr>
                <w:rFonts w:asciiTheme="minorHAnsi" w:hAnsiTheme="minorHAnsi" w:cstheme="minorHAnsi"/>
              </w:rPr>
            </w:pPr>
            <w:r w:rsidRPr="00771029">
              <w:rPr>
                <w:rFonts w:asciiTheme="minorHAnsi" w:hAnsiTheme="minorHAnsi" w:cstheme="minorHAnsi"/>
              </w:rPr>
              <w:t xml:space="preserve">in respect of a Generator Unit, means </w:t>
            </w:r>
            <w:r w:rsidRPr="00771029">
              <w:t xml:space="preserve">Commercial Offer Data submitted under </w:t>
            </w:r>
            <w:r>
              <w:t>paragraph D.4.2.4 or</w:t>
            </w:r>
            <w:r w:rsidRPr="00771029">
              <w:t xml:space="preserve"> </w:t>
            </w:r>
            <w:r>
              <w:rPr>
                <w:rFonts w:asciiTheme="minorHAnsi" w:hAnsiTheme="minorHAnsi" w:cstheme="minorHAnsi"/>
              </w:rPr>
              <w:t>D.4.2.5(a)</w:t>
            </w:r>
            <w:r w:rsidRPr="00771029">
              <w:rPr>
                <w:rFonts w:asciiTheme="minorHAnsi" w:hAnsiTheme="minorHAnsi" w:cstheme="minorHAnsi"/>
              </w:rPr>
              <w:t xml:space="preserve"> for that Generator Unit.</w:t>
            </w:r>
          </w:p>
        </w:tc>
      </w:tr>
      <w:tr w:rsidR="00901DCF" w:rsidRPr="009E7D31" w14:paraId="0C27E51D" w14:textId="77777777" w:rsidTr="00333E4A">
        <w:trPr>
          <w:cantSplit/>
        </w:trPr>
        <w:tc>
          <w:tcPr>
            <w:tcW w:w="2298" w:type="dxa"/>
            <w:shd w:val="clear" w:color="auto" w:fill="auto"/>
          </w:tcPr>
          <w:p w14:paraId="7C53BE9B" w14:textId="77777777" w:rsidR="00901DCF" w:rsidRDefault="00901DCF" w:rsidP="00681158">
            <w:pPr>
              <w:pStyle w:val="CERGlossaryTerm"/>
            </w:pPr>
            <w:r>
              <w:t>Confidential Information</w:t>
            </w:r>
          </w:p>
        </w:tc>
        <w:tc>
          <w:tcPr>
            <w:tcW w:w="7088" w:type="dxa"/>
            <w:shd w:val="clear" w:color="auto" w:fill="auto"/>
          </w:tcPr>
          <w:p w14:paraId="33C448C1" w14:textId="77777777" w:rsidR="00901DCF" w:rsidRPr="00771029" w:rsidRDefault="00901DCF" w:rsidP="00F064AF">
            <w:pPr>
              <w:pStyle w:val="CERGlossaryDefinition"/>
            </w:pPr>
            <w:r w:rsidRPr="00771029">
              <w:t xml:space="preserve">has the meaning set out in paragraph </w:t>
            </w:r>
            <w:r>
              <w:t>B.29.1.1</w:t>
            </w:r>
            <w:r w:rsidRPr="00771029">
              <w:t>.</w:t>
            </w:r>
          </w:p>
        </w:tc>
      </w:tr>
      <w:tr w:rsidR="00901DCF" w:rsidRPr="009E7D31" w14:paraId="3C94F83F" w14:textId="77777777" w:rsidTr="00333E4A">
        <w:trPr>
          <w:cantSplit/>
        </w:trPr>
        <w:tc>
          <w:tcPr>
            <w:tcW w:w="2298" w:type="dxa"/>
            <w:shd w:val="clear" w:color="auto" w:fill="auto"/>
          </w:tcPr>
          <w:p w14:paraId="5B68D088" w14:textId="6AB128B2" w:rsidR="00901DCF" w:rsidRDefault="00901DCF" w:rsidP="00681158">
            <w:pPr>
              <w:pStyle w:val="CERGlossaryTerm"/>
            </w:pPr>
            <w:r w:rsidRPr="00947EAA">
              <w:t>Confirmation Notice</w:t>
            </w:r>
          </w:p>
        </w:tc>
        <w:tc>
          <w:tcPr>
            <w:tcW w:w="7088" w:type="dxa"/>
            <w:shd w:val="clear" w:color="auto" w:fill="auto"/>
          </w:tcPr>
          <w:p w14:paraId="5F14D0A3" w14:textId="3BB97CAB" w:rsidR="00901DCF" w:rsidRPr="00771029" w:rsidRDefault="00901DCF" w:rsidP="00F064AF">
            <w:pPr>
              <w:pStyle w:val="CERGlossaryDefinition"/>
            </w:pPr>
            <w:r w:rsidRPr="009E7D31">
              <w:t>means a communication from the Market Operator issued on receipt of a CMS Data Transaction in accordance with paragraph</w:t>
            </w:r>
            <w:r>
              <w:t xml:space="preserve"> C.3.1.4.</w:t>
            </w:r>
          </w:p>
        </w:tc>
      </w:tr>
      <w:tr w:rsidR="00901DCF" w:rsidRPr="009E7D31" w14:paraId="4FCA8983" w14:textId="77777777" w:rsidTr="00333E4A">
        <w:trPr>
          <w:cantSplit/>
        </w:trPr>
        <w:tc>
          <w:tcPr>
            <w:tcW w:w="2298" w:type="dxa"/>
            <w:shd w:val="clear" w:color="auto" w:fill="auto"/>
          </w:tcPr>
          <w:p w14:paraId="718D4A92"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Connected </w:t>
            </w:r>
          </w:p>
        </w:tc>
        <w:tc>
          <w:tcPr>
            <w:tcW w:w="7088" w:type="dxa"/>
            <w:shd w:val="clear" w:color="auto" w:fill="auto"/>
          </w:tcPr>
          <w:p w14:paraId="5472B65A"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where a Generator Unit or a constituent of a Supplier Unit as applicable is connected to a Transmission System or Distribution System respectively and “Connection” shall be construed accordingly.</w:t>
            </w:r>
          </w:p>
        </w:tc>
      </w:tr>
      <w:tr w:rsidR="00901DCF" w:rsidRPr="009E7D31" w14:paraId="248F430D" w14:textId="77777777" w:rsidTr="00333E4A">
        <w:trPr>
          <w:cantSplit/>
        </w:trPr>
        <w:tc>
          <w:tcPr>
            <w:tcW w:w="2298" w:type="dxa"/>
            <w:shd w:val="clear" w:color="auto" w:fill="auto"/>
          </w:tcPr>
          <w:p w14:paraId="280A593B" w14:textId="77777777" w:rsidR="00901DCF" w:rsidRDefault="00901DCF" w:rsidP="00681158">
            <w:pPr>
              <w:pStyle w:val="CERGlossaryTerm"/>
            </w:pPr>
            <w:r>
              <w:t>Connection Agreement</w:t>
            </w:r>
          </w:p>
        </w:tc>
        <w:tc>
          <w:tcPr>
            <w:tcW w:w="7088" w:type="dxa"/>
            <w:shd w:val="clear" w:color="auto" w:fill="auto"/>
          </w:tcPr>
          <w:p w14:paraId="300E02D4" w14:textId="77777777" w:rsidR="00901DCF" w:rsidRPr="00771029" w:rsidRDefault="00901DCF" w:rsidP="003D654D">
            <w:pPr>
              <w:pStyle w:val="CERGlossaryDefinition"/>
            </w:pPr>
            <w:r w:rsidRPr="00771029">
              <w:t>means an agreement between a Party and a System Operator or Distribution System Operator as appropriate specifying terms and conditions for Connection to the Transmission System or Distribution System and physical and technical parameters for that Connection.</w:t>
            </w:r>
          </w:p>
        </w:tc>
      </w:tr>
      <w:tr w:rsidR="00FD379C" w:rsidRPr="009E7D31" w14:paraId="7E92628B" w14:textId="77777777" w:rsidTr="00333E4A">
        <w:trPr>
          <w:cantSplit/>
        </w:trPr>
        <w:tc>
          <w:tcPr>
            <w:tcW w:w="2298" w:type="dxa"/>
            <w:shd w:val="clear" w:color="auto" w:fill="auto"/>
          </w:tcPr>
          <w:p w14:paraId="07ABC7D8" w14:textId="129056B3" w:rsidR="00FD379C" w:rsidRDefault="00FD379C" w:rsidP="00681158">
            <w:pPr>
              <w:pStyle w:val="CERGlossaryTerm"/>
            </w:pPr>
            <w:r w:rsidRPr="00FD379C">
              <w:t>Connection Agreement Reference ID</w:t>
            </w:r>
          </w:p>
        </w:tc>
        <w:tc>
          <w:tcPr>
            <w:tcW w:w="7088" w:type="dxa"/>
            <w:shd w:val="clear" w:color="auto" w:fill="auto"/>
          </w:tcPr>
          <w:p w14:paraId="641E6EED" w14:textId="0F6F702D" w:rsidR="00FD379C" w:rsidRPr="00771029" w:rsidRDefault="00FD379C" w:rsidP="00F30810">
            <w:pPr>
              <w:autoSpaceDE w:val="0"/>
              <w:autoSpaceDN w:val="0"/>
              <w:adjustRightInd w:val="0"/>
              <w:spacing w:before="120" w:after="120" w:line="240" w:lineRule="auto"/>
            </w:pPr>
            <w:r w:rsidRPr="00FD379C">
              <w:t>means the reference number of the Connection Agreement.</w:t>
            </w:r>
          </w:p>
        </w:tc>
      </w:tr>
      <w:tr w:rsidR="00901DCF" w:rsidRPr="009E7D31" w14:paraId="4B26E4DF" w14:textId="77777777" w:rsidTr="00333E4A">
        <w:trPr>
          <w:cantSplit/>
        </w:trPr>
        <w:tc>
          <w:tcPr>
            <w:tcW w:w="2298" w:type="dxa"/>
            <w:shd w:val="clear" w:color="auto" w:fill="auto"/>
          </w:tcPr>
          <w:p w14:paraId="270C20DE" w14:textId="77777777" w:rsidR="00901DCF" w:rsidRDefault="00901DCF" w:rsidP="00681158">
            <w:pPr>
              <w:pStyle w:val="CERGlossaryTerm"/>
            </w:pPr>
            <w:r>
              <w:t>Connection Point</w:t>
            </w:r>
          </w:p>
        </w:tc>
        <w:tc>
          <w:tcPr>
            <w:tcW w:w="7088" w:type="dxa"/>
            <w:shd w:val="clear" w:color="auto" w:fill="auto"/>
          </w:tcPr>
          <w:p w14:paraId="1755A1A5" w14:textId="77777777" w:rsidR="00901DCF" w:rsidRPr="00771029" w:rsidRDefault="00901DCF" w:rsidP="00F30810">
            <w:pPr>
              <w:autoSpaceDE w:val="0"/>
              <w:autoSpaceDN w:val="0"/>
              <w:adjustRightInd w:val="0"/>
              <w:spacing w:before="120" w:after="120" w:line="240" w:lineRule="auto"/>
            </w:pPr>
            <w:r w:rsidRPr="00771029">
              <w:t>the physical point where the Party’s Generator Unit or a constituent of a Supplier Unit as applicable is joined to the Transmission System or the Distribution System as appropriate.</w:t>
            </w:r>
          </w:p>
        </w:tc>
      </w:tr>
      <w:tr w:rsidR="007F58A6" w:rsidRPr="009E7D31" w14:paraId="5D577731" w14:textId="77777777" w:rsidTr="00333E4A">
        <w:trPr>
          <w:cantSplit/>
        </w:trPr>
        <w:tc>
          <w:tcPr>
            <w:tcW w:w="2298" w:type="dxa"/>
            <w:shd w:val="clear" w:color="auto" w:fill="auto"/>
          </w:tcPr>
          <w:p w14:paraId="5DF1DB3A" w14:textId="17F20E1D" w:rsidR="007F58A6" w:rsidRDefault="007F58A6" w:rsidP="00681158">
            <w:pPr>
              <w:pStyle w:val="CERGlossaryTerm"/>
            </w:pPr>
            <w:r w:rsidRPr="009E7D31">
              <w:t>Connection Type</w:t>
            </w:r>
          </w:p>
        </w:tc>
        <w:tc>
          <w:tcPr>
            <w:tcW w:w="7088" w:type="dxa"/>
            <w:shd w:val="clear" w:color="auto" w:fill="auto"/>
          </w:tcPr>
          <w:p w14:paraId="2274290C" w14:textId="183CD1C4" w:rsidR="007F58A6" w:rsidRPr="00771029" w:rsidRDefault="007F58A6" w:rsidP="00F30810">
            <w:pPr>
              <w:autoSpaceDE w:val="0"/>
              <w:autoSpaceDN w:val="0"/>
              <w:adjustRightInd w:val="0"/>
              <w:spacing w:before="120" w:after="120" w:line="240" w:lineRule="auto"/>
            </w:pPr>
            <w:r w:rsidRPr="009E7D31">
              <w:t>means the type of Connection to the Transmission System or Distribution System as appropriate as contained in the Connection Agreement between a Party and a System Operator or Distribution System Operator.</w:t>
            </w:r>
          </w:p>
        </w:tc>
      </w:tr>
      <w:tr w:rsidR="00901DCF" w:rsidRPr="009E7D31" w14:paraId="141B35AD" w14:textId="77777777" w:rsidTr="00333E4A">
        <w:trPr>
          <w:cantSplit/>
        </w:trPr>
        <w:tc>
          <w:tcPr>
            <w:tcW w:w="2298" w:type="dxa"/>
            <w:shd w:val="clear" w:color="auto" w:fill="auto"/>
          </w:tcPr>
          <w:p w14:paraId="28E3DC92" w14:textId="72E6E61E" w:rsidR="00901DCF" w:rsidRDefault="00901DCF" w:rsidP="00681158">
            <w:pPr>
              <w:pStyle w:val="CERGlossaryTerm"/>
            </w:pPr>
            <w:r w:rsidRPr="00B70F7F">
              <w:t>Contiguous Operating Period</w:t>
            </w:r>
          </w:p>
        </w:tc>
        <w:tc>
          <w:tcPr>
            <w:tcW w:w="7088" w:type="dxa"/>
            <w:shd w:val="clear" w:color="auto" w:fill="auto"/>
          </w:tcPr>
          <w:p w14:paraId="48919558" w14:textId="4AC326E8" w:rsidR="00901DCF" w:rsidRPr="00771029" w:rsidRDefault="00901DCF" w:rsidP="00F30810">
            <w:pPr>
              <w:autoSpaceDE w:val="0"/>
              <w:autoSpaceDN w:val="0"/>
              <w:adjustRightInd w:val="0"/>
              <w:spacing w:before="120" w:after="120" w:line="240" w:lineRule="auto"/>
            </w:pPr>
            <w:r>
              <w:t>has the meaning given in paragraph F.11.3.1.</w:t>
            </w:r>
          </w:p>
        </w:tc>
      </w:tr>
      <w:tr w:rsidR="00901DCF" w:rsidRPr="009E7D31" w14:paraId="7B3538AF" w14:textId="77777777" w:rsidTr="00333E4A">
        <w:trPr>
          <w:cantSplit/>
        </w:trPr>
        <w:tc>
          <w:tcPr>
            <w:tcW w:w="2298" w:type="dxa"/>
            <w:shd w:val="clear" w:color="auto" w:fill="auto"/>
          </w:tcPr>
          <w:p w14:paraId="2E27261D" w14:textId="77777777" w:rsidR="00901DCF" w:rsidRDefault="00901DCF" w:rsidP="00681158">
            <w:pPr>
              <w:pStyle w:val="CERGlossaryTerm"/>
            </w:pPr>
            <w:r>
              <w:lastRenderedPageBreak/>
              <w:t xml:space="preserve">Contiguous Site </w:t>
            </w:r>
          </w:p>
        </w:tc>
        <w:tc>
          <w:tcPr>
            <w:tcW w:w="7088" w:type="dxa"/>
            <w:shd w:val="clear" w:color="auto" w:fill="auto"/>
          </w:tcPr>
          <w:p w14:paraId="2EEDFDFA" w14:textId="77777777" w:rsidR="00901DCF" w:rsidRPr="00771029" w:rsidRDefault="00901DCF">
            <w:pPr>
              <w:pStyle w:val="CERGlossaryDefinition"/>
            </w:pPr>
            <w:r w:rsidRPr="00771029">
              <w:t>means one or more buildings or structures occupied or used by one person for production or consumption of electricity where each building or structure is adjacent to or contiguous with the other building or structure and containing adequate metering to define the complete electrical export or import of that contiguous site.</w:t>
            </w:r>
          </w:p>
        </w:tc>
      </w:tr>
      <w:tr w:rsidR="007F58A6" w:rsidRPr="009E7D31" w14:paraId="69B9D9E9" w14:textId="77777777" w:rsidTr="00333E4A">
        <w:trPr>
          <w:cantSplit/>
        </w:trPr>
        <w:tc>
          <w:tcPr>
            <w:tcW w:w="2298" w:type="dxa"/>
            <w:shd w:val="clear" w:color="auto" w:fill="auto"/>
          </w:tcPr>
          <w:p w14:paraId="63953C6C" w14:textId="35F64A93" w:rsidR="007F58A6" w:rsidRDefault="007F58A6" w:rsidP="00681158">
            <w:pPr>
              <w:pStyle w:val="CERGlossaryTerm"/>
            </w:pPr>
            <w:r w:rsidRPr="009E7D31">
              <w:t>Contingency Data</w:t>
            </w:r>
          </w:p>
        </w:tc>
        <w:tc>
          <w:tcPr>
            <w:tcW w:w="7088" w:type="dxa"/>
            <w:shd w:val="clear" w:color="auto" w:fill="auto"/>
          </w:tcPr>
          <w:p w14:paraId="6F3BF1D8" w14:textId="7AABCD00" w:rsidR="007F58A6" w:rsidRPr="00771029" w:rsidRDefault="007F58A6">
            <w:pPr>
              <w:pStyle w:val="CERGlossaryDefinition"/>
            </w:pPr>
            <w:r w:rsidRPr="009E7D31">
              <w:t>means, in respect of certain Data Transactions, the data that is used when a Data Transaction is not Accepted by the Market Operator in accordance with the required submission timescales, as set out in Appendix K</w:t>
            </w:r>
            <w:r>
              <w:t xml:space="preserve"> “Other Market Data Transactions”</w:t>
            </w:r>
            <w:r w:rsidR="001D6C23">
              <w:t>.</w:t>
            </w:r>
          </w:p>
        </w:tc>
      </w:tr>
      <w:tr w:rsidR="00901DCF" w:rsidRPr="009E7D31" w14:paraId="4B3460FE" w14:textId="77777777" w:rsidTr="00333E4A">
        <w:trPr>
          <w:cantSplit/>
        </w:trPr>
        <w:tc>
          <w:tcPr>
            <w:tcW w:w="2298" w:type="dxa"/>
            <w:shd w:val="clear" w:color="auto" w:fill="auto"/>
          </w:tcPr>
          <w:p w14:paraId="4EA989EC" w14:textId="3379CACA" w:rsidR="00901DCF" w:rsidRPr="00A31D48" w:rsidRDefault="00901DCF" w:rsidP="00681158">
            <w:pPr>
              <w:pStyle w:val="CERGlossaryTerm"/>
              <w:rPr>
                <w:rFonts w:asciiTheme="minorHAnsi" w:hAnsiTheme="minorHAnsi" w:cstheme="minorHAnsi"/>
              </w:rPr>
            </w:pPr>
            <w:r>
              <w:rPr>
                <w:rFonts w:asciiTheme="minorHAnsi" w:hAnsiTheme="minorHAnsi" w:cstheme="minorHAnsi"/>
              </w:rPr>
              <w:t>Contract Register Entry</w:t>
            </w:r>
          </w:p>
        </w:tc>
        <w:tc>
          <w:tcPr>
            <w:tcW w:w="7088" w:type="dxa"/>
            <w:shd w:val="clear" w:color="auto" w:fill="auto"/>
          </w:tcPr>
          <w:p w14:paraId="591D117A" w14:textId="2A40A585" w:rsidR="00901DCF" w:rsidRDefault="00901DCF" w:rsidP="00206C08">
            <w:pPr>
              <w:pStyle w:val="CERGlossaryDefinition"/>
              <w:rPr>
                <w:rFonts w:asciiTheme="minorHAnsi" w:hAnsiTheme="minorHAnsi" w:cstheme="minorHAnsi"/>
              </w:rPr>
            </w:pPr>
            <w:r>
              <w:rPr>
                <w:rFonts w:asciiTheme="minorHAnsi" w:hAnsiTheme="minorHAnsi" w:cstheme="minorHAnsi"/>
              </w:rPr>
              <w:t xml:space="preserve">means an entry in the </w:t>
            </w:r>
            <w:r w:rsidRPr="00415ADD">
              <w:rPr>
                <w:lang w:val="en-IE"/>
              </w:rPr>
              <w:t>Capacity and Trade Register maintain</w:t>
            </w:r>
            <w:r>
              <w:rPr>
                <w:lang w:val="en-IE"/>
              </w:rPr>
              <w:t>ed by</w:t>
            </w:r>
            <w:r w:rsidRPr="00415ADD">
              <w:rPr>
                <w:lang w:val="en-IE"/>
              </w:rPr>
              <w:t xml:space="preserve"> the </w:t>
            </w:r>
            <w:r>
              <w:rPr>
                <w:lang w:val="en-IE"/>
              </w:rPr>
              <w:t xml:space="preserve">System Operators under the Capacity Market Code in respect of </w:t>
            </w:r>
            <w:r w:rsidR="00206C08" w:rsidRPr="00931C30">
              <w:rPr>
                <w:lang w:val="en-IE"/>
              </w:rPr>
              <w:t>A</w:t>
            </w:r>
            <w:r w:rsidR="00206C08" w:rsidRPr="00931C30">
              <w:t xml:space="preserve">warded Capacity </w:t>
            </w:r>
            <w:r w:rsidR="00747FF8">
              <w:t xml:space="preserve">allocated in accordance with the Capacity Market Code </w:t>
            </w:r>
            <w:r w:rsidR="00206C08" w:rsidRPr="00931C30">
              <w:t xml:space="preserve">(whether resulting from primary or secondary trade) for </w:t>
            </w:r>
            <w:r w:rsidRPr="00931C30">
              <w:rPr>
                <w:lang w:val="en-IE"/>
              </w:rPr>
              <w:t xml:space="preserve">a </w:t>
            </w:r>
            <w:r w:rsidRPr="00931C30">
              <w:t xml:space="preserve">Capacity </w:t>
            </w:r>
            <w:r>
              <w:t xml:space="preserve">Market Unit. </w:t>
            </w:r>
          </w:p>
        </w:tc>
      </w:tr>
      <w:tr w:rsidR="00587C1B" w:rsidRPr="009E7D31" w14:paraId="183DDBAF" w14:textId="77777777" w:rsidTr="006A53A6">
        <w:trPr>
          <w:cantSplit/>
        </w:trPr>
        <w:tc>
          <w:tcPr>
            <w:tcW w:w="2298" w:type="dxa"/>
            <w:shd w:val="clear" w:color="auto" w:fill="auto"/>
          </w:tcPr>
          <w:p w14:paraId="36656004" w14:textId="77777777" w:rsidR="00587C1B" w:rsidRPr="00A31D48" w:rsidRDefault="00587C1B" w:rsidP="006A53A6">
            <w:pPr>
              <w:pStyle w:val="CERGlossaryTerm"/>
              <w:rPr>
                <w:rFonts w:asciiTheme="minorHAnsi" w:hAnsiTheme="minorHAnsi" w:cstheme="minorHAnsi"/>
              </w:rPr>
            </w:pPr>
            <w:r w:rsidRPr="00A31D48">
              <w:rPr>
                <w:rFonts w:asciiTheme="minorHAnsi" w:hAnsiTheme="minorHAnsi" w:cstheme="minorHAnsi"/>
              </w:rPr>
              <w:t>Contracted Quantities</w:t>
            </w:r>
          </w:p>
        </w:tc>
        <w:tc>
          <w:tcPr>
            <w:tcW w:w="7088" w:type="dxa"/>
            <w:shd w:val="clear" w:color="auto" w:fill="auto"/>
          </w:tcPr>
          <w:p w14:paraId="6A213D69" w14:textId="77777777" w:rsidR="00587C1B" w:rsidRPr="00771029" w:rsidRDefault="00587C1B" w:rsidP="006A53A6">
            <w:pPr>
              <w:pStyle w:val="CERGlossaryDefinition"/>
              <w:rPr>
                <w:rFonts w:asciiTheme="minorHAnsi" w:hAnsiTheme="minorHAnsi" w:cstheme="minorHAnsi"/>
              </w:rPr>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 day-ahead market or an intraday market, and associated prices and durations.  A Scheduling Agent is obliged to submit these under </w:t>
            </w:r>
            <w:r w:rsidRPr="00771029">
              <w:rPr>
                <w:rFonts w:asciiTheme="minorHAnsi" w:hAnsiTheme="minorHAnsi" w:cstheme="minorHAnsi"/>
              </w:rPr>
              <w:t xml:space="preserve">paragraph </w:t>
            </w:r>
            <w:r>
              <w:rPr>
                <w:rFonts w:asciiTheme="minorHAnsi" w:hAnsiTheme="minorHAnsi" w:cstheme="minorHAnsi"/>
              </w:rPr>
              <w:t>F.2.2.1.</w:t>
            </w:r>
          </w:p>
        </w:tc>
      </w:tr>
      <w:tr w:rsidR="00901DCF" w:rsidRPr="009E7D31" w14:paraId="5A3F0F1C" w14:textId="77777777" w:rsidTr="00333E4A">
        <w:trPr>
          <w:cantSplit/>
        </w:trPr>
        <w:tc>
          <w:tcPr>
            <w:tcW w:w="2298" w:type="dxa"/>
            <w:shd w:val="clear" w:color="auto" w:fill="auto"/>
          </w:tcPr>
          <w:p w14:paraId="1AB6DAC4" w14:textId="77777777" w:rsidR="00901DCF" w:rsidRPr="00A31D48" w:rsidRDefault="00901DCF" w:rsidP="00681158">
            <w:pPr>
              <w:pStyle w:val="CERGlossaryTerm"/>
              <w:rPr>
                <w:rFonts w:asciiTheme="minorHAnsi" w:hAnsiTheme="minorHAnsi" w:cstheme="minorHAnsi"/>
              </w:rPr>
            </w:pPr>
            <w:r w:rsidRPr="00025DCF">
              <w:t>Controllable</w:t>
            </w:r>
          </w:p>
        </w:tc>
        <w:tc>
          <w:tcPr>
            <w:tcW w:w="7088" w:type="dxa"/>
            <w:shd w:val="clear" w:color="auto" w:fill="auto"/>
          </w:tcPr>
          <w:p w14:paraId="73F35CE1" w14:textId="641E14C9" w:rsidR="00901DCF" w:rsidRPr="00771029" w:rsidRDefault="00901DCF" w:rsidP="00EE602F">
            <w:pPr>
              <w:pStyle w:val="CERGlossaryDefinition"/>
              <w:rPr>
                <w:rFonts w:asciiTheme="minorHAnsi" w:hAnsiTheme="minorHAnsi" w:cstheme="minorHAnsi"/>
              </w:rPr>
            </w:pPr>
            <w:r w:rsidRPr="00771029">
              <w:t xml:space="preserve">means, in relation to a Generator Unit, that the Unit </w:t>
            </w:r>
            <w:r w:rsidRPr="00771029">
              <w:rPr>
                <w:rFonts w:cs="Arial"/>
              </w:rPr>
              <w:t xml:space="preserve">is </w:t>
            </w:r>
            <w:r>
              <w:rPr>
                <w:rFonts w:cs="Arial"/>
              </w:rPr>
              <w:t>capable of</w:t>
            </w:r>
            <w:r w:rsidRPr="00771029">
              <w:rPr>
                <w:rFonts w:cs="Arial"/>
                <w:lang w:val="en-IE"/>
              </w:rPr>
              <w:t xml:space="preserve"> Active Power control by the relevant System Operator</w:t>
            </w:r>
            <w:r w:rsidRPr="00771029">
              <w:t xml:space="preserve">. The </w:t>
            </w:r>
            <w:r>
              <w:t>term “</w:t>
            </w:r>
            <w:r w:rsidRPr="00743349">
              <w:rPr>
                <w:b/>
              </w:rPr>
              <w:t>no</w:t>
            </w:r>
            <w:r>
              <w:rPr>
                <w:b/>
              </w:rPr>
              <w:t xml:space="preserve">t </w:t>
            </w:r>
            <w:r w:rsidRPr="00743349">
              <w:rPr>
                <w:b/>
              </w:rPr>
              <w:t>Controllable</w:t>
            </w:r>
            <w:r>
              <w:t xml:space="preserve">” </w:t>
            </w:r>
            <w:r w:rsidRPr="00771029">
              <w:t>shall be interpreted accordingly.</w:t>
            </w:r>
          </w:p>
        </w:tc>
      </w:tr>
      <w:tr w:rsidR="00FD379C" w:rsidRPr="009E7D31" w14:paraId="5F1E4274" w14:textId="77777777" w:rsidTr="00333E4A">
        <w:trPr>
          <w:cantSplit/>
        </w:trPr>
        <w:tc>
          <w:tcPr>
            <w:tcW w:w="2298" w:type="dxa"/>
            <w:shd w:val="clear" w:color="auto" w:fill="auto"/>
          </w:tcPr>
          <w:p w14:paraId="78343E7D" w14:textId="4777E8EA" w:rsidR="00FD379C" w:rsidRDefault="00FD379C" w:rsidP="00681158">
            <w:pPr>
              <w:pStyle w:val="CERGlossaryTerm"/>
            </w:pPr>
            <w:r w:rsidRPr="00FD379C">
              <w:t>Controllable/Non-controllable Flag</w:t>
            </w:r>
          </w:p>
        </w:tc>
        <w:tc>
          <w:tcPr>
            <w:tcW w:w="7088" w:type="dxa"/>
            <w:shd w:val="clear" w:color="auto" w:fill="auto"/>
          </w:tcPr>
          <w:p w14:paraId="074E3A46" w14:textId="4C2F8FFA" w:rsidR="00FD379C" w:rsidRPr="00771029" w:rsidRDefault="00FD379C">
            <w:pPr>
              <w:pStyle w:val="CERGlossaryDefinition"/>
            </w:pPr>
            <w:r w:rsidRPr="00FD379C">
              <w:t>means a flag to indicate whether a Generator Unit is a Controllable or not.</w:t>
            </w:r>
          </w:p>
        </w:tc>
      </w:tr>
      <w:tr w:rsidR="00901DCF" w:rsidRPr="009E7D31" w14:paraId="19212B07" w14:textId="77777777" w:rsidTr="00333E4A">
        <w:trPr>
          <w:cantSplit/>
        </w:trPr>
        <w:tc>
          <w:tcPr>
            <w:tcW w:w="2298" w:type="dxa"/>
            <w:shd w:val="clear" w:color="auto" w:fill="auto"/>
          </w:tcPr>
          <w:p w14:paraId="72406497" w14:textId="287C7D84" w:rsidR="00901DCF" w:rsidRDefault="00901DCF" w:rsidP="00681158">
            <w:pPr>
              <w:pStyle w:val="CERGlossaryTerm"/>
            </w:pPr>
            <w:r>
              <w:t>Credit Assessment</w:t>
            </w:r>
          </w:p>
        </w:tc>
        <w:tc>
          <w:tcPr>
            <w:tcW w:w="7088" w:type="dxa"/>
            <w:shd w:val="clear" w:color="auto" w:fill="auto"/>
          </w:tcPr>
          <w:p w14:paraId="2B5FE6AC" w14:textId="78FAC95F" w:rsidR="00901DCF" w:rsidRPr="00771029" w:rsidRDefault="00992F6B" w:rsidP="000B333D">
            <w:pPr>
              <w:pStyle w:val="CERGlossaryDefinition"/>
            </w:pPr>
            <w:r>
              <w:t>has the meaning given in paragraph G.12.1.1.</w:t>
            </w:r>
          </w:p>
        </w:tc>
      </w:tr>
      <w:tr w:rsidR="00901DCF" w:rsidRPr="009E7D31" w14:paraId="797BD971" w14:textId="77777777" w:rsidTr="00333E4A">
        <w:trPr>
          <w:cantSplit/>
        </w:trPr>
        <w:tc>
          <w:tcPr>
            <w:tcW w:w="2298" w:type="dxa"/>
            <w:shd w:val="clear" w:color="auto" w:fill="auto"/>
          </w:tcPr>
          <w:p w14:paraId="3FC565F4" w14:textId="11D9A78D" w:rsidR="00901DCF" w:rsidRDefault="00901DCF" w:rsidP="00681158">
            <w:pPr>
              <w:pStyle w:val="CERGlossaryTerm"/>
            </w:pPr>
            <w:r>
              <w:t>Credit Assessment Adjustment Factor</w:t>
            </w:r>
          </w:p>
        </w:tc>
        <w:tc>
          <w:tcPr>
            <w:tcW w:w="7088" w:type="dxa"/>
            <w:shd w:val="clear" w:color="auto" w:fill="auto"/>
          </w:tcPr>
          <w:p w14:paraId="12E515A3" w14:textId="71105B6D" w:rsidR="00901DCF" w:rsidRPr="00771029" w:rsidRDefault="00901DCF" w:rsidP="00E11AEF">
            <w:pPr>
              <w:pStyle w:val="CERGlossaryDefinition"/>
            </w:pPr>
            <w:r>
              <w:t>in respect of an Adjusted Participant, means the forecast percentage change of average metered quantities to be applied in the calculations for Required Credit Cover which the Adjusted Participant notifies to the Market Operator under paragraph G.12.1.7.</w:t>
            </w:r>
          </w:p>
        </w:tc>
      </w:tr>
      <w:tr w:rsidR="00901DCF" w:rsidRPr="009E7D31" w14:paraId="43ACC79C" w14:textId="77777777" w:rsidTr="00333E4A">
        <w:trPr>
          <w:cantSplit/>
        </w:trPr>
        <w:tc>
          <w:tcPr>
            <w:tcW w:w="2298" w:type="dxa"/>
            <w:shd w:val="clear" w:color="auto" w:fill="auto"/>
          </w:tcPr>
          <w:p w14:paraId="32E26F85" w14:textId="1DFE7C1E" w:rsidR="00901DCF" w:rsidRDefault="00901DCF" w:rsidP="00681158">
            <w:pPr>
              <w:pStyle w:val="CERGlossaryTerm"/>
            </w:pPr>
            <w:r>
              <w:t>Credit Assessment Price</w:t>
            </w:r>
          </w:p>
        </w:tc>
        <w:tc>
          <w:tcPr>
            <w:tcW w:w="7088" w:type="dxa"/>
            <w:shd w:val="clear" w:color="auto" w:fill="auto"/>
          </w:tcPr>
          <w:p w14:paraId="33DD1649" w14:textId="004876C0" w:rsidR="00901DCF" w:rsidRPr="00771029" w:rsidRDefault="00901DCF" w:rsidP="00E11AEF">
            <w:pPr>
              <w:pStyle w:val="CERGlossaryDefinition"/>
            </w:pPr>
            <w:r w:rsidRPr="009E7D31">
              <w:t xml:space="preserve">means a price used in the calculation of Required Credit Cover for a Party under the Code </w:t>
            </w:r>
            <w:r>
              <w:t>calculated</w:t>
            </w:r>
            <w:r w:rsidRPr="009E7D31">
              <w:t xml:space="preserve"> in accordance with paragraph</w:t>
            </w:r>
            <w:r>
              <w:t xml:space="preserve"> G.14.2.5.</w:t>
            </w:r>
          </w:p>
        </w:tc>
      </w:tr>
      <w:tr w:rsidR="00901DCF" w:rsidRPr="009E7D31" w14:paraId="5F302830" w14:textId="77777777" w:rsidTr="00333E4A">
        <w:trPr>
          <w:cantSplit/>
        </w:trPr>
        <w:tc>
          <w:tcPr>
            <w:tcW w:w="2298" w:type="dxa"/>
            <w:shd w:val="clear" w:color="auto" w:fill="auto"/>
          </w:tcPr>
          <w:p w14:paraId="71530C92" w14:textId="558299F2" w:rsidR="00901DCF" w:rsidRDefault="00901DCF" w:rsidP="00681158">
            <w:pPr>
              <w:pStyle w:val="CERGlossaryTerm"/>
            </w:pPr>
            <w:r w:rsidRPr="007C2348">
              <w:t>Credit Assessment Volume</w:t>
            </w:r>
          </w:p>
        </w:tc>
        <w:tc>
          <w:tcPr>
            <w:tcW w:w="7088" w:type="dxa"/>
            <w:shd w:val="clear" w:color="auto" w:fill="auto"/>
          </w:tcPr>
          <w:p w14:paraId="1A162903" w14:textId="05DAFEEE" w:rsidR="00901DCF" w:rsidRPr="009E7D31" w:rsidRDefault="00901DCF" w:rsidP="00277C62">
            <w:pPr>
              <w:pStyle w:val="CERGlossaryDefinition"/>
            </w:pPr>
            <w:r w:rsidRPr="009E7D31">
              <w:t xml:space="preserve">means a forecast of Output or Demand in respect of a New </w:t>
            </w:r>
            <w:r w:rsidR="00277C62">
              <w:t>Part</w:t>
            </w:r>
            <w:r w:rsidRPr="009E7D31">
              <w:t>icipant’s Supplier Units or Generator Units based upon information provided by the Participant and used in the calculation of the Participant’s Required Credit Cover</w:t>
            </w:r>
            <w:r>
              <w:t xml:space="preserve"> calculated</w:t>
            </w:r>
            <w:r w:rsidRPr="009E7D31">
              <w:t xml:space="preserve"> in accordance with paragraph</w:t>
            </w:r>
            <w:r>
              <w:t xml:space="preserve"> G.14.3 or G.14.4.</w:t>
            </w:r>
          </w:p>
        </w:tc>
      </w:tr>
      <w:tr w:rsidR="00AE68A9" w:rsidRPr="009E7D31" w14:paraId="21FD7624" w14:textId="77777777" w:rsidTr="00FD379C">
        <w:trPr>
          <w:cantSplit/>
        </w:trPr>
        <w:tc>
          <w:tcPr>
            <w:tcW w:w="2298" w:type="dxa"/>
            <w:shd w:val="clear" w:color="auto" w:fill="auto"/>
          </w:tcPr>
          <w:p w14:paraId="0A1F23BE" w14:textId="77777777" w:rsidR="00AE68A9" w:rsidRDefault="00AE68A9" w:rsidP="00681158">
            <w:pPr>
              <w:pStyle w:val="CERGlossaryTerm"/>
            </w:pPr>
            <w:r>
              <w:t>Credit Call</w:t>
            </w:r>
          </w:p>
        </w:tc>
        <w:tc>
          <w:tcPr>
            <w:tcW w:w="7088" w:type="dxa"/>
            <w:shd w:val="clear" w:color="auto" w:fill="auto"/>
          </w:tcPr>
          <w:p w14:paraId="67AAE419" w14:textId="77777777" w:rsidR="00AE68A9" w:rsidRPr="00771029" w:rsidRDefault="00AE68A9" w:rsidP="00FD379C">
            <w:pPr>
              <w:pStyle w:val="CERGlossaryDefinition"/>
            </w:pPr>
            <w:r w:rsidRPr="00771029">
              <w:t>means the call by the Market Operator on a Participant’s Credit Cover Provider to draw down all or part of a Participant’s Posted Credit Cover.</w:t>
            </w:r>
          </w:p>
        </w:tc>
      </w:tr>
      <w:tr w:rsidR="00901DCF" w:rsidRPr="009E7D31" w14:paraId="2143F2C0" w14:textId="77777777" w:rsidTr="00333E4A">
        <w:trPr>
          <w:cantSplit/>
        </w:trPr>
        <w:tc>
          <w:tcPr>
            <w:tcW w:w="2298" w:type="dxa"/>
            <w:shd w:val="clear" w:color="auto" w:fill="auto"/>
          </w:tcPr>
          <w:p w14:paraId="14990D14" w14:textId="77777777" w:rsidR="00901DCF" w:rsidRDefault="00901DCF" w:rsidP="00681158">
            <w:pPr>
              <w:pStyle w:val="CERGlossaryTerm"/>
            </w:pPr>
            <w:r>
              <w:t>Credit Cover</w:t>
            </w:r>
          </w:p>
        </w:tc>
        <w:tc>
          <w:tcPr>
            <w:tcW w:w="7088" w:type="dxa"/>
            <w:shd w:val="clear" w:color="auto" w:fill="auto"/>
          </w:tcPr>
          <w:p w14:paraId="4E97667F" w14:textId="77777777" w:rsidR="00901DCF" w:rsidRPr="00771029" w:rsidRDefault="00901DCF" w:rsidP="00F30810">
            <w:pPr>
              <w:pStyle w:val="CERGlossaryDefinition"/>
            </w:pPr>
            <w:r w:rsidRPr="00771029">
              <w:t xml:space="preserve">means the credit cover required of and provided by a Participant in a form which meets the requirements set out in </w:t>
            </w:r>
            <w:r>
              <w:t>Chapter G</w:t>
            </w:r>
            <w:r w:rsidRPr="00771029">
              <w:t>.</w:t>
            </w:r>
          </w:p>
        </w:tc>
      </w:tr>
      <w:tr w:rsidR="00901DCF" w:rsidRPr="009E7D31" w14:paraId="2FDEC00A" w14:textId="77777777" w:rsidTr="00333E4A">
        <w:trPr>
          <w:cantSplit/>
        </w:trPr>
        <w:tc>
          <w:tcPr>
            <w:tcW w:w="2298" w:type="dxa"/>
            <w:shd w:val="clear" w:color="auto" w:fill="auto"/>
          </w:tcPr>
          <w:p w14:paraId="171659D7" w14:textId="6E6BA316" w:rsidR="00901DCF" w:rsidRDefault="00901DCF" w:rsidP="00681158">
            <w:pPr>
              <w:pStyle w:val="CERGlossaryTerm"/>
            </w:pPr>
            <w:r w:rsidRPr="007C2348">
              <w:t>Credit Cover Adjustment Trigger</w:t>
            </w:r>
          </w:p>
        </w:tc>
        <w:tc>
          <w:tcPr>
            <w:tcW w:w="7088" w:type="dxa"/>
            <w:shd w:val="clear" w:color="auto" w:fill="auto"/>
          </w:tcPr>
          <w:p w14:paraId="4F815676" w14:textId="169899CE" w:rsidR="00901DCF" w:rsidRPr="00771029" w:rsidRDefault="00901DCF" w:rsidP="008C7640">
            <w:pPr>
              <w:pStyle w:val="CERGlossaryDefinition"/>
            </w:pPr>
            <w:r w:rsidRPr="009E7D31">
              <w:t xml:space="preserve">means the </w:t>
            </w:r>
            <w:r>
              <w:t>trigger for determining when</w:t>
            </w:r>
            <w:r w:rsidRPr="009E7D31">
              <w:t xml:space="preserve"> a Participant should report to the Market Operator expected future changes in the total metered quantities of its Supplier Units </w:t>
            </w:r>
            <w:r w:rsidR="00277C62">
              <w:t xml:space="preserve">or settlement quantities of its Generator Units </w:t>
            </w:r>
            <w:r w:rsidRPr="009E7D31">
              <w:t>such that it should be designated an Adjusted Participant</w:t>
            </w:r>
            <w:r>
              <w:t>, and has the value approved by the Regulatory Authorities under section G.10.</w:t>
            </w:r>
          </w:p>
        </w:tc>
      </w:tr>
      <w:tr w:rsidR="00B33839" w:rsidRPr="009E7D31" w14:paraId="01E6BDEC" w14:textId="77777777" w:rsidTr="00333E4A">
        <w:trPr>
          <w:cantSplit/>
        </w:trPr>
        <w:tc>
          <w:tcPr>
            <w:tcW w:w="2298" w:type="dxa"/>
            <w:shd w:val="clear" w:color="auto" w:fill="auto"/>
          </w:tcPr>
          <w:p w14:paraId="18254E9B" w14:textId="0C10C561" w:rsidR="00B33839" w:rsidRDefault="00B33839" w:rsidP="00681158">
            <w:pPr>
              <w:pStyle w:val="CERGlossaryTerm"/>
            </w:pPr>
            <w:r>
              <w:lastRenderedPageBreak/>
              <w:t>Credit Cover Increase Notice</w:t>
            </w:r>
          </w:p>
        </w:tc>
        <w:tc>
          <w:tcPr>
            <w:tcW w:w="7088" w:type="dxa"/>
            <w:shd w:val="clear" w:color="auto" w:fill="auto"/>
          </w:tcPr>
          <w:p w14:paraId="6A455BFC" w14:textId="2BB01E79" w:rsidR="00B33839" w:rsidRPr="00771029" w:rsidRDefault="00B33839" w:rsidP="00992F6B">
            <w:pPr>
              <w:pStyle w:val="CERGlossaryDefinition"/>
            </w:pPr>
            <w:r>
              <w:t xml:space="preserve">means a </w:t>
            </w:r>
            <w:r w:rsidR="00277C62">
              <w:t>n</w:t>
            </w:r>
            <w:r>
              <w:t xml:space="preserve">otice </w:t>
            </w:r>
            <w:r w:rsidR="00992F6B">
              <w:t xml:space="preserve">contained in a </w:t>
            </w:r>
            <w:r w:rsidR="00992F6B" w:rsidRPr="00992F6B">
              <w:t>Required Credit Cover Report</w:t>
            </w:r>
            <w:r w:rsidR="00992F6B">
              <w:t xml:space="preserve"> provided by</w:t>
            </w:r>
            <w:r>
              <w:t xml:space="preserve"> the Market Operator to a Participant </w:t>
            </w:r>
            <w:r w:rsidR="00277C62">
              <w:t>under paragraph G.12.1.2</w:t>
            </w:r>
            <w:r w:rsidR="00992F6B">
              <w:t xml:space="preserve"> where the Market Operator determines in a Credit Assessment</w:t>
            </w:r>
            <w:r w:rsidR="00992F6B" w:rsidRPr="00DB2A00" w:rsidDel="00B53D9D">
              <w:t xml:space="preserve"> </w:t>
            </w:r>
            <w:r w:rsidR="00992F6B">
              <w:t xml:space="preserve"> that </w:t>
            </w:r>
            <w:r w:rsidR="00992F6B" w:rsidRPr="007B08A1">
              <w:rPr>
                <w:rFonts w:cs="Arial"/>
              </w:rPr>
              <w:t xml:space="preserve">the </w:t>
            </w:r>
            <w:r w:rsidR="00992F6B" w:rsidRPr="007B08A1" w:rsidDel="00B53D9D">
              <w:t xml:space="preserve">Participant’s </w:t>
            </w:r>
            <w:r w:rsidR="00992F6B" w:rsidRPr="007B08A1" w:rsidDel="00B53D9D">
              <w:rPr>
                <w:rFonts w:cs="Arial"/>
              </w:rPr>
              <w:t xml:space="preserve">Credit Cover </w:t>
            </w:r>
            <w:r w:rsidR="00992F6B">
              <w:rPr>
                <w:rFonts w:cs="Arial"/>
              </w:rPr>
              <w:t xml:space="preserve">Ratio is equal </w:t>
            </w:r>
            <w:r w:rsidR="00992F6B" w:rsidRPr="007B08A1" w:rsidDel="00B53D9D">
              <w:rPr>
                <w:rFonts w:cs="Arial"/>
              </w:rPr>
              <w:t xml:space="preserve">to </w:t>
            </w:r>
            <w:r w:rsidR="00992F6B">
              <w:rPr>
                <w:rFonts w:cs="Arial"/>
              </w:rPr>
              <w:t xml:space="preserve">or </w:t>
            </w:r>
            <w:r w:rsidR="00992F6B" w:rsidRPr="007B08A1">
              <w:t>exceeds the Breach</w:t>
            </w:r>
            <w:r w:rsidR="00992F6B" w:rsidRPr="007B08A1" w:rsidDel="00B53D9D">
              <w:t xml:space="preserve"> Limit</w:t>
            </w:r>
            <w:r w:rsidR="003D5B4F">
              <w:t>.</w:t>
            </w:r>
            <w:r>
              <w:t xml:space="preserve"> </w:t>
            </w:r>
          </w:p>
        </w:tc>
      </w:tr>
      <w:tr w:rsidR="00901DCF" w:rsidRPr="009E7D31" w14:paraId="0D11D2FD" w14:textId="77777777" w:rsidTr="00333E4A">
        <w:trPr>
          <w:cantSplit/>
        </w:trPr>
        <w:tc>
          <w:tcPr>
            <w:tcW w:w="2298" w:type="dxa"/>
            <w:shd w:val="clear" w:color="auto" w:fill="auto"/>
          </w:tcPr>
          <w:p w14:paraId="46C476B5" w14:textId="77777777" w:rsidR="00901DCF" w:rsidRDefault="00901DCF" w:rsidP="00681158">
            <w:pPr>
              <w:pStyle w:val="CERGlossaryTerm"/>
            </w:pPr>
            <w:r>
              <w:t>Credit Cover Provider</w:t>
            </w:r>
          </w:p>
        </w:tc>
        <w:tc>
          <w:tcPr>
            <w:tcW w:w="7088" w:type="dxa"/>
            <w:shd w:val="clear" w:color="auto" w:fill="auto"/>
          </w:tcPr>
          <w:p w14:paraId="7A0AD81D" w14:textId="77777777" w:rsidR="00901DCF" w:rsidRPr="00771029" w:rsidRDefault="00901DCF">
            <w:pPr>
              <w:pStyle w:val="CERGlossaryDefinition"/>
            </w:pPr>
            <w:r w:rsidRPr="00771029">
              <w:t>means the provider of a Participant’s Letter of Credit, or the SEM Bank as provider of the Participant’s SEM Collateral Reserve Account, or each or both of them as appropriate.</w:t>
            </w:r>
          </w:p>
        </w:tc>
      </w:tr>
      <w:tr w:rsidR="006D4227" w:rsidRPr="009E7D31" w14:paraId="139F3C2B" w14:textId="77777777" w:rsidTr="00333E4A">
        <w:trPr>
          <w:cantSplit/>
        </w:trPr>
        <w:tc>
          <w:tcPr>
            <w:tcW w:w="2298" w:type="dxa"/>
            <w:shd w:val="clear" w:color="auto" w:fill="auto"/>
          </w:tcPr>
          <w:p w14:paraId="13853266" w14:textId="5ED3ED80" w:rsidR="006D4227" w:rsidRDefault="006D4227" w:rsidP="00681158">
            <w:pPr>
              <w:pStyle w:val="CERGlossaryTerm"/>
            </w:pPr>
            <w:r>
              <w:t>Credit Cover Ratio</w:t>
            </w:r>
          </w:p>
        </w:tc>
        <w:tc>
          <w:tcPr>
            <w:tcW w:w="7088" w:type="dxa"/>
            <w:shd w:val="clear" w:color="auto" w:fill="auto"/>
          </w:tcPr>
          <w:p w14:paraId="77EB2960" w14:textId="3EF1DC46" w:rsidR="006D4227" w:rsidRPr="00771029" w:rsidRDefault="006D4227" w:rsidP="00C903B4">
            <w:pPr>
              <w:pStyle w:val="CERGlossaryDefinition"/>
            </w:pPr>
            <w:r>
              <w:t>in respect of a Participant at any time means the ratio of the Participant’s Required Credit Cover at th</w:t>
            </w:r>
            <w:r w:rsidR="00587C1B">
              <w:t>at</w:t>
            </w:r>
            <w:r>
              <w:t xml:space="preserve"> time to its Posted Credit Cover at th</w:t>
            </w:r>
            <w:r w:rsidR="00587C1B">
              <w:t>at</w:t>
            </w:r>
            <w:r>
              <w:t xml:space="preserve"> time, expressed as a percentage.</w:t>
            </w:r>
          </w:p>
        </w:tc>
      </w:tr>
      <w:tr w:rsidR="00901DCF" w:rsidRPr="009E7D31" w14:paraId="2F2FC252" w14:textId="77777777" w:rsidTr="00333E4A">
        <w:trPr>
          <w:cantSplit/>
        </w:trPr>
        <w:tc>
          <w:tcPr>
            <w:tcW w:w="2298" w:type="dxa"/>
            <w:shd w:val="clear" w:color="auto" w:fill="auto"/>
          </w:tcPr>
          <w:p w14:paraId="6F215145" w14:textId="77777777" w:rsidR="00901DCF" w:rsidRDefault="00901DCF" w:rsidP="00681158">
            <w:pPr>
              <w:pStyle w:val="CERGlossaryTerm"/>
            </w:pPr>
            <w:r>
              <w:t>Currency</w:t>
            </w:r>
          </w:p>
        </w:tc>
        <w:tc>
          <w:tcPr>
            <w:tcW w:w="7088" w:type="dxa"/>
            <w:shd w:val="clear" w:color="auto" w:fill="auto"/>
          </w:tcPr>
          <w:p w14:paraId="6C37AE8A" w14:textId="77777777" w:rsidR="00901DCF" w:rsidRPr="00771029" w:rsidRDefault="00901DCF">
            <w:pPr>
              <w:pStyle w:val="CERGlossaryDefinition"/>
            </w:pPr>
            <w:r w:rsidRPr="00771029">
              <w:t>means euro in Ireland and pounds sterling in Northern Ireland and “Currencies” shall be construed accordingly.</w:t>
            </w:r>
          </w:p>
        </w:tc>
      </w:tr>
      <w:tr w:rsidR="00901DCF" w:rsidRPr="00DE54E0" w14:paraId="7C520F1C" w14:textId="77777777" w:rsidTr="00333E4A">
        <w:trPr>
          <w:cantSplit/>
        </w:trPr>
        <w:tc>
          <w:tcPr>
            <w:tcW w:w="2298" w:type="dxa"/>
            <w:shd w:val="clear" w:color="auto" w:fill="auto"/>
          </w:tcPr>
          <w:p w14:paraId="563E83B4" w14:textId="77777777"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Currency Adjustment Charge</w:t>
            </w:r>
          </w:p>
        </w:tc>
        <w:tc>
          <w:tcPr>
            <w:tcW w:w="7088" w:type="dxa"/>
            <w:shd w:val="clear" w:color="auto" w:fill="auto"/>
          </w:tcPr>
          <w:p w14:paraId="374F67E8" w14:textId="19311EFD" w:rsidR="00901DCF" w:rsidRPr="00771029" w:rsidRDefault="00901DCF" w:rsidP="008A4E53">
            <w:pPr>
              <w:pStyle w:val="CERGlossaryDefinition"/>
              <w:rPr>
                <w:rFonts w:asciiTheme="minorHAnsi" w:hAnsiTheme="minorHAnsi" w:cstheme="minorHAnsi"/>
              </w:rPr>
            </w:pPr>
            <w:r>
              <w:rPr>
                <w:rFonts w:asciiTheme="minorHAnsi" w:hAnsiTheme="minorHAnsi" w:cstheme="minorHAnsi"/>
              </w:rPr>
              <w:t>means a charge</w:t>
            </w:r>
            <w:r w:rsidRPr="00CA2C50">
              <w:rPr>
                <w:rFonts w:asciiTheme="minorHAnsi" w:hAnsiTheme="minorHAnsi" w:cstheme="minorHAnsi"/>
              </w:rPr>
              <w:t xml:space="preserve"> to recover costs in relation to the anticipated variation between the </w:t>
            </w:r>
            <w:r>
              <w:rPr>
                <w:rFonts w:asciiTheme="minorHAnsi" w:hAnsiTheme="minorHAnsi" w:cstheme="minorHAnsi"/>
              </w:rPr>
              <w:t>dual currencies applied in Settlement</w:t>
            </w:r>
            <w:r w:rsidRPr="00CA2C50">
              <w:rPr>
                <w:rFonts w:asciiTheme="minorHAnsi" w:hAnsiTheme="minorHAnsi" w:cstheme="minorHAnsi"/>
              </w:rPr>
              <w:t xml:space="preserve">, with adjustments for previous </w:t>
            </w:r>
            <w:r>
              <w:rPr>
                <w:rFonts w:asciiTheme="minorHAnsi" w:hAnsiTheme="minorHAnsi" w:cstheme="minorHAnsi"/>
              </w:rPr>
              <w:t>Years</w:t>
            </w:r>
            <w:r w:rsidRPr="00CA2C50">
              <w:rPr>
                <w:rFonts w:asciiTheme="minorHAnsi" w:hAnsiTheme="minorHAnsi" w:cstheme="minorHAnsi"/>
              </w:rPr>
              <w:t xml:space="preserve"> as appropriate where costs were </w:t>
            </w:r>
            <w:r>
              <w:rPr>
                <w:rFonts w:asciiTheme="minorHAnsi" w:hAnsiTheme="minorHAnsi" w:cstheme="minorHAnsi"/>
              </w:rPr>
              <w:t xml:space="preserve">(as applicable) </w:t>
            </w:r>
            <w:r w:rsidRPr="00CA2C50">
              <w:rPr>
                <w:rFonts w:asciiTheme="minorHAnsi" w:hAnsiTheme="minorHAnsi" w:cstheme="minorHAnsi"/>
              </w:rPr>
              <w:t>under or over recovered</w:t>
            </w:r>
            <w:r>
              <w:rPr>
                <w:rFonts w:asciiTheme="minorHAnsi" w:hAnsiTheme="minorHAnsi" w:cstheme="minorHAnsi"/>
              </w:rPr>
              <w:t xml:space="preserve"> in those Years.  It is calculated in accordance with section F.15.</w:t>
            </w:r>
          </w:p>
        </w:tc>
      </w:tr>
      <w:tr w:rsidR="00901DCF" w:rsidRPr="00DE54E0" w14:paraId="5B4DB180" w14:textId="77777777" w:rsidTr="00333E4A">
        <w:trPr>
          <w:cantSplit/>
        </w:trPr>
        <w:tc>
          <w:tcPr>
            <w:tcW w:w="2298" w:type="dxa"/>
            <w:shd w:val="clear" w:color="auto" w:fill="auto"/>
          </w:tcPr>
          <w:p w14:paraId="731AB196" w14:textId="3E950890"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 xml:space="preserve">Currency </w:t>
            </w:r>
            <w:r w:rsidR="007C1FD0">
              <w:rPr>
                <w:rFonts w:asciiTheme="minorHAnsi" w:hAnsiTheme="minorHAnsi" w:cstheme="minorHAnsi"/>
              </w:rPr>
              <w:t>Adjustment</w:t>
            </w:r>
            <w:r w:rsidR="007C1FD0" w:rsidRPr="007C2B2A">
              <w:rPr>
                <w:rFonts w:asciiTheme="minorHAnsi" w:hAnsiTheme="minorHAnsi" w:cstheme="minorHAnsi"/>
              </w:rPr>
              <w:t xml:space="preserve"> </w:t>
            </w:r>
            <w:r w:rsidRPr="007C2B2A">
              <w:rPr>
                <w:rFonts w:asciiTheme="minorHAnsi" w:hAnsiTheme="minorHAnsi" w:cstheme="minorHAnsi"/>
              </w:rPr>
              <w:t>Charge Factor</w:t>
            </w:r>
          </w:p>
        </w:tc>
        <w:tc>
          <w:tcPr>
            <w:tcW w:w="7088" w:type="dxa"/>
            <w:shd w:val="clear" w:color="auto" w:fill="auto"/>
          </w:tcPr>
          <w:p w14:paraId="621BB077" w14:textId="61FEEA03" w:rsidR="00901DCF" w:rsidRPr="00771029" w:rsidRDefault="00901DCF" w:rsidP="00F30810">
            <w:pPr>
              <w:pStyle w:val="CERGlossaryDefinition"/>
              <w:rPr>
                <w:rFonts w:asciiTheme="minorHAnsi" w:hAnsiTheme="minorHAnsi" w:cstheme="minorHAnsi"/>
              </w:rPr>
            </w:pPr>
            <w:r>
              <w:rPr>
                <w:rFonts w:asciiTheme="minorHAnsi" w:hAnsiTheme="minorHAnsi" w:cstheme="minorHAnsi"/>
              </w:rPr>
              <w:t xml:space="preserve">means the parameter of that name approved by the Regulatory Authorities </w:t>
            </w:r>
            <w:r w:rsidR="00587C1B">
              <w:rPr>
                <w:rFonts w:asciiTheme="minorHAnsi" w:hAnsiTheme="minorHAnsi" w:cstheme="minorHAnsi"/>
              </w:rPr>
              <w:t xml:space="preserve">under section </w:t>
            </w:r>
            <w:r>
              <w:rPr>
                <w:rFonts w:asciiTheme="minorHAnsi" w:hAnsiTheme="minorHAnsi" w:cstheme="minorHAnsi"/>
              </w:rPr>
              <w:t>F.15.2.</w:t>
            </w:r>
          </w:p>
        </w:tc>
      </w:tr>
      <w:tr w:rsidR="00901DCF" w:rsidRPr="00DE54E0" w14:paraId="622278D5" w14:textId="77777777" w:rsidTr="00333E4A">
        <w:trPr>
          <w:cantSplit/>
        </w:trPr>
        <w:tc>
          <w:tcPr>
            <w:tcW w:w="2298" w:type="dxa"/>
            <w:shd w:val="clear" w:color="auto" w:fill="auto"/>
          </w:tcPr>
          <w:p w14:paraId="4E9F6765" w14:textId="77777777"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Currency Cost Price</w:t>
            </w:r>
          </w:p>
        </w:tc>
        <w:tc>
          <w:tcPr>
            <w:tcW w:w="7088" w:type="dxa"/>
            <w:shd w:val="clear" w:color="auto" w:fill="auto"/>
          </w:tcPr>
          <w:p w14:paraId="544E7D1C" w14:textId="0B6451A1" w:rsidR="00901DCF" w:rsidRPr="00771029" w:rsidRDefault="00901DCF" w:rsidP="003A5007">
            <w:pPr>
              <w:pStyle w:val="CERGlossaryDefinition"/>
              <w:rPr>
                <w:rFonts w:asciiTheme="minorHAnsi" w:hAnsiTheme="minorHAnsi" w:cstheme="minorHAnsi"/>
              </w:rPr>
            </w:pPr>
            <w:r>
              <w:rPr>
                <w:rFonts w:asciiTheme="minorHAnsi" w:hAnsiTheme="minorHAnsi" w:cstheme="minorHAnsi"/>
              </w:rPr>
              <w:t xml:space="preserve">means the parameter of that name approved by the Regulatory Authorities </w:t>
            </w:r>
            <w:r w:rsidR="00587C1B">
              <w:rPr>
                <w:rFonts w:asciiTheme="minorHAnsi" w:hAnsiTheme="minorHAnsi" w:cstheme="minorHAnsi"/>
              </w:rPr>
              <w:t xml:space="preserve">under section </w:t>
            </w:r>
            <w:r>
              <w:rPr>
                <w:rFonts w:asciiTheme="minorHAnsi" w:hAnsiTheme="minorHAnsi" w:cstheme="minorHAnsi"/>
              </w:rPr>
              <w:t>F.15.2.</w:t>
            </w:r>
          </w:p>
        </w:tc>
      </w:tr>
      <w:tr w:rsidR="00901DCF" w:rsidRPr="00DE54E0" w14:paraId="69F0D6FF" w14:textId="77777777" w:rsidTr="00333E4A">
        <w:trPr>
          <w:cantSplit/>
        </w:trPr>
        <w:tc>
          <w:tcPr>
            <w:tcW w:w="2298" w:type="dxa"/>
            <w:shd w:val="clear" w:color="auto" w:fill="auto"/>
          </w:tcPr>
          <w:p w14:paraId="5F825F2A" w14:textId="77777777"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Currency Zone</w:t>
            </w:r>
          </w:p>
        </w:tc>
        <w:tc>
          <w:tcPr>
            <w:tcW w:w="7088" w:type="dxa"/>
            <w:shd w:val="clear" w:color="auto" w:fill="auto"/>
          </w:tcPr>
          <w:p w14:paraId="2789BBA8"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Jurisdiction in which a Unit is Connected.</w:t>
            </w:r>
          </w:p>
        </w:tc>
      </w:tr>
      <w:tr w:rsidR="00901DCF" w:rsidRPr="00DE54E0" w14:paraId="73F42D6A" w14:textId="77777777" w:rsidTr="00333E4A">
        <w:trPr>
          <w:cantSplit/>
        </w:trPr>
        <w:tc>
          <w:tcPr>
            <w:tcW w:w="2298" w:type="dxa"/>
            <w:shd w:val="clear" w:color="auto" w:fill="auto"/>
          </w:tcPr>
          <w:p w14:paraId="5774F2F7" w14:textId="055DE751" w:rsidR="00901DCF" w:rsidRPr="00C860C2" w:rsidRDefault="00901DCF" w:rsidP="00732734">
            <w:pPr>
              <w:pStyle w:val="CERGlossaryTerm"/>
              <w:rPr>
                <w:rFonts w:asciiTheme="minorHAnsi" w:hAnsiTheme="minorHAnsi" w:cstheme="minorHAnsi"/>
              </w:rPr>
            </w:pPr>
            <w:r w:rsidRPr="00C860C2">
              <w:rPr>
                <w:rFonts w:asciiTheme="minorHAnsi" w:hAnsiTheme="minorHAnsi" w:cstheme="minorHAnsi"/>
              </w:rPr>
              <w:t xml:space="preserve">Curtailment </w:t>
            </w:r>
            <w:r w:rsidR="00A94717">
              <w:rPr>
                <w:rFonts w:asciiTheme="minorHAnsi" w:hAnsiTheme="minorHAnsi" w:cstheme="minorHAnsi"/>
              </w:rPr>
              <w:t>Payment</w:t>
            </w:r>
            <w:r w:rsidR="00732734">
              <w:rPr>
                <w:rFonts w:asciiTheme="minorHAnsi" w:hAnsiTheme="minorHAnsi" w:cstheme="minorHAnsi"/>
              </w:rPr>
              <w:t xml:space="preserve"> or Charge</w:t>
            </w:r>
          </w:p>
        </w:tc>
        <w:tc>
          <w:tcPr>
            <w:tcW w:w="7088" w:type="dxa"/>
            <w:shd w:val="clear" w:color="auto" w:fill="auto"/>
          </w:tcPr>
          <w:p w14:paraId="3C99D103" w14:textId="6D1B97C8" w:rsidR="00901DCF" w:rsidRPr="00C860C2" w:rsidRDefault="00901DCF" w:rsidP="00A23C55">
            <w:pPr>
              <w:pStyle w:val="CERGlossaryDefinition"/>
              <w:rPr>
                <w:rFonts w:asciiTheme="minorHAnsi" w:hAnsiTheme="minorHAnsi" w:cstheme="minorHAnsi"/>
              </w:rPr>
            </w:pPr>
            <w:r>
              <w:rPr>
                <w:rFonts w:asciiTheme="minorHAnsi" w:hAnsiTheme="minorHAnsi" w:cstheme="minorHAnsi"/>
              </w:rPr>
              <w:t>a</w:t>
            </w:r>
            <w:r w:rsidRPr="00C860C2">
              <w:rPr>
                <w:rFonts w:asciiTheme="minorHAnsi" w:hAnsiTheme="minorHAnsi" w:cstheme="minorHAnsi"/>
              </w:rPr>
              <w:t>n adjustment to ensure that Accepted Bid Quantities due to a Dispatch Instruction curtailing a Unit are settled at the curtailment price only.  It is calculated in accordance with section F.8.</w:t>
            </w:r>
          </w:p>
        </w:tc>
      </w:tr>
      <w:tr w:rsidR="00901DCF" w:rsidRPr="00DE54E0" w14:paraId="2798DB56" w14:textId="77777777" w:rsidTr="00333E4A">
        <w:trPr>
          <w:cantSplit/>
        </w:trPr>
        <w:tc>
          <w:tcPr>
            <w:tcW w:w="2298" w:type="dxa"/>
            <w:shd w:val="clear" w:color="auto" w:fill="auto"/>
          </w:tcPr>
          <w:p w14:paraId="797F26BA" w14:textId="569AB8CF" w:rsidR="00901DCF" w:rsidRPr="00DE54E0" w:rsidRDefault="00901DCF" w:rsidP="00681158">
            <w:pPr>
              <w:pStyle w:val="CERGlossaryTerm"/>
              <w:rPr>
                <w:rFonts w:asciiTheme="minorHAnsi" w:hAnsiTheme="minorHAnsi" w:cstheme="minorHAnsi"/>
                <w:lang w:val="en-IE"/>
              </w:rPr>
            </w:pPr>
            <w:r>
              <w:rPr>
                <w:rFonts w:asciiTheme="minorHAnsi" w:hAnsiTheme="minorHAnsi" w:cstheme="minorHAnsi"/>
                <w:lang w:val="en-IE"/>
              </w:rPr>
              <w:t>Cutover Time</w:t>
            </w:r>
          </w:p>
        </w:tc>
        <w:tc>
          <w:tcPr>
            <w:tcW w:w="7088" w:type="dxa"/>
            <w:shd w:val="clear" w:color="auto" w:fill="auto"/>
          </w:tcPr>
          <w:p w14:paraId="1DFDAB14" w14:textId="24D68E1F" w:rsidR="00901DCF" w:rsidRPr="00771029" w:rsidRDefault="00C13B3C" w:rsidP="00C13B3C">
            <w:pPr>
              <w:pStyle w:val="CERGlossaryDefinition"/>
              <w:rPr>
                <w:rFonts w:asciiTheme="minorHAnsi" w:hAnsiTheme="minorHAnsi" w:cstheme="minorHAnsi"/>
              </w:rPr>
            </w:pPr>
            <w:r>
              <w:t>has the meaning given in</w:t>
            </w:r>
            <w:r w:rsidR="00901DCF">
              <w:t xml:space="preserve"> Part C of the Code.  </w:t>
            </w:r>
          </w:p>
        </w:tc>
      </w:tr>
      <w:tr w:rsidR="001817D3" w:rsidRPr="00DE54E0" w14:paraId="6A59A283" w14:textId="77777777" w:rsidTr="00333E4A">
        <w:trPr>
          <w:cantSplit/>
        </w:trPr>
        <w:tc>
          <w:tcPr>
            <w:tcW w:w="2298" w:type="dxa"/>
            <w:shd w:val="clear" w:color="auto" w:fill="auto"/>
          </w:tcPr>
          <w:p w14:paraId="1CC9DE67" w14:textId="55DDCF56" w:rsidR="001817D3" w:rsidRDefault="001817D3" w:rsidP="00681158">
            <w:pPr>
              <w:pStyle w:val="CERGlossaryTerm"/>
              <w:rPr>
                <w:rFonts w:asciiTheme="minorHAnsi" w:hAnsiTheme="minorHAnsi" w:cstheme="minorHAnsi"/>
                <w:lang w:val="en-IE"/>
              </w:rPr>
            </w:pPr>
            <w:r w:rsidRPr="009E7D31">
              <w:t>Data Exchange Test Flag</w:t>
            </w:r>
          </w:p>
        </w:tc>
        <w:tc>
          <w:tcPr>
            <w:tcW w:w="7088" w:type="dxa"/>
            <w:shd w:val="clear" w:color="auto" w:fill="auto"/>
          </w:tcPr>
          <w:p w14:paraId="0765E046" w14:textId="7440E6CC" w:rsidR="001817D3" w:rsidRDefault="001817D3" w:rsidP="00A23C55">
            <w:pPr>
              <w:pStyle w:val="CERGlossaryDefinition"/>
            </w:pPr>
            <w:r w:rsidRPr="009E7D31">
              <w:t>means a flag to indicate whether a Participant has successfully completed data exchange testing.</w:t>
            </w:r>
          </w:p>
        </w:tc>
      </w:tr>
      <w:tr w:rsidR="00901DCF" w14:paraId="6DC7DE43"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E232725" w14:textId="77777777" w:rsidR="00901DCF" w:rsidRPr="00EA510C" w:rsidRDefault="00901DCF" w:rsidP="00681158">
            <w:pPr>
              <w:pStyle w:val="CERGlossaryTerm"/>
              <w:rPr>
                <w:rFonts w:asciiTheme="minorHAnsi" w:hAnsiTheme="minorHAnsi" w:cstheme="minorHAnsi"/>
                <w:lang w:val="en-IE"/>
              </w:rPr>
            </w:pPr>
            <w:r w:rsidRPr="00EA510C">
              <w:rPr>
                <w:rFonts w:asciiTheme="minorHAnsi" w:hAnsiTheme="minorHAnsi" w:cstheme="minorHAnsi"/>
                <w:lang w:val="en-IE"/>
              </w:rPr>
              <w:t>Data Processing Entity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5A17310" w14:textId="77777777" w:rsidR="00901DCF" w:rsidRPr="00EA510C" w:rsidRDefault="00901DCF">
            <w:pPr>
              <w:pStyle w:val="CERGlossaryDefinition"/>
              <w:rPr>
                <w:rFonts w:asciiTheme="minorHAnsi" w:hAnsiTheme="minorHAnsi" w:cstheme="minorHAnsi"/>
              </w:rPr>
            </w:pPr>
            <w:r w:rsidRPr="00EA510C">
              <w:rPr>
                <w:rFonts w:asciiTheme="minorHAnsi" w:hAnsiTheme="minorHAnsi" w:cstheme="minorHAnsi"/>
              </w:rPr>
              <w:t>means a person that submits Data Transactions or REMIT Data Transactions on a Participant’s beh</w:t>
            </w:r>
            <w:r>
              <w:rPr>
                <w:rFonts w:asciiTheme="minorHAnsi" w:hAnsiTheme="minorHAnsi" w:cstheme="minorHAnsi"/>
              </w:rPr>
              <w:t xml:space="preserve">alf as provided for in </w:t>
            </w:r>
            <w:r w:rsidRPr="00C860C2">
              <w:rPr>
                <w:rFonts w:asciiTheme="minorHAnsi" w:hAnsiTheme="minorHAnsi" w:cstheme="minorHAnsi"/>
              </w:rPr>
              <w:t>Chapter C of</w:t>
            </w:r>
            <w:r w:rsidRPr="00EA510C">
              <w:rPr>
                <w:rFonts w:asciiTheme="minorHAnsi" w:hAnsiTheme="minorHAnsi" w:cstheme="minorHAnsi"/>
              </w:rPr>
              <w:t xml:space="preserve"> the Code.</w:t>
            </w:r>
          </w:p>
        </w:tc>
      </w:tr>
      <w:tr w:rsidR="00901DCF" w:rsidRPr="00DE54E0" w14:paraId="1E42D772" w14:textId="77777777" w:rsidTr="00B319DD">
        <w:trPr>
          <w:cantSplit/>
          <w:trHeight w:val="1760"/>
        </w:trPr>
        <w:tc>
          <w:tcPr>
            <w:tcW w:w="2298" w:type="dxa"/>
            <w:shd w:val="clear" w:color="auto" w:fill="auto"/>
          </w:tcPr>
          <w:p w14:paraId="27A6AC0C" w14:textId="77777777" w:rsidR="00901DCF" w:rsidRDefault="00901DCF" w:rsidP="00681158">
            <w:pPr>
              <w:pStyle w:val="CERGlossaryTerm"/>
            </w:pPr>
            <w:r>
              <w:t>Data Protection Legislation</w:t>
            </w:r>
          </w:p>
        </w:tc>
        <w:tc>
          <w:tcPr>
            <w:tcW w:w="7088" w:type="dxa"/>
            <w:shd w:val="clear" w:color="auto" w:fill="auto"/>
          </w:tcPr>
          <w:p w14:paraId="40231E01" w14:textId="42CEE310" w:rsidR="00901DCF" w:rsidRPr="00794080" w:rsidRDefault="00901DCF" w:rsidP="00B319DD">
            <w:pPr>
              <w:pStyle w:val="CERGlossaryDefinition"/>
              <w:rPr>
                <w:rFonts w:ascii="EUAlbertina" w:hAnsi="EUAlbertina" w:cs="EUAlbertina"/>
                <w:color w:val="000000"/>
                <w:sz w:val="24"/>
                <w:szCs w:val="24"/>
                <w:lang w:val="en-IE"/>
              </w:rPr>
            </w:pPr>
            <w:r w:rsidRPr="00B319DD">
              <w:rPr>
                <w:rFonts w:asciiTheme="minorHAnsi" w:hAnsiTheme="minorHAnsi" w:cstheme="minorHAnsi"/>
              </w:rPr>
              <w:t xml:space="preserve">means </w:t>
            </w:r>
            <w:r w:rsidRPr="00794080">
              <w:rPr>
                <w:rFonts w:asciiTheme="minorHAnsi" w:hAnsiTheme="minorHAnsi" w:cstheme="minorHAnsi"/>
              </w:rPr>
              <w:t>Regulation 2016/679</w:t>
            </w:r>
            <w:r w:rsidRPr="00B319DD">
              <w:rPr>
                <w:rFonts w:asciiTheme="minorHAnsi" w:hAnsiTheme="minorHAnsi" w:cstheme="minorHAnsi"/>
              </w:rPr>
              <w:t xml:space="preserve"> of the European Parliament and of the Council of 27 April 2016 (on the protection of natural persons with regard to the processing of personal data and on the free movement of such data),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901DCF" w:rsidRPr="00DE54E0" w14:paraId="6A04131F" w14:textId="77777777" w:rsidTr="00333E4A">
        <w:trPr>
          <w:cantSplit/>
        </w:trPr>
        <w:tc>
          <w:tcPr>
            <w:tcW w:w="2298" w:type="dxa"/>
            <w:shd w:val="clear" w:color="auto" w:fill="auto"/>
          </w:tcPr>
          <w:p w14:paraId="0AF2B922" w14:textId="3078CD90" w:rsidR="00901DCF" w:rsidRDefault="00901DCF" w:rsidP="00681158">
            <w:pPr>
              <w:pStyle w:val="CERGlossaryTerm"/>
            </w:pPr>
            <w:r>
              <w:t>Data Record</w:t>
            </w:r>
          </w:p>
        </w:tc>
        <w:tc>
          <w:tcPr>
            <w:tcW w:w="7088" w:type="dxa"/>
            <w:shd w:val="clear" w:color="auto" w:fill="auto"/>
          </w:tcPr>
          <w:p w14:paraId="1CB5156F" w14:textId="2572E2BC" w:rsidR="00901DCF" w:rsidRPr="0069073A" w:rsidRDefault="00901DCF" w:rsidP="00B319DD">
            <w:pPr>
              <w:pStyle w:val="CERGlossaryDefinition"/>
            </w:pPr>
            <w:r w:rsidRPr="00B319DD">
              <w:rPr>
                <w:rFonts w:asciiTheme="minorHAnsi" w:hAnsiTheme="minorHAnsi" w:cstheme="minorHAnsi"/>
              </w:rPr>
              <w:t>means a set of data fields containing the field-level information within a Data Transaction complying with field-level rules.</w:t>
            </w:r>
          </w:p>
        </w:tc>
      </w:tr>
      <w:tr w:rsidR="00901DCF" w14:paraId="5476A2AB" w14:textId="77777777"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54FE40B" w14:textId="77777777" w:rsidR="00901DCF" w:rsidRDefault="00901DCF" w:rsidP="00681158">
            <w:pPr>
              <w:pStyle w:val="CERGlossaryTerm"/>
            </w:pPr>
            <w:r>
              <w:lastRenderedPageBreak/>
              <w:t>Data Transaction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4EC333D" w14:textId="77777777" w:rsidR="00901DCF" w:rsidRDefault="00901DCF">
            <w:pPr>
              <w:pStyle w:val="CERGlossaryDefinition"/>
            </w:pPr>
            <w:r>
              <w:t>means a set of data included in a communication by a Party to the Market Operator, or by the Market Operator to a Party, which is of a type set out in any of Appendices F-L, and which is required to be made in accordance with the provisions of Appendices F-L and Agreed Procedure 4 “Transaction Submission and Validation”.</w:t>
            </w:r>
          </w:p>
        </w:tc>
      </w:tr>
      <w:tr w:rsidR="00901DCF" w:rsidRPr="00DE54E0" w14:paraId="4D71E4E5" w14:textId="77777777" w:rsidTr="00333E4A">
        <w:trPr>
          <w:cantSplit/>
        </w:trPr>
        <w:tc>
          <w:tcPr>
            <w:tcW w:w="2298" w:type="dxa"/>
            <w:shd w:val="clear" w:color="auto" w:fill="auto"/>
          </w:tcPr>
          <w:p w14:paraId="664B6F75" w14:textId="77777777" w:rsidR="00901DCF" w:rsidRPr="00DE54E0" w:rsidRDefault="00901DCF" w:rsidP="00681158">
            <w:pPr>
              <w:spacing w:before="120" w:after="120" w:line="240" w:lineRule="auto"/>
              <w:jc w:val="left"/>
              <w:rPr>
                <w:rFonts w:asciiTheme="minorHAnsi" w:hAnsiTheme="minorHAnsi" w:cstheme="minorHAnsi"/>
                <w:b/>
              </w:rPr>
            </w:pPr>
            <w:r w:rsidRPr="002B6CA8">
              <w:rPr>
                <w:b/>
              </w:rPr>
              <w:t>Day</w:t>
            </w:r>
            <w:r>
              <w:t xml:space="preserve"> </w:t>
            </w:r>
          </w:p>
        </w:tc>
        <w:tc>
          <w:tcPr>
            <w:tcW w:w="7088" w:type="dxa"/>
            <w:shd w:val="clear" w:color="auto" w:fill="auto"/>
          </w:tcPr>
          <w:p w14:paraId="76FFC693" w14:textId="52A4DD2F" w:rsidR="00901DCF" w:rsidRPr="00771029" w:rsidRDefault="00901DCF" w:rsidP="00E67BE5">
            <w:pPr>
              <w:spacing w:before="120" w:after="120" w:line="240" w:lineRule="auto"/>
              <w:rPr>
                <w:rFonts w:asciiTheme="minorHAnsi" w:hAnsiTheme="minorHAnsi" w:cstheme="minorHAnsi"/>
              </w:rPr>
            </w:pPr>
            <w:r>
              <w:t>means one calendar day, starting at midnight</w:t>
            </w:r>
            <w:r w:rsidR="001D6C23">
              <w:t>.</w:t>
            </w:r>
          </w:p>
        </w:tc>
      </w:tr>
      <w:tr w:rsidR="00901DCF" w:rsidRPr="00DE54E0" w14:paraId="4FFFB6AA" w14:textId="77777777" w:rsidTr="00333E4A">
        <w:trPr>
          <w:cantSplit/>
        </w:trPr>
        <w:tc>
          <w:tcPr>
            <w:tcW w:w="2298" w:type="dxa"/>
            <w:shd w:val="clear" w:color="auto" w:fill="auto"/>
          </w:tcPr>
          <w:p w14:paraId="081A362C" w14:textId="59FD34ED" w:rsidR="00901DCF" w:rsidRPr="009B2A51" w:rsidRDefault="00901DCF" w:rsidP="00681158">
            <w:pPr>
              <w:spacing w:before="120" w:after="120" w:line="240" w:lineRule="auto"/>
              <w:jc w:val="left"/>
              <w:rPr>
                <w:rFonts w:asciiTheme="minorHAnsi" w:hAnsiTheme="minorHAnsi" w:cstheme="minorHAnsi"/>
                <w:b/>
              </w:rPr>
            </w:pPr>
            <w:r w:rsidRPr="009B2A51">
              <w:rPr>
                <w:b/>
              </w:rPr>
              <w:t xml:space="preserve">Day-ahead Interconnector Schedule Quantity </w:t>
            </w:r>
          </w:p>
        </w:tc>
        <w:tc>
          <w:tcPr>
            <w:tcW w:w="7088" w:type="dxa"/>
            <w:shd w:val="clear" w:color="auto" w:fill="auto"/>
          </w:tcPr>
          <w:p w14:paraId="709CF213" w14:textId="481C0D96" w:rsidR="00901DCF" w:rsidRDefault="00691A82" w:rsidP="00EC41EC">
            <w:pPr>
              <w:spacing w:before="120" w:after="120" w:line="240" w:lineRule="auto"/>
              <w:rPr>
                <w:rFonts w:asciiTheme="minorHAnsi" w:hAnsiTheme="minorHAnsi" w:cstheme="minorHAnsi"/>
              </w:rPr>
            </w:pPr>
            <w:r>
              <w:t>means in respect of an interconnector the quantities which have been scheduled on that interconnector as a result of trading in an intraday market. A Scheduling Agent is obliged to submit these under paragraph F.2.2.7</w:t>
            </w:r>
            <w:r w:rsidR="001D6C23">
              <w:t>.</w:t>
            </w:r>
          </w:p>
        </w:tc>
      </w:tr>
      <w:tr w:rsidR="00691A82" w:rsidRPr="00DE54E0" w14:paraId="7A75CE8B" w14:textId="77777777" w:rsidTr="00333E4A">
        <w:trPr>
          <w:cantSplit/>
        </w:trPr>
        <w:tc>
          <w:tcPr>
            <w:tcW w:w="2298" w:type="dxa"/>
            <w:shd w:val="clear" w:color="auto" w:fill="auto"/>
          </w:tcPr>
          <w:p w14:paraId="7C900670" w14:textId="14819CD7" w:rsidR="00691A82" w:rsidRPr="009B2A51" w:rsidRDefault="00691A82" w:rsidP="00681158">
            <w:pPr>
              <w:spacing w:before="120" w:after="120" w:line="240" w:lineRule="auto"/>
              <w:jc w:val="left"/>
              <w:rPr>
                <w:b/>
              </w:rPr>
            </w:pPr>
            <w:r>
              <w:rPr>
                <w:b/>
              </w:rPr>
              <w:t>Day-ahead Market Area Exchange Quantity</w:t>
            </w:r>
          </w:p>
        </w:tc>
        <w:tc>
          <w:tcPr>
            <w:tcW w:w="7088" w:type="dxa"/>
            <w:shd w:val="clear" w:color="auto" w:fill="auto"/>
          </w:tcPr>
          <w:p w14:paraId="3C53EB47" w14:textId="001F938F" w:rsidR="00691A82" w:rsidRDefault="00691A82" w:rsidP="00EC41EC">
            <w:pPr>
              <w:spacing w:before="120" w:after="120" w:line="240" w:lineRule="auto"/>
            </w:pPr>
            <w:r>
              <w:t>means in respect of a SEM NEMO the quantities which have been scheduled to be exported or imported from its Market Area as a result of trading in a day-ahead market. A Scheduling Agent is obliged to submit these under paragraph F.2.2.8</w:t>
            </w:r>
            <w:r w:rsidR="001D6C23">
              <w:t>.</w:t>
            </w:r>
          </w:p>
        </w:tc>
      </w:tr>
      <w:tr w:rsidR="00587C1B" w:rsidRPr="00DE54E0" w14:paraId="5925498A" w14:textId="77777777" w:rsidTr="006A53A6">
        <w:trPr>
          <w:cantSplit/>
        </w:trPr>
        <w:tc>
          <w:tcPr>
            <w:tcW w:w="2298" w:type="dxa"/>
            <w:shd w:val="clear" w:color="auto" w:fill="auto"/>
          </w:tcPr>
          <w:p w14:paraId="4BCA5857" w14:textId="77777777" w:rsidR="00587C1B" w:rsidRPr="002B6CA8" w:rsidRDefault="00587C1B" w:rsidP="006A53A6">
            <w:pPr>
              <w:spacing w:before="120" w:after="120" w:line="240" w:lineRule="auto"/>
              <w:jc w:val="left"/>
              <w:rPr>
                <w:b/>
              </w:rPr>
            </w:pPr>
            <w:r w:rsidRPr="00DE54E0">
              <w:rPr>
                <w:rFonts w:asciiTheme="minorHAnsi" w:hAnsiTheme="minorHAnsi" w:cstheme="minorHAnsi"/>
                <w:b/>
              </w:rPr>
              <w:t xml:space="preserve">Day-ahead Trade </w:t>
            </w:r>
            <w:r>
              <w:rPr>
                <w:rFonts w:asciiTheme="minorHAnsi" w:hAnsiTheme="minorHAnsi" w:cstheme="minorHAnsi"/>
                <w:b/>
              </w:rPr>
              <w:t>Duration</w:t>
            </w:r>
          </w:p>
        </w:tc>
        <w:tc>
          <w:tcPr>
            <w:tcW w:w="7088" w:type="dxa"/>
            <w:shd w:val="clear" w:color="auto" w:fill="auto"/>
          </w:tcPr>
          <w:p w14:paraId="2CABE2B7" w14:textId="77777777" w:rsidR="00587C1B" w:rsidRDefault="00587C1B" w:rsidP="006A53A6">
            <w:pPr>
              <w:spacing w:before="120" w:after="120" w:line="240" w:lineRule="auto"/>
            </w:pPr>
            <w:r>
              <w:t>has the meaning given in paragraph F.2.6.2.</w:t>
            </w:r>
          </w:p>
        </w:tc>
      </w:tr>
      <w:tr w:rsidR="00587C1B" w:rsidRPr="00DE54E0" w14:paraId="181EEF90" w14:textId="77777777" w:rsidTr="006A53A6">
        <w:trPr>
          <w:cantSplit/>
        </w:trPr>
        <w:tc>
          <w:tcPr>
            <w:tcW w:w="2298" w:type="dxa"/>
            <w:shd w:val="clear" w:color="auto" w:fill="auto"/>
          </w:tcPr>
          <w:p w14:paraId="068322C8" w14:textId="77777777" w:rsidR="00587C1B" w:rsidRPr="00DE54E0" w:rsidRDefault="00587C1B" w:rsidP="006A53A6">
            <w:pPr>
              <w:spacing w:before="120" w:after="120" w:line="240" w:lineRule="auto"/>
              <w:jc w:val="left"/>
              <w:rPr>
                <w:rFonts w:asciiTheme="minorHAnsi" w:hAnsiTheme="minorHAnsi" w:cstheme="minorHAnsi"/>
                <w:b/>
              </w:rPr>
            </w:pPr>
            <w:r w:rsidRPr="00DE54E0">
              <w:rPr>
                <w:rFonts w:asciiTheme="minorHAnsi" w:hAnsiTheme="minorHAnsi" w:cstheme="minorHAnsi"/>
                <w:b/>
              </w:rPr>
              <w:t>Day-ahead Trade Quantity</w:t>
            </w:r>
          </w:p>
        </w:tc>
        <w:tc>
          <w:tcPr>
            <w:tcW w:w="7088" w:type="dxa"/>
            <w:shd w:val="clear" w:color="auto" w:fill="auto"/>
          </w:tcPr>
          <w:p w14:paraId="6FD9F87E" w14:textId="6B339E61" w:rsidR="00587C1B" w:rsidRPr="00771029" w:rsidRDefault="00587C1B" w:rsidP="0058260E">
            <w:pPr>
              <w:spacing w:before="120" w:after="120" w:line="240" w:lineRule="auto"/>
              <w:rPr>
                <w:rFonts w:asciiTheme="minorHAnsi" w:hAnsiTheme="minorHAnsi" w:cstheme="minorHAnsi"/>
              </w:rPr>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 day-ahead market. A Scheduling Agent is obliged to submit such quantities to the Market Operator</w:t>
            </w:r>
            <w:r w:rsidR="0058260E">
              <w:rPr>
                <w:rFonts w:asciiTheme="minorHAnsi" w:hAnsiTheme="minorHAnsi" w:cstheme="minorHAnsi"/>
              </w:rPr>
              <w:t xml:space="preserve"> </w:t>
            </w:r>
            <w:r>
              <w:rPr>
                <w:rFonts w:asciiTheme="minorHAnsi" w:hAnsiTheme="minorHAnsi" w:cstheme="minorHAnsi"/>
              </w:rPr>
              <w:t xml:space="preserve">under </w:t>
            </w:r>
            <w:r w:rsidRPr="00771029">
              <w:rPr>
                <w:rFonts w:asciiTheme="minorHAnsi" w:hAnsiTheme="minorHAnsi" w:cstheme="minorHAnsi"/>
              </w:rPr>
              <w:t xml:space="preserve">paragraph </w:t>
            </w:r>
            <w:r>
              <w:rPr>
                <w:rFonts w:asciiTheme="minorHAnsi" w:hAnsiTheme="minorHAnsi" w:cstheme="minorHAnsi"/>
              </w:rPr>
              <w:t>F.2.2.1.</w:t>
            </w:r>
          </w:p>
        </w:tc>
      </w:tr>
      <w:tr w:rsidR="00587C1B" w:rsidRPr="00DE54E0" w14:paraId="78B1E14C" w14:textId="77777777" w:rsidTr="006A53A6">
        <w:trPr>
          <w:cantSplit/>
        </w:trPr>
        <w:tc>
          <w:tcPr>
            <w:tcW w:w="2298" w:type="dxa"/>
            <w:shd w:val="clear" w:color="auto" w:fill="auto"/>
          </w:tcPr>
          <w:p w14:paraId="75D92F77" w14:textId="77777777" w:rsidR="00587C1B" w:rsidRPr="00DE54E0" w:rsidRDefault="00587C1B" w:rsidP="006A53A6">
            <w:pPr>
              <w:spacing w:before="120" w:after="120" w:line="240" w:lineRule="auto"/>
              <w:jc w:val="left"/>
              <w:rPr>
                <w:rFonts w:asciiTheme="minorHAnsi" w:hAnsiTheme="minorHAnsi" w:cstheme="minorHAnsi"/>
                <w:b/>
              </w:rPr>
            </w:pPr>
            <w:r>
              <w:rPr>
                <w:rFonts w:asciiTheme="minorHAnsi" w:hAnsiTheme="minorHAnsi" w:cstheme="minorHAnsi"/>
                <w:b/>
              </w:rPr>
              <w:t>Day-ahead Trade Price</w:t>
            </w:r>
          </w:p>
        </w:tc>
        <w:tc>
          <w:tcPr>
            <w:tcW w:w="7088" w:type="dxa"/>
            <w:shd w:val="clear" w:color="auto" w:fill="auto"/>
          </w:tcPr>
          <w:p w14:paraId="27FEE55D" w14:textId="48C8FAB8" w:rsidR="00587C1B" w:rsidRDefault="0058260E" w:rsidP="0058260E">
            <w:pPr>
              <w:spacing w:before="120" w:after="120" w:line="240" w:lineRule="auto"/>
              <w:rPr>
                <w:rFonts w:asciiTheme="minorHAnsi" w:hAnsiTheme="minorHAnsi" w:cstheme="minorHAnsi"/>
              </w:rPr>
            </w:pPr>
            <w:r>
              <w:rPr>
                <w:rFonts w:asciiTheme="minorHAnsi" w:hAnsiTheme="minorHAnsi" w:cstheme="minorHAnsi"/>
              </w:rPr>
              <w:t xml:space="preserve">for a </w:t>
            </w:r>
            <w:r w:rsidRPr="0058260E">
              <w:rPr>
                <w:rFonts w:asciiTheme="minorHAnsi" w:hAnsiTheme="minorHAnsi" w:cstheme="minorHAnsi"/>
              </w:rPr>
              <w:t xml:space="preserve">Day-ahead Trade Quantity </w:t>
            </w:r>
            <w:r w:rsidR="00587C1B" w:rsidRPr="0058260E">
              <w:rPr>
                <w:rFonts w:asciiTheme="minorHAnsi" w:hAnsiTheme="minorHAnsi" w:cstheme="minorHAnsi"/>
              </w:rPr>
              <w:t xml:space="preserve">in respect of a Unit means the price </w:t>
            </w:r>
            <w:r w:rsidRPr="0058260E">
              <w:rPr>
                <w:rFonts w:asciiTheme="minorHAnsi" w:hAnsiTheme="minorHAnsi" w:cstheme="minorHAnsi"/>
              </w:rPr>
              <w:t>relevant to that Day-ahead Trade Quantity</w:t>
            </w:r>
            <w:r>
              <w:rPr>
                <w:rFonts w:asciiTheme="minorHAnsi" w:hAnsiTheme="minorHAnsi" w:cstheme="minorHAnsi"/>
              </w:rPr>
              <w:t xml:space="preserve"> </w:t>
            </w:r>
            <w:r w:rsidR="00587C1B" w:rsidRPr="00F30810">
              <w:rPr>
                <w:rFonts w:asciiTheme="minorHAnsi" w:hAnsiTheme="minorHAnsi" w:cstheme="minorHAnsi"/>
              </w:rPr>
              <w:t>as a result of</w:t>
            </w:r>
            <w:r w:rsidR="00587C1B">
              <w:rPr>
                <w:rFonts w:asciiTheme="minorHAnsi" w:hAnsiTheme="minorHAnsi" w:cstheme="minorHAnsi"/>
              </w:rPr>
              <w:t xml:space="preserve"> trading in a day-ahead market.  A Scheduling Agent is obliged to submit such </w:t>
            </w:r>
            <w:r>
              <w:rPr>
                <w:rFonts w:asciiTheme="minorHAnsi" w:hAnsiTheme="minorHAnsi" w:cstheme="minorHAnsi"/>
              </w:rPr>
              <w:t>prices</w:t>
            </w:r>
            <w:r w:rsidR="00587C1B">
              <w:rPr>
                <w:rFonts w:asciiTheme="minorHAnsi" w:hAnsiTheme="minorHAnsi" w:cstheme="minorHAnsi"/>
              </w:rPr>
              <w:t xml:space="preserve"> to the Market Operator</w:t>
            </w:r>
            <w:r>
              <w:rPr>
                <w:rFonts w:asciiTheme="minorHAnsi" w:hAnsiTheme="minorHAnsi" w:cstheme="minorHAnsi"/>
              </w:rPr>
              <w:t xml:space="preserve"> </w:t>
            </w:r>
            <w:r w:rsidR="00587C1B">
              <w:rPr>
                <w:rFonts w:asciiTheme="minorHAnsi" w:hAnsiTheme="minorHAnsi" w:cstheme="minorHAnsi"/>
              </w:rPr>
              <w:t xml:space="preserve">under </w:t>
            </w:r>
            <w:r w:rsidR="00587C1B" w:rsidRPr="00771029">
              <w:rPr>
                <w:rFonts w:asciiTheme="minorHAnsi" w:hAnsiTheme="minorHAnsi" w:cstheme="minorHAnsi"/>
              </w:rPr>
              <w:t xml:space="preserve">paragraph </w:t>
            </w:r>
            <w:r w:rsidR="00587C1B">
              <w:rPr>
                <w:rFonts w:asciiTheme="minorHAnsi" w:hAnsiTheme="minorHAnsi" w:cstheme="minorHAnsi"/>
              </w:rPr>
              <w:t>F.2.2.1.</w:t>
            </w:r>
          </w:p>
        </w:tc>
      </w:tr>
      <w:tr w:rsidR="00901DCF" w:rsidRPr="00DE54E0" w14:paraId="58D902F2" w14:textId="77777777" w:rsidTr="00333E4A">
        <w:trPr>
          <w:cantSplit/>
        </w:trPr>
        <w:tc>
          <w:tcPr>
            <w:tcW w:w="2298" w:type="dxa"/>
            <w:shd w:val="clear" w:color="auto" w:fill="auto"/>
          </w:tcPr>
          <w:p w14:paraId="0A1C1CB0" w14:textId="65F966B4" w:rsidR="00901DCF" w:rsidRPr="00DE54E0" w:rsidRDefault="00901DCF" w:rsidP="00681158">
            <w:pPr>
              <w:spacing w:before="120" w:after="120" w:line="240" w:lineRule="auto"/>
              <w:jc w:val="left"/>
              <w:rPr>
                <w:rFonts w:asciiTheme="minorHAnsi" w:hAnsiTheme="minorHAnsi" w:cstheme="minorHAnsi"/>
                <w:b/>
              </w:rPr>
            </w:pPr>
            <w:r w:rsidRPr="00DE54E0">
              <w:rPr>
                <w:rFonts w:asciiTheme="minorHAnsi" w:hAnsiTheme="minorHAnsi" w:cstheme="minorHAnsi"/>
                <w:b/>
              </w:rPr>
              <w:t>Day-ahead Trad</w:t>
            </w:r>
            <w:r>
              <w:rPr>
                <w:rFonts w:asciiTheme="minorHAnsi" w:hAnsiTheme="minorHAnsi" w:cstheme="minorHAnsi"/>
                <w:b/>
              </w:rPr>
              <w:t>ing Period</w:t>
            </w:r>
          </w:p>
        </w:tc>
        <w:tc>
          <w:tcPr>
            <w:tcW w:w="7088" w:type="dxa"/>
            <w:shd w:val="clear" w:color="auto" w:fill="auto"/>
          </w:tcPr>
          <w:p w14:paraId="73853898" w14:textId="4C1DD113" w:rsidR="00901DCF" w:rsidRDefault="00207359" w:rsidP="00EC41EC">
            <w:pPr>
              <w:spacing w:before="120" w:after="120" w:line="240" w:lineRule="auto"/>
              <w:rPr>
                <w:rFonts w:asciiTheme="minorHAnsi" w:hAnsiTheme="minorHAnsi" w:cstheme="minorHAnsi"/>
              </w:rPr>
            </w:pPr>
            <w:r>
              <w:rPr>
                <w:rFonts w:asciiTheme="minorHAnsi" w:hAnsiTheme="minorHAnsi" w:cstheme="minorHAnsi"/>
              </w:rPr>
              <w:t xml:space="preserve">in respect of a day-ahead market, </w:t>
            </w:r>
            <w:r w:rsidR="00901DCF">
              <w:rPr>
                <w:rFonts w:asciiTheme="minorHAnsi" w:hAnsiTheme="minorHAnsi" w:cstheme="minorHAnsi"/>
              </w:rPr>
              <w:t>means the standard period by reference to which trading in the day-ahead market takes place</w:t>
            </w:r>
            <w:r>
              <w:rPr>
                <w:rFonts w:asciiTheme="minorHAnsi" w:hAnsiTheme="minorHAnsi" w:cstheme="minorHAnsi"/>
              </w:rPr>
              <w:t>.</w:t>
            </w:r>
          </w:p>
        </w:tc>
      </w:tr>
      <w:tr w:rsidR="00901DCF" w:rsidRPr="00DE54E0" w14:paraId="445F6567" w14:textId="77777777" w:rsidTr="00333E4A">
        <w:trPr>
          <w:cantSplit/>
        </w:trPr>
        <w:tc>
          <w:tcPr>
            <w:tcW w:w="2298" w:type="dxa"/>
            <w:shd w:val="clear" w:color="auto" w:fill="auto"/>
          </w:tcPr>
          <w:p w14:paraId="030F52E1" w14:textId="5CD78808" w:rsidR="00901DCF" w:rsidRPr="008E642C" w:rsidRDefault="00901DCF" w:rsidP="00681158">
            <w:pPr>
              <w:spacing w:before="120" w:after="120" w:line="240" w:lineRule="auto"/>
              <w:jc w:val="left"/>
              <w:rPr>
                <w:rFonts w:asciiTheme="minorHAnsi" w:hAnsiTheme="minorHAnsi" w:cstheme="minorHAnsi"/>
                <w:b/>
              </w:rPr>
            </w:pPr>
            <w:r w:rsidRPr="00DC1C2C">
              <w:rPr>
                <w:b/>
              </w:rPr>
              <w:t>De Minimis Acceptance Threshold</w:t>
            </w:r>
          </w:p>
        </w:tc>
        <w:tc>
          <w:tcPr>
            <w:tcW w:w="7088" w:type="dxa"/>
            <w:shd w:val="clear" w:color="auto" w:fill="auto"/>
          </w:tcPr>
          <w:p w14:paraId="7DEB3BBB" w14:textId="3D3070AD" w:rsidR="00B025CE" w:rsidRDefault="00901DCF" w:rsidP="00B025CE">
            <w:pPr>
              <w:spacing w:before="120" w:after="120" w:line="240" w:lineRule="auto"/>
              <w:rPr>
                <w:rFonts w:asciiTheme="minorHAnsi" w:hAnsiTheme="minorHAnsi" w:cstheme="minorHAnsi"/>
              </w:rPr>
            </w:pPr>
            <w:r>
              <w:rPr>
                <w:rFonts w:asciiTheme="minorHAnsi" w:hAnsiTheme="minorHAnsi" w:cstheme="minorHAnsi"/>
              </w:rPr>
              <w:t xml:space="preserve">means the parameter of that name determined by the Regulatory </w:t>
            </w:r>
            <w:r w:rsidR="00B025CE">
              <w:rPr>
                <w:rFonts w:asciiTheme="minorHAnsi" w:hAnsiTheme="minorHAnsi" w:cstheme="minorHAnsi"/>
              </w:rPr>
              <w:t>A</w:t>
            </w:r>
            <w:r>
              <w:rPr>
                <w:rFonts w:asciiTheme="minorHAnsi" w:hAnsiTheme="minorHAnsi" w:cstheme="minorHAnsi"/>
              </w:rPr>
              <w:t>uthorities under section E.2.1</w:t>
            </w:r>
            <w:r w:rsidR="006E3A4E">
              <w:rPr>
                <w:rFonts w:asciiTheme="minorHAnsi" w:hAnsiTheme="minorHAnsi" w:cstheme="minorHAnsi"/>
              </w:rPr>
              <w:t xml:space="preserve">, </w:t>
            </w:r>
            <w:r w:rsidR="006E3A4E" w:rsidRPr="00DC1C2C">
              <w:rPr>
                <w:rFonts w:asciiTheme="minorHAnsi" w:hAnsiTheme="minorHAnsi" w:cstheme="minorHAnsi"/>
                <w:lang w:val="en-US"/>
              </w:rPr>
              <w:t>as the level below which Accepted Bids and A</w:t>
            </w:r>
            <w:r w:rsidR="00B025CE" w:rsidRPr="00DC1C2C">
              <w:rPr>
                <w:rFonts w:asciiTheme="minorHAnsi" w:hAnsiTheme="minorHAnsi" w:cstheme="minorHAnsi"/>
                <w:lang w:val="en-US"/>
              </w:rPr>
              <w:t xml:space="preserve">ccepted Offers are to be excluded from the calculation of </w:t>
            </w:r>
            <w:r w:rsidR="00523420">
              <w:rPr>
                <w:rFonts w:asciiTheme="minorHAnsi" w:hAnsiTheme="minorHAnsi" w:cstheme="minorHAnsi"/>
                <w:lang w:val="en-US"/>
              </w:rPr>
              <w:t>I</w:t>
            </w:r>
            <w:r w:rsidR="00B025CE" w:rsidRPr="00DC1C2C">
              <w:rPr>
                <w:rFonts w:asciiTheme="minorHAnsi" w:hAnsiTheme="minorHAnsi" w:cstheme="minorHAnsi"/>
                <w:lang w:val="en-US"/>
              </w:rPr>
              <w:t xml:space="preserve">mbalance </w:t>
            </w:r>
            <w:r w:rsidR="00523420">
              <w:rPr>
                <w:rFonts w:asciiTheme="minorHAnsi" w:hAnsiTheme="minorHAnsi" w:cstheme="minorHAnsi"/>
                <w:lang w:val="en-US"/>
              </w:rPr>
              <w:t>P</w:t>
            </w:r>
            <w:r w:rsidR="00B025CE" w:rsidRPr="00DC1C2C">
              <w:rPr>
                <w:rFonts w:asciiTheme="minorHAnsi" w:hAnsiTheme="minorHAnsi" w:cstheme="minorHAnsi"/>
                <w:lang w:val="en-US"/>
              </w:rPr>
              <w:t>rice</w:t>
            </w:r>
            <w:r w:rsidR="00523420">
              <w:rPr>
                <w:rFonts w:asciiTheme="minorHAnsi" w:hAnsiTheme="minorHAnsi" w:cstheme="minorHAnsi"/>
                <w:lang w:val="en-US"/>
              </w:rPr>
              <w:t>s</w:t>
            </w:r>
            <w:r w:rsidR="00B025CE" w:rsidRPr="00DC1C2C">
              <w:rPr>
                <w:rFonts w:asciiTheme="minorHAnsi" w:hAnsiTheme="minorHAnsi" w:cstheme="minorHAnsi"/>
                <w:lang w:val="en-US"/>
              </w:rPr>
              <w:t>.</w:t>
            </w:r>
          </w:p>
        </w:tc>
      </w:tr>
      <w:tr w:rsidR="00901DCF" w:rsidRPr="009E7D31" w14:paraId="283BFBD5" w14:textId="77777777" w:rsidTr="00333E4A">
        <w:trPr>
          <w:cantSplit/>
        </w:trPr>
        <w:tc>
          <w:tcPr>
            <w:tcW w:w="2298" w:type="dxa"/>
            <w:shd w:val="clear" w:color="auto" w:fill="auto"/>
          </w:tcPr>
          <w:p w14:paraId="76F39407" w14:textId="77777777" w:rsidR="00901DCF" w:rsidRDefault="00901DCF" w:rsidP="00681158">
            <w:pPr>
              <w:pStyle w:val="CERGlossaryTerm"/>
            </w:pPr>
            <w:r>
              <w:t>De Minimis Threshold</w:t>
            </w:r>
          </w:p>
        </w:tc>
        <w:tc>
          <w:tcPr>
            <w:tcW w:w="7088" w:type="dxa"/>
            <w:shd w:val="clear" w:color="auto" w:fill="auto"/>
          </w:tcPr>
          <w:p w14:paraId="7982C13B" w14:textId="77777777" w:rsidR="00901DCF" w:rsidRPr="00771029" w:rsidRDefault="00901DCF" w:rsidP="004D171E">
            <w:pPr>
              <w:pStyle w:val="CERGlossaryDefinition"/>
            </w:pPr>
            <w:bookmarkStart w:id="4" w:name="OLE_LINK5"/>
            <w:r w:rsidRPr="00771029">
              <w:t xml:space="preserve">has the meaning </w:t>
            </w:r>
            <w:r>
              <w:t>given</w:t>
            </w:r>
            <w:r w:rsidRPr="00771029">
              <w:t xml:space="preserve"> in paragraph </w:t>
            </w:r>
            <w:r>
              <w:t>B.6.1.1</w:t>
            </w:r>
            <w:r w:rsidRPr="00771029">
              <w:t>.</w:t>
            </w:r>
            <w:bookmarkEnd w:id="4"/>
          </w:p>
        </w:tc>
      </w:tr>
      <w:tr w:rsidR="00901DCF" w:rsidRPr="00DE54E0" w14:paraId="67B5D823" w14:textId="77777777" w:rsidTr="00333E4A">
        <w:trPr>
          <w:cantSplit/>
        </w:trPr>
        <w:tc>
          <w:tcPr>
            <w:tcW w:w="2298" w:type="dxa"/>
            <w:shd w:val="clear" w:color="auto" w:fill="auto"/>
          </w:tcPr>
          <w:p w14:paraId="2038D68C" w14:textId="77777777" w:rsidR="00901DCF" w:rsidRDefault="00901DCF" w:rsidP="00681158">
            <w:pPr>
              <w:pStyle w:val="CERGlossaryTerm"/>
            </w:pPr>
            <w:r>
              <w:t>Debit Note</w:t>
            </w:r>
          </w:p>
        </w:tc>
        <w:tc>
          <w:tcPr>
            <w:tcW w:w="7088" w:type="dxa"/>
            <w:shd w:val="clear" w:color="auto" w:fill="auto"/>
          </w:tcPr>
          <w:p w14:paraId="3F8B8D3B" w14:textId="77420396" w:rsidR="00901DCF" w:rsidRPr="00771029" w:rsidRDefault="00901DCF" w:rsidP="00E927C4">
            <w:pPr>
              <w:pStyle w:val="CERGlossaryDefinition"/>
            </w:pPr>
            <w:r w:rsidRPr="00771029">
              <w:t>means a debit note issued to a SEM Creditor following and relating to an Unsecured Bad Debt.  The Debit Note will identify the amount by which the payment to the SEM Creditor shall be reduced from that set out in the previously submitted Se</w:t>
            </w:r>
            <w:r w:rsidR="00E927C4">
              <w:t>ttlement Document</w:t>
            </w:r>
            <w:r w:rsidRPr="00771029">
              <w:t>.</w:t>
            </w:r>
          </w:p>
        </w:tc>
      </w:tr>
      <w:tr w:rsidR="00465166" w:rsidRPr="00DE54E0" w14:paraId="31B5A4DE" w14:textId="77777777" w:rsidTr="00333E4A">
        <w:trPr>
          <w:cantSplit/>
        </w:trPr>
        <w:tc>
          <w:tcPr>
            <w:tcW w:w="2298" w:type="dxa"/>
            <w:shd w:val="clear" w:color="auto" w:fill="auto"/>
          </w:tcPr>
          <w:p w14:paraId="7D5D7331" w14:textId="554D092F" w:rsidR="00465166" w:rsidRDefault="00465166" w:rsidP="00681158">
            <w:pPr>
              <w:pStyle w:val="CERGlossaryTerm"/>
            </w:pPr>
            <w:r w:rsidRPr="009E7D31">
              <w:t>Debit Note Excess</w:t>
            </w:r>
          </w:p>
        </w:tc>
        <w:tc>
          <w:tcPr>
            <w:tcW w:w="7088" w:type="dxa"/>
            <w:shd w:val="clear" w:color="auto" w:fill="auto"/>
          </w:tcPr>
          <w:p w14:paraId="05192BE5" w14:textId="6137F01D" w:rsidR="00465166" w:rsidRPr="00771029" w:rsidRDefault="00E93089" w:rsidP="00465166">
            <w:pPr>
              <w:pStyle w:val="CERGlossaryDefinition"/>
            </w:pPr>
            <w:r>
              <w:t>in respect of a</w:t>
            </w:r>
            <w:r w:rsidR="00465166" w:rsidRPr="009E7D31">
              <w:t xml:space="preserve"> Participant, </w:t>
            </w:r>
            <w:r>
              <w:t xml:space="preserve">means </w:t>
            </w:r>
            <w:r w:rsidR="00465166" w:rsidRPr="009E7D31">
              <w:t xml:space="preserve">the amount by which a Debit Note exceeds the amount of the applicable </w:t>
            </w:r>
            <w:r w:rsidR="00465166">
              <w:t>Settlement Document</w:t>
            </w:r>
            <w:r w:rsidR="00465166" w:rsidRPr="009E7D31">
              <w:t xml:space="preserve"> to which it relates</w:t>
            </w:r>
            <w:r w:rsidR="00465166">
              <w:t>.</w:t>
            </w:r>
          </w:p>
        </w:tc>
      </w:tr>
      <w:tr w:rsidR="00D54CEC" w:rsidRPr="00DE54E0" w14:paraId="73038D97" w14:textId="77777777" w:rsidTr="00333E4A">
        <w:trPr>
          <w:cantSplit/>
        </w:trPr>
        <w:tc>
          <w:tcPr>
            <w:tcW w:w="2298" w:type="dxa"/>
            <w:shd w:val="clear" w:color="auto" w:fill="auto"/>
          </w:tcPr>
          <w:p w14:paraId="48D74B70" w14:textId="11302BE7" w:rsidR="00D54CEC" w:rsidRDefault="00465166" w:rsidP="00681158">
            <w:pPr>
              <w:pStyle w:val="CERGlossaryTerm"/>
            </w:pPr>
            <w:r>
              <w:t>D</w:t>
            </w:r>
            <w:r w:rsidR="007F58A6" w:rsidRPr="00265AD7">
              <w:t xml:space="preserve">ecremental </w:t>
            </w:r>
            <w:r>
              <w:t>A</w:t>
            </w:r>
            <w:r w:rsidR="00D54CEC" w:rsidRPr="00265AD7">
              <w:t xml:space="preserve">ction or </w:t>
            </w:r>
            <w:r>
              <w:t>D</w:t>
            </w:r>
            <w:r w:rsidR="00D54CEC" w:rsidRPr="00265AD7">
              <w:t>ec</w:t>
            </w:r>
          </w:p>
        </w:tc>
        <w:tc>
          <w:tcPr>
            <w:tcW w:w="7088" w:type="dxa"/>
            <w:shd w:val="clear" w:color="auto" w:fill="auto"/>
          </w:tcPr>
          <w:p w14:paraId="0675DF48" w14:textId="00F661FE" w:rsidR="00D54CEC" w:rsidRPr="00771029" w:rsidRDefault="00D54CEC" w:rsidP="00DC1C2C">
            <w:pPr>
              <w:pStyle w:val="CERGlossaryDefinition"/>
            </w:pPr>
            <w:r w:rsidRPr="00265AD7">
              <w:t>has the meaning given in paragraph F.2.1.6.</w:t>
            </w:r>
          </w:p>
        </w:tc>
      </w:tr>
      <w:tr w:rsidR="00901DCF" w:rsidRPr="00DE54E0" w14:paraId="3D4FADE6" w14:textId="77777777" w:rsidTr="00333E4A">
        <w:trPr>
          <w:cantSplit/>
        </w:trPr>
        <w:tc>
          <w:tcPr>
            <w:tcW w:w="2298" w:type="dxa"/>
            <w:shd w:val="clear" w:color="auto" w:fill="auto"/>
          </w:tcPr>
          <w:p w14:paraId="4631B066" w14:textId="735A95AF" w:rsidR="00901DCF" w:rsidRDefault="00901DCF" w:rsidP="00681158">
            <w:pPr>
              <w:pStyle w:val="CERGlossaryTerm"/>
            </w:pPr>
            <w:r>
              <w:t>Decremental Price Quantity Pair</w:t>
            </w:r>
          </w:p>
        </w:tc>
        <w:tc>
          <w:tcPr>
            <w:tcW w:w="7088" w:type="dxa"/>
            <w:shd w:val="clear" w:color="auto" w:fill="auto"/>
          </w:tcPr>
          <w:p w14:paraId="7B49124A" w14:textId="566C7AA3" w:rsidR="00901DCF" w:rsidRPr="00771029" w:rsidRDefault="00901DCF" w:rsidP="004D171E">
            <w:pPr>
              <w:pStyle w:val="CERGlossaryDefinition"/>
            </w:pPr>
            <w:r w:rsidRPr="00771029">
              <w:t xml:space="preserve">means </w:t>
            </w:r>
            <w:r>
              <w:t>a set of p</w:t>
            </w:r>
            <w:r w:rsidRPr="00771029">
              <w:t xml:space="preserve">rices and </w:t>
            </w:r>
            <w:r>
              <w:t>q</w:t>
            </w:r>
            <w:r w:rsidRPr="00771029">
              <w:t xml:space="preserve">uantities for Generator Units </w:t>
            </w:r>
            <w:r>
              <w:t xml:space="preserve">of that name </w:t>
            </w:r>
            <w:r w:rsidRPr="00771029">
              <w:t>submitted as part of Commercial Offer Data</w:t>
            </w:r>
            <w:r>
              <w:t xml:space="preserve"> under section D.4.4</w:t>
            </w:r>
            <w:r w:rsidR="001D6C23">
              <w:t>.</w:t>
            </w:r>
          </w:p>
        </w:tc>
      </w:tr>
      <w:tr w:rsidR="00DC1C2C" w:rsidRPr="00DE54E0" w14:paraId="4A7DECF3" w14:textId="77777777" w:rsidTr="00333E4A">
        <w:trPr>
          <w:cantSplit/>
        </w:trPr>
        <w:tc>
          <w:tcPr>
            <w:tcW w:w="2298" w:type="dxa"/>
            <w:shd w:val="clear" w:color="auto" w:fill="auto"/>
          </w:tcPr>
          <w:p w14:paraId="7D70467E" w14:textId="6F0E9CFB" w:rsidR="00DC1C2C" w:rsidRDefault="00DC1C2C" w:rsidP="00681158">
            <w:pPr>
              <w:pStyle w:val="CERGlossaryTerm"/>
            </w:pPr>
            <w:r w:rsidRPr="00713096">
              <w:rPr>
                <w:rFonts w:cs="Arial"/>
              </w:rPr>
              <w:t>Deed of Charge and Account Security</w:t>
            </w:r>
          </w:p>
        </w:tc>
        <w:tc>
          <w:tcPr>
            <w:tcW w:w="7088" w:type="dxa"/>
            <w:shd w:val="clear" w:color="auto" w:fill="auto"/>
          </w:tcPr>
          <w:p w14:paraId="574D45DC" w14:textId="24BAD178" w:rsidR="00DC1C2C" w:rsidRPr="00771029" w:rsidRDefault="00DC1C2C" w:rsidP="00EA0569">
            <w:pPr>
              <w:pStyle w:val="CERGlossaryDefinition"/>
            </w:pPr>
            <w:r w:rsidRPr="00713096">
              <w:t xml:space="preserve">means the deed of charge and account security to be entered into between a Participant and the Market Operator in relation to SEM Collateral Reserve Account(s) in accordance with the terms and conditions of the Code in the form set out in Appendix 4 of Agreed Procedure 1 </w:t>
            </w:r>
            <w:r w:rsidR="007116A9">
              <w:t>“</w:t>
            </w:r>
            <w:r w:rsidRPr="00713096">
              <w:t>Registration</w:t>
            </w:r>
            <w:r w:rsidR="007116A9">
              <w:t>”</w:t>
            </w:r>
            <w:r>
              <w:t>.</w:t>
            </w:r>
          </w:p>
        </w:tc>
      </w:tr>
      <w:tr w:rsidR="00901DCF" w:rsidRPr="00DE54E0" w14:paraId="09A2EF60" w14:textId="77777777" w:rsidTr="00333E4A">
        <w:trPr>
          <w:cantSplit/>
        </w:trPr>
        <w:tc>
          <w:tcPr>
            <w:tcW w:w="2298" w:type="dxa"/>
            <w:shd w:val="clear" w:color="auto" w:fill="auto"/>
          </w:tcPr>
          <w:p w14:paraId="34CF248D" w14:textId="77777777" w:rsidR="00901DCF" w:rsidRDefault="00901DCF" w:rsidP="00681158">
            <w:pPr>
              <w:pStyle w:val="CERGlossaryTerm"/>
            </w:pPr>
            <w:r>
              <w:lastRenderedPageBreak/>
              <w:t xml:space="preserve">Default </w:t>
            </w:r>
          </w:p>
        </w:tc>
        <w:tc>
          <w:tcPr>
            <w:tcW w:w="7088" w:type="dxa"/>
            <w:shd w:val="clear" w:color="auto" w:fill="auto"/>
          </w:tcPr>
          <w:p w14:paraId="09BA0074" w14:textId="77777777" w:rsidR="00901DCF" w:rsidRPr="00771029" w:rsidRDefault="00901DCF" w:rsidP="007557BA">
            <w:pPr>
              <w:pStyle w:val="CERGlossaryDefinition"/>
            </w:pPr>
            <w:r w:rsidRPr="00771029">
              <w:t>by a Party, means:</w:t>
            </w:r>
          </w:p>
          <w:p w14:paraId="3FB023B4" w14:textId="77777777" w:rsidR="00901DCF" w:rsidRPr="00771029" w:rsidRDefault="00901DCF" w:rsidP="0033505B">
            <w:pPr>
              <w:pStyle w:val="CERGlossaryDefinition"/>
              <w:numPr>
                <w:ilvl w:val="0"/>
                <w:numId w:val="56"/>
              </w:numPr>
            </w:pPr>
            <w:r w:rsidRPr="00771029">
              <w:t xml:space="preserve">the Party has failed to observe or perform any obligation under this Code or its Framework Agreement that would have a material adverse effect  on another Party or the </w:t>
            </w:r>
            <w:r w:rsidRPr="00743349">
              <w:t>SEM</w:t>
            </w:r>
            <w:r w:rsidRPr="00771029">
              <w:t xml:space="preserve"> and includes without limitation a failure to pay or cause to be paid an amount of money; or </w:t>
            </w:r>
          </w:p>
          <w:p w14:paraId="635687C1" w14:textId="2E02BE03" w:rsidR="00901DCF" w:rsidRPr="00771029" w:rsidRDefault="00901DCF" w:rsidP="00063893">
            <w:pPr>
              <w:pStyle w:val="CERGlossaryDefinition"/>
              <w:numPr>
                <w:ilvl w:val="0"/>
                <w:numId w:val="56"/>
              </w:numPr>
            </w:pPr>
            <w:r w:rsidRPr="00771029">
              <w:t xml:space="preserve">the occurrence of an event described in any of paragraphs </w:t>
            </w:r>
            <w:r>
              <w:t>B</w:t>
            </w:r>
            <w:r w:rsidRPr="00771029">
              <w:t>.18.3</w:t>
            </w:r>
            <w:r>
              <w:t>.</w:t>
            </w:r>
            <w:r w:rsidRPr="00771029">
              <w:t>1(a) – (</w:t>
            </w:r>
            <w:r w:rsidR="00063893">
              <w:t>o</w:t>
            </w:r>
            <w:r w:rsidRPr="00771029">
              <w:t xml:space="preserve">) or </w:t>
            </w:r>
            <w:r>
              <w:t>B</w:t>
            </w:r>
            <w:r w:rsidRPr="00771029">
              <w:t>.18.3.2(a) or (b) in respect of the Party.</w:t>
            </w:r>
          </w:p>
        </w:tc>
      </w:tr>
      <w:tr w:rsidR="00901DCF" w:rsidRPr="00DE54E0" w14:paraId="1DBD22B1" w14:textId="77777777" w:rsidTr="00333E4A">
        <w:trPr>
          <w:cantSplit/>
        </w:trPr>
        <w:tc>
          <w:tcPr>
            <w:tcW w:w="2298" w:type="dxa"/>
            <w:shd w:val="clear" w:color="auto" w:fill="auto"/>
          </w:tcPr>
          <w:p w14:paraId="4AC5FDCE" w14:textId="77777777" w:rsidR="00901DCF" w:rsidRDefault="00901DCF" w:rsidP="00681158">
            <w:pPr>
              <w:pStyle w:val="CERGlossaryTerm"/>
            </w:pPr>
            <w:r>
              <w:t>Default Data</w:t>
            </w:r>
          </w:p>
        </w:tc>
        <w:tc>
          <w:tcPr>
            <w:tcW w:w="7088" w:type="dxa"/>
            <w:shd w:val="clear" w:color="auto" w:fill="auto"/>
          </w:tcPr>
          <w:p w14:paraId="28A6B010" w14:textId="3A4055A1" w:rsidR="00901DCF" w:rsidRPr="00771029" w:rsidRDefault="00901DCF" w:rsidP="00806B62">
            <w:pPr>
              <w:pStyle w:val="CERGlossaryDefinition"/>
            </w:pPr>
            <w:r w:rsidRPr="00771029">
              <w:t>means the standing Commercial Offer Data and Technical Offer Data provided by a Participant on registration of each of its Units, as updated from time to time in accordance with the Code.</w:t>
            </w:r>
          </w:p>
        </w:tc>
      </w:tr>
      <w:tr w:rsidR="00901DCF" w:rsidRPr="00DE54E0" w14:paraId="182C6EC9" w14:textId="77777777" w:rsidTr="00333E4A">
        <w:trPr>
          <w:cantSplit/>
        </w:trPr>
        <w:tc>
          <w:tcPr>
            <w:tcW w:w="2298" w:type="dxa"/>
            <w:shd w:val="clear" w:color="auto" w:fill="auto"/>
          </w:tcPr>
          <w:p w14:paraId="7BE8A1B6" w14:textId="77777777" w:rsidR="00901DCF" w:rsidRDefault="00901DCF" w:rsidP="00681158">
            <w:pPr>
              <w:pStyle w:val="CERGlossaryTerm"/>
            </w:pPr>
            <w:r>
              <w:t>Default Interest</w:t>
            </w:r>
          </w:p>
        </w:tc>
        <w:tc>
          <w:tcPr>
            <w:tcW w:w="7088" w:type="dxa"/>
            <w:shd w:val="clear" w:color="auto" w:fill="auto"/>
          </w:tcPr>
          <w:p w14:paraId="2690B2E9" w14:textId="2CBC1031" w:rsidR="00901DCF" w:rsidRPr="00771029" w:rsidRDefault="00901DCF">
            <w:pPr>
              <w:pStyle w:val="CERGlossaryDefinition"/>
            </w:pPr>
            <w:r w:rsidRPr="00771029">
              <w:t xml:space="preserve">means </w:t>
            </w:r>
            <w:r w:rsidR="00EA0569">
              <w:t xml:space="preserve">interest paid at </w:t>
            </w:r>
            <w:r w:rsidRPr="00771029">
              <w:t>a rate of interest being two percent (2%) above LIBOR.</w:t>
            </w:r>
          </w:p>
        </w:tc>
      </w:tr>
      <w:tr w:rsidR="00901DCF" w:rsidRPr="00DE54E0" w14:paraId="72C184E8" w14:textId="77777777" w:rsidTr="00333E4A">
        <w:trPr>
          <w:cantSplit/>
        </w:trPr>
        <w:tc>
          <w:tcPr>
            <w:tcW w:w="2298" w:type="dxa"/>
            <w:shd w:val="clear" w:color="auto" w:fill="auto"/>
          </w:tcPr>
          <w:p w14:paraId="7BA2DC33" w14:textId="77777777" w:rsidR="00901DCF" w:rsidRDefault="00901DCF" w:rsidP="00681158">
            <w:pPr>
              <w:pStyle w:val="CERGlossaryTerm"/>
            </w:pPr>
            <w:r>
              <w:t xml:space="preserve">Default Notice </w:t>
            </w:r>
          </w:p>
        </w:tc>
        <w:tc>
          <w:tcPr>
            <w:tcW w:w="7088" w:type="dxa"/>
            <w:shd w:val="clear" w:color="auto" w:fill="auto"/>
          </w:tcPr>
          <w:p w14:paraId="31E67FCC" w14:textId="77777777" w:rsidR="00901DCF" w:rsidRPr="00771029" w:rsidRDefault="00901DCF">
            <w:pPr>
              <w:pStyle w:val="CERGlossaryDefinition"/>
            </w:pPr>
            <w:r>
              <w:t>means a notice given under paragraph B.18.2.3.</w:t>
            </w:r>
          </w:p>
        </w:tc>
      </w:tr>
      <w:tr w:rsidR="00901DCF" w:rsidRPr="00DE54E0" w14:paraId="47F9E32D" w14:textId="77777777" w:rsidTr="00333E4A">
        <w:trPr>
          <w:cantSplit/>
        </w:trPr>
        <w:tc>
          <w:tcPr>
            <w:tcW w:w="2298" w:type="dxa"/>
            <w:shd w:val="clear" w:color="auto" w:fill="auto"/>
          </w:tcPr>
          <w:p w14:paraId="0514A348" w14:textId="77777777" w:rsidR="00901DCF" w:rsidRDefault="00901DCF" w:rsidP="00681158">
            <w:pPr>
              <w:pStyle w:val="CERGlossaryTerm"/>
            </w:pPr>
            <w:r>
              <w:t>Defaulting Participant</w:t>
            </w:r>
          </w:p>
        </w:tc>
        <w:tc>
          <w:tcPr>
            <w:tcW w:w="7088" w:type="dxa"/>
            <w:shd w:val="clear" w:color="auto" w:fill="auto"/>
          </w:tcPr>
          <w:p w14:paraId="03C8C352" w14:textId="170843CF" w:rsidR="00901DCF" w:rsidRPr="00771029" w:rsidRDefault="00901DCF" w:rsidP="00E927C4">
            <w:pPr>
              <w:pStyle w:val="CERGlossaryDefinition"/>
            </w:pPr>
            <w:r w:rsidRPr="00771029">
              <w:t>means a Participant which has not paid a</w:t>
            </w:r>
            <w:r w:rsidR="00E927C4">
              <w:t xml:space="preserve"> Settlement Document</w:t>
            </w:r>
            <w:r w:rsidRPr="00771029">
              <w:t xml:space="preserve"> by the </w:t>
            </w:r>
            <w:r w:rsidR="00E927C4">
              <w:t>Payment</w:t>
            </w:r>
            <w:r w:rsidR="00E927C4" w:rsidRPr="00771029">
              <w:t xml:space="preserve"> </w:t>
            </w:r>
            <w:r w:rsidRPr="00771029">
              <w:t>Due Date and in respect of which a Credit Call has produced a sum which does not cover the Shortfall.  The term “Non-Defaulting Participant” shall be construed accordingly.</w:t>
            </w:r>
          </w:p>
        </w:tc>
      </w:tr>
      <w:tr w:rsidR="00901DCF" w:rsidRPr="00DE54E0" w14:paraId="2041D948" w14:textId="77777777" w:rsidTr="00333E4A">
        <w:trPr>
          <w:cantSplit/>
        </w:trPr>
        <w:tc>
          <w:tcPr>
            <w:tcW w:w="2298" w:type="dxa"/>
            <w:shd w:val="clear" w:color="auto" w:fill="auto"/>
          </w:tcPr>
          <w:p w14:paraId="588D0CA3" w14:textId="77777777" w:rsidR="00901DCF" w:rsidRDefault="00901DCF" w:rsidP="00681158">
            <w:pPr>
              <w:pStyle w:val="CERGlossaryTerm"/>
            </w:pPr>
            <w:r>
              <w:t>Defaulting Party</w:t>
            </w:r>
          </w:p>
        </w:tc>
        <w:tc>
          <w:tcPr>
            <w:tcW w:w="7088" w:type="dxa"/>
            <w:shd w:val="clear" w:color="auto" w:fill="auto"/>
          </w:tcPr>
          <w:p w14:paraId="362ABA82" w14:textId="77777777" w:rsidR="00901DCF" w:rsidRPr="00771029" w:rsidRDefault="00901DCF">
            <w:pPr>
              <w:pStyle w:val="CERGlossaryDefinition"/>
            </w:pPr>
            <w:r w:rsidRPr="00771029">
              <w:t>means a Party that is in Default.</w:t>
            </w:r>
          </w:p>
        </w:tc>
      </w:tr>
      <w:tr w:rsidR="00B06D95" w:rsidRPr="00DE54E0" w14:paraId="52611B5D" w14:textId="77777777" w:rsidTr="00333E4A">
        <w:trPr>
          <w:cantSplit/>
        </w:trPr>
        <w:tc>
          <w:tcPr>
            <w:tcW w:w="2298" w:type="dxa"/>
            <w:shd w:val="clear" w:color="auto" w:fill="auto"/>
          </w:tcPr>
          <w:p w14:paraId="596E0645" w14:textId="118144B2" w:rsidR="00B06D95" w:rsidRDefault="00B06D95" w:rsidP="00681158">
            <w:pPr>
              <w:pStyle w:val="CERGlossaryTerm"/>
            </w:pPr>
            <w:r w:rsidRPr="009E7D31">
              <w:t>Deloading Rate</w:t>
            </w:r>
          </w:p>
        </w:tc>
        <w:tc>
          <w:tcPr>
            <w:tcW w:w="7088" w:type="dxa"/>
            <w:shd w:val="clear" w:color="auto" w:fill="auto"/>
          </w:tcPr>
          <w:p w14:paraId="6CF371C9" w14:textId="465D1580" w:rsidR="00B06D95" w:rsidRPr="00771029" w:rsidRDefault="00B06D95">
            <w:pPr>
              <w:pStyle w:val="CERGlossaryDefinition"/>
            </w:pPr>
            <w:r w:rsidRPr="009E7D31">
              <w:t xml:space="preserve">means the rate at which a Generator Unit decreases Output below </w:t>
            </w:r>
            <w:r w:rsidR="00D639D0">
              <w:t xml:space="preserve">Registered </w:t>
            </w:r>
            <w:r w:rsidRPr="009E7D31">
              <w:t xml:space="preserve">Minimum </w:t>
            </w:r>
            <w:r w:rsidR="00D639D0">
              <w:t xml:space="preserve">Stable </w:t>
            </w:r>
            <w:r w:rsidRPr="009E7D31">
              <w:t>Generation.</w:t>
            </w:r>
          </w:p>
        </w:tc>
      </w:tr>
      <w:tr w:rsidR="00901DCF" w:rsidRPr="009E7D31" w14:paraId="5425619F" w14:textId="77777777" w:rsidTr="00333E4A">
        <w:trPr>
          <w:cantSplit/>
        </w:trPr>
        <w:tc>
          <w:tcPr>
            <w:tcW w:w="2298" w:type="dxa"/>
            <w:shd w:val="clear" w:color="auto" w:fill="auto"/>
          </w:tcPr>
          <w:p w14:paraId="193960A5" w14:textId="77777777" w:rsidR="00901DCF" w:rsidRPr="009E7D31" w:rsidRDefault="00901DCF" w:rsidP="00681158">
            <w:pPr>
              <w:pStyle w:val="CERGlossaryTerm"/>
            </w:pPr>
            <w:r w:rsidRPr="009E7D31">
              <w:t>Demand</w:t>
            </w:r>
          </w:p>
        </w:tc>
        <w:tc>
          <w:tcPr>
            <w:tcW w:w="7088" w:type="dxa"/>
            <w:shd w:val="clear" w:color="auto" w:fill="auto"/>
          </w:tcPr>
          <w:p w14:paraId="493D6A57" w14:textId="77777777" w:rsidR="00901DCF" w:rsidRPr="00771029" w:rsidRDefault="00901DCF" w:rsidP="009751FC">
            <w:pPr>
              <w:pStyle w:val="CERGlossaryDefinition"/>
            </w:pPr>
            <w:r w:rsidRPr="00771029">
              <w:t>means the consumption of Active Power.</w:t>
            </w:r>
          </w:p>
        </w:tc>
      </w:tr>
      <w:tr w:rsidR="00901DCF" w:rsidRPr="009E7D31" w14:paraId="7EEB4C7B" w14:textId="77777777" w:rsidTr="00333E4A">
        <w:trPr>
          <w:cantSplit/>
        </w:trPr>
        <w:tc>
          <w:tcPr>
            <w:tcW w:w="2298" w:type="dxa"/>
            <w:shd w:val="clear" w:color="auto" w:fill="auto"/>
          </w:tcPr>
          <w:p w14:paraId="391EFEAF" w14:textId="77777777" w:rsidR="00901DCF" w:rsidRPr="009E7D31" w:rsidRDefault="00901DCF" w:rsidP="00681158">
            <w:pPr>
              <w:pStyle w:val="CERGlossaryTerm"/>
            </w:pPr>
            <w:r w:rsidRPr="009E7D31">
              <w:t>Demand Control</w:t>
            </w:r>
          </w:p>
        </w:tc>
        <w:tc>
          <w:tcPr>
            <w:tcW w:w="7088" w:type="dxa"/>
            <w:shd w:val="clear" w:color="auto" w:fill="auto"/>
          </w:tcPr>
          <w:p w14:paraId="751D44F4" w14:textId="7D58BBE3" w:rsidR="005642B0" w:rsidRPr="00771029" w:rsidRDefault="005642B0" w:rsidP="00DC5B78">
            <w:pPr>
              <w:pStyle w:val="CERGlossaryDefinition"/>
            </w:pPr>
            <w:r>
              <w:t>m</w:t>
            </w:r>
            <w:r w:rsidRPr="005642B0">
              <w:t xml:space="preserve">eans </w:t>
            </w:r>
            <w:r w:rsidR="00CE52E8">
              <w:t xml:space="preserve">one or more of the </w:t>
            </w:r>
            <w:r w:rsidR="00DC5B78">
              <w:t>d</w:t>
            </w:r>
            <w:r w:rsidRPr="005642B0">
              <w:t xml:space="preserve">emand </w:t>
            </w:r>
            <w:r w:rsidR="00DC5B78">
              <w:t>c</w:t>
            </w:r>
            <w:r w:rsidRPr="005642B0">
              <w:t xml:space="preserve">ontrol </w:t>
            </w:r>
            <w:r w:rsidR="00ED45FB">
              <w:t>events under</w:t>
            </w:r>
            <w:r w:rsidRPr="005642B0">
              <w:t xml:space="preserve"> the Grid Codes</w:t>
            </w:r>
            <w:r w:rsidR="002941EC">
              <w:t xml:space="preserve"> </w:t>
            </w:r>
            <w:r w:rsidR="002941EC" w:rsidRPr="005642B0">
              <w:t xml:space="preserve">identified in </w:t>
            </w:r>
            <w:r w:rsidR="00CE52E8">
              <w:t>paragraph</w:t>
            </w:r>
            <w:r w:rsidR="002941EC" w:rsidRPr="005642B0">
              <w:t xml:space="preserve"> E.</w:t>
            </w:r>
            <w:r w:rsidR="00CE52E8">
              <w:t>4.3.1(b)</w:t>
            </w:r>
            <w:r w:rsidRPr="005642B0">
              <w:t xml:space="preserve"> </w:t>
            </w:r>
            <w:r w:rsidR="00510936">
              <w:t xml:space="preserve">and </w:t>
            </w:r>
            <w:r w:rsidRPr="005642B0">
              <w:t xml:space="preserve">invoked for the purposes of managing a system wide energy imbalance as </w:t>
            </w:r>
            <w:r w:rsidR="00CE52E8">
              <w:t>described in paragraph E.4.3.1(a)</w:t>
            </w:r>
            <w:r w:rsidRPr="005642B0">
              <w:t>.</w:t>
            </w:r>
          </w:p>
        </w:tc>
      </w:tr>
      <w:tr w:rsidR="00F43483" w:rsidRPr="009E7D31" w14:paraId="4279B9D8" w14:textId="77777777" w:rsidTr="00333E4A">
        <w:trPr>
          <w:cantSplit/>
        </w:trPr>
        <w:tc>
          <w:tcPr>
            <w:tcW w:w="2298" w:type="dxa"/>
            <w:shd w:val="clear" w:color="auto" w:fill="auto"/>
          </w:tcPr>
          <w:p w14:paraId="7C36D236" w14:textId="70BCC8FB" w:rsidR="00F43483" w:rsidRPr="009E7D31" w:rsidRDefault="00F43483" w:rsidP="00681158">
            <w:pPr>
              <w:pStyle w:val="CERGlossaryTerm"/>
            </w:pPr>
            <w:r>
              <w:t>Demand Control Bid Offer Acceptance</w:t>
            </w:r>
          </w:p>
        </w:tc>
        <w:tc>
          <w:tcPr>
            <w:tcW w:w="7088" w:type="dxa"/>
            <w:shd w:val="clear" w:color="auto" w:fill="auto"/>
          </w:tcPr>
          <w:p w14:paraId="5E2B6976" w14:textId="1AA9A712" w:rsidR="00F43483" w:rsidRDefault="00F43483" w:rsidP="00B2164B">
            <w:pPr>
              <w:pStyle w:val="CERGlossaryDefinition"/>
            </w:pPr>
            <w:r>
              <w:t>means a Bid Offer Acceptance in respect of a Demand Control, determined in accordance with section E.4.6</w:t>
            </w:r>
            <w:r w:rsidR="001D6C23">
              <w:t>.</w:t>
            </w:r>
          </w:p>
        </w:tc>
      </w:tr>
      <w:tr w:rsidR="00510936" w:rsidRPr="009E7D31" w14:paraId="0DFE32BE" w14:textId="77777777" w:rsidTr="006A53A6">
        <w:trPr>
          <w:cantSplit/>
        </w:trPr>
        <w:tc>
          <w:tcPr>
            <w:tcW w:w="2298" w:type="dxa"/>
            <w:shd w:val="clear" w:color="auto" w:fill="auto"/>
          </w:tcPr>
          <w:p w14:paraId="1AC1C8F2" w14:textId="77777777" w:rsidR="00510936" w:rsidRPr="009E7D31" w:rsidRDefault="00510936" w:rsidP="006A53A6">
            <w:pPr>
              <w:pStyle w:val="CERGlossaryTerm"/>
            </w:pPr>
            <w:r w:rsidRPr="009E7D31">
              <w:t>Demand Control Data Transaction</w:t>
            </w:r>
          </w:p>
        </w:tc>
        <w:tc>
          <w:tcPr>
            <w:tcW w:w="7088" w:type="dxa"/>
            <w:shd w:val="clear" w:color="auto" w:fill="auto"/>
          </w:tcPr>
          <w:p w14:paraId="1746B0ED" w14:textId="77777777" w:rsidR="00510936" w:rsidRDefault="00510936" w:rsidP="006A53A6">
            <w:pPr>
              <w:pStyle w:val="CERGlossaryDefinition"/>
            </w:pPr>
            <w:r>
              <w:t>means</w:t>
            </w:r>
            <w:r w:rsidRPr="009E7D31">
              <w:t xml:space="preserve"> a Data Transaction in relation to Demand Control detailed in Appendix K: “</w:t>
            </w:r>
            <w:r>
              <w:t xml:space="preserve">Other </w:t>
            </w:r>
            <w:r w:rsidRPr="009E7D31">
              <w:t>Market Data Transactions”.</w:t>
            </w:r>
          </w:p>
        </w:tc>
      </w:tr>
      <w:tr w:rsidR="00F43483" w:rsidRPr="009E7D31" w14:paraId="04EA20B2" w14:textId="77777777" w:rsidTr="00333E4A">
        <w:trPr>
          <w:cantSplit/>
        </w:trPr>
        <w:tc>
          <w:tcPr>
            <w:tcW w:w="2298" w:type="dxa"/>
            <w:shd w:val="clear" w:color="auto" w:fill="auto"/>
          </w:tcPr>
          <w:p w14:paraId="475B0BE9" w14:textId="24F511C0" w:rsidR="00F43483" w:rsidRDefault="00F43483" w:rsidP="00681158">
            <w:pPr>
              <w:pStyle w:val="CERGlossaryTerm"/>
            </w:pPr>
            <w:r>
              <w:t>Demand Control Price</w:t>
            </w:r>
          </w:p>
        </w:tc>
        <w:tc>
          <w:tcPr>
            <w:tcW w:w="7088" w:type="dxa"/>
            <w:shd w:val="clear" w:color="auto" w:fill="auto"/>
          </w:tcPr>
          <w:p w14:paraId="0AE4C1C4" w14:textId="797B15F5" w:rsidR="00F43483" w:rsidRDefault="00F43483" w:rsidP="00B2164B">
            <w:pPr>
              <w:pStyle w:val="CERGlossaryDefinition"/>
            </w:pPr>
            <w:r>
              <w:t>means the price determined in accordance with section E.4.7</w:t>
            </w:r>
            <w:r w:rsidR="001D6C23">
              <w:t>.</w:t>
            </w:r>
          </w:p>
        </w:tc>
      </w:tr>
      <w:tr w:rsidR="00F43483" w:rsidRPr="009E7D31" w14:paraId="2BC6F59D" w14:textId="77777777" w:rsidTr="00333E4A">
        <w:trPr>
          <w:cantSplit/>
        </w:trPr>
        <w:tc>
          <w:tcPr>
            <w:tcW w:w="2298" w:type="dxa"/>
            <w:shd w:val="clear" w:color="auto" w:fill="auto"/>
          </w:tcPr>
          <w:p w14:paraId="36A9CDB7" w14:textId="3FCC2AC1" w:rsidR="00F43483" w:rsidRPr="009E7D31" w:rsidRDefault="00F43483" w:rsidP="00681158">
            <w:pPr>
              <w:pStyle w:val="CERGlossaryTerm"/>
            </w:pPr>
            <w:r>
              <w:t>Demand Control Quantity</w:t>
            </w:r>
          </w:p>
        </w:tc>
        <w:tc>
          <w:tcPr>
            <w:tcW w:w="7088" w:type="dxa"/>
            <w:shd w:val="clear" w:color="auto" w:fill="auto"/>
          </w:tcPr>
          <w:p w14:paraId="2B45B1E9" w14:textId="02064F98" w:rsidR="00F43483" w:rsidRDefault="00F43483" w:rsidP="00B2164B">
            <w:pPr>
              <w:pStyle w:val="CERGlossaryDefinition"/>
            </w:pPr>
            <w:r>
              <w:t>means the quantity of Demand Control determined in accordance with paragraph E.4.5.2</w:t>
            </w:r>
            <w:r w:rsidR="001D6C23">
              <w:t>.</w:t>
            </w:r>
          </w:p>
        </w:tc>
      </w:tr>
      <w:tr w:rsidR="00901DCF" w:rsidRPr="009E7D31" w14:paraId="3B479243" w14:textId="77777777" w:rsidTr="00333E4A">
        <w:trPr>
          <w:cantSplit/>
        </w:trPr>
        <w:tc>
          <w:tcPr>
            <w:tcW w:w="2298" w:type="dxa"/>
            <w:shd w:val="clear" w:color="auto" w:fill="auto"/>
          </w:tcPr>
          <w:p w14:paraId="23E21707" w14:textId="77777777" w:rsidR="00901DCF" w:rsidRPr="009E7D31" w:rsidRDefault="00901DCF" w:rsidP="00681158">
            <w:pPr>
              <w:pStyle w:val="CERGlossaryTerm"/>
            </w:pPr>
            <w:r w:rsidRPr="009E7D31">
              <w:t>Demand Reduction</w:t>
            </w:r>
          </w:p>
        </w:tc>
        <w:tc>
          <w:tcPr>
            <w:tcW w:w="7088" w:type="dxa"/>
            <w:shd w:val="clear" w:color="auto" w:fill="auto"/>
          </w:tcPr>
          <w:p w14:paraId="339A2343" w14:textId="77777777" w:rsidR="00901DCF" w:rsidRPr="00771029" w:rsidRDefault="00901DCF" w:rsidP="009751FC">
            <w:pPr>
              <w:pStyle w:val="CERGlossaryDefinition"/>
            </w:pPr>
            <w:r w:rsidRPr="00771029">
              <w:t>means a controlled reduction in net consumption at a Demand Site by a Demand Side Unit in accordance with an instruction from the relevant System Operator.</w:t>
            </w:r>
          </w:p>
        </w:tc>
      </w:tr>
      <w:tr w:rsidR="00901DCF" w:rsidRPr="009E7D31" w14:paraId="763FEB5E" w14:textId="77777777" w:rsidTr="00333E4A">
        <w:trPr>
          <w:cantSplit/>
        </w:trPr>
        <w:tc>
          <w:tcPr>
            <w:tcW w:w="2298" w:type="dxa"/>
            <w:shd w:val="clear" w:color="auto" w:fill="auto"/>
          </w:tcPr>
          <w:p w14:paraId="43C2F4C6" w14:textId="77777777" w:rsidR="00901DCF" w:rsidRPr="009E7D31" w:rsidRDefault="00901DCF" w:rsidP="00681158">
            <w:pPr>
              <w:pStyle w:val="CERGlossaryTerm"/>
            </w:pPr>
            <w:r>
              <w:t>Demand Side Participant</w:t>
            </w:r>
          </w:p>
        </w:tc>
        <w:tc>
          <w:tcPr>
            <w:tcW w:w="7088" w:type="dxa"/>
            <w:shd w:val="clear" w:color="auto" w:fill="auto"/>
          </w:tcPr>
          <w:p w14:paraId="29352101" w14:textId="636EB079" w:rsidR="00901DCF" w:rsidRPr="00771029" w:rsidRDefault="00901DCF" w:rsidP="009751FC">
            <w:pPr>
              <w:pStyle w:val="CERGlossaryDefinition"/>
            </w:pPr>
            <w:r w:rsidRPr="00771029">
              <w:t>means a Participant who has registered Demand Side Units</w:t>
            </w:r>
            <w:r>
              <w:t>.</w:t>
            </w:r>
          </w:p>
        </w:tc>
      </w:tr>
      <w:tr w:rsidR="00901DCF" w:rsidRPr="009E7D31" w14:paraId="34273D5C" w14:textId="77777777" w:rsidTr="00333E4A">
        <w:trPr>
          <w:cantSplit/>
        </w:trPr>
        <w:tc>
          <w:tcPr>
            <w:tcW w:w="2298" w:type="dxa"/>
            <w:shd w:val="clear" w:color="auto" w:fill="auto"/>
          </w:tcPr>
          <w:p w14:paraId="0D356458" w14:textId="77777777"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Demand Side Unit</w:t>
            </w:r>
          </w:p>
        </w:tc>
        <w:tc>
          <w:tcPr>
            <w:tcW w:w="7088" w:type="dxa"/>
            <w:shd w:val="clear" w:color="auto" w:fill="auto"/>
          </w:tcPr>
          <w:p w14:paraId="54574CB9" w14:textId="77777777" w:rsidR="00901DCF" w:rsidRPr="00771029" w:rsidRDefault="00901DCF" w:rsidP="007F1FC1">
            <w:pPr>
              <w:pStyle w:val="CERGlossaryDefinition"/>
              <w:rPr>
                <w:rFonts w:asciiTheme="minorHAnsi" w:hAnsiTheme="minorHAnsi" w:cstheme="minorHAnsi"/>
              </w:rPr>
            </w:pPr>
            <w:r w:rsidRPr="00771029">
              <w:rPr>
                <w:rFonts w:asciiTheme="minorHAnsi" w:hAnsiTheme="minorHAnsi" w:cstheme="minorHAnsi"/>
              </w:rPr>
              <w:t xml:space="preserve">means one or more Demand Sites which comply individually or collectively as appropriate with the criteria set out in paragraph </w:t>
            </w:r>
            <w:r>
              <w:rPr>
                <w:rFonts w:asciiTheme="minorHAnsi" w:hAnsiTheme="minorHAnsi" w:cstheme="minorHAnsi"/>
              </w:rPr>
              <w:t>B.9.5.3</w:t>
            </w:r>
            <w:r w:rsidRPr="00771029">
              <w:rPr>
                <w:rFonts w:asciiTheme="minorHAnsi" w:hAnsiTheme="minorHAnsi" w:cstheme="minorHAnsi"/>
              </w:rPr>
              <w:t xml:space="preserve"> and is so registered by a Participant.</w:t>
            </w:r>
          </w:p>
        </w:tc>
      </w:tr>
      <w:tr w:rsidR="001152D2" w:rsidRPr="009E7D31" w14:paraId="2C19B5E1" w14:textId="77777777" w:rsidTr="00333E4A">
        <w:trPr>
          <w:cantSplit/>
        </w:trPr>
        <w:tc>
          <w:tcPr>
            <w:tcW w:w="2298" w:type="dxa"/>
            <w:shd w:val="clear" w:color="auto" w:fill="auto"/>
          </w:tcPr>
          <w:p w14:paraId="0A6D2DF4" w14:textId="01FB2BD7" w:rsidR="001152D2" w:rsidRPr="00DE54E0" w:rsidRDefault="001152D2" w:rsidP="00681158">
            <w:pPr>
              <w:pStyle w:val="CERGlossaryTerm"/>
              <w:rPr>
                <w:rFonts w:asciiTheme="minorHAnsi" w:hAnsiTheme="minorHAnsi" w:cstheme="minorHAnsi"/>
              </w:rPr>
            </w:pPr>
            <w:r>
              <w:lastRenderedPageBreak/>
              <w:t>Demand Side Unit MW Capacity</w:t>
            </w:r>
          </w:p>
        </w:tc>
        <w:tc>
          <w:tcPr>
            <w:tcW w:w="7088" w:type="dxa"/>
            <w:shd w:val="clear" w:color="auto" w:fill="auto"/>
          </w:tcPr>
          <w:p w14:paraId="1988B1CD" w14:textId="68FCA850" w:rsidR="001152D2" w:rsidRPr="00771029" w:rsidRDefault="001152D2" w:rsidP="00256B8B">
            <w:pPr>
              <w:pStyle w:val="CERGlossaryDefinition"/>
              <w:rPr>
                <w:rFonts w:asciiTheme="minorHAnsi" w:hAnsiTheme="minorHAnsi" w:cstheme="minorHAnsi"/>
              </w:rPr>
            </w:pPr>
            <w:r>
              <w:t>means the maximum change in Active Power that can be achieved by a Demand Side Unit by totalling the potential increase in on-site  Generation and the potential decrease in on-site Demand at each Demand Site</w:t>
            </w:r>
            <w:r w:rsidR="001D6C23">
              <w:t>.</w:t>
            </w:r>
          </w:p>
        </w:tc>
      </w:tr>
      <w:tr w:rsidR="00901DCF" w:rsidRPr="009E7D31" w14:paraId="44865D90" w14:textId="77777777" w:rsidTr="00333E4A">
        <w:trPr>
          <w:cantSplit/>
        </w:trPr>
        <w:tc>
          <w:tcPr>
            <w:tcW w:w="2298" w:type="dxa"/>
            <w:shd w:val="clear" w:color="auto" w:fill="auto"/>
          </w:tcPr>
          <w:p w14:paraId="6069B854" w14:textId="7053798C" w:rsidR="00901DCF" w:rsidRPr="009E7D31" w:rsidRDefault="00901DCF" w:rsidP="00681158">
            <w:pPr>
              <w:pStyle w:val="CERGlossaryTerm"/>
            </w:pPr>
            <w:r w:rsidRPr="008C1BFD">
              <w:t>D</w:t>
            </w:r>
            <w:r>
              <w:t xml:space="preserve">emand </w:t>
            </w:r>
            <w:r w:rsidRPr="008C1BFD">
              <w:t>S</w:t>
            </w:r>
            <w:r>
              <w:t xml:space="preserve">ide </w:t>
            </w:r>
            <w:r w:rsidRPr="008C1BFD">
              <w:t>U</w:t>
            </w:r>
            <w:r>
              <w:t>nit</w:t>
            </w:r>
            <w:r w:rsidRPr="008C1BFD">
              <w:t xml:space="preserve"> Theoretical Price</w:t>
            </w:r>
            <w:r>
              <w:t xml:space="preserve"> </w:t>
            </w:r>
          </w:p>
        </w:tc>
        <w:tc>
          <w:tcPr>
            <w:tcW w:w="7088" w:type="dxa"/>
            <w:shd w:val="clear" w:color="auto" w:fill="auto"/>
          </w:tcPr>
          <w:p w14:paraId="52D15A69" w14:textId="77777777" w:rsidR="00901DCF" w:rsidRPr="00771029" w:rsidRDefault="00901DCF" w:rsidP="00567E4F">
            <w:pPr>
              <w:pStyle w:val="CERGlossaryDefinition"/>
            </w:pPr>
            <w:r>
              <w:t>means</w:t>
            </w:r>
            <w:r w:rsidRPr="008C1BFD">
              <w:t xml:space="preserve"> the estimated bid price </w:t>
            </w:r>
            <w:r>
              <w:t>(€/MWh) in Capacity Year, y, of a theoretical D</w:t>
            </w:r>
            <w:r w:rsidRPr="008C1BFD">
              <w:t xml:space="preserve">emand </w:t>
            </w:r>
            <w:r>
              <w:t>S</w:t>
            </w:r>
            <w:r w:rsidRPr="008C1BFD">
              <w:t xml:space="preserve">ide </w:t>
            </w:r>
            <w:r>
              <w:t>U</w:t>
            </w:r>
            <w:r w:rsidRPr="008C1BFD">
              <w:t>nit</w:t>
            </w:r>
            <w:r>
              <w:t>, determined under paragraph F.16.1.</w:t>
            </w:r>
          </w:p>
        </w:tc>
      </w:tr>
      <w:tr w:rsidR="00901DCF" w:rsidRPr="009E7D31" w14:paraId="6F97BDFE" w14:textId="77777777" w:rsidTr="00333E4A">
        <w:trPr>
          <w:cantSplit/>
        </w:trPr>
        <w:tc>
          <w:tcPr>
            <w:tcW w:w="2298" w:type="dxa"/>
            <w:shd w:val="clear" w:color="auto" w:fill="auto"/>
          </w:tcPr>
          <w:p w14:paraId="71C03AF8" w14:textId="77777777" w:rsidR="00901DCF" w:rsidRPr="009E7D31" w:rsidRDefault="00901DCF" w:rsidP="00681158">
            <w:pPr>
              <w:pStyle w:val="CERGlossaryTerm"/>
            </w:pPr>
            <w:r w:rsidRPr="009E7D31">
              <w:t>Demand Site</w:t>
            </w:r>
          </w:p>
        </w:tc>
        <w:tc>
          <w:tcPr>
            <w:tcW w:w="7088" w:type="dxa"/>
            <w:shd w:val="clear" w:color="auto" w:fill="auto"/>
          </w:tcPr>
          <w:p w14:paraId="76A33E3E" w14:textId="77777777" w:rsidR="00901DCF" w:rsidRPr="00771029" w:rsidRDefault="00901DCF" w:rsidP="009751FC">
            <w:pPr>
              <w:pStyle w:val="CERGlossaryDefinition"/>
            </w:pPr>
            <w:r w:rsidRPr="00771029">
              <w:t>means a single premises of a final customer connected to the Transmission System or Distribution System.</w:t>
            </w:r>
          </w:p>
        </w:tc>
      </w:tr>
      <w:tr w:rsidR="00901DCF" w:rsidRPr="009E7D31" w14:paraId="1646964E" w14:textId="77777777" w:rsidTr="00333E4A">
        <w:trPr>
          <w:cantSplit/>
        </w:trPr>
        <w:tc>
          <w:tcPr>
            <w:tcW w:w="2298" w:type="dxa"/>
            <w:shd w:val="clear" w:color="auto" w:fill="auto"/>
          </w:tcPr>
          <w:p w14:paraId="2B60A1A6" w14:textId="77777777" w:rsidR="00901DCF" w:rsidRPr="009E7D31" w:rsidRDefault="00901DCF" w:rsidP="00681158">
            <w:pPr>
              <w:pStyle w:val="CERGlossaryTerm"/>
            </w:pPr>
            <w:r w:rsidRPr="009E7D31">
              <w:t>Deregistration</w:t>
            </w:r>
          </w:p>
        </w:tc>
        <w:tc>
          <w:tcPr>
            <w:tcW w:w="7088" w:type="dxa"/>
            <w:shd w:val="clear" w:color="auto" w:fill="auto"/>
          </w:tcPr>
          <w:p w14:paraId="35263832" w14:textId="23D03E05" w:rsidR="00901DCF" w:rsidRPr="00771029" w:rsidRDefault="00901DCF" w:rsidP="006D3013">
            <w:pPr>
              <w:pStyle w:val="CERGlossaryDefinition"/>
            </w:pPr>
            <w:r w:rsidRPr="00771029">
              <w:t xml:space="preserve">means the process whereby a Unit, or, in the case of Deregistration of all of its Units, a Participant, or an Interconnector, ceases to be registered for the purposes of </w:t>
            </w:r>
            <w:r>
              <w:t>this Code</w:t>
            </w:r>
            <w:r w:rsidRPr="00771029">
              <w:t>, and “Deregistered” and “Deregister” shall be construed accordingly.</w:t>
            </w:r>
          </w:p>
        </w:tc>
      </w:tr>
      <w:tr w:rsidR="00901DCF" w:rsidRPr="009E7D31" w14:paraId="30A2FE12" w14:textId="77777777" w:rsidTr="00333E4A">
        <w:trPr>
          <w:cantSplit/>
        </w:trPr>
        <w:tc>
          <w:tcPr>
            <w:tcW w:w="2298" w:type="dxa"/>
            <w:shd w:val="clear" w:color="auto" w:fill="auto"/>
          </w:tcPr>
          <w:p w14:paraId="2D00F465" w14:textId="77777777" w:rsidR="00901DCF" w:rsidRPr="009E7D31" w:rsidRDefault="00901DCF" w:rsidP="00681158">
            <w:pPr>
              <w:pStyle w:val="CERGlossaryTerm"/>
            </w:pPr>
            <w:r w:rsidRPr="009E7D31">
              <w:t>Deregistration Consent Order</w:t>
            </w:r>
          </w:p>
        </w:tc>
        <w:tc>
          <w:tcPr>
            <w:tcW w:w="7088" w:type="dxa"/>
            <w:shd w:val="clear" w:color="auto" w:fill="auto"/>
          </w:tcPr>
          <w:p w14:paraId="18AC9A2A" w14:textId="77777777" w:rsidR="00901DCF" w:rsidRPr="00771029" w:rsidRDefault="00901DCF" w:rsidP="0070741B">
            <w:pPr>
              <w:pStyle w:val="CERGlossaryDefinition"/>
            </w:pPr>
            <w:bookmarkStart w:id="5" w:name="OLE_LINK32"/>
            <w:bookmarkStart w:id="6" w:name="OLE_LINK33"/>
            <w:r w:rsidRPr="00771029">
              <w:t xml:space="preserve">means an order issued by the Market Operator to a Party under paragraph </w:t>
            </w:r>
            <w:r w:rsidRPr="006D058E">
              <w:rPr>
                <w:rFonts w:asciiTheme="minorHAnsi" w:hAnsiTheme="minorHAnsi" w:cstheme="minorHAnsi"/>
              </w:rPr>
              <w:t>B12.1.2</w:t>
            </w:r>
            <w:r w:rsidRPr="006D058E">
              <w:t>.</w:t>
            </w:r>
            <w:bookmarkEnd w:id="5"/>
            <w:bookmarkEnd w:id="6"/>
          </w:p>
        </w:tc>
      </w:tr>
      <w:tr w:rsidR="00901DCF" w:rsidRPr="009E7D31" w14:paraId="1B729371" w14:textId="77777777" w:rsidTr="00333E4A">
        <w:trPr>
          <w:cantSplit/>
        </w:trPr>
        <w:tc>
          <w:tcPr>
            <w:tcW w:w="2298" w:type="dxa"/>
            <w:shd w:val="clear" w:color="auto" w:fill="auto"/>
          </w:tcPr>
          <w:p w14:paraId="77F9D6F2" w14:textId="77777777" w:rsidR="00901DCF" w:rsidRPr="009E7D31" w:rsidRDefault="00901DCF" w:rsidP="00681158">
            <w:pPr>
              <w:pStyle w:val="CERGlossaryTerm"/>
            </w:pPr>
            <w:r>
              <w:t>Difference Charge</w:t>
            </w:r>
          </w:p>
        </w:tc>
        <w:tc>
          <w:tcPr>
            <w:tcW w:w="7088" w:type="dxa"/>
            <w:shd w:val="clear" w:color="auto" w:fill="auto"/>
          </w:tcPr>
          <w:p w14:paraId="46B7FD05" w14:textId="23940E4A" w:rsidR="00901DCF" w:rsidRPr="00771029" w:rsidRDefault="00C35588" w:rsidP="00C35588">
            <w:pPr>
              <w:pStyle w:val="CERGlossaryDefinition"/>
            </w:pPr>
            <w:r>
              <w:t>means a</w:t>
            </w:r>
            <w:r w:rsidR="00901DCF" w:rsidRPr="0036124F">
              <w:t xml:space="preserve"> charge </w:t>
            </w:r>
            <w:r w:rsidR="00901DCF">
              <w:t xml:space="preserve">in respect of Capacity Market Units </w:t>
            </w:r>
            <w:r w:rsidR="00901DCF" w:rsidRPr="0036124F">
              <w:t xml:space="preserve">where the market reference price exceeds the strike price, to act as a financial incentive to </w:t>
            </w:r>
            <w:r w:rsidR="00901DCF">
              <w:t>ensure that the Unit is reliable</w:t>
            </w:r>
            <w:r w:rsidR="00901DCF" w:rsidRPr="0036124F">
              <w:t>.</w:t>
            </w:r>
            <w:r w:rsidR="00901DCF">
              <w:t xml:space="preserve"> It is calculated in accordance with section F.18.</w:t>
            </w:r>
          </w:p>
        </w:tc>
      </w:tr>
      <w:tr w:rsidR="00901DCF" w:rsidRPr="009E7D31" w14:paraId="48BB364D" w14:textId="77777777" w:rsidTr="00333E4A">
        <w:trPr>
          <w:cantSplit/>
        </w:trPr>
        <w:tc>
          <w:tcPr>
            <w:tcW w:w="2298" w:type="dxa"/>
            <w:shd w:val="clear" w:color="auto" w:fill="auto"/>
          </w:tcPr>
          <w:p w14:paraId="158F1BBD" w14:textId="77777777" w:rsidR="00901DCF" w:rsidRPr="009E7D31" w:rsidRDefault="00901DCF" w:rsidP="00681158">
            <w:pPr>
              <w:pStyle w:val="CERGlossaryTerm"/>
            </w:pPr>
            <w:r>
              <w:t>Difference Payment</w:t>
            </w:r>
          </w:p>
        </w:tc>
        <w:tc>
          <w:tcPr>
            <w:tcW w:w="7088" w:type="dxa"/>
            <w:shd w:val="clear" w:color="auto" w:fill="auto"/>
          </w:tcPr>
          <w:p w14:paraId="2E27D24A" w14:textId="73CB19C8" w:rsidR="00901DCF" w:rsidRPr="00771029" w:rsidRDefault="00C35588" w:rsidP="00C35588">
            <w:pPr>
              <w:pStyle w:val="CERGlossaryDefinition"/>
            </w:pPr>
            <w:r>
              <w:t>means a</w:t>
            </w:r>
            <w:r w:rsidR="00901DCF">
              <w:t xml:space="preserve"> payment </w:t>
            </w:r>
            <w:r w:rsidR="00E82AC9">
              <w:t xml:space="preserve">in respect of </w:t>
            </w:r>
            <w:r w:rsidR="00901DCF">
              <w:t xml:space="preserve"> </w:t>
            </w:r>
            <w:r w:rsidR="00AE6650">
              <w:t>S</w:t>
            </w:r>
            <w:r w:rsidR="00901DCF" w:rsidRPr="0036124F">
              <w:t>upplier</w:t>
            </w:r>
            <w:r w:rsidR="00AE6650">
              <w:t xml:space="preserve"> Unit</w:t>
            </w:r>
            <w:r w:rsidR="00901DCF" w:rsidRPr="0036124F">
              <w:t>s where the market reference price exceeds the strike price.</w:t>
            </w:r>
            <w:r w:rsidR="00901DCF">
              <w:t xml:space="preserve">  It is calculated in accordance with section F.20.</w:t>
            </w:r>
          </w:p>
        </w:tc>
      </w:tr>
      <w:tr w:rsidR="00510936" w:rsidRPr="009E7D31" w14:paraId="6C554851" w14:textId="77777777" w:rsidTr="006A53A6">
        <w:trPr>
          <w:cantSplit/>
        </w:trPr>
        <w:tc>
          <w:tcPr>
            <w:tcW w:w="2298" w:type="dxa"/>
            <w:shd w:val="clear" w:color="auto" w:fill="auto"/>
          </w:tcPr>
          <w:p w14:paraId="72D6BF7F" w14:textId="77777777" w:rsidR="00510936" w:rsidRPr="008B7D03" w:rsidRDefault="00510936" w:rsidP="006A53A6">
            <w:pPr>
              <w:pStyle w:val="CERGlossaryTerm"/>
            </w:pPr>
            <w:r>
              <w:t>Difference Payment Socialisation Charge</w:t>
            </w:r>
          </w:p>
        </w:tc>
        <w:tc>
          <w:tcPr>
            <w:tcW w:w="7088" w:type="dxa"/>
            <w:shd w:val="clear" w:color="auto" w:fill="auto"/>
          </w:tcPr>
          <w:p w14:paraId="337D633F" w14:textId="77777777" w:rsidR="00510936" w:rsidRDefault="00510936" w:rsidP="006A53A6">
            <w:pPr>
              <w:pStyle w:val="CERGlossaryDefinition"/>
            </w:pPr>
            <w:r>
              <w:t>means the charge calculated under sections F.19.4 and F.19.5.</w:t>
            </w:r>
          </w:p>
        </w:tc>
      </w:tr>
      <w:tr w:rsidR="00901DCF" w:rsidRPr="009E7D31" w14:paraId="579A6D40" w14:textId="77777777" w:rsidTr="00333E4A">
        <w:trPr>
          <w:cantSplit/>
        </w:trPr>
        <w:tc>
          <w:tcPr>
            <w:tcW w:w="2298" w:type="dxa"/>
            <w:shd w:val="clear" w:color="auto" w:fill="auto"/>
          </w:tcPr>
          <w:p w14:paraId="511F0482" w14:textId="68E1BA54" w:rsidR="00901DCF" w:rsidRDefault="00901DCF" w:rsidP="00681158">
            <w:pPr>
              <w:pStyle w:val="CERGlossaryTerm"/>
            </w:pPr>
            <w:r w:rsidRPr="008B7D03">
              <w:t xml:space="preserve">Difference Payment Socialisation Multiplier </w:t>
            </w:r>
          </w:p>
        </w:tc>
        <w:tc>
          <w:tcPr>
            <w:tcW w:w="7088" w:type="dxa"/>
            <w:shd w:val="clear" w:color="auto" w:fill="auto"/>
          </w:tcPr>
          <w:p w14:paraId="2DFCD594" w14:textId="2C0D870D" w:rsidR="00901DCF" w:rsidRDefault="00901DCF" w:rsidP="00652E78">
            <w:pPr>
              <w:pStyle w:val="CERGlossaryDefinition"/>
            </w:pPr>
            <w:r>
              <w:t>means the multiplier</w:t>
            </w:r>
            <w:r w:rsidRPr="008B7D03">
              <w:t xml:space="preserve"> </w:t>
            </w:r>
            <w:r>
              <w:t xml:space="preserve">(%) used to establish the socialisation charge from Suppliers </w:t>
            </w:r>
            <w:r w:rsidRPr="008B7D03">
              <w:t xml:space="preserve">to </w:t>
            </w:r>
            <w:r>
              <w:t>recover</w:t>
            </w:r>
            <w:r w:rsidRPr="008B7D03">
              <w:t xml:space="preserve"> </w:t>
            </w:r>
            <w:r>
              <w:t>Difference Payments determined by the Regulatory Authorities under paragraph</w:t>
            </w:r>
            <w:r w:rsidR="00CB0E0B">
              <w:t xml:space="preserve"> F.19.1</w:t>
            </w:r>
            <w:r w:rsidR="00F93606">
              <w:t>.2</w:t>
            </w:r>
            <w:r w:rsidR="00C35588">
              <w:t>.</w:t>
            </w:r>
          </w:p>
        </w:tc>
      </w:tr>
      <w:tr w:rsidR="00901DCF" w:rsidRPr="009E7D31" w14:paraId="7626CB32" w14:textId="77777777" w:rsidTr="00333E4A">
        <w:trPr>
          <w:cantSplit/>
        </w:trPr>
        <w:tc>
          <w:tcPr>
            <w:tcW w:w="2298" w:type="dxa"/>
            <w:shd w:val="clear" w:color="auto" w:fill="auto"/>
          </w:tcPr>
          <w:p w14:paraId="5A5E0BF6" w14:textId="77777777" w:rsidR="00901DCF" w:rsidRPr="009E7D31" w:rsidRDefault="00901DCF" w:rsidP="00681158">
            <w:pPr>
              <w:pStyle w:val="CERGlossaryTerm"/>
            </w:pPr>
            <w:r w:rsidRPr="009E7D31">
              <w:t>Disclosing Party</w:t>
            </w:r>
          </w:p>
        </w:tc>
        <w:tc>
          <w:tcPr>
            <w:tcW w:w="7088" w:type="dxa"/>
            <w:shd w:val="clear" w:color="auto" w:fill="auto"/>
          </w:tcPr>
          <w:p w14:paraId="64FDC2CB" w14:textId="77777777" w:rsidR="00901DCF" w:rsidRPr="00771029" w:rsidRDefault="00901DCF" w:rsidP="00762583">
            <w:pPr>
              <w:pStyle w:val="CERGlossaryDefinition"/>
            </w:pPr>
            <w:r w:rsidRPr="00771029">
              <w:t xml:space="preserve">has the meaning given in paragraph </w:t>
            </w:r>
            <w:r>
              <w:rPr>
                <w:rFonts w:asciiTheme="minorHAnsi" w:hAnsiTheme="minorHAnsi" w:cstheme="minorHAnsi"/>
              </w:rPr>
              <w:t>B.29.1.2</w:t>
            </w:r>
            <w:r w:rsidRPr="00771029">
              <w:t>.</w:t>
            </w:r>
          </w:p>
        </w:tc>
      </w:tr>
      <w:tr w:rsidR="00901DCF" w:rsidRPr="00DE54E0" w14:paraId="5A7598D4" w14:textId="77777777" w:rsidTr="00333E4A">
        <w:trPr>
          <w:cantSplit/>
        </w:trPr>
        <w:tc>
          <w:tcPr>
            <w:tcW w:w="2298" w:type="dxa"/>
            <w:shd w:val="clear" w:color="auto" w:fill="auto"/>
          </w:tcPr>
          <w:p w14:paraId="494E3B1E" w14:textId="77777777" w:rsidR="00901DCF" w:rsidRPr="006D058E" w:rsidRDefault="00901DCF" w:rsidP="00681158">
            <w:pPr>
              <w:pStyle w:val="CERGlossaryTerm"/>
              <w:rPr>
                <w:rFonts w:asciiTheme="minorHAnsi" w:hAnsiTheme="minorHAnsi" w:cstheme="minorHAnsi"/>
                <w:highlight w:val="yellow"/>
              </w:rPr>
            </w:pPr>
            <w:r w:rsidRPr="001F0E00">
              <w:rPr>
                <w:rFonts w:asciiTheme="minorHAnsi" w:hAnsiTheme="minorHAnsi" w:cstheme="minorHAnsi"/>
                <w:lang w:val="en-IE"/>
              </w:rPr>
              <w:t>Discount Component Payment</w:t>
            </w:r>
          </w:p>
        </w:tc>
        <w:tc>
          <w:tcPr>
            <w:tcW w:w="7088" w:type="dxa"/>
            <w:shd w:val="clear" w:color="auto" w:fill="auto"/>
          </w:tcPr>
          <w:p w14:paraId="593ED4C6" w14:textId="6A4623D4" w:rsidR="00901DCF" w:rsidRPr="006D058E" w:rsidRDefault="00C35588" w:rsidP="00C35588">
            <w:pPr>
              <w:pStyle w:val="CERGlossaryDefinition"/>
              <w:rPr>
                <w:rFonts w:asciiTheme="minorHAnsi" w:hAnsiTheme="minorHAnsi" w:cstheme="minorHAnsi"/>
                <w:b/>
                <w:highlight w:val="yellow"/>
              </w:rPr>
            </w:pPr>
            <w:r>
              <w:rPr>
                <w:rFonts w:asciiTheme="minorHAnsi" w:hAnsiTheme="minorHAnsi" w:cstheme="minorHAnsi"/>
              </w:rPr>
              <w:t>means a</w:t>
            </w:r>
            <w:r w:rsidR="00901DCF">
              <w:rPr>
                <w:rFonts w:asciiTheme="minorHAnsi" w:hAnsiTheme="minorHAnsi" w:cstheme="minorHAnsi"/>
              </w:rPr>
              <w:t>n a</w:t>
            </w:r>
            <w:r w:rsidR="00901DCF" w:rsidRPr="004D171E">
              <w:rPr>
                <w:rFonts w:asciiTheme="minorHAnsi" w:hAnsiTheme="minorHAnsi" w:cstheme="minorHAnsi"/>
              </w:rPr>
              <w:t xml:space="preserve">dditional payment </w:t>
            </w:r>
            <w:r w:rsidR="00901DCF">
              <w:rPr>
                <w:rFonts w:asciiTheme="minorHAnsi" w:hAnsiTheme="minorHAnsi" w:cstheme="minorHAnsi"/>
              </w:rPr>
              <w:t>in respect of a Unit to reimburse the Participant where an Accepted Bid Quantity has an associated price which is less than the Imbalance Settlement Price.  It is calculated in accordance with section F.6.</w:t>
            </w:r>
          </w:p>
        </w:tc>
      </w:tr>
      <w:tr w:rsidR="00901DCF" w:rsidRPr="00DE54E0" w14:paraId="4E64CD34" w14:textId="77777777" w:rsidTr="00333E4A">
        <w:trPr>
          <w:cantSplit/>
        </w:trPr>
        <w:tc>
          <w:tcPr>
            <w:tcW w:w="2298" w:type="dxa"/>
            <w:shd w:val="clear" w:color="auto" w:fill="auto"/>
          </w:tcPr>
          <w:p w14:paraId="6C74E23E" w14:textId="77777777" w:rsidR="00901DCF" w:rsidRPr="00DE54E0" w:rsidRDefault="00901DCF" w:rsidP="00681158">
            <w:pPr>
              <w:pStyle w:val="CERGlossaryTerm"/>
              <w:rPr>
                <w:rFonts w:asciiTheme="minorHAnsi" w:hAnsiTheme="minorHAnsi" w:cstheme="minorHAnsi"/>
                <w:lang w:val="en-IE"/>
              </w:rPr>
            </w:pPr>
            <w:r w:rsidRPr="00DE54E0">
              <w:rPr>
                <w:rFonts w:asciiTheme="minorHAnsi" w:hAnsiTheme="minorHAnsi" w:cstheme="minorHAnsi"/>
                <w:lang w:val="en-IE"/>
              </w:rPr>
              <w:t>Discount for Over Generation Factor</w:t>
            </w:r>
          </w:p>
        </w:tc>
        <w:tc>
          <w:tcPr>
            <w:tcW w:w="7088" w:type="dxa"/>
            <w:shd w:val="clear" w:color="auto" w:fill="auto"/>
          </w:tcPr>
          <w:p w14:paraId="5B184D92"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a factor by which prices applied in respect of a Generator Unit which over generates by more than the relevant Tolerance Band shall be reduced, and which is used in the calculation of Uninstructed Imbalances.</w:t>
            </w:r>
          </w:p>
        </w:tc>
      </w:tr>
      <w:tr w:rsidR="00777E2D" w:rsidRPr="009E7D31" w14:paraId="62462788" w14:textId="77777777" w:rsidTr="00333E4A">
        <w:trPr>
          <w:cantSplit/>
        </w:trPr>
        <w:tc>
          <w:tcPr>
            <w:tcW w:w="2298" w:type="dxa"/>
            <w:shd w:val="clear" w:color="auto" w:fill="auto"/>
          </w:tcPr>
          <w:p w14:paraId="55EF8CEA" w14:textId="386789C3" w:rsidR="00777E2D" w:rsidRPr="00A31D48" w:rsidRDefault="00777E2D" w:rsidP="00681158">
            <w:pPr>
              <w:pStyle w:val="CERGlossaryTerm"/>
              <w:rPr>
                <w:rFonts w:asciiTheme="minorHAnsi" w:hAnsiTheme="minorHAnsi" w:cstheme="minorHAnsi"/>
              </w:rPr>
            </w:pPr>
            <w:r>
              <w:rPr>
                <w:rFonts w:asciiTheme="minorHAnsi" w:hAnsiTheme="minorHAnsi" w:cstheme="minorHAnsi"/>
              </w:rPr>
              <w:t>Dispatch Balancing Costs</w:t>
            </w:r>
          </w:p>
        </w:tc>
        <w:tc>
          <w:tcPr>
            <w:tcW w:w="7088" w:type="dxa"/>
            <w:shd w:val="clear" w:color="auto" w:fill="auto"/>
          </w:tcPr>
          <w:p w14:paraId="61FDD7A1" w14:textId="5754599F" w:rsidR="00777E2D" w:rsidRPr="00771029" w:rsidRDefault="00BD2FCA" w:rsidP="00BD2FCA">
            <w:pPr>
              <w:pStyle w:val="CERGlossaryDefinition"/>
              <w:rPr>
                <w:rFonts w:asciiTheme="minorHAnsi" w:hAnsiTheme="minorHAnsi" w:cstheme="minorHAnsi"/>
              </w:rPr>
            </w:pPr>
            <w:r>
              <w:rPr>
                <w:rFonts w:asciiTheme="minorHAnsi" w:hAnsiTheme="minorHAnsi" w:cstheme="minorHAnsi"/>
              </w:rPr>
              <w:t>m</w:t>
            </w:r>
            <w:r w:rsidR="00777E2D">
              <w:rPr>
                <w:rFonts w:asciiTheme="minorHAnsi" w:hAnsiTheme="minorHAnsi" w:cstheme="minorHAnsi"/>
              </w:rPr>
              <w:t xml:space="preserve">eans the total net payments to Generator Units in respect of </w:t>
            </w:r>
            <w:r>
              <w:rPr>
                <w:rFonts w:asciiTheme="minorHAnsi" w:hAnsiTheme="minorHAnsi" w:cstheme="minorHAnsi"/>
              </w:rPr>
              <w:t xml:space="preserve">Trading </w:t>
            </w:r>
            <w:r w:rsidRPr="006977DC">
              <w:rPr>
                <w:rFonts w:asciiTheme="minorHAnsi" w:hAnsiTheme="minorHAnsi" w:cstheme="minorHAnsi"/>
              </w:rPr>
              <w:t xml:space="preserve">Payments </w:t>
            </w:r>
            <w:r w:rsidRPr="0087330E">
              <w:t>and Trading Charges and Supplier Units in respect of Imbalance Charges as determined in Chapter F of this Code.</w:t>
            </w:r>
            <w:r w:rsidRPr="006977DC">
              <w:rPr>
                <w:rFonts w:asciiTheme="minorHAnsi" w:hAnsiTheme="minorHAnsi" w:cstheme="minorHAnsi"/>
              </w:rPr>
              <w:t xml:space="preserve"> </w:t>
            </w:r>
          </w:p>
        </w:tc>
      </w:tr>
      <w:tr w:rsidR="00901DCF" w:rsidRPr="009E7D31" w14:paraId="671A1D6C" w14:textId="77777777" w:rsidTr="00333E4A">
        <w:trPr>
          <w:cantSplit/>
        </w:trPr>
        <w:tc>
          <w:tcPr>
            <w:tcW w:w="2298" w:type="dxa"/>
            <w:shd w:val="clear" w:color="auto" w:fill="auto"/>
          </w:tcPr>
          <w:p w14:paraId="69E70B1C"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Dispatch Instruction</w:t>
            </w:r>
          </w:p>
        </w:tc>
        <w:tc>
          <w:tcPr>
            <w:tcW w:w="7088" w:type="dxa"/>
            <w:shd w:val="clear" w:color="auto" w:fill="auto"/>
          </w:tcPr>
          <w:p w14:paraId="5FA20EAE" w14:textId="160F43B8" w:rsidR="00901DCF" w:rsidRPr="00771029" w:rsidRDefault="00901DCF" w:rsidP="006D3013">
            <w:pPr>
              <w:pStyle w:val="CERGlossaryDefinition"/>
              <w:rPr>
                <w:rFonts w:asciiTheme="minorHAnsi" w:hAnsiTheme="minorHAnsi" w:cstheme="minorHAnsi"/>
              </w:rPr>
            </w:pPr>
            <w:r w:rsidRPr="00771029">
              <w:rPr>
                <w:rFonts w:asciiTheme="minorHAnsi" w:hAnsiTheme="minorHAnsi" w:cstheme="minorHAnsi"/>
              </w:rPr>
              <w:t xml:space="preserve">means an instruction given by </w:t>
            </w:r>
            <w:r>
              <w:rPr>
                <w:rFonts w:asciiTheme="minorHAnsi" w:hAnsiTheme="minorHAnsi" w:cstheme="minorHAnsi"/>
              </w:rPr>
              <w:t>a</w:t>
            </w:r>
            <w:r w:rsidRPr="00771029">
              <w:rPr>
                <w:rFonts w:asciiTheme="minorHAnsi" w:hAnsiTheme="minorHAnsi" w:cstheme="minorHAnsi"/>
              </w:rPr>
              <w:t xml:space="preserve"> System Operator in relation to a Generator Unit which is Dispatchable</w:t>
            </w:r>
            <w:r w:rsidR="00691A82">
              <w:rPr>
                <w:rFonts w:asciiTheme="minorHAnsi" w:hAnsiTheme="minorHAnsi" w:cstheme="minorHAnsi"/>
              </w:rPr>
              <w:t xml:space="preserve"> or Controllable</w:t>
            </w:r>
            <w:r w:rsidRPr="00771029">
              <w:rPr>
                <w:rFonts w:asciiTheme="minorHAnsi" w:hAnsiTheme="minorHAnsi" w:cstheme="minorHAnsi"/>
              </w:rPr>
              <w:t xml:space="preserve"> which relates to the required </w:t>
            </w:r>
            <w:r w:rsidRPr="00662341">
              <w:rPr>
                <w:rFonts w:asciiTheme="minorHAnsi" w:hAnsiTheme="minorHAnsi" w:cstheme="minorHAnsi"/>
              </w:rPr>
              <w:t>level of Output of Active Power or mode of operation.</w:t>
            </w:r>
            <w:r>
              <w:rPr>
                <w:rFonts w:asciiTheme="minorHAnsi" w:hAnsiTheme="minorHAnsi" w:cstheme="minorHAnsi"/>
              </w:rPr>
              <w:t xml:space="preserve">  </w:t>
            </w:r>
          </w:p>
        </w:tc>
      </w:tr>
      <w:tr w:rsidR="00901DCF" w:rsidRPr="009E7D31" w14:paraId="54B6BA4D" w14:textId="77777777" w:rsidTr="00333E4A">
        <w:trPr>
          <w:cantSplit/>
        </w:trPr>
        <w:tc>
          <w:tcPr>
            <w:tcW w:w="2298" w:type="dxa"/>
            <w:shd w:val="clear" w:color="auto" w:fill="auto"/>
          </w:tcPr>
          <w:p w14:paraId="6FE7ADDF"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Dispatch Quantity</w:t>
            </w:r>
          </w:p>
        </w:tc>
        <w:tc>
          <w:tcPr>
            <w:tcW w:w="7088" w:type="dxa"/>
            <w:shd w:val="clear" w:color="auto" w:fill="auto"/>
          </w:tcPr>
          <w:p w14:paraId="26062499" w14:textId="1FD95C4D" w:rsidR="00901DCF" w:rsidRPr="00771029" w:rsidRDefault="00901DCF" w:rsidP="004A2A2A">
            <w:pPr>
              <w:pStyle w:val="CERGlossaryDefinition"/>
              <w:rPr>
                <w:rFonts w:asciiTheme="minorHAnsi" w:hAnsiTheme="minorHAnsi" w:cstheme="minorHAnsi"/>
              </w:rPr>
            </w:pPr>
            <w:r w:rsidRPr="00771029">
              <w:rPr>
                <w:rFonts w:asciiTheme="minorHAnsi" w:hAnsiTheme="minorHAnsi" w:cstheme="minorHAnsi"/>
              </w:rPr>
              <w:t xml:space="preserve">means the </w:t>
            </w:r>
            <w:r w:rsidR="004A2A2A">
              <w:rPr>
                <w:rFonts w:asciiTheme="minorHAnsi" w:hAnsiTheme="minorHAnsi" w:cstheme="minorHAnsi"/>
              </w:rPr>
              <w:t xml:space="preserve">profiled level of Active Power production for a Generator Unit or an Interconnector as a function of time (expressed in MW), or the </w:t>
            </w:r>
            <w:r w:rsidRPr="00771029">
              <w:rPr>
                <w:rFonts w:asciiTheme="minorHAnsi" w:hAnsiTheme="minorHAnsi" w:cstheme="minorHAnsi"/>
              </w:rPr>
              <w:t xml:space="preserve">average level of Active Power production for a Generator Unit </w:t>
            </w:r>
            <w:r w:rsidR="004A2A2A">
              <w:rPr>
                <w:rFonts w:asciiTheme="minorHAnsi" w:hAnsiTheme="minorHAnsi" w:cstheme="minorHAnsi"/>
              </w:rPr>
              <w:t xml:space="preserve">or Interconnector </w:t>
            </w:r>
            <w:r w:rsidRPr="00771029">
              <w:rPr>
                <w:rFonts w:asciiTheme="minorHAnsi" w:hAnsiTheme="minorHAnsi" w:cstheme="minorHAnsi"/>
              </w:rPr>
              <w:t>in a</w:t>
            </w:r>
            <w:r>
              <w:rPr>
                <w:rFonts w:asciiTheme="minorHAnsi" w:hAnsiTheme="minorHAnsi" w:cstheme="minorHAnsi"/>
              </w:rPr>
              <w:t>n</w:t>
            </w:r>
            <w:r w:rsidRPr="00771029">
              <w:rPr>
                <w:rFonts w:asciiTheme="minorHAnsi" w:hAnsiTheme="minorHAnsi" w:cstheme="minorHAnsi"/>
              </w:rPr>
              <w:t xml:space="preserve"> </w:t>
            </w:r>
            <w:r>
              <w:rPr>
                <w:rFonts w:asciiTheme="minorHAnsi" w:hAnsiTheme="minorHAnsi" w:cstheme="minorHAnsi"/>
              </w:rPr>
              <w:t>Imbalance Settlement</w:t>
            </w:r>
            <w:r w:rsidRPr="00771029">
              <w:rPr>
                <w:rFonts w:asciiTheme="minorHAnsi" w:hAnsiTheme="minorHAnsi" w:cstheme="minorHAnsi"/>
              </w:rPr>
              <w:t xml:space="preserve"> Period </w:t>
            </w:r>
            <w:r w:rsidR="004A2A2A">
              <w:rPr>
                <w:rFonts w:asciiTheme="minorHAnsi" w:hAnsiTheme="minorHAnsi" w:cstheme="minorHAnsi"/>
              </w:rPr>
              <w:t>(</w:t>
            </w:r>
            <w:r w:rsidRPr="00771029">
              <w:rPr>
                <w:rFonts w:asciiTheme="minorHAnsi" w:hAnsiTheme="minorHAnsi" w:cstheme="minorHAnsi"/>
              </w:rPr>
              <w:t>expressed in MW</w:t>
            </w:r>
            <w:r w:rsidR="004A2A2A">
              <w:rPr>
                <w:rFonts w:asciiTheme="minorHAnsi" w:hAnsiTheme="minorHAnsi" w:cstheme="minorHAnsi"/>
              </w:rPr>
              <w:t>h), as applicable</w:t>
            </w:r>
            <w:r w:rsidRPr="00771029">
              <w:rPr>
                <w:rFonts w:asciiTheme="minorHAnsi" w:hAnsiTheme="minorHAnsi" w:cstheme="minorHAnsi"/>
              </w:rPr>
              <w:t xml:space="preserve">, calculated as set out in Appendix </w:t>
            </w:r>
            <w:r>
              <w:rPr>
                <w:rFonts w:asciiTheme="minorHAnsi" w:hAnsiTheme="minorHAnsi" w:cstheme="minorHAnsi"/>
              </w:rPr>
              <w:t>O</w:t>
            </w:r>
            <w:r w:rsidRPr="00771029">
              <w:rPr>
                <w:rFonts w:asciiTheme="minorHAnsi" w:hAnsiTheme="minorHAnsi" w:cstheme="minorHAnsi"/>
              </w:rPr>
              <w:t>: “Instruction Profiling Calculations”.</w:t>
            </w:r>
          </w:p>
        </w:tc>
      </w:tr>
      <w:tr w:rsidR="007D6B14" w:rsidRPr="009E7D31" w14:paraId="0240CF3B" w14:textId="77777777" w:rsidTr="00333E4A">
        <w:trPr>
          <w:cantSplit/>
        </w:trPr>
        <w:tc>
          <w:tcPr>
            <w:tcW w:w="2298" w:type="dxa"/>
            <w:shd w:val="clear" w:color="auto" w:fill="auto"/>
          </w:tcPr>
          <w:p w14:paraId="0DC0A903" w14:textId="6DF57FF4" w:rsidR="007D6B14" w:rsidRPr="00A31D48" w:rsidRDefault="007D6B14" w:rsidP="00681158">
            <w:pPr>
              <w:pStyle w:val="CERGlossaryTerm"/>
              <w:rPr>
                <w:rFonts w:asciiTheme="minorHAnsi" w:hAnsiTheme="minorHAnsi" w:cstheme="minorHAnsi"/>
              </w:rPr>
            </w:pPr>
            <w:r w:rsidRPr="009E7D31">
              <w:lastRenderedPageBreak/>
              <w:t>Dispatch Ramp Down Rate</w:t>
            </w:r>
          </w:p>
        </w:tc>
        <w:tc>
          <w:tcPr>
            <w:tcW w:w="7088" w:type="dxa"/>
            <w:shd w:val="clear" w:color="auto" w:fill="auto"/>
          </w:tcPr>
          <w:p w14:paraId="33208952" w14:textId="7E3AA408" w:rsidR="007D6B14" w:rsidRPr="00771029" w:rsidRDefault="007D6B14" w:rsidP="00A8276F">
            <w:pPr>
              <w:pStyle w:val="CERGlossaryDefinition"/>
              <w:rPr>
                <w:rFonts w:asciiTheme="minorHAnsi" w:hAnsiTheme="minorHAnsi" w:cstheme="minorHAnsi"/>
              </w:rPr>
            </w:pPr>
            <w:r w:rsidRPr="009E7D31">
              <w:t>means the Generator Unit Ramp Down Rate specified in a Dispatch Instruction, for the purpose of Appendix O: “Instruction Profiling Calculations” only.</w:t>
            </w:r>
          </w:p>
        </w:tc>
      </w:tr>
      <w:tr w:rsidR="00031882" w:rsidRPr="009E7D31" w14:paraId="0E62205F" w14:textId="77777777" w:rsidTr="00333E4A">
        <w:trPr>
          <w:cantSplit/>
        </w:trPr>
        <w:tc>
          <w:tcPr>
            <w:tcW w:w="2298" w:type="dxa"/>
            <w:shd w:val="clear" w:color="auto" w:fill="auto"/>
          </w:tcPr>
          <w:p w14:paraId="0E3CB499" w14:textId="65808E1D" w:rsidR="00031882" w:rsidRPr="009E7D31" w:rsidRDefault="00031882" w:rsidP="00681158">
            <w:pPr>
              <w:pStyle w:val="CERGlossaryTerm"/>
            </w:pPr>
            <w:r>
              <w:t>Dispatch Ramp Up Rate</w:t>
            </w:r>
          </w:p>
        </w:tc>
        <w:tc>
          <w:tcPr>
            <w:tcW w:w="7088" w:type="dxa"/>
            <w:shd w:val="clear" w:color="auto" w:fill="auto"/>
          </w:tcPr>
          <w:p w14:paraId="49E9189D" w14:textId="48188591" w:rsidR="00031882" w:rsidRPr="009E7D31" w:rsidRDefault="00031882" w:rsidP="00031882">
            <w:pPr>
              <w:pStyle w:val="CERGlossaryDefinition"/>
            </w:pPr>
            <w:r w:rsidRPr="009E7D31">
              <w:t xml:space="preserve">means the Generator Unit Ramp </w:t>
            </w:r>
            <w:r>
              <w:t>Up</w:t>
            </w:r>
            <w:r w:rsidRPr="009E7D31">
              <w:t xml:space="preserve"> Rate specified in a Dispatch Instruction, for the purpose of Appendix O: “Instruction Profiling Calculations” only.</w:t>
            </w:r>
          </w:p>
        </w:tc>
      </w:tr>
      <w:tr w:rsidR="00901DCF" w:rsidRPr="009E7D31" w14:paraId="116D6B17" w14:textId="77777777" w:rsidTr="00333E4A">
        <w:trPr>
          <w:cantSplit/>
        </w:trPr>
        <w:tc>
          <w:tcPr>
            <w:tcW w:w="2298" w:type="dxa"/>
            <w:shd w:val="clear" w:color="auto" w:fill="auto"/>
          </w:tcPr>
          <w:p w14:paraId="01160913" w14:textId="3DCA996B" w:rsidR="00901DCF" w:rsidRPr="009E7D31" w:rsidRDefault="00901DCF" w:rsidP="00681158">
            <w:pPr>
              <w:pStyle w:val="CERGlossaryTerm"/>
            </w:pPr>
            <w:r w:rsidRPr="009E7D31">
              <w:t>Dispatchable</w:t>
            </w:r>
          </w:p>
        </w:tc>
        <w:tc>
          <w:tcPr>
            <w:tcW w:w="7088" w:type="dxa"/>
            <w:shd w:val="clear" w:color="auto" w:fill="auto"/>
          </w:tcPr>
          <w:p w14:paraId="4566BCFF" w14:textId="47B6759B" w:rsidR="00901DCF" w:rsidRPr="00771029" w:rsidRDefault="00901DCF" w:rsidP="008E642C">
            <w:pPr>
              <w:pStyle w:val="CERGlossaryDefinition"/>
            </w:pPr>
            <w:r w:rsidRPr="00771029">
              <w:t xml:space="preserve">means, in relation to a Generator Unit, the ability of the Generator Unit to receive and act upon an instruction given by the System Operator to the Participant’s approved contact person or location to change the Output or manner of operation of the Generator Unit in accordance with the relevant Grid Code.  The terms </w:t>
            </w:r>
            <w:r>
              <w:t>“</w:t>
            </w:r>
            <w:r w:rsidRPr="00EB63BA">
              <w:rPr>
                <w:b/>
              </w:rPr>
              <w:t>not Dispatchable</w:t>
            </w:r>
            <w:r>
              <w:t xml:space="preserve">”, </w:t>
            </w:r>
            <w:r w:rsidRPr="00771029">
              <w:t>“</w:t>
            </w:r>
            <w:r w:rsidRPr="00743349">
              <w:rPr>
                <w:b/>
              </w:rPr>
              <w:t>Dispatch</w:t>
            </w:r>
            <w:r w:rsidRPr="00771029">
              <w:t>”</w:t>
            </w:r>
            <w:r>
              <w:t>,</w:t>
            </w:r>
            <w:r w:rsidRPr="00771029">
              <w:t xml:space="preserve"> “</w:t>
            </w:r>
            <w:r w:rsidRPr="00743349">
              <w:rPr>
                <w:b/>
              </w:rPr>
              <w:t>Dispatched</w:t>
            </w:r>
            <w:r w:rsidRPr="00771029">
              <w:t xml:space="preserve">” </w:t>
            </w:r>
            <w:r>
              <w:t>and “</w:t>
            </w:r>
            <w:r w:rsidRPr="00743349">
              <w:rPr>
                <w:b/>
              </w:rPr>
              <w:t>non-Dispatched</w:t>
            </w:r>
            <w:r>
              <w:t xml:space="preserve">” </w:t>
            </w:r>
            <w:r w:rsidRPr="00771029">
              <w:t xml:space="preserve">shall be interpreted accordingly. </w:t>
            </w:r>
          </w:p>
        </w:tc>
      </w:tr>
      <w:tr w:rsidR="00FD379C" w:rsidRPr="009E7D31" w14:paraId="61C1CF0D" w14:textId="77777777" w:rsidTr="00333E4A">
        <w:trPr>
          <w:cantSplit/>
        </w:trPr>
        <w:tc>
          <w:tcPr>
            <w:tcW w:w="2298" w:type="dxa"/>
            <w:shd w:val="clear" w:color="auto" w:fill="auto"/>
          </w:tcPr>
          <w:p w14:paraId="766FF51A" w14:textId="03421FA0" w:rsidR="00FD379C" w:rsidRPr="009E7D31" w:rsidRDefault="00FD379C" w:rsidP="00681158">
            <w:pPr>
              <w:pStyle w:val="CERGlossaryTerm"/>
            </w:pPr>
            <w:r w:rsidRPr="00FD379C">
              <w:t>Dispatchable Generator Unit Flag</w:t>
            </w:r>
          </w:p>
        </w:tc>
        <w:tc>
          <w:tcPr>
            <w:tcW w:w="7088" w:type="dxa"/>
            <w:shd w:val="clear" w:color="auto" w:fill="auto"/>
          </w:tcPr>
          <w:p w14:paraId="401ADDF5" w14:textId="4A4CCF1A" w:rsidR="00FD379C" w:rsidRPr="009E7D31" w:rsidRDefault="00FD379C" w:rsidP="008E642C">
            <w:pPr>
              <w:pStyle w:val="CERGlossaryDefinition"/>
            </w:pPr>
            <w:r w:rsidRPr="00FD379C">
              <w:t>means a flag to indicate whether a Generator Unit is a Dispathcable or not.</w:t>
            </w:r>
          </w:p>
        </w:tc>
      </w:tr>
      <w:tr w:rsidR="007D6B14" w:rsidRPr="009E7D31" w14:paraId="5E77C4C1" w14:textId="77777777" w:rsidTr="00333E4A">
        <w:trPr>
          <w:cantSplit/>
        </w:trPr>
        <w:tc>
          <w:tcPr>
            <w:tcW w:w="2298" w:type="dxa"/>
            <w:shd w:val="clear" w:color="auto" w:fill="auto"/>
          </w:tcPr>
          <w:p w14:paraId="1C9E73BF" w14:textId="73D5D67E" w:rsidR="007D6B14" w:rsidRPr="009E7D31" w:rsidRDefault="007D6B14" w:rsidP="00681158">
            <w:pPr>
              <w:pStyle w:val="CERGlossaryTerm"/>
            </w:pPr>
            <w:r w:rsidRPr="009E7D31">
              <w:t>Dispatchable Quantity</w:t>
            </w:r>
          </w:p>
        </w:tc>
        <w:tc>
          <w:tcPr>
            <w:tcW w:w="7088" w:type="dxa"/>
            <w:shd w:val="clear" w:color="auto" w:fill="auto"/>
          </w:tcPr>
          <w:p w14:paraId="05CB2C86" w14:textId="6D9292F0" w:rsidR="007D6B14" w:rsidRPr="00771029" w:rsidRDefault="007D6B14" w:rsidP="008E642C">
            <w:pPr>
              <w:pStyle w:val="CERGlossaryDefinition"/>
            </w:pPr>
            <w:r w:rsidRPr="009E7D31">
              <w:t>means Maximum Generation for Demand Side Units for the purpose of Appendix O: “Instruction Profiling Calculations” only.</w:t>
            </w:r>
          </w:p>
        </w:tc>
      </w:tr>
      <w:tr w:rsidR="00901DCF" w:rsidRPr="009E7D31" w14:paraId="7953BACA" w14:textId="77777777" w:rsidTr="00333E4A">
        <w:trPr>
          <w:cantSplit/>
        </w:trPr>
        <w:tc>
          <w:tcPr>
            <w:tcW w:w="2298" w:type="dxa"/>
            <w:shd w:val="clear" w:color="auto" w:fill="auto"/>
          </w:tcPr>
          <w:p w14:paraId="2DB2183D" w14:textId="77777777" w:rsidR="00901DCF" w:rsidRPr="009E7D31" w:rsidRDefault="00901DCF" w:rsidP="00681158">
            <w:pPr>
              <w:pStyle w:val="CERGlossaryTerm"/>
            </w:pPr>
            <w:r w:rsidRPr="009E7D31">
              <w:t>Dispute</w:t>
            </w:r>
          </w:p>
        </w:tc>
        <w:tc>
          <w:tcPr>
            <w:tcW w:w="7088" w:type="dxa"/>
            <w:shd w:val="clear" w:color="auto" w:fill="auto"/>
          </w:tcPr>
          <w:p w14:paraId="2458AF8F" w14:textId="77777777" w:rsidR="00901DCF" w:rsidRPr="00771029" w:rsidRDefault="00901DCF" w:rsidP="00DD4568">
            <w:pPr>
              <w:pStyle w:val="CERGlossaryDefinition"/>
            </w:pPr>
            <w:r w:rsidRPr="00771029">
              <w:t xml:space="preserve">has the meaning given in paragraph </w:t>
            </w:r>
            <w:r w:rsidRPr="00771029">
              <w:rPr>
                <w:rFonts w:asciiTheme="minorHAnsi" w:hAnsiTheme="minorHAnsi" w:cstheme="minorHAnsi"/>
              </w:rPr>
              <w:t>B.19.1</w:t>
            </w:r>
            <w:r w:rsidRPr="00771029">
              <w:t>.</w:t>
            </w:r>
          </w:p>
        </w:tc>
      </w:tr>
      <w:tr w:rsidR="00901DCF" w:rsidRPr="009E7D31" w14:paraId="03F56AD7" w14:textId="77777777" w:rsidTr="00333E4A">
        <w:trPr>
          <w:cantSplit/>
        </w:trPr>
        <w:tc>
          <w:tcPr>
            <w:tcW w:w="2298" w:type="dxa"/>
            <w:shd w:val="clear" w:color="auto" w:fill="auto"/>
          </w:tcPr>
          <w:p w14:paraId="1C31E048" w14:textId="77777777" w:rsidR="00901DCF" w:rsidRPr="009E7D31" w:rsidRDefault="00901DCF" w:rsidP="00681158">
            <w:pPr>
              <w:pStyle w:val="CERGlossaryTerm"/>
            </w:pPr>
            <w:r w:rsidRPr="009E7D31">
              <w:t>Dispute Resolution Agreement</w:t>
            </w:r>
          </w:p>
        </w:tc>
        <w:tc>
          <w:tcPr>
            <w:tcW w:w="7088" w:type="dxa"/>
            <w:shd w:val="clear" w:color="auto" w:fill="auto"/>
          </w:tcPr>
          <w:p w14:paraId="4075D83D" w14:textId="77777777" w:rsidR="00901DCF" w:rsidRPr="00771029" w:rsidRDefault="00901DCF" w:rsidP="006D058E">
            <w:pPr>
              <w:pStyle w:val="CERGlossaryDefinition"/>
            </w:pPr>
            <w:r w:rsidRPr="00771029">
              <w:t xml:space="preserve">means the agreement to be signed by the Disputing Party and the DRB in a Dispute in accordance with </w:t>
            </w:r>
            <w:r>
              <w:t>section B.19.6</w:t>
            </w:r>
            <w:r>
              <w:rPr>
                <w:rFonts w:asciiTheme="minorHAnsi" w:hAnsiTheme="minorHAnsi" w:cstheme="minorHAnsi"/>
              </w:rPr>
              <w:t xml:space="preserve"> </w:t>
            </w:r>
            <w:r w:rsidRPr="00771029">
              <w:t xml:space="preserve">in the form set out in Appendix </w:t>
            </w:r>
            <w:r>
              <w:t>B</w:t>
            </w:r>
            <w:r w:rsidRPr="00771029">
              <w:t>: “Dispute Resolution Agreement”.</w:t>
            </w:r>
          </w:p>
        </w:tc>
      </w:tr>
      <w:tr w:rsidR="00901DCF" w:rsidRPr="009E7D31" w14:paraId="04BDDB64" w14:textId="77777777" w:rsidTr="00333E4A">
        <w:trPr>
          <w:cantSplit/>
        </w:trPr>
        <w:tc>
          <w:tcPr>
            <w:tcW w:w="2298" w:type="dxa"/>
            <w:shd w:val="clear" w:color="auto" w:fill="auto"/>
          </w:tcPr>
          <w:p w14:paraId="791062F0" w14:textId="77777777" w:rsidR="00901DCF" w:rsidRPr="009E7D31" w:rsidRDefault="00901DCF" w:rsidP="00681158">
            <w:pPr>
              <w:pStyle w:val="CERGlossaryTerm"/>
            </w:pPr>
            <w:r w:rsidRPr="009E7D31">
              <w:t>Dispute Resolution Board or DRB</w:t>
            </w:r>
          </w:p>
        </w:tc>
        <w:tc>
          <w:tcPr>
            <w:tcW w:w="7088" w:type="dxa"/>
            <w:shd w:val="clear" w:color="auto" w:fill="auto"/>
          </w:tcPr>
          <w:p w14:paraId="04B0912B" w14:textId="77777777" w:rsidR="00901DCF" w:rsidRPr="00771029" w:rsidRDefault="00901DCF" w:rsidP="00721720">
            <w:pPr>
              <w:pStyle w:val="CERGlossaryDefinition"/>
            </w:pPr>
            <w:r w:rsidRPr="00771029">
              <w:t>means the dispute resolution board established pursuant to paragraphs B.19.6 and B.19.7.</w:t>
            </w:r>
          </w:p>
        </w:tc>
      </w:tr>
      <w:tr w:rsidR="00901DCF" w:rsidRPr="009E7D31" w14:paraId="2997B73C" w14:textId="77777777" w:rsidTr="00333E4A">
        <w:trPr>
          <w:cantSplit/>
        </w:trPr>
        <w:tc>
          <w:tcPr>
            <w:tcW w:w="2298" w:type="dxa"/>
            <w:shd w:val="clear" w:color="auto" w:fill="auto"/>
          </w:tcPr>
          <w:p w14:paraId="02964AB9" w14:textId="77777777" w:rsidR="00901DCF" w:rsidRPr="009E7D31" w:rsidRDefault="00901DCF" w:rsidP="00681158">
            <w:pPr>
              <w:pStyle w:val="CERGlossaryTerm"/>
            </w:pPr>
            <w:r w:rsidRPr="009E7D31">
              <w:t>Dispute Resolution Process</w:t>
            </w:r>
          </w:p>
        </w:tc>
        <w:tc>
          <w:tcPr>
            <w:tcW w:w="7088" w:type="dxa"/>
            <w:shd w:val="clear" w:color="auto" w:fill="auto"/>
          </w:tcPr>
          <w:p w14:paraId="5ABD41F2" w14:textId="77777777" w:rsidR="00901DCF" w:rsidRPr="00771029" w:rsidRDefault="00901DCF" w:rsidP="00721720">
            <w:pPr>
              <w:pStyle w:val="CERGlossaryDefinition"/>
            </w:pPr>
            <w:r w:rsidRPr="00771029">
              <w:t>means the process of resolving Disputes as set out in section B.19.</w:t>
            </w:r>
          </w:p>
        </w:tc>
      </w:tr>
      <w:tr w:rsidR="00901DCF" w:rsidRPr="009E7D31" w14:paraId="4C8BEC46" w14:textId="77777777" w:rsidTr="00333E4A">
        <w:trPr>
          <w:cantSplit/>
        </w:trPr>
        <w:tc>
          <w:tcPr>
            <w:tcW w:w="2298" w:type="dxa"/>
            <w:shd w:val="clear" w:color="auto" w:fill="auto"/>
          </w:tcPr>
          <w:p w14:paraId="3C5D4CDE" w14:textId="77777777" w:rsidR="00901DCF" w:rsidRPr="009E7D31" w:rsidRDefault="00901DCF" w:rsidP="00681158">
            <w:pPr>
              <w:pStyle w:val="CERGlossaryTerm"/>
            </w:pPr>
            <w:r w:rsidRPr="009E7D31">
              <w:t xml:space="preserve">Disputed Event </w:t>
            </w:r>
          </w:p>
        </w:tc>
        <w:tc>
          <w:tcPr>
            <w:tcW w:w="7088" w:type="dxa"/>
            <w:shd w:val="clear" w:color="auto" w:fill="auto"/>
          </w:tcPr>
          <w:p w14:paraId="625AB2D8" w14:textId="77777777" w:rsidR="00901DCF" w:rsidRPr="00771029" w:rsidRDefault="00901DCF" w:rsidP="0070741B">
            <w:pPr>
              <w:pStyle w:val="CERGlossaryDefinition"/>
            </w:pPr>
            <w:r w:rsidRPr="00771029">
              <w:t xml:space="preserve">means an event, circumstance, claim, difference, Default, assertion of right or entitlement, or denial of right or entitlement in relation to which a Party seeks to raise a Dispute and in the case of a Dispute relating to a series of such events, shall mean the earliest disputed event. </w:t>
            </w:r>
          </w:p>
        </w:tc>
      </w:tr>
      <w:tr w:rsidR="00901DCF" w:rsidRPr="009E7D31" w14:paraId="0F790A1D" w14:textId="77777777" w:rsidTr="00333E4A">
        <w:trPr>
          <w:cantSplit/>
        </w:trPr>
        <w:tc>
          <w:tcPr>
            <w:tcW w:w="2298" w:type="dxa"/>
            <w:shd w:val="clear" w:color="auto" w:fill="auto"/>
          </w:tcPr>
          <w:p w14:paraId="2EF4112C" w14:textId="77777777" w:rsidR="00901DCF" w:rsidRPr="009E7D31" w:rsidRDefault="00901DCF" w:rsidP="00681158">
            <w:pPr>
              <w:pStyle w:val="CERGlossaryTerm"/>
            </w:pPr>
            <w:r w:rsidRPr="009E7D31">
              <w:t>Disputing Party</w:t>
            </w:r>
          </w:p>
        </w:tc>
        <w:tc>
          <w:tcPr>
            <w:tcW w:w="7088" w:type="dxa"/>
            <w:shd w:val="clear" w:color="auto" w:fill="auto"/>
          </w:tcPr>
          <w:p w14:paraId="6443935C" w14:textId="77777777" w:rsidR="00901DCF" w:rsidRPr="00771029" w:rsidRDefault="00901DCF" w:rsidP="007C14E3">
            <w:pPr>
              <w:pStyle w:val="CERGlossaryDefinition"/>
            </w:pPr>
            <w:r w:rsidRPr="00771029">
              <w:t>means any Party to a Dispute.</w:t>
            </w:r>
          </w:p>
        </w:tc>
      </w:tr>
      <w:tr w:rsidR="00901DCF" w:rsidRPr="009E7D31" w14:paraId="7FB12337" w14:textId="77777777" w:rsidTr="00333E4A">
        <w:trPr>
          <w:cantSplit/>
        </w:trPr>
        <w:tc>
          <w:tcPr>
            <w:tcW w:w="2298" w:type="dxa"/>
            <w:shd w:val="clear" w:color="auto" w:fill="auto"/>
          </w:tcPr>
          <w:p w14:paraId="3185BE46" w14:textId="77777777" w:rsidR="00901DCF" w:rsidRPr="009E7D31" w:rsidRDefault="00901DCF" w:rsidP="00681158">
            <w:pPr>
              <w:pStyle w:val="CERGlossaryTerm"/>
            </w:pPr>
            <w:r w:rsidRPr="009E7D31">
              <w:t>Distribution Code</w:t>
            </w:r>
          </w:p>
        </w:tc>
        <w:tc>
          <w:tcPr>
            <w:tcW w:w="7088" w:type="dxa"/>
            <w:shd w:val="clear" w:color="auto" w:fill="auto"/>
          </w:tcPr>
          <w:p w14:paraId="72E13EB2" w14:textId="77777777" w:rsidR="00901DCF" w:rsidRPr="00771029" w:rsidRDefault="00901DCF" w:rsidP="007C14E3">
            <w:pPr>
              <w:pStyle w:val="CERGlossaryDefinition"/>
            </w:pPr>
            <w:r w:rsidRPr="00771029">
              <w:t>means:</w:t>
            </w:r>
          </w:p>
          <w:p w14:paraId="462F2681" w14:textId="77777777" w:rsidR="00901DCF" w:rsidRPr="00771029" w:rsidRDefault="00901DCF" w:rsidP="002B6CA8">
            <w:pPr>
              <w:pStyle w:val="CERGlossaryDefinition"/>
              <w:numPr>
                <w:ilvl w:val="0"/>
                <w:numId w:val="44"/>
              </w:numPr>
              <w:ind w:left="360"/>
              <w:rPr>
                <w:rFonts w:asciiTheme="minorHAnsi" w:hAnsiTheme="minorHAnsi" w:cstheme="minorHAnsi"/>
              </w:rPr>
            </w:pPr>
            <w:r w:rsidRPr="00771029">
              <w:t>in respect of Ireland, the distribution code as defined in Section 2(1) of the Electricity Regulation Act 1999 (Ireland); and</w:t>
            </w:r>
          </w:p>
          <w:p w14:paraId="19E4F5A9" w14:textId="77777777" w:rsidR="00901DCF" w:rsidRPr="00771029" w:rsidRDefault="00901DCF" w:rsidP="002B6CA8">
            <w:pPr>
              <w:pStyle w:val="CERGlossaryDefinition"/>
              <w:numPr>
                <w:ilvl w:val="0"/>
                <w:numId w:val="44"/>
              </w:numPr>
              <w:ind w:left="360"/>
              <w:rPr>
                <w:rFonts w:asciiTheme="minorHAnsi" w:hAnsiTheme="minorHAnsi" w:cstheme="minorHAnsi"/>
              </w:rPr>
            </w:pPr>
            <w:r w:rsidRPr="00771029">
              <w:t>in respect of Northern Ireland, the code of that title required to be prepared by the Transmission Owner, in its capacity as the owner or operator of the Distribution System, in accordance with its Transmission Owner Licence.</w:t>
            </w:r>
            <w:r w:rsidRPr="00771029">
              <w:rPr>
                <w:rFonts w:asciiTheme="minorHAnsi" w:hAnsiTheme="minorHAnsi" w:cstheme="minorHAnsi"/>
              </w:rPr>
              <w:t xml:space="preserve"> </w:t>
            </w:r>
          </w:p>
        </w:tc>
      </w:tr>
      <w:tr w:rsidR="00901DCF" w:rsidRPr="009E7D31" w14:paraId="4766D4D6" w14:textId="77777777" w:rsidTr="00333E4A">
        <w:trPr>
          <w:cantSplit/>
        </w:trPr>
        <w:tc>
          <w:tcPr>
            <w:tcW w:w="2298" w:type="dxa"/>
            <w:shd w:val="clear" w:color="auto" w:fill="auto"/>
          </w:tcPr>
          <w:p w14:paraId="49A0F87B"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Connected</w:t>
            </w:r>
          </w:p>
        </w:tc>
        <w:tc>
          <w:tcPr>
            <w:tcW w:w="7088" w:type="dxa"/>
            <w:shd w:val="clear" w:color="auto" w:fill="auto"/>
          </w:tcPr>
          <w:p w14:paraId="3F695822"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where a Generator Unit or a constituent of a Supplier Unit is connected to a Distribution System.</w:t>
            </w:r>
          </w:p>
        </w:tc>
      </w:tr>
      <w:tr w:rsidR="00901DCF" w:rsidRPr="009E7D31" w14:paraId="4893CCC5" w14:textId="77777777" w:rsidTr="00333E4A">
        <w:trPr>
          <w:cantSplit/>
        </w:trPr>
        <w:tc>
          <w:tcPr>
            <w:tcW w:w="2298" w:type="dxa"/>
            <w:shd w:val="clear" w:color="auto" w:fill="auto"/>
          </w:tcPr>
          <w:p w14:paraId="4EFFF054"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Distribution Loss Adjustment Factor </w:t>
            </w:r>
          </w:p>
        </w:tc>
        <w:tc>
          <w:tcPr>
            <w:tcW w:w="7088" w:type="dxa"/>
            <w:shd w:val="clear" w:color="auto" w:fill="auto"/>
          </w:tcPr>
          <w:p w14:paraId="4BB3B782" w14:textId="70B6B91B"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sidR="003E3E8D">
              <w:rPr>
                <w:rFonts w:asciiTheme="minorHAnsi" w:hAnsiTheme="minorHAnsi" w:cstheme="minorHAnsi"/>
              </w:rPr>
              <w:t>Imbalance Settlement</w:t>
            </w:r>
            <w:r w:rsidRPr="00771029">
              <w:rPr>
                <w:rFonts w:asciiTheme="minorHAnsi" w:hAnsiTheme="minorHAnsi" w:cstheme="minorHAnsi"/>
              </w:rPr>
              <w:t xml:space="preserve"> Period to adjust the Output or Demand of that Unit for the effect of Distribution Losses and as otherwise provided for in the Code.</w:t>
            </w:r>
          </w:p>
        </w:tc>
      </w:tr>
      <w:tr w:rsidR="00901DCF" w:rsidRPr="009E7D31" w14:paraId="7482CB02" w14:textId="77777777" w:rsidTr="00333E4A">
        <w:trPr>
          <w:cantSplit/>
        </w:trPr>
        <w:tc>
          <w:tcPr>
            <w:tcW w:w="2298" w:type="dxa"/>
            <w:shd w:val="clear" w:color="auto" w:fill="auto"/>
          </w:tcPr>
          <w:p w14:paraId="69237389"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lastRenderedPageBreak/>
              <w:t>Distribution Losses</w:t>
            </w:r>
          </w:p>
        </w:tc>
        <w:tc>
          <w:tcPr>
            <w:tcW w:w="7088" w:type="dxa"/>
            <w:shd w:val="clear" w:color="auto" w:fill="auto"/>
          </w:tcPr>
          <w:p w14:paraId="10144409"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losses that are incurred (or avoided) on the Distribution System as electricity is transported to (or from) the relevant boundary of the Transmission System and the Distribution System from (or to) the relevant point of Connection to the Distribution System for the Generator Unit or Supplier Unit.</w:t>
            </w:r>
          </w:p>
        </w:tc>
      </w:tr>
      <w:tr w:rsidR="00901DCF" w:rsidRPr="009E7D31" w14:paraId="02CCC838" w14:textId="77777777" w:rsidTr="00333E4A">
        <w:trPr>
          <w:cantSplit/>
        </w:trPr>
        <w:tc>
          <w:tcPr>
            <w:tcW w:w="2298" w:type="dxa"/>
            <w:shd w:val="clear" w:color="auto" w:fill="auto"/>
          </w:tcPr>
          <w:p w14:paraId="58B2FF57"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System</w:t>
            </w:r>
          </w:p>
        </w:tc>
        <w:tc>
          <w:tcPr>
            <w:tcW w:w="7088" w:type="dxa"/>
            <w:shd w:val="clear" w:color="auto" w:fill="auto"/>
          </w:tcPr>
          <w:p w14:paraId="65FA90EF"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w:t>
            </w:r>
          </w:p>
          <w:p w14:paraId="589702FB" w14:textId="77777777" w:rsidR="00901DCF" w:rsidRPr="00771029" w:rsidRDefault="00901DCF" w:rsidP="00721720">
            <w:pPr>
              <w:pStyle w:val="CERGlossaryDefinition"/>
              <w:numPr>
                <w:ilvl w:val="0"/>
                <w:numId w:val="45"/>
              </w:numPr>
              <w:rPr>
                <w:rFonts w:asciiTheme="minorHAnsi" w:hAnsiTheme="minorHAnsi" w:cstheme="minorHAnsi"/>
              </w:rPr>
            </w:pPr>
            <w:r w:rsidRPr="00771029">
              <w:rPr>
                <w:rFonts w:asciiTheme="minorHAnsi" w:hAnsiTheme="minorHAnsi" w:cstheme="minorHAnsi"/>
              </w:rPr>
              <w:t>in respect of Ireland, all electric lines and any other electric plant which the Distribution System Operator may, with the approval of the Commission specify as being part of the DSO’s distribution system, and includes any electric plant, transformers and switchgear which is used for conveying electricity to final customers; and</w:t>
            </w:r>
          </w:p>
          <w:p w14:paraId="32652614" w14:textId="77777777" w:rsidR="00901DCF" w:rsidRDefault="00901DCF" w:rsidP="00721720">
            <w:pPr>
              <w:pStyle w:val="CERGlossaryDefinition"/>
              <w:numPr>
                <w:ilvl w:val="0"/>
                <w:numId w:val="45"/>
              </w:numPr>
              <w:rPr>
                <w:rFonts w:asciiTheme="minorHAnsi" w:hAnsiTheme="minorHAnsi" w:cstheme="minorHAnsi"/>
              </w:rPr>
            </w:pPr>
            <w:r w:rsidRPr="00771029">
              <w:rPr>
                <w:rFonts w:asciiTheme="minorHAnsi" w:hAnsiTheme="minorHAnsi" w:cstheme="minorHAnsi"/>
              </w:rPr>
              <w:t xml:space="preserve">in respect of Northern Ireland, all electric lines of the Distribution System Operator and any other electric lines which the </w:t>
            </w:r>
            <w:r w:rsidRPr="009E7D31">
              <w:t>Northern Ireland Authority for Utility Regulation</w:t>
            </w:r>
            <w:r w:rsidRPr="00771029">
              <w:rPr>
                <w:rFonts w:asciiTheme="minorHAnsi" w:hAnsiTheme="minorHAnsi" w:cstheme="minorHAnsi"/>
              </w:rPr>
              <w:t xml:space="preserve"> may specify as forming part of the distribution system, and includes any electrical plant and meters of the Distribution System Operator which are used in connection with electricity distribution by it.</w:t>
            </w:r>
          </w:p>
          <w:p w14:paraId="345A2F13" w14:textId="418C2A18" w:rsidR="00C35588" w:rsidRPr="00771029" w:rsidRDefault="00C35588" w:rsidP="00C35588">
            <w:pPr>
              <w:pStyle w:val="CERGlossaryDefinition"/>
              <w:tabs>
                <w:tab w:val="clear" w:pos="851"/>
              </w:tabs>
              <w:rPr>
                <w:rFonts w:asciiTheme="minorHAnsi" w:hAnsiTheme="minorHAnsi" w:cstheme="minorHAnsi"/>
              </w:rPr>
            </w:pPr>
            <w:r>
              <w:rPr>
                <w:rFonts w:asciiTheme="minorHAnsi" w:hAnsiTheme="minorHAnsi" w:cstheme="minorHAnsi"/>
              </w:rPr>
              <w:t>The terms “</w:t>
            </w:r>
            <w:r w:rsidRPr="00C35588">
              <w:rPr>
                <w:rFonts w:asciiTheme="minorHAnsi" w:hAnsiTheme="minorHAnsi" w:cstheme="minorHAnsi"/>
                <w:b/>
              </w:rPr>
              <w:t>Distribution System for Ireland</w:t>
            </w:r>
            <w:r>
              <w:rPr>
                <w:rFonts w:asciiTheme="minorHAnsi" w:hAnsiTheme="minorHAnsi" w:cstheme="minorHAnsi"/>
              </w:rPr>
              <w:t>” and “</w:t>
            </w:r>
            <w:r w:rsidRPr="00C35588">
              <w:rPr>
                <w:rFonts w:asciiTheme="minorHAnsi" w:hAnsiTheme="minorHAnsi" w:cstheme="minorHAnsi"/>
                <w:b/>
              </w:rPr>
              <w:t>Distribution System for Northern Ireland</w:t>
            </w:r>
            <w:r>
              <w:rPr>
                <w:rFonts w:asciiTheme="minorHAnsi" w:hAnsiTheme="minorHAnsi" w:cstheme="minorHAnsi"/>
              </w:rPr>
              <w:t>” shall be construed accordingly.</w:t>
            </w:r>
          </w:p>
        </w:tc>
      </w:tr>
      <w:tr w:rsidR="00901DCF" w:rsidRPr="009E7D31" w14:paraId="4B81B247" w14:textId="77777777" w:rsidTr="00333E4A">
        <w:trPr>
          <w:cantSplit/>
        </w:trPr>
        <w:tc>
          <w:tcPr>
            <w:tcW w:w="2298" w:type="dxa"/>
            <w:shd w:val="clear" w:color="auto" w:fill="auto"/>
          </w:tcPr>
          <w:p w14:paraId="0529B76E" w14:textId="7E809C0C"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Distribution System Operator </w:t>
            </w:r>
            <w:r w:rsidR="00C35588">
              <w:rPr>
                <w:rFonts w:asciiTheme="minorHAnsi" w:hAnsiTheme="minorHAnsi" w:cstheme="minorHAnsi"/>
              </w:rPr>
              <w:t>or DSO</w:t>
            </w:r>
          </w:p>
        </w:tc>
        <w:tc>
          <w:tcPr>
            <w:tcW w:w="7088" w:type="dxa"/>
            <w:shd w:val="clear" w:color="auto" w:fill="auto"/>
          </w:tcPr>
          <w:p w14:paraId="2C6EBB73"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w:t>
            </w:r>
          </w:p>
          <w:p w14:paraId="2F19F601" w14:textId="2CE8376C" w:rsidR="00901DCF" w:rsidRPr="00771029" w:rsidRDefault="00901DCF" w:rsidP="0033505B">
            <w:pPr>
              <w:pStyle w:val="CERGlossaryDefinition"/>
              <w:numPr>
                <w:ilvl w:val="0"/>
                <w:numId w:val="57"/>
              </w:numPr>
              <w:rPr>
                <w:rFonts w:asciiTheme="minorHAnsi" w:hAnsiTheme="minorHAnsi" w:cstheme="minorHAnsi"/>
              </w:rPr>
            </w:pPr>
            <w:r w:rsidRPr="00771029">
              <w:rPr>
                <w:rFonts w:asciiTheme="minorHAnsi" w:hAnsiTheme="minorHAnsi" w:cstheme="minorHAnsi"/>
              </w:rPr>
              <w:t>in respect of Ireland, the legal entity being the operator for the time being of the Distribution System for Ireland, as specified in the Distribution Code, as amended or replaced from time to time, in its capacity as operator of the Distribution System</w:t>
            </w:r>
            <w:r w:rsidR="00C35588">
              <w:rPr>
                <w:rFonts w:asciiTheme="minorHAnsi" w:hAnsiTheme="minorHAnsi" w:cstheme="minorHAnsi"/>
              </w:rPr>
              <w:t xml:space="preserve"> for Ireland</w:t>
            </w:r>
            <w:r w:rsidRPr="00771029">
              <w:rPr>
                <w:rFonts w:asciiTheme="minorHAnsi" w:hAnsiTheme="minorHAnsi" w:cstheme="minorHAnsi"/>
              </w:rPr>
              <w:t>; and</w:t>
            </w:r>
          </w:p>
          <w:p w14:paraId="11FF3E49" w14:textId="63A2F263" w:rsidR="00901DCF" w:rsidRPr="00771029" w:rsidRDefault="00901DCF" w:rsidP="0033505B">
            <w:pPr>
              <w:pStyle w:val="CERGlossaryDefinition"/>
              <w:numPr>
                <w:ilvl w:val="0"/>
                <w:numId w:val="57"/>
              </w:numPr>
              <w:rPr>
                <w:rFonts w:asciiTheme="minorHAnsi" w:hAnsiTheme="minorHAnsi" w:cstheme="minorHAnsi"/>
              </w:rPr>
            </w:pPr>
            <w:r w:rsidRPr="00771029">
              <w:rPr>
                <w:rFonts w:asciiTheme="minorHAnsi" w:hAnsiTheme="minorHAnsi" w:cstheme="minorHAnsi"/>
              </w:rPr>
              <w:t>means in respect of Northern Ireland, the legal entity being the operator for the time being of the Distribution System for Northern Ireland in its capacity as the operator of the Distribution System</w:t>
            </w:r>
            <w:r w:rsidR="00C35588">
              <w:rPr>
                <w:rFonts w:asciiTheme="minorHAnsi" w:hAnsiTheme="minorHAnsi" w:cstheme="minorHAnsi"/>
              </w:rPr>
              <w:t xml:space="preserve"> for Northern Ireland</w:t>
            </w:r>
            <w:r w:rsidRPr="00771029">
              <w:rPr>
                <w:rFonts w:asciiTheme="minorHAnsi" w:hAnsiTheme="minorHAnsi" w:cstheme="minorHAnsi"/>
              </w:rPr>
              <w:t xml:space="preserve">.  </w:t>
            </w:r>
          </w:p>
          <w:p w14:paraId="080539A9" w14:textId="77777777" w:rsidR="00901DCF" w:rsidRPr="00771029" w:rsidRDefault="00901DCF" w:rsidP="002B6CA8">
            <w:pPr>
              <w:pStyle w:val="CERGlossaryDefinition"/>
              <w:tabs>
                <w:tab w:val="clear" w:pos="851"/>
              </w:tabs>
              <w:rPr>
                <w:rFonts w:asciiTheme="minorHAnsi" w:hAnsiTheme="minorHAnsi" w:cstheme="minorHAnsi"/>
              </w:rPr>
            </w:pPr>
            <w:r w:rsidRPr="00771029">
              <w:rPr>
                <w:rFonts w:asciiTheme="minorHAnsi" w:hAnsiTheme="minorHAnsi" w:cstheme="minorHAnsi"/>
              </w:rPr>
              <w:t>References to the “</w:t>
            </w:r>
            <w:r w:rsidRPr="00B319DD">
              <w:rPr>
                <w:rFonts w:asciiTheme="minorHAnsi" w:hAnsiTheme="minorHAnsi" w:cstheme="minorHAnsi"/>
                <w:b/>
              </w:rPr>
              <w:t>Distribution System Operators</w:t>
            </w:r>
            <w:r w:rsidRPr="00771029">
              <w:rPr>
                <w:rFonts w:asciiTheme="minorHAnsi" w:hAnsiTheme="minorHAnsi" w:cstheme="minorHAnsi"/>
              </w:rPr>
              <w:t>” shall be construed accordingly.</w:t>
            </w:r>
            <w:r>
              <w:rPr>
                <w:rFonts w:asciiTheme="minorHAnsi" w:hAnsiTheme="minorHAnsi" w:cstheme="minorHAnsi"/>
              </w:rPr>
              <w:t xml:space="preserve"> </w:t>
            </w:r>
          </w:p>
        </w:tc>
      </w:tr>
      <w:tr w:rsidR="007D6B14" w:rsidRPr="009E7D31" w14:paraId="05ED554E" w14:textId="77777777" w:rsidTr="00333E4A">
        <w:trPr>
          <w:cantSplit/>
        </w:trPr>
        <w:tc>
          <w:tcPr>
            <w:tcW w:w="2298" w:type="dxa"/>
            <w:shd w:val="clear" w:color="auto" w:fill="auto"/>
          </w:tcPr>
          <w:p w14:paraId="4A7E71F6" w14:textId="2809C514" w:rsidR="007D6B14" w:rsidRPr="00A31D48" w:rsidRDefault="007D6B14" w:rsidP="00681158">
            <w:pPr>
              <w:pStyle w:val="CERGlossaryTerm"/>
              <w:rPr>
                <w:rFonts w:asciiTheme="minorHAnsi" w:hAnsiTheme="minorHAnsi" w:cstheme="minorHAnsi"/>
              </w:rPr>
            </w:pPr>
            <w:r w:rsidRPr="009E7D31">
              <w:t>Droop</w:t>
            </w:r>
          </w:p>
        </w:tc>
        <w:tc>
          <w:tcPr>
            <w:tcW w:w="7088" w:type="dxa"/>
            <w:shd w:val="clear" w:color="auto" w:fill="auto"/>
          </w:tcPr>
          <w:p w14:paraId="6FE6D7AF" w14:textId="5E8209B5" w:rsidR="007D6B14" w:rsidRPr="00771029" w:rsidRDefault="00225B1D" w:rsidP="00333E4A">
            <w:pPr>
              <w:pStyle w:val="CERGlossaryDefinition"/>
              <w:rPr>
                <w:rFonts w:asciiTheme="minorHAnsi" w:hAnsiTheme="minorHAnsi" w:cstheme="minorHAnsi"/>
              </w:rPr>
            </w:pPr>
            <w:r>
              <w:t>means t</w:t>
            </w:r>
            <w:r w:rsidR="007D6B14" w:rsidRPr="009E7D31">
              <w:t>he percentage drop in the frequency that would cause the Generator Unit under free governor action to change its output from zero to its full capacity.</w:t>
            </w:r>
          </w:p>
        </w:tc>
      </w:tr>
      <w:tr w:rsidR="00901DCF" w:rsidRPr="009E7D31" w14:paraId="51210500" w14:textId="77777777" w:rsidTr="00333E4A">
        <w:trPr>
          <w:cantSplit/>
        </w:trPr>
        <w:tc>
          <w:tcPr>
            <w:tcW w:w="2298" w:type="dxa"/>
            <w:shd w:val="clear" w:color="auto" w:fill="auto"/>
          </w:tcPr>
          <w:p w14:paraId="49A13C3D" w14:textId="77777777" w:rsidR="00901DCF" w:rsidRPr="009E7D31" w:rsidRDefault="00901DCF" w:rsidP="00681158">
            <w:pPr>
              <w:pStyle w:val="CERGlossaryTerm"/>
            </w:pPr>
            <w:r w:rsidRPr="009E7D31">
              <w:t>Dual Rated Generator Unit</w:t>
            </w:r>
          </w:p>
        </w:tc>
        <w:tc>
          <w:tcPr>
            <w:tcW w:w="7088" w:type="dxa"/>
            <w:shd w:val="clear" w:color="auto" w:fill="auto"/>
          </w:tcPr>
          <w:p w14:paraId="4990BFF5" w14:textId="77777777" w:rsidR="00901DCF" w:rsidRPr="00771029" w:rsidRDefault="00901DCF" w:rsidP="00C860C2">
            <w:pPr>
              <w:pStyle w:val="CERGlossaryDefinition"/>
              <w:jc w:val="left"/>
            </w:pPr>
            <w:r w:rsidRPr="00C860C2">
              <w:t>means a thermal Generator Unit which has two distinct capacity ratings corresponding to two distinct fuel sources, is Dispatchable and does not have Priority Dispatch.</w:t>
            </w:r>
          </w:p>
        </w:tc>
      </w:tr>
      <w:tr w:rsidR="00FD379C" w:rsidRPr="009E7D31" w14:paraId="60CA29F1" w14:textId="77777777" w:rsidTr="00333E4A">
        <w:trPr>
          <w:cantSplit/>
        </w:trPr>
        <w:tc>
          <w:tcPr>
            <w:tcW w:w="2298" w:type="dxa"/>
            <w:shd w:val="clear" w:color="auto" w:fill="auto"/>
          </w:tcPr>
          <w:p w14:paraId="22471D16" w14:textId="6AC8D547" w:rsidR="00FD379C" w:rsidRPr="009E7D31" w:rsidRDefault="00FD379C" w:rsidP="00681158">
            <w:pPr>
              <w:pStyle w:val="CERGlossaryTerm"/>
            </w:pPr>
            <w:r w:rsidRPr="00FD379C">
              <w:t>Dual Rated Unit Flag</w:t>
            </w:r>
          </w:p>
        </w:tc>
        <w:tc>
          <w:tcPr>
            <w:tcW w:w="7088" w:type="dxa"/>
            <w:shd w:val="clear" w:color="auto" w:fill="auto"/>
          </w:tcPr>
          <w:p w14:paraId="1D33A192" w14:textId="53CD905C" w:rsidR="00FD379C" w:rsidRPr="00771029" w:rsidRDefault="00FD379C" w:rsidP="009A38FB">
            <w:pPr>
              <w:pStyle w:val="CERGlossaryDefinition"/>
              <w:jc w:val="left"/>
            </w:pPr>
            <w:r w:rsidRPr="00FD379C">
              <w:t>means a flag to indicate whether a Generator Unit is a Dual Rated Unit.</w:t>
            </w:r>
          </w:p>
        </w:tc>
      </w:tr>
      <w:tr w:rsidR="00FD379C" w:rsidRPr="009E7D31" w14:paraId="5DE7B503" w14:textId="77777777" w:rsidTr="00333E4A">
        <w:trPr>
          <w:cantSplit/>
        </w:trPr>
        <w:tc>
          <w:tcPr>
            <w:tcW w:w="2298" w:type="dxa"/>
            <w:shd w:val="clear" w:color="auto" w:fill="auto"/>
          </w:tcPr>
          <w:p w14:paraId="63627C7B" w14:textId="21B409FC" w:rsidR="00FD379C" w:rsidRPr="009E7D31" w:rsidRDefault="00FD379C" w:rsidP="00681158">
            <w:pPr>
              <w:pStyle w:val="CERGlossaryTerm"/>
            </w:pPr>
            <w:r w:rsidRPr="00FD379C">
              <w:t>DUoS Agreement</w:t>
            </w:r>
          </w:p>
        </w:tc>
        <w:tc>
          <w:tcPr>
            <w:tcW w:w="7088" w:type="dxa"/>
            <w:shd w:val="clear" w:color="auto" w:fill="auto"/>
          </w:tcPr>
          <w:p w14:paraId="544E60E3" w14:textId="0A8CEAB7" w:rsidR="00FD379C" w:rsidRPr="009E7D31" w:rsidRDefault="00FD379C" w:rsidP="009A38FB">
            <w:pPr>
              <w:pStyle w:val="CERGlossaryDefinition"/>
              <w:jc w:val="left"/>
            </w:pPr>
            <w:r w:rsidRPr="00FD379C">
              <w:t>means a confirmation provided to the Market Operator on registration that the appropriate Distribution Use of System agreements are in place for the Applicant.</w:t>
            </w:r>
          </w:p>
        </w:tc>
      </w:tr>
      <w:tr w:rsidR="007D6B14" w:rsidRPr="009E7D31" w14:paraId="2F954A6E" w14:textId="77777777" w:rsidTr="00333E4A">
        <w:trPr>
          <w:cantSplit/>
        </w:trPr>
        <w:tc>
          <w:tcPr>
            <w:tcW w:w="2298" w:type="dxa"/>
            <w:shd w:val="clear" w:color="auto" w:fill="auto"/>
          </w:tcPr>
          <w:p w14:paraId="76C4C33B" w14:textId="2E0F12AA" w:rsidR="007D6B14" w:rsidRPr="009E7D31" w:rsidRDefault="007D6B14" w:rsidP="00681158">
            <w:pPr>
              <w:pStyle w:val="CERGlossaryTerm"/>
            </w:pPr>
            <w:r w:rsidRPr="009E7D31">
              <w:t>Dwell Time</w:t>
            </w:r>
          </w:p>
        </w:tc>
        <w:tc>
          <w:tcPr>
            <w:tcW w:w="7088" w:type="dxa"/>
            <w:shd w:val="clear" w:color="auto" w:fill="auto"/>
          </w:tcPr>
          <w:p w14:paraId="7582A232" w14:textId="5ADF10A1" w:rsidR="007D6B14" w:rsidRPr="00771029" w:rsidRDefault="007D6B14" w:rsidP="009A38FB">
            <w:pPr>
              <w:pStyle w:val="CERGlossaryDefinition"/>
              <w:jc w:val="left"/>
            </w:pPr>
            <w:r w:rsidRPr="009E7D31">
              <w:t xml:space="preserve">means the duration for which the Generator Unit must remain at that Dwell Time Trigger Point during a change in its MW Output while ramping up or down between </w:t>
            </w:r>
            <w:r w:rsidR="00D639D0">
              <w:t xml:space="preserve">Registered </w:t>
            </w:r>
            <w:r w:rsidRPr="009E7D31">
              <w:t xml:space="preserve">Minimum </w:t>
            </w:r>
            <w:r w:rsidR="00D639D0">
              <w:t xml:space="preserve">Stable </w:t>
            </w:r>
            <w:r w:rsidRPr="009E7D31">
              <w:t>Generation and Maximum Generation.</w:t>
            </w:r>
          </w:p>
        </w:tc>
      </w:tr>
      <w:tr w:rsidR="007D6B14" w:rsidRPr="009E7D31" w14:paraId="0BDF0020" w14:textId="77777777" w:rsidTr="00333E4A">
        <w:trPr>
          <w:cantSplit/>
        </w:trPr>
        <w:tc>
          <w:tcPr>
            <w:tcW w:w="2298" w:type="dxa"/>
            <w:shd w:val="clear" w:color="auto" w:fill="auto"/>
          </w:tcPr>
          <w:p w14:paraId="3006493E" w14:textId="60CEA4C3" w:rsidR="007D6B14" w:rsidRPr="009E7D31" w:rsidRDefault="007D6B14" w:rsidP="00681158">
            <w:pPr>
              <w:pStyle w:val="CERGlossaryTerm"/>
            </w:pPr>
            <w:r w:rsidRPr="009E7D31">
              <w:t>Dwell Time</w:t>
            </w:r>
            <w:r>
              <w:t xml:space="preserve"> Down      </w:t>
            </w:r>
          </w:p>
        </w:tc>
        <w:tc>
          <w:tcPr>
            <w:tcW w:w="7088" w:type="dxa"/>
            <w:shd w:val="clear" w:color="auto" w:fill="auto"/>
          </w:tcPr>
          <w:p w14:paraId="7C34AD08" w14:textId="6C8C4AB4" w:rsidR="007D6B14" w:rsidRPr="00771029" w:rsidRDefault="007D6B14" w:rsidP="009A38FB">
            <w:pPr>
              <w:pStyle w:val="CERGlossaryDefinition"/>
              <w:jc w:val="left"/>
            </w:pPr>
            <w:r w:rsidRPr="009E7D31">
              <w:t xml:space="preserve">means the duration for which the Generator Unit must remain at that Dwell Time </w:t>
            </w:r>
            <w:r>
              <w:t xml:space="preserve">Down </w:t>
            </w:r>
            <w:r w:rsidRPr="009E7D31">
              <w:t xml:space="preserve">Trigger Point during a change in its MW Output while ramping down </w:t>
            </w:r>
            <w:r w:rsidR="00526991">
              <w:t xml:space="preserve">at levels of output </w:t>
            </w:r>
            <w:r w:rsidRPr="009E7D31">
              <w:t xml:space="preserve">between Maximum Generation </w:t>
            </w:r>
            <w:r>
              <w:t xml:space="preserve">and </w:t>
            </w:r>
            <w:r w:rsidR="00D639D0">
              <w:t xml:space="preserve">Registered </w:t>
            </w:r>
            <w:r w:rsidRPr="009E7D31">
              <w:t xml:space="preserve">Minimum </w:t>
            </w:r>
            <w:r w:rsidR="00D639D0">
              <w:t xml:space="preserve">Stable </w:t>
            </w:r>
            <w:r w:rsidRPr="009E7D31">
              <w:t>Generation.</w:t>
            </w:r>
          </w:p>
        </w:tc>
      </w:tr>
      <w:tr w:rsidR="007D6B14" w:rsidRPr="009E7D31" w14:paraId="1D59EDED" w14:textId="77777777" w:rsidTr="00333E4A">
        <w:trPr>
          <w:cantSplit/>
        </w:trPr>
        <w:tc>
          <w:tcPr>
            <w:tcW w:w="2298" w:type="dxa"/>
            <w:shd w:val="clear" w:color="auto" w:fill="auto"/>
          </w:tcPr>
          <w:p w14:paraId="5E54E1FC" w14:textId="25EF8D11" w:rsidR="007D6B14" w:rsidRPr="009E7D31" w:rsidRDefault="007D6B14" w:rsidP="00681158">
            <w:pPr>
              <w:pStyle w:val="CERGlossaryTerm"/>
            </w:pPr>
            <w:r w:rsidRPr="009E7D31">
              <w:lastRenderedPageBreak/>
              <w:t xml:space="preserve">Dwell Time </w:t>
            </w:r>
            <w:r>
              <w:t xml:space="preserve">Down </w:t>
            </w:r>
            <w:r w:rsidRPr="009E7D31">
              <w:t>Trigger Point</w:t>
            </w:r>
          </w:p>
        </w:tc>
        <w:tc>
          <w:tcPr>
            <w:tcW w:w="7088" w:type="dxa"/>
            <w:shd w:val="clear" w:color="auto" w:fill="auto"/>
          </w:tcPr>
          <w:p w14:paraId="796E73B5" w14:textId="72A1FA15" w:rsidR="007D6B14" w:rsidRPr="00771029" w:rsidRDefault="007D6B14" w:rsidP="009A38FB">
            <w:pPr>
              <w:pStyle w:val="CERGlossaryDefinition"/>
              <w:jc w:val="left"/>
            </w:pPr>
            <w:r w:rsidRPr="009E7D31">
              <w:t xml:space="preserve">means a constant MW level at which a Generator Unit must remain while ramping down </w:t>
            </w:r>
            <w:r w:rsidR="00526991">
              <w:t xml:space="preserve">at levels of output </w:t>
            </w:r>
            <w:r w:rsidRPr="009E7D31">
              <w:t xml:space="preserve">between Maximum Generation </w:t>
            </w:r>
            <w:r>
              <w:t xml:space="preserve">and </w:t>
            </w:r>
            <w:r w:rsidR="00D639D0">
              <w:t xml:space="preserve">Registered </w:t>
            </w:r>
            <w:r w:rsidRPr="009E7D31">
              <w:t>Minimum Stable</w:t>
            </w:r>
            <w:r>
              <w:t xml:space="preserve"> Generation, with the first point corresponding to the lowest constant MW level.</w:t>
            </w:r>
          </w:p>
        </w:tc>
      </w:tr>
      <w:tr w:rsidR="007D6B14" w:rsidRPr="009E7D31" w14:paraId="7622E4B9" w14:textId="77777777" w:rsidTr="00333E4A">
        <w:trPr>
          <w:cantSplit/>
        </w:trPr>
        <w:tc>
          <w:tcPr>
            <w:tcW w:w="2298" w:type="dxa"/>
            <w:shd w:val="clear" w:color="auto" w:fill="auto"/>
          </w:tcPr>
          <w:p w14:paraId="0FC55E12" w14:textId="0B1E65FF" w:rsidR="007D6B14" w:rsidRPr="009E7D31" w:rsidRDefault="007D6B14" w:rsidP="00681158">
            <w:pPr>
              <w:pStyle w:val="CERGlossaryTerm"/>
            </w:pPr>
            <w:r w:rsidRPr="009E7D31">
              <w:t>Dwell Time</w:t>
            </w:r>
            <w:r>
              <w:t xml:space="preserve"> Up</w:t>
            </w:r>
          </w:p>
        </w:tc>
        <w:tc>
          <w:tcPr>
            <w:tcW w:w="7088" w:type="dxa"/>
            <w:shd w:val="clear" w:color="auto" w:fill="auto"/>
          </w:tcPr>
          <w:p w14:paraId="21B69FF3" w14:textId="42CC1056" w:rsidR="007D6B14" w:rsidRPr="00771029" w:rsidRDefault="007D6B14" w:rsidP="009A38FB">
            <w:pPr>
              <w:pStyle w:val="CERGlossaryDefinition"/>
              <w:jc w:val="left"/>
            </w:pPr>
            <w:r w:rsidRPr="009E7D31">
              <w:t xml:space="preserve">means the duration for which the Generator Unit must remain at that Dwell Time </w:t>
            </w:r>
            <w:r>
              <w:t xml:space="preserve">Up </w:t>
            </w:r>
            <w:r w:rsidRPr="009E7D31">
              <w:t xml:space="preserve">Trigger Point during a change in its MW Output while ramping up </w:t>
            </w:r>
            <w:r w:rsidR="00526991">
              <w:t xml:space="preserve">at levels of output </w:t>
            </w:r>
            <w:r w:rsidRPr="009E7D31">
              <w:t xml:space="preserve">between </w:t>
            </w:r>
            <w:r w:rsidR="00D639D0">
              <w:t xml:space="preserve">Registered </w:t>
            </w:r>
            <w:r w:rsidRPr="009E7D31">
              <w:t xml:space="preserve">Minimum </w:t>
            </w:r>
            <w:r w:rsidR="00D639D0">
              <w:t xml:space="preserve">Stable </w:t>
            </w:r>
            <w:r w:rsidRPr="009E7D31">
              <w:t>Generation and Maximum Generation.</w:t>
            </w:r>
          </w:p>
        </w:tc>
      </w:tr>
      <w:tr w:rsidR="007D6B14" w:rsidRPr="009E7D31" w14:paraId="71BC06CC" w14:textId="77777777" w:rsidTr="00333E4A">
        <w:trPr>
          <w:cantSplit/>
        </w:trPr>
        <w:tc>
          <w:tcPr>
            <w:tcW w:w="2298" w:type="dxa"/>
            <w:shd w:val="clear" w:color="auto" w:fill="auto"/>
          </w:tcPr>
          <w:p w14:paraId="376F899D" w14:textId="1404DED4" w:rsidR="007D6B14" w:rsidRPr="009E7D31" w:rsidRDefault="007D6B14" w:rsidP="00681158">
            <w:pPr>
              <w:pStyle w:val="CERGlossaryTerm"/>
            </w:pPr>
            <w:r w:rsidRPr="009E7D31">
              <w:t xml:space="preserve">Dwell Time </w:t>
            </w:r>
            <w:r>
              <w:t xml:space="preserve">Up </w:t>
            </w:r>
            <w:r w:rsidRPr="009E7D31">
              <w:t>Trigger Point</w:t>
            </w:r>
          </w:p>
        </w:tc>
        <w:tc>
          <w:tcPr>
            <w:tcW w:w="7088" w:type="dxa"/>
            <w:shd w:val="clear" w:color="auto" w:fill="auto"/>
          </w:tcPr>
          <w:p w14:paraId="4CFF1B02" w14:textId="1786B6E0" w:rsidR="007D6B14" w:rsidRPr="00771029" w:rsidRDefault="007D6B14" w:rsidP="009A38FB">
            <w:pPr>
              <w:pStyle w:val="CERGlossaryDefinition"/>
              <w:jc w:val="left"/>
            </w:pPr>
            <w:r w:rsidRPr="009E7D31">
              <w:t xml:space="preserve">means a constant MW level at which a Generator Unit must remain while ramping up </w:t>
            </w:r>
            <w:r w:rsidR="00526991">
              <w:t xml:space="preserve">at levels of output </w:t>
            </w:r>
            <w:r w:rsidRPr="009E7D31">
              <w:t xml:space="preserve">between </w:t>
            </w:r>
            <w:r w:rsidR="00D639D0">
              <w:t xml:space="preserve">Registered </w:t>
            </w:r>
            <w:r w:rsidRPr="009E7D31">
              <w:t xml:space="preserve">Minimum </w:t>
            </w:r>
            <w:r w:rsidR="00D639D0">
              <w:t xml:space="preserve">Stable </w:t>
            </w:r>
            <w:r w:rsidRPr="009E7D31">
              <w:t>Generation and Maximum Generation</w:t>
            </w:r>
            <w:r>
              <w:t>, with the first point corresponding to the lowest constant MW level, with the first point corresponding to the lowest constant MW level</w:t>
            </w:r>
            <w:r w:rsidRPr="009E7D31">
              <w:t>.</w:t>
            </w:r>
          </w:p>
        </w:tc>
      </w:tr>
      <w:tr w:rsidR="00901DCF" w:rsidRPr="009E7D31" w14:paraId="0888213F" w14:textId="77777777" w:rsidTr="00333E4A">
        <w:trPr>
          <w:cantSplit/>
        </w:trPr>
        <w:tc>
          <w:tcPr>
            <w:tcW w:w="2298" w:type="dxa"/>
            <w:shd w:val="clear" w:color="auto" w:fill="auto"/>
          </w:tcPr>
          <w:p w14:paraId="66966D38" w14:textId="69702CC0" w:rsidR="00901DCF" w:rsidRPr="009E7D31" w:rsidRDefault="00901DCF" w:rsidP="00681158">
            <w:pPr>
              <w:pStyle w:val="CERGlossaryTerm"/>
            </w:pPr>
            <w:r>
              <w:t>e-fax</w:t>
            </w:r>
          </w:p>
        </w:tc>
        <w:tc>
          <w:tcPr>
            <w:tcW w:w="7088" w:type="dxa"/>
            <w:shd w:val="clear" w:color="auto" w:fill="auto"/>
          </w:tcPr>
          <w:p w14:paraId="33E8E439" w14:textId="2B182899" w:rsidR="00901DCF" w:rsidRPr="00771029" w:rsidRDefault="00DF3ED9" w:rsidP="001D6C23">
            <w:pPr>
              <w:pStyle w:val="CERGlossaryDefinition"/>
              <w:jc w:val="left"/>
            </w:pPr>
            <w:r>
              <w:rPr>
                <w:rFonts w:cs="Arial"/>
                <w:szCs w:val="22"/>
              </w:rPr>
              <w:t>means a s</w:t>
            </w:r>
            <w:r w:rsidR="00886847">
              <w:rPr>
                <w:rFonts w:cs="Arial"/>
                <w:szCs w:val="22"/>
              </w:rPr>
              <w:t>oftware based solution which converts</w:t>
            </w:r>
            <w:r w:rsidR="00886847" w:rsidRPr="00FD4BC3">
              <w:rPr>
                <w:rFonts w:cs="Arial"/>
                <w:szCs w:val="22"/>
              </w:rPr>
              <w:t xml:space="preserve"> inbound faxes </w:t>
            </w:r>
            <w:r w:rsidR="00886847">
              <w:rPr>
                <w:rFonts w:cs="Arial"/>
                <w:szCs w:val="22"/>
              </w:rPr>
              <w:t>in</w:t>
            </w:r>
            <w:r w:rsidR="00886847" w:rsidRPr="00FD4BC3">
              <w:rPr>
                <w:rFonts w:cs="Arial"/>
                <w:szCs w:val="22"/>
              </w:rPr>
              <w:t>to email</w:t>
            </w:r>
            <w:r w:rsidR="00886847">
              <w:rPr>
                <w:rFonts w:cs="Arial"/>
                <w:szCs w:val="22"/>
              </w:rPr>
              <w:t xml:space="preserve">s and allows outbound emails </w:t>
            </w:r>
            <w:r w:rsidR="00886847" w:rsidRPr="00FD4BC3">
              <w:rPr>
                <w:rFonts w:cs="Arial"/>
                <w:szCs w:val="22"/>
              </w:rPr>
              <w:t xml:space="preserve">to </w:t>
            </w:r>
            <w:r w:rsidR="00886847">
              <w:rPr>
                <w:rFonts w:cs="Arial"/>
                <w:szCs w:val="22"/>
              </w:rPr>
              <w:t xml:space="preserve">be received </w:t>
            </w:r>
            <w:r w:rsidR="008277A2">
              <w:rPr>
                <w:rFonts w:cs="Arial"/>
                <w:szCs w:val="22"/>
              </w:rPr>
              <w:t>by traditiona</w:t>
            </w:r>
            <w:r>
              <w:rPr>
                <w:rFonts w:cs="Arial"/>
                <w:szCs w:val="22"/>
              </w:rPr>
              <w:t>l</w:t>
            </w:r>
            <w:r w:rsidR="008277A2">
              <w:rPr>
                <w:rFonts w:cs="Arial"/>
                <w:szCs w:val="22"/>
              </w:rPr>
              <w:t xml:space="preserve"> fax machines</w:t>
            </w:r>
            <w:r>
              <w:rPr>
                <w:rFonts w:cs="Arial"/>
                <w:szCs w:val="22"/>
              </w:rPr>
              <w:t>.</w:t>
            </w:r>
          </w:p>
        </w:tc>
      </w:tr>
      <w:tr w:rsidR="00901DCF" w:rsidRPr="009E7D31" w14:paraId="46F23BB6" w14:textId="77777777" w:rsidTr="00333E4A">
        <w:trPr>
          <w:cantSplit/>
        </w:trPr>
        <w:tc>
          <w:tcPr>
            <w:tcW w:w="2298" w:type="dxa"/>
            <w:shd w:val="clear" w:color="auto" w:fill="auto"/>
          </w:tcPr>
          <w:p w14:paraId="3337F18B" w14:textId="77777777" w:rsidR="00901DCF" w:rsidRPr="009E7D31" w:rsidRDefault="00901DCF" w:rsidP="00681158">
            <w:pPr>
              <w:pStyle w:val="CERGlossaryTerm"/>
            </w:pPr>
            <w:r w:rsidRPr="009E7D31">
              <w:t>Effective Date</w:t>
            </w:r>
          </w:p>
        </w:tc>
        <w:tc>
          <w:tcPr>
            <w:tcW w:w="7088" w:type="dxa"/>
            <w:shd w:val="clear" w:color="auto" w:fill="auto"/>
          </w:tcPr>
          <w:p w14:paraId="043A2D8D" w14:textId="77777777" w:rsidR="00901DCF" w:rsidRPr="00771029" w:rsidRDefault="00901DCF" w:rsidP="007F1FC1">
            <w:pPr>
              <w:pStyle w:val="CERGlossaryDefinition"/>
            </w:pPr>
            <w:r w:rsidRPr="00771029">
              <w:t xml:space="preserve">means the Trading Day from which the registration of a Unit or Units to a Participant shall be effective, as specified in a Commencement Notice issued by the Market Operator, or as deferred in accordance with paragraph </w:t>
            </w:r>
            <w:r>
              <w:t>B.7.6.14</w:t>
            </w:r>
            <w:r w:rsidRPr="00771029">
              <w:t xml:space="preserve">.  Effective Dates are aligned to Trading Day timescales and all references to Effective Date shall apply from the start of the relevant Trading Day at </w:t>
            </w:r>
            <w:r>
              <w:t>23</w:t>
            </w:r>
            <w:r w:rsidRPr="00771029">
              <w:t>:00.</w:t>
            </w:r>
          </w:p>
        </w:tc>
      </w:tr>
      <w:tr w:rsidR="00901DCF" w:rsidRPr="009E7D31" w14:paraId="63E38E03" w14:textId="77777777" w:rsidTr="00333E4A">
        <w:trPr>
          <w:cantSplit/>
        </w:trPr>
        <w:tc>
          <w:tcPr>
            <w:tcW w:w="2298" w:type="dxa"/>
            <w:shd w:val="clear" w:color="auto" w:fill="auto"/>
          </w:tcPr>
          <w:p w14:paraId="55E98584" w14:textId="77777777" w:rsidR="00901DCF" w:rsidRPr="009E7D31" w:rsidRDefault="00901DCF" w:rsidP="00681158">
            <w:pPr>
              <w:pStyle w:val="CERGlossaryTerm"/>
            </w:pPr>
            <w:r w:rsidRPr="009E7D31">
              <w:t>Electrical System Collapse</w:t>
            </w:r>
          </w:p>
        </w:tc>
        <w:tc>
          <w:tcPr>
            <w:tcW w:w="7088" w:type="dxa"/>
            <w:shd w:val="clear" w:color="auto" w:fill="auto"/>
          </w:tcPr>
          <w:p w14:paraId="7AB3EEF8" w14:textId="77777777" w:rsidR="00901DCF" w:rsidRPr="00771029" w:rsidRDefault="00901DCF" w:rsidP="007C14E3">
            <w:pPr>
              <w:pStyle w:val="CERGlossaryDefinition"/>
            </w:pPr>
            <w:r w:rsidRPr="00771029">
              <w:t>means the situation existing when all Generation has ceased in part of the Transmission System and there is no electricity supply such that Black Start procedures as set out in the Grid Code are initiated.</w:t>
            </w:r>
          </w:p>
        </w:tc>
      </w:tr>
      <w:tr w:rsidR="00901DCF" w:rsidRPr="009E7D31" w14:paraId="1708B581" w14:textId="77777777" w:rsidTr="00333E4A">
        <w:trPr>
          <w:cantSplit/>
        </w:trPr>
        <w:tc>
          <w:tcPr>
            <w:tcW w:w="2298" w:type="dxa"/>
            <w:shd w:val="clear" w:color="auto" w:fill="auto"/>
          </w:tcPr>
          <w:p w14:paraId="2BCBF4EA" w14:textId="77777777" w:rsidR="00901DCF" w:rsidRPr="009E7D31" w:rsidRDefault="00901DCF" w:rsidP="00681158">
            <w:pPr>
              <w:pStyle w:val="CERGlossaryTerm"/>
            </w:pPr>
            <w:r w:rsidRPr="009E7D31">
              <w:t>Electronic Funds Transfer, or EFT</w:t>
            </w:r>
          </w:p>
        </w:tc>
        <w:tc>
          <w:tcPr>
            <w:tcW w:w="7088" w:type="dxa"/>
            <w:shd w:val="clear" w:color="auto" w:fill="auto"/>
          </w:tcPr>
          <w:p w14:paraId="4A7F7718" w14:textId="77777777" w:rsidR="00901DCF" w:rsidRPr="00771029" w:rsidRDefault="00901DCF" w:rsidP="007C14E3">
            <w:pPr>
              <w:pStyle w:val="CERGlossaryDefinition"/>
            </w:pPr>
            <w:r w:rsidRPr="00771029">
              <w:t>means a standard process used by all banks to transfer funds to and from bank accounts using an agreed format to allow for electronic submission of the instructions.</w:t>
            </w:r>
          </w:p>
        </w:tc>
      </w:tr>
      <w:tr w:rsidR="00901DCF" w:rsidRPr="009E7D31" w14:paraId="2F668CE3" w14:textId="77777777" w:rsidTr="00333E4A">
        <w:trPr>
          <w:cantSplit/>
        </w:trPr>
        <w:tc>
          <w:tcPr>
            <w:tcW w:w="2298" w:type="dxa"/>
            <w:shd w:val="clear" w:color="auto" w:fill="auto"/>
          </w:tcPr>
          <w:p w14:paraId="4427CAEA" w14:textId="77777777" w:rsidR="00901DCF" w:rsidRPr="009E7D31" w:rsidRDefault="00901DCF" w:rsidP="00681158">
            <w:pPr>
              <w:pStyle w:val="CERGlossaryTerm"/>
            </w:pPr>
            <w:r w:rsidRPr="009E7D31">
              <w:t>Emergency Meeting</w:t>
            </w:r>
          </w:p>
        </w:tc>
        <w:tc>
          <w:tcPr>
            <w:tcW w:w="7088" w:type="dxa"/>
            <w:shd w:val="clear" w:color="auto" w:fill="auto"/>
          </w:tcPr>
          <w:p w14:paraId="45A03D90" w14:textId="2634BF94" w:rsidR="00901DCF" w:rsidRPr="00771029" w:rsidRDefault="00901DCF" w:rsidP="006D058E">
            <w:pPr>
              <w:pStyle w:val="CERGlossaryDefinition"/>
            </w:pPr>
            <w:r w:rsidRPr="00771029">
              <w:t xml:space="preserve">means an emergency Meeting of the Modifications Committee in accordance with paragraph </w:t>
            </w:r>
            <w:r>
              <w:t>B.17.</w:t>
            </w:r>
            <w:r w:rsidR="00C35EA2">
              <w:t>1</w:t>
            </w:r>
            <w:r>
              <w:t>6.4</w:t>
            </w:r>
            <w:r w:rsidRPr="00771029">
              <w:t>.</w:t>
            </w:r>
          </w:p>
        </w:tc>
      </w:tr>
      <w:tr w:rsidR="007D6B14" w:rsidRPr="009E7D31" w14:paraId="75FD9CC0" w14:textId="77777777" w:rsidTr="00333E4A">
        <w:trPr>
          <w:cantSplit/>
        </w:trPr>
        <w:tc>
          <w:tcPr>
            <w:tcW w:w="2298" w:type="dxa"/>
            <w:shd w:val="clear" w:color="auto" w:fill="auto"/>
          </w:tcPr>
          <w:p w14:paraId="02755DFD" w14:textId="1F69A48E" w:rsidR="007D6B14" w:rsidRPr="009E7D31" w:rsidRDefault="007D6B14" w:rsidP="00681158">
            <w:pPr>
              <w:pStyle w:val="CERGlossaryTerm"/>
            </w:pPr>
            <w:r w:rsidRPr="009E7D31">
              <w:t>End of Restricted Range 1</w:t>
            </w:r>
          </w:p>
        </w:tc>
        <w:tc>
          <w:tcPr>
            <w:tcW w:w="7088" w:type="dxa"/>
            <w:shd w:val="clear" w:color="auto" w:fill="auto"/>
          </w:tcPr>
          <w:p w14:paraId="6BA36243" w14:textId="32DA9DE6" w:rsidR="007D6B14" w:rsidRPr="00771029" w:rsidRDefault="007D6B14" w:rsidP="006D058E">
            <w:pPr>
              <w:pStyle w:val="CERGlossaryDefinition"/>
            </w:pPr>
            <w:r w:rsidRPr="009E7D31">
              <w:t>means the end-point in MW of the first restricted range of operation of a Generator Unit for the purpose of Appendix O: “Instruction Profiling Calculations” only.</w:t>
            </w:r>
          </w:p>
        </w:tc>
      </w:tr>
      <w:tr w:rsidR="007D6B14" w:rsidRPr="009E7D31" w14:paraId="0FAFA61A" w14:textId="77777777" w:rsidTr="00333E4A">
        <w:trPr>
          <w:cantSplit/>
        </w:trPr>
        <w:tc>
          <w:tcPr>
            <w:tcW w:w="2298" w:type="dxa"/>
            <w:shd w:val="clear" w:color="auto" w:fill="auto"/>
          </w:tcPr>
          <w:p w14:paraId="5EA72BC4" w14:textId="07E850E2" w:rsidR="007D6B14" w:rsidRPr="009E7D31" w:rsidRDefault="007D6B14" w:rsidP="00681158">
            <w:pPr>
              <w:pStyle w:val="CERGlossaryTerm"/>
            </w:pPr>
            <w:r w:rsidRPr="009E7D31">
              <w:t>End of Restricted Range 2</w:t>
            </w:r>
          </w:p>
        </w:tc>
        <w:tc>
          <w:tcPr>
            <w:tcW w:w="7088" w:type="dxa"/>
            <w:shd w:val="clear" w:color="auto" w:fill="auto"/>
          </w:tcPr>
          <w:p w14:paraId="4E46DD96" w14:textId="767396C9" w:rsidR="007D6B14" w:rsidRPr="00771029" w:rsidRDefault="007D6B14" w:rsidP="006D058E">
            <w:pPr>
              <w:pStyle w:val="CERGlossaryDefinition"/>
            </w:pPr>
            <w:r w:rsidRPr="009E7D31">
              <w:t>means the end-point in MW of the second restricted range of operation of a Generator Unit for the purpose of Appendix O: “Instruction Profiling Calculations” only.</w:t>
            </w:r>
          </w:p>
        </w:tc>
      </w:tr>
      <w:tr w:rsidR="00FD379C" w:rsidRPr="009E7D31" w14:paraId="341DDB49" w14:textId="77777777" w:rsidTr="00333E4A">
        <w:trPr>
          <w:cantSplit/>
        </w:trPr>
        <w:tc>
          <w:tcPr>
            <w:tcW w:w="2298" w:type="dxa"/>
            <w:shd w:val="clear" w:color="auto" w:fill="auto"/>
          </w:tcPr>
          <w:p w14:paraId="08A785D1" w14:textId="579BE37F" w:rsidR="00FD379C" w:rsidRPr="009E7D31" w:rsidRDefault="00FD379C" w:rsidP="00681158">
            <w:pPr>
              <w:pStyle w:val="CERGlossaryTerm"/>
            </w:pPr>
            <w:r w:rsidRPr="00FD379C">
              <w:t>End Point of Start Up Period</w:t>
            </w:r>
          </w:p>
        </w:tc>
        <w:tc>
          <w:tcPr>
            <w:tcW w:w="7088" w:type="dxa"/>
            <w:shd w:val="clear" w:color="auto" w:fill="auto"/>
          </w:tcPr>
          <w:p w14:paraId="1DC54612" w14:textId="5CE769B5" w:rsidR="00FD379C" w:rsidRPr="00771029" w:rsidRDefault="00C35EA2" w:rsidP="008D529C">
            <w:pPr>
              <w:pStyle w:val="CERGlossaryDefinition"/>
            </w:pPr>
            <w:r>
              <w:t>has the meaning defined in the relevant Grid Code</w:t>
            </w:r>
            <w:r w:rsidR="00FD379C" w:rsidRPr="00FD379C">
              <w:t>.</w:t>
            </w:r>
          </w:p>
        </w:tc>
      </w:tr>
      <w:tr w:rsidR="00901DCF" w:rsidRPr="009E7D31" w14:paraId="64CFA5E4" w14:textId="77777777" w:rsidTr="00333E4A">
        <w:trPr>
          <w:cantSplit/>
        </w:trPr>
        <w:tc>
          <w:tcPr>
            <w:tcW w:w="2298" w:type="dxa"/>
            <w:shd w:val="clear" w:color="auto" w:fill="auto"/>
          </w:tcPr>
          <w:p w14:paraId="2E3324FD" w14:textId="77777777" w:rsidR="00901DCF" w:rsidRPr="009E7D31" w:rsidRDefault="00901DCF" w:rsidP="00681158">
            <w:pPr>
              <w:pStyle w:val="CERGlossaryTerm"/>
            </w:pPr>
            <w:r w:rsidRPr="009E7D31">
              <w:t>Energy Limit</w:t>
            </w:r>
          </w:p>
        </w:tc>
        <w:tc>
          <w:tcPr>
            <w:tcW w:w="7088" w:type="dxa"/>
            <w:shd w:val="clear" w:color="auto" w:fill="auto"/>
          </w:tcPr>
          <w:p w14:paraId="7B1EB9ED" w14:textId="77777777" w:rsidR="00901DCF" w:rsidRPr="00771029" w:rsidRDefault="00901DCF" w:rsidP="008D529C">
            <w:pPr>
              <w:pStyle w:val="CERGlossaryDefinition"/>
            </w:pPr>
            <w:r w:rsidRPr="00771029">
              <w:t>means, in relation to an Energy Limited Generator Unit, the physical upper limit on the amount of energy that can be generated by the Generator Unit for a Trading Day.</w:t>
            </w:r>
          </w:p>
        </w:tc>
      </w:tr>
      <w:tr w:rsidR="007D6B14" w:rsidRPr="009E7D31" w14:paraId="24BC38E6" w14:textId="77777777" w:rsidTr="00333E4A">
        <w:trPr>
          <w:cantSplit/>
        </w:trPr>
        <w:tc>
          <w:tcPr>
            <w:tcW w:w="2298" w:type="dxa"/>
            <w:shd w:val="clear" w:color="auto" w:fill="auto"/>
          </w:tcPr>
          <w:p w14:paraId="3EBFA609" w14:textId="0DF0282F" w:rsidR="007D6B14" w:rsidRPr="009E7D31" w:rsidRDefault="007D6B14" w:rsidP="00681158">
            <w:pPr>
              <w:pStyle w:val="CERGlossaryTerm"/>
            </w:pPr>
            <w:r w:rsidRPr="009E7D31">
              <w:t>Energy Limited Flag</w:t>
            </w:r>
          </w:p>
        </w:tc>
        <w:tc>
          <w:tcPr>
            <w:tcW w:w="7088" w:type="dxa"/>
            <w:shd w:val="clear" w:color="auto" w:fill="auto"/>
          </w:tcPr>
          <w:p w14:paraId="5951732C" w14:textId="51423B63" w:rsidR="007D6B14" w:rsidRPr="00771029" w:rsidRDefault="007D6B14" w:rsidP="008D529C">
            <w:pPr>
              <w:pStyle w:val="CERGlossaryDefinition"/>
            </w:pPr>
            <w:r w:rsidRPr="009E7D31">
              <w:t>means a flag to indicate whether a Generator Unit is an Energy Limited Generator Unit.</w:t>
            </w:r>
          </w:p>
        </w:tc>
      </w:tr>
      <w:tr w:rsidR="00901DCF" w:rsidRPr="009E7D31" w14:paraId="54DEACFE" w14:textId="77777777" w:rsidTr="00333E4A">
        <w:trPr>
          <w:cantSplit/>
        </w:trPr>
        <w:tc>
          <w:tcPr>
            <w:tcW w:w="2298" w:type="dxa"/>
            <w:shd w:val="clear" w:color="auto" w:fill="auto"/>
          </w:tcPr>
          <w:p w14:paraId="0D1C1225" w14:textId="77777777" w:rsidR="00901DCF" w:rsidRPr="009E7D31" w:rsidRDefault="00901DCF" w:rsidP="00681158">
            <w:pPr>
              <w:pStyle w:val="CERGlossaryTerm"/>
            </w:pPr>
            <w:r w:rsidRPr="009E7D31">
              <w:t>Energy Limited Generator Unit</w:t>
            </w:r>
          </w:p>
        </w:tc>
        <w:tc>
          <w:tcPr>
            <w:tcW w:w="7088" w:type="dxa"/>
            <w:shd w:val="clear" w:color="auto" w:fill="auto"/>
          </w:tcPr>
          <w:p w14:paraId="08F0C1A7" w14:textId="77777777" w:rsidR="00901DCF" w:rsidRPr="00771029" w:rsidRDefault="00901DCF" w:rsidP="00467E2B">
            <w:pPr>
              <w:pStyle w:val="CERGlossaryDefinition"/>
            </w:pPr>
            <w:r w:rsidRPr="00771029">
              <w:t>means a Generator Unit that  is classified in that category.</w:t>
            </w:r>
          </w:p>
          <w:p w14:paraId="1741DD97" w14:textId="77777777" w:rsidR="00901DCF" w:rsidRPr="00771029" w:rsidRDefault="00901DCF" w:rsidP="00467E2B">
            <w:pPr>
              <w:pStyle w:val="CERGlossaryDefinition"/>
            </w:pPr>
          </w:p>
        </w:tc>
      </w:tr>
      <w:tr w:rsidR="00901DCF" w:rsidRPr="00EF371D" w14:paraId="4A7F55D4" w14:textId="77777777" w:rsidTr="00333E4A">
        <w:trPr>
          <w:cantSplit/>
        </w:trPr>
        <w:tc>
          <w:tcPr>
            <w:tcW w:w="2298" w:type="dxa"/>
            <w:shd w:val="clear" w:color="auto" w:fill="auto"/>
          </w:tcPr>
          <w:p w14:paraId="31CFC837" w14:textId="77777777" w:rsidR="00901DCF" w:rsidRPr="00092C39" w:rsidRDefault="00901DCF" w:rsidP="00681158">
            <w:pPr>
              <w:pStyle w:val="CERGlossaryTerm"/>
              <w:rPr>
                <w:rFonts w:asciiTheme="minorHAnsi" w:hAnsiTheme="minorHAnsi" w:cstheme="minorHAnsi"/>
                <w:lang w:val="en-IE"/>
              </w:rPr>
            </w:pPr>
            <w:r w:rsidRPr="00092C39">
              <w:rPr>
                <w:rFonts w:asciiTheme="minorHAnsi" w:hAnsiTheme="minorHAnsi" w:cstheme="minorHAnsi"/>
                <w:lang w:val="en-IE"/>
              </w:rPr>
              <w:lastRenderedPageBreak/>
              <w:t>Engineering Tolerance</w:t>
            </w:r>
          </w:p>
        </w:tc>
        <w:tc>
          <w:tcPr>
            <w:tcW w:w="7088" w:type="dxa"/>
            <w:shd w:val="clear" w:color="auto" w:fill="auto"/>
          </w:tcPr>
          <w:p w14:paraId="0B40A825"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percentage tolerance between the Dispatch Quantity under a Dispatch Instruction and Actual Output of a Generator Unit, without accounting for frequency deviations, within which the Generator Unit is deemed to be operating in accordance with its Dispatch Instruction, and which is used in the calculation of Uninstructed Imbalances.</w:t>
            </w:r>
          </w:p>
        </w:tc>
      </w:tr>
      <w:tr w:rsidR="00901DCF" w:rsidRPr="00EF371D" w14:paraId="42148E8A" w14:textId="77777777" w:rsidTr="00333E4A">
        <w:trPr>
          <w:cantSplit/>
        </w:trPr>
        <w:tc>
          <w:tcPr>
            <w:tcW w:w="2298" w:type="dxa"/>
            <w:shd w:val="clear" w:color="auto" w:fill="auto"/>
          </w:tcPr>
          <w:p w14:paraId="120C7D4F" w14:textId="77777777" w:rsidR="00901DCF" w:rsidRPr="009E7D31" w:rsidRDefault="00901DCF" w:rsidP="00681158">
            <w:pPr>
              <w:pStyle w:val="CERGlossaryTerm"/>
            </w:pPr>
            <w:r w:rsidRPr="00A67306">
              <w:rPr>
                <w:lang w:val="en-US"/>
              </w:rPr>
              <w:t>EU Guideline on Capacity Allocation and Congestion Management</w:t>
            </w:r>
          </w:p>
        </w:tc>
        <w:tc>
          <w:tcPr>
            <w:tcW w:w="7088" w:type="dxa"/>
            <w:shd w:val="clear" w:color="auto" w:fill="auto"/>
          </w:tcPr>
          <w:p w14:paraId="04300AA2" w14:textId="5979B684" w:rsidR="00901DCF" w:rsidRPr="00771029" w:rsidRDefault="00C35588" w:rsidP="00C35588">
            <w:pPr>
              <w:pStyle w:val="CERGlossaryDefinition"/>
            </w:pPr>
            <w:r>
              <w:rPr>
                <w:bCs/>
              </w:rPr>
              <w:t xml:space="preserve">means </w:t>
            </w:r>
            <w:r w:rsidR="00901DCF" w:rsidRPr="00484A03">
              <w:rPr>
                <w:bCs/>
              </w:rPr>
              <w:t>European Commission Regulation 2015/1222 of 24 July 2015 establishing a guideline on capacity allocation and congestion management</w:t>
            </w:r>
          </w:p>
        </w:tc>
      </w:tr>
      <w:tr w:rsidR="00901DCF" w:rsidRPr="00AD35CC" w14:paraId="251843EF" w14:textId="77777777" w:rsidTr="00333E4A">
        <w:trPr>
          <w:cantSplit/>
        </w:trPr>
        <w:tc>
          <w:tcPr>
            <w:tcW w:w="2298" w:type="dxa"/>
            <w:shd w:val="clear" w:color="auto" w:fill="auto"/>
          </w:tcPr>
          <w:p w14:paraId="29AD2BFC" w14:textId="77777777" w:rsidR="00901DCF" w:rsidRPr="00AD35CC" w:rsidRDefault="00901DCF" w:rsidP="00681158">
            <w:pPr>
              <w:pStyle w:val="CERGlossaryTerm"/>
              <w:rPr>
                <w:rFonts w:asciiTheme="minorHAnsi" w:hAnsiTheme="minorHAnsi" w:cstheme="minorHAnsi"/>
                <w:lang w:val="en-US"/>
              </w:rPr>
            </w:pPr>
            <w:r w:rsidRPr="00AD35CC">
              <w:rPr>
                <w:rFonts w:asciiTheme="minorHAnsi" w:hAnsiTheme="minorHAnsi" w:cstheme="minorHAnsi"/>
                <w:lang w:val="en-US"/>
              </w:rPr>
              <w:t>EU Guideline on</w:t>
            </w:r>
            <w:r w:rsidRPr="00AD35CC">
              <w:rPr>
                <w:rFonts w:asciiTheme="minorHAnsi" w:eastAsiaTheme="minorHAnsi" w:hAnsiTheme="minorHAnsi" w:cstheme="minorHAnsi"/>
                <w:color w:val="000000"/>
                <w:lang w:val="en-IE"/>
              </w:rPr>
              <w:t xml:space="preserve"> </w:t>
            </w:r>
            <w:r>
              <w:rPr>
                <w:rFonts w:asciiTheme="minorHAnsi" w:eastAsiaTheme="minorHAnsi" w:hAnsiTheme="minorHAnsi" w:cstheme="minorHAnsi"/>
                <w:color w:val="000000"/>
                <w:lang w:val="en-IE"/>
              </w:rPr>
              <w:t>Electricity Transmission System O</w:t>
            </w:r>
            <w:r w:rsidRPr="00AD35CC">
              <w:rPr>
                <w:rFonts w:asciiTheme="minorHAnsi" w:eastAsiaTheme="minorHAnsi" w:hAnsiTheme="minorHAnsi" w:cstheme="minorHAnsi"/>
                <w:color w:val="000000"/>
                <w:lang w:val="en-IE"/>
              </w:rPr>
              <w:t>peration</w:t>
            </w:r>
          </w:p>
        </w:tc>
        <w:tc>
          <w:tcPr>
            <w:tcW w:w="7088" w:type="dxa"/>
            <w:shd w:val="clear" w:color="auto" w:fill="auto"/>
          </w:tcPr>
          <w:p w14:paraId="1475D44D" w14:textId="083D25C0" w:rsidR="002416CF" w:rsidRDefault="00C35588" w:rsidP="002416CF">
            <w:pPr>
              <w:pStyle w:val="CERGlossaryDefinition"/>
              <w:rPr>
                <w:rFonts w:asciiTheme="minorHAnsi" w:eastAsiaTheme="minorHAnsi" w:hAnsiTheme="minorHAnsi" w:cstheme="minorHAnsi"/>
                <w:color w:val="000000"/>
                <w:lang w:val="en-IE"/>
              </w:rPr>
            </w:pPr>
            <w:r w:rsidRPr="004C594C">
              <w:rPr>
                <w:bCs/>
              </w:rPr>
              <w:t xml:space="preserve">means </w:t>
            </w:r>
            <w:r w:rsidR="00D768CE">
              <w:rPr>
                <w:bCs/>
              </w:rPr>
              <w:t xml:space="preserve">the </w:t>
            </w:r>
            <w:r w:rsidR="00901DCF" w:rsidRPr="00EB188B">
              <w:rPr>
                <w:rFonts w:asciiTheme="minorHAnsi" w:hAnsiTheme="minorHAnsi" w:cstheme="minorHAnsi"/>
                <w:bCs/>
              </w:rPr>
              <w:t>European Commission Regulation</w:t>
            </w:r>
            <w:r w:rsidR="00901DCF" w:rsidRPr="00EB188B">
              <w:rPr>
                <w:rFonts w:asciiTheme="minorHAnsi" w:eastAsiaTheme="minorHAnsi" w:hAnsiTheme="minorHAnsi" w:cstheme="minorHAnsi"/>
                <w:color w:val="000000"/>
                <w:lang w:val="en-IE"/>
              </w:rPr>
              <w:t xml:space="preserve"> establishing a guideline on electricity transmission system operation</w:t>
            </w:r>
            <w:r w:rsidR="004C594C" w:rsidRPr="004C594C">
              <w:rPr>
                <w:rFonts w:asciiTheme="minorHAnsi" w:eastAsiaTheme="minorHAnsi" w:hAnsiTheme="minorHAnsi" w:cstheme="minorHAnsi"/>
                <w:color w:val="000000"/>
                <w:lang w:val="en-IE"/>
              </w:rPr>
              <w:t xml:space="preserve"> and, prior to that regulation coming into force, means the current draft of that regulation published on the</w:t>
            </w:r>
            <w:r w:rsidR="00EB188B">
              <w:rPr>
                <w:rFonts w:asciiTheme="minorHAnsi" w:eastAsiaTheme="minorHAnsi" w:hAnsiTheme="minorHAnsi" w:cstheme="minorHAnsi"/>
                <w:color w:val="000000"/>
                <w:lang w:val="en-IE"/>
              </w:rPr>
              <w:t xml:space="preserve"> </w:t>
            </w:r>
            <w:hyperlink r:id="rId12" w:history="1">
              <w:r w:rsidR="004C594C" w:rsidRPr="0087330E">
                <w:rPr>
                  <w:rFonts w:cs="Arial"/>
                  <w:lang w:val="de-DE"/>
                </w:rPr>
                <w:t>European Com​mission’s webpage dedicated to the Electricity Cross-Border Committee</w:t>
              </w:r>
            </w:hyperlink>
            <w:r w:rsidR="001D6C23">
              <w:rPr>
                <w:rFonts w:asciiTheme="minorHAnsi" w:eastAsiaTheme="minorHAnsi" w:hAnsiTheme="minorHAnsi" w:cstheme="minorHAnsi"/>
                <w:color w:val="000000"/>
                <w:lang w:val="en-IE"/>
              </w:rPr>
              <w:t>.</w:t>
            </w:r>
            <w:r w:rsidR="00901DCF">
              <w:rPr>
                <w:rFonts w:asciiTheme="minorHAnsi" w:eastAsiaTheme="minorHAnsi" w:hAnsiTheme="minorHAnsi" w:cstheme="minorHAnsi"/>
                <w:color w:val="000000"/>
                <w:lang w:val="en-IE"/>
              </w:rPr>
              <w:t xml:space="preserve"> </w:t>
            </w:r>
          </w:p>
          <w:p w14:paraId="737D32F1" w14:textId="126EDA3D" w:rsidR="00901DCF" w:rsidRPr="00AD35CC" w:rsidRDefault="002416CF" w:rsidP="002416CF">
            <w:pPr>
              <w:pStyle w:val="CERGlossaryDefinition"/>
              <w:rPr>
                <w:rFonts w:asciiTheme="minorHAnsi" w:hAnsiTheme="minorHAnsi" w:cstheme="minorHAnsi"/>
                <w:bCs/>
              </w:rPr>
            </w:pPr>
            <w:r w:rsidRPr="002416CF">
              <w:rPr>
                <w:rFonts w:asciiTheme="minorHAnsi" w:eastAsiaTheme="minorHAnsi" w:hAnsiTheme="minorHAnsi" w:cstheme="minorHAnsi"/>
                <w:color w:val="000000"/>
                <w:lang w:val="en-IE"/>
              </w:rPr>
              <w:t>(</w:t>
            </w:r>
            <w:r w:rsidR="00901DCF" w:rsidRPr="0087330E">
              <w:rPr>
                <w:rFonts w:asciiTheme="minorHAnsi" w:eastAsiaTheme="minorHAnsi" w:hAnsiTheme="minorHAnsi" w:cstheme="minorHAnsi"/>
                <w:color w:val="000000"/>
                <w:lang w:val="en-IE"/>
              </w:rPr>
              <w:t xml:space="preserve">Note: </w:t>
            </w:r>
            <w:r w:rsidRPr="0087330E">
              <w:rPr>
                <w:rFonts w:asciiTheme="minorHAnsi" w:eastAsiaTheme="minorHAnsi" w:hAnsiTheme="minorHAnsi" w:cstheme="minorHAnsi"/>
                <w:color w:val="000000"/>
                <w:lang w:val="en-IE"/>
              </w:rPr>
              <w:t xml:space="preserve">on 4 May 2016 the Member States gave a favourable opinion of this Draft </w:t>
            </w:r>
            <w:r>
              <w:rPr>
                <w:rFonts w:asciiTheme="minorHAnsi" w:eastAsiaTheme="minorHAnsi" w:hAnsiTheme="minorHAnsi" w:cstheme="minorHAnsi"/>
                <w:color w:val="000000"/>
                <w:lang w:val="en-IE"/>
              </w:rPr>
              <w:t xml:space="preserve">Regulation </w:t>
            </w:r>
            <w:r w:rsidRPr="0087330E">
              <w:rPr>
                <w:rFonts w:asciiTheme="minorHAnsi" w:eastAsiaTheme="minorHAnsi" w:hAnsiTheme="minorHAnsi" w:cstheme="minorHAnsi"/>
                <w:color w:val="000000"/>
                <w:lang w:val="en-IE"/>
              </w:rPr>
              <w:t xml:space="preserve">but </w:t>
            </w:r>
            <w:r>
              <w:rPr>
                <w:rFonts w:asciiTheme="minorHAnsi" w:eastAsiaTheme="minorHAnsi" w:hAnsiTheme="minorHAnsi" w:cstheme="minorHAnsi"/>
                <w:color w:val="000000"/>
                <w:lang w:val="en-IE"/>
              </w:rPr>
              <w:t xml:space="preserve">it is </w:t>
            </w:r>
            <w:r w:rsidRPr="0087330E">
              <w:rPr>
                <w:rFonts w:asciiTheme="minorHAnsi" w:eastAsiaTheme="minorHAnsi" w:hAnsiTheme="minorHAnsi" w:cstheme="minorHAnsi"/>
                <w:color w:val="000000"/>
                <w:lang w:val="en-IE"/>
              </w:rPr>
              <w:t>yet to be passed into regulation</w:t>
            </w:r>
            <w:r w:rsidRPr="002416CF">
              <w:rPr>
                <w:rFonts w:asciiTheme="minorHAnsi" w:eastAsiaTheme="minorHAnsi" w:hAnsiTheme="minorHAnsi" w:cstheme="minorHAnsi"/>
                <w:color w:val="000000"/>
                <w:lang w:val="en-IE"/>
              </w:rPr>
              <w:t>)</w:t>
            </w:r>
          </w:p>
        </w:tc>
      </w:tr>
      <w:tr w:rsidR="00901DCF" w:rsidRPr="00EF371D" w14:paraId="0F947008" w14:textId="77777777" w:rsidTr="00333E4A">
        <w:trPr>
          <w:cantSplit/>
        </w:trPr>
        <w:tc>
          <w:tcPr>
            <w:tcW w:w="2298" w:type="dxa"/>
            <w:shd w:val="clear" w:color="auto" w:fill="auto"/>
          </w:tcPr>
          <w:p w14:paraId="2EF2EF62" w14:textId="77777777" w:rsidR="00901DCF" w:rsidRPr="000F6A8E" w:rsidRDefault="00901DCF" w:rsidP="00681158">
            <w:pPr>
              <w:pStyle w:val="CERGlossaryTerm"/>
            </w:pPr>
            <w:r w:rsidRPr="009E7D31">
              <w:t>euro</w:t>
            </w:r>
          </w:p>
        </w:tc>
        <w:tc>
          <w:tcPr>
            <w:tcW w:w="7088" w:type="dxa"/>
            <w:shd w:val="clear" w:color="auto" w:fill="auto"/>
          </w:tcPr>
          <w:p w14:paraId="38D647FC" w14:textId="77777777" w:rsidR="00901DCF" w:rsidRPr="00771029" w:rsidRDefault="00901DCF" w:rsidP="00CD328D">
            <w:pPr>
              <w:pStyle w:val="CERGlossaryDefinition"/>
            </w:pPr>
            <w:r w:rsidRPr="00771029">
              <w:t>means the currency in Ireland.</w:t>
            </w:r>
          </w:p>
        </w:tc>
      </w:tr>
      <w:tr w:rsidR="00901DCF" w:rsidRPr="00EF371D" w14:paraId="13A19238" w14:textId="77777777" w:rsidTr="00333E4A">
        <w:trPr>
          <w:cantSplit/>
        </w:trPr>
        <w:tc>
          <w:tcPr>
            <w:tcW w:w="2298" w:type="dxa"/>
            <w:shd w:val="clear" w:color="auto" w:fill="auto"/>
          </w:tcPr>
          <w:p w14:paraId="4C9AA272" w14:textId="77777777" w:rsidR="00901DCF" w:rsidRPr="00CD328D" w:rsidRDefault="00901DCF" w:rsidP="0087330E">
            <w:pPr>
              <w:spacing w:before="120" w:after="120"/>
              <w:rPr>
                <w:b/>
              </w:rPr>
            </w:pPr>
            <w:r w:rsidRPr="00CD328D">
              <w:rPr>
                <w:b/>
              </w:rPr>
              <w:t>European Agency for the Cooperation of Energy Regulators</w:t>
            </w:r>
          </w:p>
        </w:tc>
        <w:tc>
          <w:tcPr>
            <w:tcW w:w="7088" w:type="dxa"/>
            <w:shd w:val="clear" w:color="auto" w:fill="auto"/>
          </w:tcPr>
          <w:p w14:paraId="6356CA73" w14:textId="77777777" w:rsidR="00901DCF" w:rsidRPr="00771029" w:rsidRDefault="00901DCF" w:rsidP="004558EC">
            <w:pPr>
              <w:pStyle w:val="CERGlossaryDefinition"/>
            </w:pPr>
            <w:r w:rsidRPr="00771029">
              <w:t>means the European Agency for the Cooperation of Energy Regulators established under Regulation (EC) No 713/2009 where it is also referred to as ACER.</w:t>
            </w:r>
          </w:p>
        </w:tc>
      </w:tr>
      <w:tr w:rsidR="00901DCF" w:rsidRPr="009E7D31" w14:paraId="6FD539AA" w14:textId="77777777" w:rsidTr="00333E4A">
        <w:trPr>
          <w:cantSplit/>
        </w:trPr>
        <w:tc>
          <w:tcPr>
            <w:tcW w:w="2298" w:type="dxa"/>
            <w:shd w:val="clear" w:color="auto" w:fill="auto"/>
          </w:tcPr>
          <w:p w14:paraId="38732C29" w14:textId="77777777"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Ex-Ante Quantity</w:t>
            </w:r>
          </w:p>
        </w:tc>
        <w:tc>
          <w:tcPr>
            <w:tcW w:w="7088" w:type="dxa"/>
            <w:shd w:val="clear" w:color="auto" w:fill="auto"/>
          </w:tcPr>
          <w:p w14:paraId="3571F51D" w14:textId="0CCB1290" w:rsidR="00901DCF" w:rsidRPr="00771029" w:rsidRDefault="00901DCF" w:rsidP="00397AD5">
            <w:pPr>
              <w:pStyle w:val="CERGlossaryDefinition"/>
              <w:rPr>
                <w:rFonts w:asciiTheme="minorHAnsi" w:hAnsiTheme="minorHAnsi" w:cstheme="minorHAnsi"/>
              </w:rPr>
            </w:pPr>
            <w:r>
              <w:rPr>
                <w:rFonts w:asciiTheme="minorHAnsi" w:hAnsiTheme="minorHAnsi" w:cstheme="minorHAnsi"/>
              </w:rPr>
              <w:t>in respect of a Unit for an Imbalance Settlement Period, means the amount calculated for that Unit by the Market Operator under section F.2</w:t>
            </w:r>
            <w:r w:rsidR="001D6C23">
              <w:rPr>
                <w:rFonts w:asciiTheme="minorHAnsi" w:hAnsiTheme="minorHAnsi" w:cstheme="minorHAnsi"/>
              </w:rPr>
              <w:t>.</w:t>
            </w:r>
          </w:p>
        </w:tc>
      </w:tr>
      <w:tr w:rsidR="00901DCF" w:rsidRPr="009E7D31" w14:paraId="02A48D83" w14:textId="77777777" w:rsidTr="00333E4A">
        <w:trPr>
          <w:cantSplit/>
        </w:trPr>
        <w:tc>
          <w:tcPr>
            <w:tcW w:w="2298" w:type="dxa"/>
            <w:shd w:val="clear" w:color="auto" w:fill="auto"/>
          </w:tcPr>
          <w:p w14:paraId="621230AF" w14:textId="77777777" w:rsidR="00901DCF" w:rsidRPr="009E7D31" w:rsidRDefault="00901DCF" w:rsidP="00681158">
            <w:pPr>
              <w:pStyle w:val="CERGlossaryTerm"/>
            </w:pPr>
            <w:r w:rsidRPr="009E7D31">
              <w:t>Expiry Date</w:t>
            </w:r>
          </w:p>
        </w:tc>
        <w:tc>
          <w:tcPr>
            <w:tcW w:w="7088" w:type="dxa"/>
            <w:shd w:val="clear" w:color="auto" w:fill="auto"/>
          </w:tcPr>
          <w:p w14:paraId="6EE28210" w14:textId="77777777" w:rsidR="00901DCF" w:rsidRPr="00771029" w:rsidRDefault="00901DCF" w:rsidP="004558EC">
            <w:pPr>
              <w:pStyle w:val="CERGlossaryDefinition"/>
            </w:pPr>
            <w:r w:rsidRPr="00771029">
              <w:t>means the Trading Day up to which the registration of a Unit or Units is effective.</w:t>
            </w:r>
          </w:p>
        </w:tc>
      </w:tr>
      <w:tr w:rsidR="00901DCF" w:rsidRPr="009E7D31" w14:paraId="65123085" w14:textId="77777777" w:rsidTr="00333E4A">
        <w:trPr>
          <w:cantSplit/>
        </w:trPr>
        <w:tc>
          <w:tcPr>
            <w:tcW w:w="2298" w:type="dxa"/>
            <w:shd w:val="clear" w:color="auto" w:fill="auto"/>
          </w:tcPr>
          <w:p w14:paraId="7DD58B11" w14:textId="77777777" w:rsidR="00901DCF" w:rsidRPr="009E7D31" w:rsidRDefault="00901DCF" w:rsidP="00681158">
            <w:pPr>
              <w:pStyle w:val="CERGlossaryTerm"/>
            </w:pPr>
            <w:r w:rsidRPr="009E7D31">
              <w:t>Export Point</w:t>
            </w:r>
          </w:p>
        </w:tc>
        <w:tc>
          <w:tcPr>
            <w:tcW w:w="7088" w:type="dxa"/>
            <w:shd w:val="clear" w:color="auto" w:fill="auto"/>
          </w:tcPr>
          <w:p w14:paraId="0444F907" w14:textId="77777777" w:rsidR="00901DCF" w:rsidRPr="00771029" w:rsidRDefault="00901DCF" w:rsidP="004558EC">
            <w:pPr>
              <w:pStyle w:val="CERGlossaryDefinition"/>
            </w:pPr>
            <w:r w:rsidRPr="00771029">
              <w:t>means the nominal commercial point of entry to the Transmission System of the Active Power generated at a Transmission Connected or Distribution Connected site.</w:t>
            </w:r>
          </w:p>
        </w:tc>
      </w:tr>
      <w:tr w:rsidR="00901DCF" w:rsidRPr="009E7D31" w14:paraId="32306088" w14:textId="77777777" w:rsidTr="00333E4A">
        <w:trPr>
          <w:cantSplit/>
        </w:trPr>
        <w:tc>
          <w:tcPr>
            <w:tcW w:w="2298" w:type="dxa"/>
            <w:shd w:val="clear" w:color="auto" w:fill="auto"/>
          </w:tcPr>
          <w:p w14:paraId="05DC5A40" w14:textId="77777777" w:rsidR="00901DCF" w:rsidRPr="009E7D31" w:rsidRDefault="00901DCF" w:rsidP="00681158">
            <w:pPr>
              <w:pStyle w:val="CERGlossaryTerm"/>
            </w:pPr>
            <w:r w:rsidRPr="009E7D31">
              <w:t>External Data Provider</w:t>
            </w:r>
          </w:p>
        </w:tc>
        <w:tc>
          <w:tcPr>
            <w:tcW w:w="7088" w:type="dxa"/>
            <w:shd w:val="clear" w:color="auto" w:fill="auto"/>
          </w:tcPr>
          <w:p w14:paraId="717F0D5B" w14:textId="14E6AE41" w:rsidR="00901DCF" w:rsidRPr="00771029" w:rsidRDefault="00225B1D" w:rsidP="00397AD5">
            <w:pPr>
              <w:pStyle w:val="CERGlossaryDefinition"/>
              <w:rPr>
                <w:rFonts w:cs="Arial"/>
              </w:rPr>
            </w:pPr>
            <w:r>
              <w:rPr>
                <w:rFonts w:cs="Arial"/>
              </w:rPr>
              <w:t>means a</w:t>
            </w:r>
            <w:r w:rsidR="00901DCF" w:rsidRPr="00771029">
              <w:rPr>
                <w:rFonts w:cs="Arial"/>
              </w:rPr>
              <w:t xml:space="preserve">ny Meter Data Provider or Interconnector Administrator that is obliged under Appendix </w:t>
            </w:r>
            <w:r w:rsidR="00901DCF">
              <w:rPr>
                <w:rFonts w:cs="Arial"/>
              </w:rPr>
              <w:t>L</w:t>
            </w:r>
            <w:r w:rsidR="00901DCF" w:rsidRPr="00771029">
              <w:rPr>
                <w:rFonts w:cs="Arial"/>
              </w:rPr>
              <w:t xml:space="preserve"> “Meter Data Transactions” to submit Meter Data to the Market Operator</w:t>
            </w:r>
            <w:r w:rsidR="00510936">
              <w:rPr>
                <w:rFonts w:cs="Arial"/>
              </w:rPr>
              <w:t xml:space="preserve"> (and for the purpose of the Agreed Procedures, it may include a System Operator)</w:t>
            </w:r>
            <w:r w:rsidR="00901DCF" w:rsidRPr="00771029">
              <w:rPr>
                <w:rFonts w:cs="Arial"/>
              </w:rPr>
              <w:t>.</w:t>
            </w:r>
          </w:p>
        </w:tc>
      </w:tr>
      <w:tr w:rsidR="00027B96" w:rsidRPr="009E7D31" w14:paraId="17A118F9" w14:textId="77777777" w:rsidTr="00333E4A">
        <w:trPr>
          <w:cantSplit/>
        </w:trPr>
        <w:tc>
          <w:tcPr>
            <w:tcW w:w="2298" w:type="dxa"/>
            <w:shd w:val="clear" w:color="auto" w:fill="auto"/>
          </w:tcPr>
          <w:p w14:paraId="14FC9F07" w14:textId="4BCB5115" w:rsidR="00027B96" w:rsidRPr="009E7D31" w:rsidRDefault="00027B96" w:rsidP="00681158">
            <w:pPr>
              <w:pStyle w:val="CERGlossaryTerm"/>
            </w:pPr>
            <w:r>
              <w:t>Fallback Procedure</w:t>
            </w:r>
            <w:r w:rsidR="008D2FAD">
              <w:t>s</w:t>
            </w:r>
          </w:p>
        </w:tc>
        <w:tc>
          <w:tcPr>
            <w:tcW w:w="7088" w:type="dxa"/>
            <w:shd w:val="clear" w:color="auto" w:fill="auto"/>
          </w:tcPr>
          <w:p w14:paraId="3A6D8C03" w14:textId="044F1E3B" w:rsidR="00027B96" w:rsidRPr="00771029" w:rsidRDefault="00027B96" w:rsidP="00027B96">
            <w:pPr>
              <w:pStyle w:val="CERGlossaryDefinition"/>
              <w:rPr>
                <w:rFonts w:cs="Arial"/>
              </w:rPr>
            </w:pPr>
            <w:r>
              <w:rPr>
                <w:rFonts w:cs="Arial"/>
              </w:rPr>
              <w:t xml:space="preserve">means </w:t>
            </w:r>
            <w:r>
              <w:rPr>
                <w:sz w:val="19"/>
                <w:szCs w:val="19"/>
              </w:rPr>
              <w:t xml:space="preserve">fallback procedures established under Article 44 of the </w:t>
            </w:r>
            <w:r w:rsidRPr="00A67306">
              <w:rPr>
                <w:lang w:val="en-US"/>
              </w:rPr>
              <w:t>EU Guideline on Capacity Allocation and Congestion Management</w:t>
            </w:r>
            <w:r w:rsidR="009647B7">
              <w:rPr>
                <w:lang w:val="en-US"/>
              </w:rPr>
              <w:t xml:space="preserve"> which apply in the event that the single day-ahead coupling process is unable to produce results.</w:t>
            </w:r>
          </w:p>
        </w:tc>
      </w:tr>
      <w:tr w:rsidR="00901DCF" w:rsidRPr="009E7D31" w14:paraId="046A3C78" w14:textId="77777777" w:rsidTr="00333E4A">
        <w:trPr>
          <w:cantSplit/>
        </w:trPr>
        <w:tc>
          <w:tcPr>
            <w:tcW w:w="2298" w:type="dxa"/>
            <w:shd w:val="clear" w:color="auto" w:fill="auto"/>
          </w:tcPr>
          <w:p w14:paraId="04F420A5" w14:textId="77777777" w:rsidR="00901DCF" w:rsidRPr="009E7D31" w:rsidRDefault="00901DCF" w:rsidP="00681158">
            <w:pPr>
              <w:pStyle w:val="CERGlossaryTerm"/>
            </w:pPr>
            <w:r w:rsidRPr="009E7D31">
              <w:t>Final Modification Recommendation</w:t>
            </w:r>
          </w:p>
        </w:tc>
        <w:tc>
          <w:tcPr>
            <w:tcW w:w="7088" w:type="dxa"/>
            <w:shd w:val="clear" w:color="auto" w:fill="auto"/>
          </w:tcPr>
          <w:p w14:paraId="24950840" w14:textId="77777777" w:rsidR="00901DCF" w:rsidRPr="00771029" w:rsidRDefault="00901DCF" w:rsidP="004558EC">
            <w:pPr>
              <w:pStyle w:val="CERGlossaryDefinition"/>
            </w:pPr>
            <w:r w:rsidRPr="00771029">
              <w:t xml:space="preserve">means a recommendation by the Modifications Committee in relation to a Modification Proposal which is submitted to the Regulatory Authorities for approval as part of a Modification Recommendation Report. </w:t>
            </w:r>
          </w:p>
        </w:tc>
      </w:tr>
      <w:tr w:rsidR="00901DCF" w:rsidRPr="009E7D31" w14:paraId="17F043AC" w14:textId="77777777" w:rsidTr="00333E4A">
        <w:trPr>
          <w:cantSplit/>
        </w:trPr>
        <w:tc>
          <w:tcPr>
            <w:tcW w:w="2298" w:type="dxa"/>
            <w:shd w:val="clear" w:color="auto" w:fill="auto"/>
          </w:tcPr>
          <w:p w14:paraId="7A9E8A6D" w14:textId="77777777" w:rsidR="00901DCF" w:rsidRPr="009E7D31" w:rsidRDefault="00901DCF" w:rsidP="00681158">
            <w:pPr>
              <w:pStyle w:val="CERGlossaryTerm"/>
            </w:pPr>
            <w:r>
              <w:rPr>
                <w:rFonts w:asciiTheme="minorHAnsi" w:hAnsiTheme="minorHAnsi" w:cstheme="minorHAnsi"/>
              </w:rPr>
              <w:t xml:space="preserve">Final Physical Notification  </w:t>
            </w:r>
          </w:p>
        </w:tc>
        <w:tc>
          <w:tcPr>
            <w:tcW w:w="7088" w:type="dxa"/>
            <w:shd w:val="clear" w:color="auto" w:fill="auto"/>
          </w:tcPr>
          <w:p w14:paraId="2F3178B3" w14:textId="46AA9BFF" w:rsidR="00901DCF" w:rsidRPr="00771029" w:rsidRDefault="00225B1D" w:rsidP="00B56B6E">
            <w:pPr>
              <w:pStyle w:val="CERGlossaryDefinition"/>
            </w:pPr>
            <w:r>
              <w:t>i</w:t>
            </w:r>
            <w:r w:rsidR="00901DCF">
              <w:t>n relation to a Unit, is derived by the Market Operator under paragraph D.7.1.5 from Physical Notification data submitted by the relevant Participant.</w:t>
            </w:r>
          </w:p>
        </w:tc>
      </w:tr>
      <w:tr w:rsidR="00901DCF" w:rsidRPr="009E7D31" w14:paraId="79E100C3" w14:textId="77777777" w:rsidTr="00333E4A">
        <w:trPr>
          <w:cantSplit/>
        </w:trPr>
        <w:tc>
          <w:tcPr>
            <w:tcW w:w="2298" w:type="dxa"/>
            <w:shd w:val="clear" w:color="auto" w:fill="auto"/>
          </w:tcPr>
          <w:p w14:paraId="7760CC63" w14:textId="77777777" w:rsidR="00901DCF" w:rsidRPr="009E7D31" w:rsidRDefault="00901DCF" w:rsidP="00681158">
            <w:pPr>
              <w:pStyle w:val="CERGlossaryTerm"/>
            </w:pPr>
            <w:r w:rsidRPr="00633A7C">
              <w:t xml:space="preserve">Final </w:t>
            </w:r>
            <w:r w:rsidRPr="0029440B">
              <w:t>Recommendation Report</w:t>
            </w:r>
          </w:p>
        </w:tc>
        <w:tc>
          <w:tcPr>
            <w:tcW w:w="7088" w:type="dxa"/>
            <w:shd w:val="clear" w:color="auto" w:fill="auto"/>
          </w:tcPr>
          <w:p w14:paraId="578DE6ED" w14:textId="77777777" w:rsidR="00901DCF" w:rsidRPr="00771029" w:rsidRDefault="00901DCF" w:rsidP="004558EC">
            <w:pPr>
              <w:pStyle w:val="CERGlossaryDefinition"/>
            </w:pPr>
            <w:r w:rsidRPr="00771029">
              <w: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t>
            </w:r>
          </w:p>
        </w:tc>
      </w:tr>
      <w:tr w:rsidR="00901DCF" w:rsidRPr="009E7D31" w14:paraId="3B946FA8" w14:textId="77777777" w:rsidTr="00333E4A">
        <w:trPr>
          <w:cantSplit/>
        </w:trPr>
        <w:tc>
          <w:tcPr>
            <w:tcW w:w="2298" w:type="dxa"/>
            <w:shd w:val="clear" w:color="auto" w:fill="auto"/>
          </w:tcPr>
          <w:p w14:paraId="47E743E8" w14:textId="77777777" w:rsidR="00901DCF" w:rsidRPr="009E7D31" w:rsidRDefault="00901DCF" w:rsidP="00681158">
            <w:pPr>
              <w:pStyle w:val="CERGlossaryTerm"/>
            </w:pPr>
            <w:r w:rsidRPr="009E7D31">
              <w:lastRenderedPageBreak/>
              <w:t>Final Settlement</w:t>
            </w:r>
          </w:p>
        </w:tc>
        <w:tc>
          <w:tcPr>
            <w:tcW w:w="7088" w:type="dxa"/>
            <w:shd w:val="clear" w:color="auto" w:fill="auto"/>
          </w:tcPr>
          <w:p w14:paraId="0E24F9EB" w14:textId="77777777" w:rsidR="00901DCF" w:rsidRPr="00771029" w:rsidRDefault="00901DCF" w:rsidP="004558EC">
            <w:pPr>
              <w:pStyle w:val="CERGlossaryDefinition"/>
            </w:pPr>
            <w:r w:rsidRPr="00771029">
              <w:t>means the last Timetabled Settlement Rerun for a Trading Day.</w:t>
            </w:r>
          </w:p>
        </w:tc>
      </w:tr>
      <w:tr w:rsidR="00901DCF" w:rsidRPr="009E7D31" w14:paraId="4EB5BD9F" w14:textId="77777777" w:rsidTr="00333E4A">
        <w:trPr>
          <w:cantSplit/>
        </w:trPr>
        <w:tc>
          <w:tcPr>
            <w:tcW w:w="2298" w:type="dxa"/>
            <w:shd w:val="clear" w:color="auto" w:fill="auto"/>
          </w:tcPr>
          <w:p w14:paraId="488C5E37" w14:textId="77777777" w:rsidR="00901DCF" w:rsidRPr="00092C39" w:rsidRDefault="00901DCF" w:rsidP="00681158">
            <w:pPr>
              <w:pStyle w:val="CERGlossaryTerm"/>
              <w:rPr>
                <w:rFonts w:asciiTheme="minorHAnsi" w:hAnsiTheme="minorHAnsi" w:cstheme="minorHAnsi"/>
              </w:rPr>
            </w:pPr>
            <w:r w:rsidRPr="00092C39">
              <w:rPr>
                <w:rFonts w:asciiTheme="minorHAnsi" w:hAnsiTheme="minorHAnsi" w:cstheme="minorHAnsi"/>
              </w:rPr>
              <w:t>Firm Access Quantity</w:t>
            </w:r>
          </w:p>
        </w:tc>
        <w:tc>
          <w:tcPr>
            <w:tcW w:w="7088" w:type="dxa"/>
            <w:shd w:val="clear" w:color="auto" w:fill="auto"/>
          </w:tcPr>
          <w:p w14:paraId="4C074A2F" w14:textId="77777777"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quantity of Output that a Generator Unit has firm rights under a Connection Agreement to be able to export onto the system at the point of Connection.</w:t>
            </w:r>
          </w:p>
        </w:tc>
      </w:tr>
      <w:tr w:rsidR="00901DCF" w:rsidRPr="009E7D31" w14:paraId="35081507" w14:textId="77777777" w:rsidTr="00333E4A">
        <w:trPr>
          <w:cantSplit/>
        </w:trPr>
        <w:tc>
          <w:tcPr>
            <w:tcW w:w="2298" w:type="dxa"/>
            <w:shd w:val="clear" w:color="auto" w:fill="auto"/>
          </w:tcPr>
          <w:p w14:paraId="2D3860B8" w14:textId="77777777" w:rsidR="00901DCF" w:rsidRPr="00092C39" w:rsidRDefault="00901DCF" w:rsidP="00681158">
            <w:pPr>
              <w:pStyle w:val="CERGlossaryTerm"/>
              <w:rPr>
                <w:rFonts w:asciiTheme="minorHAnsi" w:hAnsiTheme="minorHAnsi" w:cstheme="minorHAnsi"/>
              </w:rPr>
            </w:pPr>
            <w:r w:rsidRPr="00A67306">
              <w:rPr>
                <w:color w:val="000000"/>
                <w:lang w:val="en-US"/>
              </w:rPr>
              <w:t>First Participation Information Notice</w:t>
            </w:r>
          </w:p>
        </w:tc>
        <w:tc>
          <w:tcPr>
            <w:tcW w:w="7088" w:type="dxa"/>
            <w:shd w:val="clear" w:color="auto" w:fill="auto"/>
          </w:tcPr>
          <w:p w14:paraId="66E33228" w14:textId="1A2F6A91" w:rsidR="00901DCF" w:rsidRPr="00771029" w:rsidRDefault="00596230" w:rsidP="00596230">
            <w:pPr>
              <w:pStyle w:val="CERGlossaryDefinition"/>
              <w:rPr>
                <w:rFonts w:asciiTheme="minorHAnsi" w:hAnsiTheme="minorHAnsi" w:cstheme="minorHAnsi"/>
              </w:rPr>
            </w:pPr>
            <w:r>
              <w:rPr>
                <w:rFonts w:asciiTheme="minorHAnsi" w:hAnsiTheme="minorHAnsi" w:cstheme="minorHAnsi"/>
              </w:rPr>
              <w:t>means a</w:t>
            </w:r>
            <w:r w:rsidR="00901DCF">
              <w:rPr>
                <w:rFonts w:asciiTheme="minorHAnsi" w:hAnsiTheme="minorHAnsi" w:cstheme="minorHAnsi"/>
              </w:rPr>
              <w:t xml:space="preserve"> </w:t>
            </w:r>
            <w:r w:rsidR="00901DCF">
              <w:t>Participation Notice submitted under paragraph B.7.1.2.</w:t>
            </w:r>
          </w:p>
        </w:tc>
      </w:tr>
      <w:tr w:rsidR="00901DCF" w:rsidRPr="009E7D31" w14:paraId="3EB681F2" w14:textId="77777777" w:rsidTr="00333E4A">
        <w:trPr>
          <w:cantSplit/>
        </w:trPr>
        <w:tc>
          <w:tcPr>
            <w:tcW w:w="2298" w:type="dxa"/>
            <w:shd w:val="clear" w:color="auto" w:fill="auto"/>
          </w:tcPr>
          <w:p w14:paraId="121B87FC" w14:textId="77777777" w:rsidR="00901DCF" w:rsidRPr="00A67306" w:rsidRDefault="00901DCF" w:rsidP="00681158">
            <w:pPr>
              <w:pStyle w:val="CERGlossaryTerm"/>
              <w:rPr>
                <w:color w:val="000000"/>
                <w:lang w:val="en-US"/>
              </w:rPr>
            </w:pPr>
            <w:r>
              <w:rPr>
                <w:color w:val="000000"/>
                <w:lang w:val="en-US"/>
              </w:rPr>
              <w:t>Fixed Cost Charge or Fixed Cost Payment</w:t>
            </w:r>
          </w:p>
        </w:tc>
        <w:tc>
          <w:tcPr>
            <w:tcW w:w="7088" w:type="dxa"/>
            <w:shd w:val="clear" w:color="auto" w:fill="auto"/>
          </w:tcPr>
          <w:p w14:paraId="453C8B3D" w14:textId="62133861" w:rsidR="00901DCF" w:rsidRDefault="00596230" w:rsidP="00B56B6E">
            <w:pPr>
              <w:pStyle w:val="CERGlossaryDefinition"/>
              <w:rPr>
                <w:rFonts w:asciiTheme="minorHAnsi" w:hAnsiTheme="minorHAnsi" w:cstheme="minorHAnsi"/>
              </w:rPr>
            </w:pPr>
            <w:r>
              <w:rPr>
                <w:rFonts w:asciiTheme="minorHAnsi" w:hAnsiTheme="minorHAnsi" w:cstheme="minorHAnsi"/>
              </w:rPr>
              <w:t xml:space="preserve">means </w:t>
            </w:r>
            <w:r w:rsidR="00901DCF">
              <w:rPr>
                <w:rFonts w:asciiTheme="minorHAnsi" w:hAnsiTheme="minorHAnsi" w:cstheme="minorHAnsi"/>
              </w:rPr>
              <w:t>a charge or payment to account for specific additional costs incurred or saved in respect of a Unit where, as a result of a Dispatch Instruction, the Unit is dispatched differently to its Final Physical Notification. It is calculated in accordance with section F.11.</w:t>
            </w:r>
          </w:p>
        </w:tc>
      </w:tr>
      <w:tr w:rsidR="00901DCF" w:rsidRPr="009E7D31" w14:paraId="02125A10" w14:textId="77777777" w:rsidTr="00333E4A">
        <w:trPr>
          <w:cantSplit/>
        </w:trPr>
        <w:tc>
          <w:tcPr>
            <w:tcW w:w="2298" w:type="dxa"/>
            <w:shd w:val="clear" w:color="auto" w:fill="auto"/>
          </w:tcPr>
          <w:p w14:paraId="7AA3F222" w14:textId="77777777" w:rsidR="00901DCF" w:rsidRPr="009E7D31" w:rsidRDefault="00901DCF" w:rsidP="00681158">
            <w:pPr>
              <w:pStyle w:val="CERGlossaryTerm"/>
            </w:pPr>
            <w:r w:rsidRPr="009E7D31">
              <w:t>Fixed Credit Requirement</w:t>
            </w:r>
          </w:p>
        </w:tc>
        <w:tc>
          <w:tcPr>
            <w:tcW w:w="7088" w:type="dxa"/>
            <w:shd w:val="clear" w:color="auto" w:fill="auto"/>
          </w:tcPr>
          <w:p w14:paraId="7E8CFEA7" w14:textId="2694BCE8" w:rsidR="00901DCF" w:rsidRPr="00771029" w:rsidRDefault="00901DCF" w:rsidP="008C7640">
            <w:pPr>
              <w:pStyle w:val="CERGlossaryDefinition"/>
            </w:pPr>
            <w:r w:rsidRPr="00771029">
              <w:t>means the minimum Credit Cover requirement for any Participant in respect of each of its Generator Units and separately in respect of each of its Supplier Units</w:t>
            </w:r>
            <w:r>
              <w:t>, and has the value approved by the Regulatory Authorities under section G.10.</w:t>
            </w:r>
          </w:p>
        </w:tc>
      </w:tr>
      <w:tr w:rsidR="00EA2290" w:rsidRPr="009E7D31" w14:paraId="64A7208F" w14:textId="77777777" w:rsidTr="00333E4A">
        <w:trPr>
          <w:cantSplit/>
        </w:trPr>
        <w:tc>
          <w:tcPr>
            <w:tcW w:w="2298" w:type="dxa"/>
            <w:shd w:val="clear" w:color="auto" w:fill="auto"/>
          </w:tcPr>
          <w:p w14:paraId="5F63581D" w14:textId="7A9903A9" w:rsidR="00EA2290" w:rsidRPr="009E7D31" w:rsidRDefault="00EA2290" w:rsidP="00681158">
            <w:pPr>
              <w:pStyle w:val="CERGlossaryTerm"/>
            </w:pPr>
            <w:r>
              <w:t>Fixed Market Operator Charge</w:t>
            </w:r>
          </w:p>
        </w:tc>
        <w:tc>
          <w:tcPr>
            <w:tcW w:w="7088" w:type="dxa"/>
            <w:shd w:val="clear" w:color="auto" w:fill="auto"/>
          </w:tcPr>
          <w:p w14:paraId="0138371E" w14:textId="7962F63B" w:rsidR="00EA2290" w:rsidRPr="00771029" w:rsidRDefault="002E593D" w:rsidP="002E593D">
            <w:pPr>
              <w:pStyle w:val="CERGlossaryDefinition"/>
            </w:pPr>
            <w:r w:rsidRPr="009E7D31">
              <w:t>means the Fixed Market Operator Generator Charge or the Fixed Market Operator Supplier Charge or both as appropriate.</w:t>
            </w:r>
          </w:p>
        </w:tc>
      </w:tr>
      <w:tr w:rsidR="002E593D" w:rsidRPr="009E7D31" w14:paraId="0624A90D" w14:textId="77777777" w:rsidTr="00333E4A">
        <w:trPr>
          <w:cantSplit/>
        </w:trPr>
        <w:tc>
          <w:tcPr>
            <w:tcW w:w="2298" w:type="dxa"/>
            <w:shd w:val="clear" w:color="auto" w:fill="auto"/>
          </w:tcPr>
          <w:p w14:paraId="6C079F8A" w14:textId="55C06B9B" w:rsidR="002E593D" w:rsidRDefault="002E593D" w:rsidP="00681158">
            <w:pPr>
              <w:pStyle w:val="CERGlossaryTerm"/>
            </w:pPr>
            <w:r w:rsidRPr="009E7D31">
              <w:t>Fixed Market Operator Generator Charge</w:t>
            </w:r>
          </w:p>
        </w:tc>
        <w:tc>
          <w:tcPr>
            <w:tcW w:w="7088" w:type="dxa"/>
            <w:shd w:val="clear" w:color="auto" w:fill="auto"/>
          </w:tcPr>
          <w:p w14:paraId="7B805AB4" w14:textId="3D3ECD7B" w:rsidR="002E593D" w:rsidRPr="009E7D31" w:rsidRDefault="002E593D" w:rsidP="00596230">
            <w:pPr>
              <w:pStyle w:val="CERGlossaryDefinition"/>
            </w:pPr>
            <w:r w:rsidRPr="009E7D31">
              <w:t xml:space="preserve">means the charge proposed annually by the Market Operator to be applied in respect of each Generator Unit and approved by the Regulatory Authorities.  </w:t>
            </w:r>
            <w:r>
              <w:t>The</w:t>
            </w:r>
            <w:r w:rsidRPr="009E7D31">
              <w:t xml:space="preserve"> charge may be different for each Generator Unit.</w:t>
            </w:r>
          </w:p>
        </w:tc>
      </w:tr>
      <w:tr w:rsidR="002E593D" w:rsidRPr="009E7D31" w14:paraId="35579D56" w14:textId="77777777" w:rsidTr="00333E4A">
        <w:trPr>
          <w:cantSplit/>
        </w:trPr>
        <w:tc>
          <w:tcPr>
            <w:tcW w:w="2298" w:type="dxa"/>
            <w:shd w:val="clear" w:color="auto" w:fill="auto"/>
          </w:tcPr>
          <w:p w14:paraId="0071BB88" w14:textId="7E41766F" w:rsidR="002E593D" w:rsidRPr="009E7D31" w:rsidRDefault="002E593D" w:rsidP="00681158">
            <w:pPr>
              <w:pStyle w:val="CERGlossaryTerm"/>
            </w:pPr>
            <w:r w:rsidRPr="009E7D31">
              <w:t>Fixed Market Operator Supplier Charge</w:t>
            </w:r>
          </w:p>
        </w:tc>
        <w:tc>
          <w:tcPr>
            <w:tcW w:w="7088" w:type="dxa"/>
            <w:shd w:val="clear" w:color="auto" w:fill="auto"/>
          </w:tcPr>
          <w:p w14:paraId="2634095B" w14:textId="01A7D9EA" w:rsidR="002E593D" w:rsidRPr="009E7D31" w:rsidRDefault="002E593D" w:rsidP="00596230">
            <w:pPr>
              <w:pStyle w:val="CERGlossaryDefinition"/>
            </w:pPr>
            <w:r w:rsidRPr="009E7D31">
              <w:t xml:space="preserve">means the charge proposed annually by the Market Operator to be applied in respect of each Supplier Unit and approved by the Regulatory Authorities.  </w:t>
            </w:r>
            <w:r>
              <w:t>The</w:t>
            </w:r>
            <w:r w:rsidRPr="009E7D31">
              <w:t xml:space="preserve"> charge may be different for each Supplier Unit.</w:t>
            </w:r>
          </w:p>
        </w:tc>
      </w:tr>
      <w:tr w:rsidR="00132800" w:rsidRPr="009E7D31" w14:paraId="1A526AEE" w14:textId="77777777" w:rsidTr="00333E4A">
        <w:trPr>
          <w:cantSplit/>
        </w:trPr>
        <w:tc>
          <w:tcPr>
            <w:tcW w:w="2298" w:type="dxa"/>
            <w:shd w:val="clear" w:color="auto" w:fill="auto"/>
          </w:tcPr>
          <w:p w14:paraId="23D8E11D" w14:textId="66DCDE36" w:rsidR="00132800" w:rsidRPr="009E7D31" w:rsidRDefault="00132800" w:rsidP="00681158">
            <w:pPr>
              <w:pStyle w:val="CERGlossaryTerm"/>
            </w:pPr>
            <w:r>
              <w:t>Fixed Unit Load</w:t>
            </w:r>
          </w:p>
        </w:tc>
        <w:tc>
          <w:tcPr>
            <w:tcW w:w="7088" w:type="dxa"/>
            <w:shd w:val="clear" w:color="auto" w:fill="auto"/>
          </w:tcPr>
          <w:p w14:paraId="5240C856" w14:textId="1D530538" w:rsidR="00132800" w:rsidRPr="009E7D31" w:rsidRDefault="00DA4209" w:rsidP="00DA4209">
            <w:pPr>
              <w:pStyle w:val="CERGlossaryDefinition"/>
            </w:pPr>
            <w:r w:rsidRPr="00B319DD">
              <w:rPr>
                <w:rFonts w:cs="Arial"/>
              </w:rPr>
              <w:t>means the fixed linear factor used to calculate net output from a Generator Unit such that Fixed Unit Load (FUL) ≥ 0.</w:t>
            </w:r>
          </w:p>
        </w:tc>
      </w:tr>
      <w:tr w:rsidR="00901DCF" w:rsidRPr="009E7D31" w14:paraId="2F21988A" w14:textId="77777777" w:rsidTr="00333E4A">
        <w:trPr>
          <w:cantSplit/>
        </w:trPr>
        <w:tc>
          <w:tcPr>
            <w:tcW w:w="2298" w:type="dxa"/>
            <w:shd w:val="clear" w:color="auto" w:fill="auto"/>
          </w:tcPr>
          <w:p w14:paraId="1515C200" w14:textId="77777777"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Flags</w:t>
            </w:r>
          </w:p>
        </w:tc>
        <w:tc>
          <w:tcPr>
            <w:tcW w:w="7088" w:type="dxa"/>
            <w:shd w:val="clear" w:color="auto" w:fill="auto"/>
          </w:tcPr>
          <w:p w14:paraId="7EC03797" w14:textId="65B9AEBB" w:rsidR="00901DCF" w:rsidRPr="00771029" w:rsidRDefault="00901DCF" w:rsidP="007659F2">
            <w:pPr>
              <w:pStyle w:val="CERGlossaryDefinition"/>
              <w:jc w:val="left"/>
            </w:pPr>
            <w:r w:rsidRPr="00771029">
              <w:rPr>
                <w:rFonts w:asciiTheme="minorHAnsi" w:hAnsiTheme="minorHAnsi" w:cstheme="minorHAnsi"/>
              </w:rPr>
              <w:t xml:space="preserve">indicate the status of a Unit for the purposes of setting Imbalance Prices and Settlement.  The </w:t>
            </w:r>
            <w:r w:rsidR="00931C30">
              <w:rPr>
                <w:rFonts w:asciiTheme="minorHAnsi" w:hAnsiTheme="minorHAnsi" w:cstheme="minorHAnsi"/>
              </w:rPr>
              <w:t>F</w:t>
            </w:r>
            <w:r w:rsidRPr="00771029">
              <w:rPr>
                <w:rFonts w:asciiTheme="minorHAnsi" w:hAnsiTheme="minorHAnsi" w:cstheme="minorHAnsi"/>
              </w:rPr>
              <w:t xml:space="preserve">lags are defined in </w:t>
            </w:r>
            <w:r>
              <w:rPr>
                <w:rFonts w:asciiTheme="minorHAnsi" w:hAnsiTheme="minorHAnsi" w:cstheme="minorHAnsi"/>
              </w:rPr>
              <w:t>section E.3.</w:t>
            </w:r>
            <w:r w:rsidR="00AA7F7D">
              <w:rPr>
                <w:rFonts w:asciiTheme="minorHAnsi" w:hAnsiTheme="minorHAnsi" w:cstheme="minorHAnsi"/>
              </w:rPr>
              <w:t>3</w:t>
            </w:r>
            <w:r w:rsidRPr="00771029">
              <w:rPr>
                <w:rFonts w:asciiTheme="minorHAnsi" w:hAnsiTheme="minorHAnsi" w:cstheme="minorHAnsi"/>
              </w:rPr>
              <w:t>.</w:t>
            </w:r>
            <w:r w:rsidRPr="00771029">
              <w:t xml:space="preserve"> The term</w:t>
            </w:r>
            <w:r>
              <w:t>s</w:t>
            </w:r>
            <w:r w:rsidRPr="00771029">
              <w:t xml:space="preserve"> “</w:t>
            </w:r>
            <w:r w:rsidRPr="00662341">
              <w:rPr>
                <w:b/>
              </w:rPr>
              <w:t>Flagged</w:t>
            </w:r>
            <w:r w:rsidRPr="00771029">
              <w:t>”</w:t>
            </w:r>
            <w:r w:rsidR="007659F2">
              <w:t>,</w:t>
            </w:r>
            <w:r w:rsidRPr="00771029">
              <w:t xml:space="preserve"> </w:t>
            </w:r>
            <w:r>
              <w:t>“</w:t>
            </w:r>
            <w:r w:rsidRPr="00662341">
              <w:rPr>
                <w:b/>
              </w:rPr>
              <w:t>un-Flagged</w:t>
            </w:r>
            <w:r>
              <w:t xml:space="preserve">” </w:t>
            </w:r>
            <w:r w:rsidR="007659F2">
              <w:t>and “</w:t>
            </w:r>
            <w:r w:rsidR="007659F2" w:rsidRPr="0087330E">
              <w:rPr>
                <w:b/>
              </w:rPr>
              <w:t>Flagging</w:t>
            </w:r>
            <w:r w:rsidR="007659F2">
              <w:t xml:space="preserve">” </w:t>
            </w:r>
            <w:r w:rsidRPr="00771029">
              <w:t>shall be interpreted accordingly.</w:t>
            </w:r>
          </w:p>
        </w:tc>
      </w:tr>
      <w:tr w:rsidR="00901DCF" w:rsidRPr="009E7D31" w14:paraId="3D1B465D" w14:textId="77777777" w:rsidTr="00333E4A">
        <w:trPr>
          <w:cantSplit/>
        </w:trPr>
        <w:tc>
          <w:tcPr>
            <w:tcW w:w="2298" w:type="dxa"/>
            <w:shd w:val="clear" w:color="auto" w:fill="auto"/>
          </w:tcPr>
          <w:p w14:paraId="36E5A333" w14:textId="77777777" w:rsidR="00901DCF" w:rsidRPr="009E7D31" w:rsidRDefault="00901DCF" w:rsidP="00681158">
            <w:pPr>
              <w:pStyle w:val="CERGlossaryTerm"/>
            </w:pPr>
            <w:r w:rsidRPr="009E7D31">
              <w:t>Force Majeure</w:t>
            </w:r>
          </w:p>
        </w:tc>
        <w:tc>
          <w:tcPr>
            <w:tcW w:w="7088" w:type="dxa"/>
            <w:shd w:val="clear" w:color="auto" w:fill="auto"/>
          </w:tcPr>
          <w:p w14:paraId="22B2B6CB" w14:textId="77777777" w:rsidR="00901DCF" w:rsidRPr="00771029" w:rsidRDefault="00901DCF" w:rsidP="00C9070A">
            <w:pPr>
              <w:pStyle w:val="CERGlossaryDefinition"/>
            </w:pPr>
            <w:r w:rsidRPr="00771029">
              <w:t>has the meaning given in paragraph B.22.1.</w:t>
            </w:r>
          </w:p>
        </w:tc>
      </w:tr>
      <w:tr w:rsidR="00901DCF" w:rsidRPr="009E7D31" w14:paraId="03E32E74" w14:textId="77777777" w:rsidTr="00333E4A">
        <w:trPr>
          <w:cantSplit/>
        </w:trPr>
        <w:tc>
          <w:tcPr>
            <w:tcW w:w="2298" w:type="dxa"/>
            <w:shd w:val="clear" w:color="auto" w:fill="auto"/>
          </w:tcPr>
          <w:p w14:paraId="5A67359A" w14:textId="77777777" w:rsidR="00901DCF" w:rsidRPr="009E7D31" w:rsidRDefault="00901DCF" w:rsidP="00681158">
            <w:pPr>
              <w:pStyle w:val="CERGlossaryTerm"/>
            </w:pPr>
            <w:r w:rsidRPr="009E7D31">
              <w:t>Forecast Availability</w:t>
            </w:r>
          </w:p>
        </w:tc>
        <w:tc>
          <w:tcPr>
            <w:tcW w:w="7088" w:type="dxa"/>
            <w:shd w:val="clear" w:color="auto" w:fill="auto"/>
          </w:tcPr>
          <w:p w14:paraId="44802A4A" w14:textId="77777777" w:rsidR="00901DCF" w:rsidRPr="00771029" w:rsidRDefault="00901DCF" w:rsidP="004558EC">
            <w:pPr>
              <w:pStyle w:val="CERGlossaryDefinition"/>
            </w:pPr>
            <w:r w:rsidRPr="00771029">
              <w:t>means the Availability for a Generator Unit included in a Forecast Availability Profile</w:t>
            </w:r>
            <w:r>
              <w:t xml:space="preserve"> submitted under section D.4.2</w:t>
            </w:r>
            <w:r w:rsidRPr="00771029">
              <w:t>.</w:t>
            </w:r>
          </w:p>
        </w:tc>
      </w:tr>
      <w:tr w:rsidR="00901DCF" w:rsidRPr="009E7D31" w14:paraId="17C5622F" w14:textId="77777777" w:rsidTr="00333E4A">
        <w:trPr>
          <w:cantSplit/>
        </w:trPr>
        <w:tc>
          <w:tcPr>
            <w:tcW w:w="2298" w:type="dxa"/>
            <w:shd w:val="clear" w:color="auto" w:fill="auto"/>
          </w:tcPr>
          <w:p w14:paraId="7E3A4010" w14:textId="184A01E1" w:rsidR="00901DCF" w:rsidRPr="009E7D31" w:rsidRDefault="00901DCF" w:rsidP="00681158">
            <w:pPr>
              <w:pStyle w:val="CERGlossaryTerm"/>
            </w:pPr>
            <w:r w:rsidRPr="009E7D31">
              <w:t>Forecast Availability</w:t>
            </w:r>
            <w:r>
              <w:t xml:space="preserve"> Profile</w:t>
            </w:r>
          </w:p>
        </w:tc>
        <w:tc>
          <w:tcPr>
            <w:tcW w:w="7088" w:type="dxa"/>
            <w:shd w:val="clear" w:color="auto" w:fill="auto"/>
          </w:tcPr>
          <w:p w14:paraId="1BB8B35B" w14:textId="38897756" w:rsidR="00901DCF" w:rsidRPr="00771029" w:rsidRDefault="00A97162" w:rsidP="00A97162">
            <w:pPr>
              <w:pStyle w:val="CERGlossaryDefinition"/>
            </w:pPr>
            <w:r w:rsidRPr="009E7D31">
              <w:t xml:space="preserve">means a projection of Availability for a Generator Unit calculated in accordance with paragraph </w:t>
            </w:r>
            <w:r>
              <w:t>D.4.2.8.</w:t>
            </w:r>
          </w:p>
        </w:tc>
      </w:tr>
      <w:tr w:rsidR="00901DCF" w:rsidRPr="009E7D31" w14:paraId="59A42666" w14:textId="77777777" w:rsidTr="00333E4A">
        <w:trPr>
          <w:cantSplit/>
        </w:trPr>
        <w:tc>
          <w:tcPr>
            <w:tcW w:w="2298" w:type="dxa"/>
            <w:shd w:val="clear" w:color="auto" w:fill="auto"/>
          </w:tcPr>
          <w:p w14:paraId="47B41531" w14:textId="401F9E95" w:rsidR="00901DCF" w:rsidRDefault="00901DCF" w:rsidP="00681158">
            <w:pPr>
              <w:pStyle w:val="CERGlossaryTerm"/>
            </w:pPr>
            <w:r>
              <w:t>Forecast Minimum Output Profile</w:t>
            </w:r>
          </w:p>
        </w:tc>
        <w:tc>
          <w:tcPr>
            <w:tcW w:w="7088" w:type="dxa"/>
            <w:shd w:val="clear" w:color="auto" w:fill="auto"/>
          </w:tcPr>
          <w:p w14:paraId="629DC53A" w14:textId="44905B8D" w:rsidR="00901DCF" w:rsidRPr="00771029" w:rsidRDefault="00A97162" w:rsidP="00A97162">
            <w:pPr>
              <w:pStyle w:val="CERGlossaryDefinition"/>
            </w:pPr>
            <w:r w:rsidRPr="009E7D31">
              <w:t xml:space="preserve">means a projection of Minimum Output for a Generator Unit calculated in accordance with </w:t>
            </w:r>
            <w:r w:rsidRPr="00380C62">
              <w:t xml:space="preserve">paragraph </w:t>
            </w:r>
            <w:r>
              <w:t>D.4.2.9</w:t>
            </w:r>
            <w:r w:rsidRPr="009E7D31">
              <w:t>.</w:t>
            </w:r>
          </w:p>
        </w:tc>
      </w:tr>
      <w:tr w:rsidR="00901DCF" w:rsidRPr="009E7D31" w14:paraId="02C92002" w14:textId="77777777" w:rsidTr="00333E4A">
        <w:trPr>
          <w:cantSplit/>
        </w:trPr>
        <w:tc>
          <w:tcPr>
            <w:tcW w:w="2298" w:type="dxa"/>
            <w:shd w:val="clear" w:color="auto" w:fill="auto"/>
          </w:tcPr>
          <w:p w14:paraId="2B15EFC1" w14:textId="35143A42" w:rsidR="00901DCF" w:rsidRDefault="00901DCF" w:rsidP="00681158">
            <w:pPr>
              <w:pStyle w:val="CERGlossaryTerm"/>
            </w:pPr>
            <w:r>
              <w:t>Forecast Minimum Stable Generation Profile</w:t>
            </w:r>
          </w:p>
        </w:tc>
        <w:tc>
          <w:tcPr>
            <w:tcW w:w="7088" w:type="dxa"/>
            <w:shd w:val="clear" w:color="auto" w:fill="auto"/>
          </w:tcPr>
          <w:p w14:paraId="039B95A9" w14:textId="734AA6B3" w:rsidR="00901DCF" w:rsidRPr="00771029" w:rsidRDefault="00A97162" w:rsidP="00A97162">
            <w:pPr>
              <w:pStyle w:val="CERGlossaryDefinition"/>
            </w:pPr>
            <w:r w:rsidRPr="009E7D31">
              <w:t xml:space="preserve">means a projection of Minimum Stable Generation for a Generator Unit calculated in accordance with </w:t>
            </w:r>
            <w:r w:rsidRPr="00380C62">
              <w:t>paragraph</w:t>
            </w:r>
            <w:r>
              <w:t xml:space="preserve"> D.4.2.10.</w:t>
            </w:r>
          </w:p>
        </w:tc>
      </w:tr>
      <w:tr w:rsidR="00901DCF" w:rsidRPr="009E7D31" w14:paraId="27BAE5A8" w14:textId="77777777" w:rsidTr="00333E4A">
        <w:trPr>
          <w:cantSplit/>
        </w:trPr>
        <w:tc>
          <w:tcPr>
            <w:tcW w:w="2298" w:type="dxa"/>
            <w:shd w:val="clear" w:color="auto" w:fill="auto"/>
          </w:tcPr>
          <w:p w14:paraId="3D79DC40" w14:textId="77777777" w:rsidR="00901DCF" w:rsidRPr="009E7D31" w:rsidRDefault="00901DCF" w:rsidP="00681158">
            <w:pPr>
              <w:pStyle w:val="CERGlossaryTerm"/>
            </w:pPr>
            <w:r w:rsidRPr="009E7D31">
              <w:t>Form of Authority</w:t>
            </w:r>
          </w:p>
        </w:tc>
        <w:tc>
          <w:tcPr>
            <w:tcW w:w="7088" w:type="dxa"/>
            <w:shd w:val="clear" w:color="auto" w:fill="auto"/>
          </w:tcPr>
          <w:p w14:paraId="0703615D" w14:textId="77777777" w:rsidR="00901DCF" w:rsidRPr="00771029" w:rsidRDefault="00901DCF" w:rsidP="00397AD5">
            <w:pPr>
              <w:pStyle w:val="CERGlossaryDefinition"/>
            </w:pPr>
            <w:r w:rsidRPr="00771029">
              <w:t xml:space="preserve">means a form of authority for the appointment of an Intermediary in the form set out in Appendix </w:t>
            </w:r>
            <w:r>
              <w:t>C</w:t>
            </w:r>
            <w:r w:rsidRPr="00771029">
              <w:t>: “Form of Authority”.</w:t>
            </w:r>
          </w:p>
        </w:tc>
      </w:tr>
      <w:tr w:rsidR="00DF7C75" w:rsidRPr="009E7D31" w14:paraId="0C695095" w14:textId="77777777" w:rsidTr="00333E4A">
        <w:trPr>
          <w:cantSplit/>
        </w:trPr>
        <w:tc>
          <w:tcPr>
            <w:tcW w:w="2298" w:type="dxa"/>
            <w:shd w:val="clear" w:color="auto" w:fill="auto"/>
          </w:tcPr>
          <w:p w14:paraId="1C0119EB" w14:textId="5BFA40B3" w:rsidR="00DF7C75" w:rsidRPr="009E7D31" w:rsidRDefault="00DF7C75" w:rsidP="00681158">
            <w:pPr>
              <w:pStyle w:val="CERGlossaryTerm"/>
            </w:pPr>
            <w:r>
              <w:lastRenderedPageBreak/>
              <w:t>Four Day Load Forecast</w:t>
            </w:r>
          </w:p>
        </w:tc>
        <w:tc>
          <w:tcPr>
            <w:tcW w:w="7088" w:type="dxa"/>
            <w:shd w:val="clear" w:color="auto" w:fill="auto"/>
          </w:tcPr>
          <w:p w14:paraId="714C0504" w14:textId="22BA4873" w:rsidR="00DF7C75" w:rsidRPr="00771029" w:rsidRDefault="00DF7C75" w:rsidP="001624A7">
            <w:pPr>
              <w:pStyle w:val="CERGlossaryDefinition"/>
            </w:pPr>
            <w:bookmarkStart w:id="7" w:name="OLE_LINK24"/>
            <w:r w:rsidRPr="009E7D31">
              <w:t xml:space="preserve">means the forecast of Demand to be met by Generator Units </w:t>
            </w:r>
            <w:r>
              <w:t xml:space="preserve">(other than </w:t>
            </w:r>
            <w:r w:rsidR="001624A7">
              <w:t xml:space="preserve">not </w:t>
            </w:r>
            <w:r>
              <w:t>Dispatchable,</w:t>
            </w:r>
            <w:r w:rsidR="001624A7">
              <w:t xml:space="preserve"> </w:t>
            </w:r>
            <w:r>
              <w:t>no</w:t>
            </w:r>
            <w:r w:rsidR="001624A7">
              <w:t xml:space="preserve">t </w:t>
            </w:r>
            <w:r>
              <w:t>Controllable</w:t>
            </w:r>
            <w:r w:rsidRPr="009E7D31">
              <w:t xml:space="preserve"> Units that are not Wind Power Units) at the point where the Units are Connected (i.e. prior to the application of Combined Loss Adjustment Factors), but net of Unit Load for Generator Units, for each </w:t>
            </w:r>
            <w:r w:rsidR="003E3E8D">
              <w:t>Imbalance Settlement</w:t>
            </w:r>
            <w:r w:rsidR="003E3E8D" w:rsidRPr="009E7D31">
              <w:t xml:space="preserve"> </w:t>
            </w:r>
            <w:r w:rsidRPr="009E7D31">
              <w:t>Period in the next four Trading Days.</w:t>
            </w:r>
            <w:bookmarkEnd w:id="7"/>
          </w:p>
        </w:tc>
      </w:tr>
      <w:tr w:rsidR="00DF7C75" w:rsidRPr="009E7D31" w14:paraId="04B78383" w14:textId="77777777" w:rsidTr="00333E4A">
        <w:trPr>
          <w:cantSplit/>
        </w:trPr>
        <w:tc>
          <w:tcPr>
            <w:tcW w:w="2298" w:type="dxa"/>
            <w:shd w:val="clear" w:color="auto" w:fill="auto"/>
          </w:tcPr>
          <w:p w14:paraId="480932B3" w14:textId="77777777" w:rsidR="00DF7C75" w:rsidRPr="009E7D31" w:rsidRDefault="00DF7C75" w:rsidP="00681158">
            <w:pPr>
              <w:pStyle w:val="CERGlossaryTerm"/>
            </w:pPr>
            <w:r w:rsidRPr="009E7D31">
              <w:t>Framework Agreement</w:t>
            </w:r>
          </w:p>
        </w:tc>
        <w:tc>
          <w:tcPr>
            <w:tcW w:w="7088" w:type="dxa"/>
            <w:shd w:val="clear" w:color="auto" w:fill="auto"/>
          </w:tcPr>
          <w:p w14:paraId="23EAE09C" w14:textId="77777777" w:rsidR="00DF7C75" w:rsidRPr="00771029" w:rsidRDefault="00DF7C75" w:rsidP="004558EC">
            <w:pPr>
              <w:pStyle w:val="CERGlossaryDefinition"/>
            </w:pPr>
            <w:r w:rsidRPr="00771029">
              <w:t>means the agreement (including any Accession Deed) under which a person becomes bound by the Code.</w:t>
            </w:r>
          </w:p>
        </w:tc>
      </w:tr>
      <w:tr w:rsidR="00DF7C75" w:rsidRPr="009E7D31" w14:paraId="67EE69E8" w14:textId="77777777" w:rsidTr="00333E4A">
        <w:trPr>
          <w:cantSplit/>
        </w:trPr>
        <w:tc>
          <w:tcPr>
            <w:tcW w:w="2298" w:type="dxa"/>
            <w:shd w:val="clear" w:color="auto" w:fill="auto"/>
          </w:tcPr>
          <w:p w14:paraId="0F3CECF8" w14:textId="77777777" w:rsidR="00DF7C75" w:rsidRPr="009E7D31" w:rsidRDefault="00DF7C75" w:rsidP="00681158">
            <w:pPr>
              <w:pStyle w:val="CERGlossaryTerm"/>
            </w:pPr>
            <w:r w:rsidRPr="009E7D31">
              <w:t>Freedom of Information Acts</w:t>
            </w:r>
          </w:p>
        </w:tc>
        <w:tc>
          <w:tcPr>
            <w:tcW w:w="7088" w:type="dxa"/>
            <w:shd w:val="clear" w:color="auto" w:fill="auto"/>
          </w:tcPr>
          <w:p w14:paraId="2F5B984C" w14:textId="1F97ED98" w:rsidR="00DF7C75" w:rsidRPr="00771029" w:rsidRDefault="00DF7C75" w:rsidP="004D01E2">
            <w:pPr>
              <w:pStyle w:val="CERGlossaryDefinition"/>
            </w:pPr>
            <w:r w:rsidRPr="00771029">
              <w:t>means the Freedom of Information Act</w:t>
            </w:r>
            <w:r w:rsidR="001D6C23">
              <w:t xml:space="preserve"> </w:t>
            </w:r>
            <w:r w:rsidR="00FB2187">
              <w:t>2014</w:t>
            </w:r>
            <w:r w:rsidRPr="00771029">
              <w:t xml:space="preserve"> (Ireland) and the Freedom of Information Act 2000 (United Kingdom).</w:t>
            </w:r>
            <w:r w:rsidR="00FB2187" w:rsidRPr="00A1725F">
              <w:rPr>
                <w:rFonts w:cs="Arial"/>
              </w:rPr>
              <w:t xml:space="preserve"> </w:t>
            </w:r>
            <w:bookmarkStart w:id="8" w:name="_MD_Rev34"/>
            <w:bookmarkEnd w:id="8"/>
          </w:p>
        </w:tc>
      </w:tr>
      <w:tr w:rsidR="00EE6970" w:rsidRPr="009E7D31" w14:paraId="4FFD74A8" w14:textId="77777777" w:rsidTr="00333E4A">
        <w:trPr>
          <w:cantSplit/>
        </w:trPr>
        <w:tc>
          <w:tcPr>
            <w:tcW w:w="2298" w:type="dxa"/>
            <w:shd w:val="clear" w:color="auto" w:fill="auto"/>
          </w:tcPr>
          <w:p w14:paraId="7A26B41E" w14:textId="49713FA0" w:rsidR="00EE6970" w:rsidRPr="009E7D31" w:rsidRDefault="00EE6970" w:rsidP="00681158">
            <w:pPr>
              <w:pStyle w:val="CERGlossaryTerm"/>
            </w:pPr>
            <w:r>
              <w:t>From MW Level</w:t>
            </w:r>
          </w:p>
        </w:tc>
        <w:tc>
          <w:tcPr>
            <w:tcW w:w="7088" w:type="dxa"/>
            <w:shd w:val="clear" w:color="auto" w:fill="auto"/>
          </w:tcPr>
          <w:p w14:paraId="39D8DF5B" w14:textId="7CA995B7" w:rsidR="00EE6970" w:rsidRPr="00771029" w:rsidRDefault="00EE6970" w:rsidP="00EE6970">
            <w:pPr>
              <w:pStyle w:val="CERGlossaryDefinition"/>
            </w:pPr>
            <w:r>
              <w:t>means an element of Physical Notification Data which indicates the intended Output, in MW, at an associated From MW Time.</w:t>
            </w:r>
          </w:p>
        </w:tc>
      </w:tr>
      <w:tr w:rsidR="00EE6970" w:rsidRPr="009E7D31" w14:paraId="7E3A1D70" w14:textId="77777777" w:rsidTr="00333E4A">
        <w:trPr>
          <w:cantSplit/>
        </w:trPr>
        <w:tc>
          <w:tcPr>
            <w:tcW w:w="2298" w:type="dxa"/>
            <w:shd w:val="clear" w:color="auto" w:fill="auto"/>
          </w:tcPr>
          <w:p w14:paraId="12E48728" w14:textId="16884707" w:rsidR="00EE6970" w:rsidRDefault="00EE6970" w:rsidP="00681158">
            <w:pPr>
              <w:pStyle w:val="CERGlossaryTerm"/>
            </w:pPr>
            <w:r>
              <w:t>From MW Time</w:t>
            </w:r>
          </w:p>
        </w:tc>
        <w:tc>
          <w:tcPr>
            <w:tcW w:w="7088" w:type="dxa"/>
            <w:shd w:val="clear" w:color="auto" w:fill="auto"/>
          </w:tcPr>
          <w:p w14:paraId="6421C2C6" w14:textId="5557DB8E" w:rsidR="00EE6970" w:rsidRDefault="00B81334" w:rsidP="00B81334">
            <w:pPr>
              <w:pStyle w:val="CERGlossaryDefinition"/>
            </w:pPr>
            <w:r>
              <w:t>m</w:t>
            </w:r>
            <w:r w:rsidR="00EE6970">
              <w:t>eans an element of Physical Notification Data which is the time at which</w:t>
            </w:r>
            <w:r>
              <w:t xml:space="preserve"> an associated From MW Level applies.</w:t>
            </w:r>
          </w:p>
        </w:tc>
      </w:tr>
      <w:tr w:rsidR="00DF7C75" w:rsidRPr="009E7D31" w14:paraId="5F781F9E" w14:textId="77777777" w:rsidTr="00333E4A">
        <w:trPr>
          <w:cantSplit/>
        </w:trPr>
        <w:tc>
          <w:tcPr>
            <w:tcW w:w="2298" w:type="dxa"/>
            <w:shd w:val="clear" w:color="auto" w:fill="auto"/>
          </w:tcPr>
          <w:p w14:paraId="4061E25E" w14:textId="77777777" w:rsidR="00DF7C75" w:rsidRPr="009E7D31" w:rsidRDefault="00DF7C75" w:rsidP="00681158">
            <w:pPr>
              <w:pStyle w:val="CERGlossaryTerm"/>
            </w:pPr>
            <w:r w:rsidRPr="009E7D31">
              <w:t>Fuel Type</w:t>
            </w:r>
          </w:p>
        </w:tc>
        <w:tc>
          <w:tcPr>
            <w:tcW w:w="7088" w:type="dxa"/>
            <w:shd w:val="clear" w:color="auto" w:fill="auto"/>
          </w:tcPr>
          <w:p w14:paraId="0635F802" w14:textId="22829C63" w:rsidR="00DF7C75" w:rsidRPr="00771029" w:rsidRDefault="00025BED" w:rsidP="00025BED">
            <w:pPr>
              <w:pStyle w:val="CERGlossaryDefinition"/>
            </w:pPr>
            <w:r>
              <w:t>means t</w:t>
            </w:r>
            <w:r w:rsidR="00DF7C75" w:rsidRPr="00771029">
              <w:t>he fuel or fuels registered in accordance with the Grid Code as the principal fuel(s) authorised for energy production by the Generator Unit.</w:t>
            </w:r>
          </w:p>
        </w:tc>
      </w:tr>
      <w:tr w:rsidR="00025BED" w:rsidRPr="009E7D31" w14:paraId="79EF3E5D" w14:textId="77777777" w:rsidTr="00333E4A">
        <w:trPr>
          <w:cantSplit/>
        </w:trPr>
        <w:tc>
          <w:tcPr>
            <w:tcW w:w="2298" w:type="dxa"/>
            <w:shd w:val="clear" w:color="auto" w:fill="auto"/>
          </w:tcPr>
          <w:p w14:paraId="626D70F4" w14:textId="11F3C998" w:rsidR="00025BED" w:rsidRPr="009E7D31" w:rsidRDefault="00025BED" w:rsidP="00681158">
            <w:pPr>
              <w:pStyle w:val="CERGlossaryTerm"/>
            </w:pPr>
            <w:r>
              <w:t xml:space="preserve">Full Administered Scarcity Price </w:t>
            </w:r>
          </w:p>
        </w:tc>
        <w:tc>
          <w:tcPr>
            <w:tcW w:w="7088" w:type="dxa"/>
            <w:shd w:val="clear" w:color="auto" w:fill="auto"/>
          </w:tcPr>
          <w:p w14:paraId="1B93389A" w14:textId="07B65656" w:rsidR="00025BED" w:rsidRPr="00771029" w:rsidRDefault="00025BED" w:rsidP="00025BED">
            <w:pPr>
              <w:pStyle w:val="CERGlossaryDefinition"/>
            </w:pPr>
            <w:r>
              <w:t>means the value determined by the Regulatory Authorities from time to time in accordance with paragraph E.4.1. It is the maximum value of the Administered Scarcity Price that can be determined under paragraph E.4.2.</w:t>
            </w:r>
          </w:p>
        </w:tc>
      </w:tr>
      <w:tr w:rsidR="00DF7C75" w:rsidRPr="009E7D31" w14:paraId="2FCD58B1" w14:textId="77777777" w:rsidTr="00333E4A">
        <w:trPr>
          <w:cantSplit/>
        </w:trPr>
        <w:tc>
          <w:tcPr>
            <w:tcW w:w="2298" w:type="dxa"/>
            <w:shd w:val="clear" w:color="auto" w:fill="auto"/>
          </w:tcPr>
          <w:p w14:paraId="1E61E7C3"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Gate Closure </w:t>
            </w:r>
          </w:p>
        </w:tc>
        <w:tc>
          <w:tcPr>
            <w:tcW w:w="7088" w:type="dxa"/>
            <w:shd w:val="clear" w:color="auto" w:fill="auto"/>
          </w:tcPr>
          <w:p w14:paraId="2D04E4E1" w14:textId="791AE8F2" w:rsidR="00DF7C75" w:rsidRPr="00771029" w:rsidRDefault="00DF7C75" w:rsidP="001D6C23">
            <w:pPr>
              <w:pStyle w:val="CERGlossaryDefinition"/>
              <w:jc w:val="left"/>
              <w:rPr>
                <w:rFonts w:asciiTheme="minorHAnsi" w:hAnsiTheme="minorHAnsi" w:cstheme="minorHAnsi"/>
              </w:rPr>
            </w:pPr>
            <w:r w:rsidRPr="00771029">
              <w:t xml:space="preserve">is the time </w:t>
            </w:r>
            <w:r>
              <w:t>after</w:t>
            </w:r>
            <w:r w:rsidRPr="00771029">
              <w:t xml:space="preserve"> which particular Data Transactions may no longer be submitted and Accepted</w:t>
            </w:r>
            <w:r>
              <w:t>, as defined</w:t>
            </w:r>
            <w:r w:rsidRPr="00771029">
              <w:t xml:space="preserve"> </w:t>
            </w:r>
            <w:r>
              <w:t>in section D.2</w:t>
            </w:r>
            <w:r w:rsidRPr="00771029">
              <w:rPr>
                <w:rFonts w:asciiTheme="minorHAnsi" w:hAnsiTheme="minorHAnsi" w:cstheme="minorHAnsi"/>
              </w:rPr>
              <w:t>.</w:t>
            </w:r>
            <w:r>
              <w:rPr>
                <w:rFonts w:asciiTheme="minorHAnsi" w:hAnsiTheme="minorHAnsi" w:cstheme="minorHAnsi"/>
              </w:rPr>
              <w:t xml:space="preserve"> </w:t>
            </w:r>
            <w:r w:rsidRPr="00BA24C4">
              <w:rPr>
                <w:b/>
              </w:rPr>
              <w:t>Gate Closure 1</w:t>
            </w:r>
            <w:r>
              <w:t xml:space="preserve"> and </w:t>
            </w:r>
            <w:r w:rsidRPr="00BA24C4">
              <w:rPr>
                <w:b/>
              </w:rPr>
              <w:t>Gate Closure 2</w:t>
            </w:r>
            <w:r>
              <w:t xml:space="preserve"> are also defined in that section.</w:t>
            </w:r>
          </w:p>
        </w:tc>
      </w:tr>
      <w:tr w:rsidR="006F6E31" w:rsidRPr="009E7D31" w14:paraId="138FF43E" w14:textId="77777777" w:rsidTr="00333E4A">
        <w:trPr>
          <w:cantSplit/>
        </w:trPr>
        <w:tc>
          <w:tcPr>
            <w:tcW w:w="2298" w:type="dxa"/>
            <w:shd w:val="clear" w:color="auto" w:fill="auto"/>
          </w:tcPr>
          <w:p w14:paraId="744EC9A8" w14:textId="1499AA9E" w:rsidR="006F6E31" w:rsidRPr="00A31D48" w:rsidRDefault="006F6E31" w:rsidP="00681158">
            <w:pPr>
              <w:pStyle w:val="CERGlossaryTerm"/>
              <w:rPr>
                <w:rFonts w:asciiTheme="minorHAnsi" w:hAnsiTheme="minorHAnsi" w:cstheme="minorHAnsi"/>
              </w:rPr>
            </w:pPr>
            <w:r>
              <w:rPr>
                <w:rFonts w:asciiTheme="minorHAnsi" w:hAnsiTheme="minorHAnsi" w:cstheme="minorHAnsi"/>
              </w:rPr>
              <w:t>Gate Closure Data</w:t>
            </w:r>
          </w:p>
        </w:tc>
        <w:tc>
          <w:tcPr>
            <w:tcW w:w="7088" w:type="dxa"/>
            <w:shd w:val="clear" w:color="auto" w:fill="auto"/>
          </w:tcPr>
          <w:p w14:paraId="0D9B22BA" w14:textId="46944C27" w:rsidR="006F6E31" w:rsidRPr="00771029" w:rsidRDefault="006F6E31" w:rsidP="00320BAB">
            <w:pPr>
              <w:pStyle w:val="CERGlossaryDefinition"/>
              <w:jc w:val="left"/>
            </w:pPr>
            <w:r>
              <w:t xml:space="preserve">means the Commercial Offer Data and/or Technical Offer Data that will be used by the Market Operator in respect of </w:t>
            </w:r>
            <w:r w:rsidR="00320BAB">
              <w:t>the</w:t>
            </w:r>
            <w:r>
              <w:t xml:space="preserve"> relevant Generator Unit where no corresponding Data Transaction has been Accepted at a particular Gate Closure</w:t>
            </w:r>
            <w:r w:rsidR="00320BAB">
              <w:t>.</w:t>
            </w:r>
          </w:p>
        </w:tc>
      </w:tr>
      <w:tr w:rsidR="00DF7C75" w:rsidRPr="009E7D31" w14:paraId="2E41F4B1" w14:textId="77777777" w:rsidTr="00333E4A">
        <w:trPr>
          <w:cantSplit/>
        </w:trPr>
        <w:tc>
          <w:tcPr>
            <w:tcW w:w="2298" w:type="dxa"/>
            <w:shd w:val="clear" w:color="auto" w:fill="auto"/>
          </w:tcPr>
          <w:p w14:paraId="73D046AE" w14:textId="77777777" w:rsidR="00DF7C75" w:rsidRPr="00A31D48" w:rsidRDefault="00DF7C75" w:rsidP="00681158">
            <w:pPr>
              <w:pStyle w:val="CERGlossaryTerm"/>
              <w:rPr>
                <w:rFonts w:asciiTheme="minorHAnsi" w:hAnsiTheme="minorHAnsi" w:cstheme="minorHAnsi"/>
              </w:rPr>
            </w:pPr>
            <w:r>
              <w:t>Gate</w:t>
            </w:r>
            <w:r w:rsidRPr="00A66177">
              <w:t xml:space="preserve"> Opening</w:t>
            </w:r>
          </w:p>
        </w:tc>
        <w:tc>
          <w:tcPr>
            <w:tcW w:w="7088" w:type="dxa"/>
            <w:shd w:val="clear" w:color="auto" w:fill="auto"/>
          </w:tcPr>
          <w:p w14:paraId="18346CE3" w14:textId="77777777" w:rsidR="00DF7C75" w:rsidRPr="00771029" w:rsidRDefault="00DF7C75" w:rsidP="001C4095">
            <w:pPr>
              <w:pStyle w:val="CERGlossaryDefinition"/>
              <w:jc w:val="left"/>
              <w:rPr>
                <w:rFonts w:eastAsiaTheme="minorHAnsi" w:cstheme="minorBidi"/>
                <w:sz w:val="16"/>
                <w:szCs w:val="16"/>
              </w:rPr>
            </w:pPr>
            <w:r w:rsidRPr="00771029">
              <w:t>in respect of a Trading Day is the time from which Data Transactions for that Trading Day may be submitted and Accepted for use</w:t>
            </w:r>
            <w:r>
              <w:t xml:space="preserve"> and is defined in section D.2</w:t>
            </w:r>
            <w:r w:rsidRPr="00771029">
              <w:t>.</w:t>
            </w:r>
            <w:r w:rsidRPr="00771029">
              <w:rPr>
                <w:rStyle w:val="CommentReference"/>
                <w:rFonts w:eastAsiaTheme="minorHAnsi" w:cstheme="minorBidi"/>
              </w:rPr>
              <w:t xml:space="preserve"> </w:t>
            </w:r>
          </w:p>
        </w:tc>
      </w:tr>
      <w:tr w:rsidR="00DF7C75" w:rsidRPr="009E7D31" w14:paraId="40A96956" w14:textId="77777777" w:rsidTr="00333E4A">
        <w:trPr>
          <w:cantSplit/>
        </w:trPr>
        <w:tc>
          <w:tcPr>
            <w:tcW w:w="2298" w:type="dxa"/>
            <w:shd w:val="clear" w:color="auto" w:fill="auto"/>
          </w:tcPr>
          <w:p w14:paraId="3354F4EE" w14:textId="77777777" w:rsidR="00DF7C75" w:rsidRPr="009E7D31" w:rsidRDefault="00DF7C75" w:rsidP="00681158">
            <w:pPr>
              <w:pStyle w:val="CERGlossaryTerm"/>
            </w:pPr>
            <w:r w:rsidRPr="009E7D31">
              <w:t>General Communication Failure</w:t>
            </w:r>
          </w:p>
        </w:tc>
        <w:tc>
          <w:tcPr>
            <w:tcW w:w="7088" w:type="dxa"/>
            <w:shd w:val="clear" w:color="auto" w:fill="auto"/>
          </w:tcPr>
          <w:p w14:paraId="5D452500" w14:textId="77777777" w:rsidR="00DF7C75" w:rsidRPr="00771029" w:rsidRDefault="00DF7C75" w:rsidP="004558EC">
            <w:pPr>
              <w:pStyle w:val="CERGlossaryDefinition"/>
            </w:pPr>
            <w:r w:rsidRPr="00771029">
              <w:t>means a period during which the Market Operator’s Isolated Market System is operational but the normal communication interfaces between each other Party (other than the System Operators or the Meter Data Providers) and the Market Operator are unavailable, leading to a failure of all such Parties to comply with the data submission requirements</w:t>
            </w:r>
            <w:r>
              <w:t xml:space="preserve"> under this Code</w:t>
            </w:r>
            <w:r w:rsidRPr="00771029">
              <w:t>.</w:t>
            </w:r>
          </w:p>
        </w:tc>
      </w:tr>
      <w:tr w:rsidR="00D440D9" w:rsidRPr="009E7D31" w14:paraId="357EA6FE" w14:textId="77777777" w:rsidTr="00333E4A">
        <w:trPr>
          <w:cantSplit/>
        </w:trPr>
        <w:tc>
          <w:tcPr>
            <w:tcW w:w="2298" w:type="dxa"/>
            <w:shd w:val="clear" w:color="auto" w:fill="auto"/>
          </w:tcPr>
          <w:p w14:paraId="42F80114" w14:textId="56D926CE" w:rsidR="00D440D9" w:rsidRPr="009E7D31" w:rsidRDefault="00D440D9" w:rsidP="00681158">
            <w:pPr>
              <w:pStyle w:val="CERGlossaryTerm"/>
            </w:pPr>
            <w:r>
              <w:t>General Dispute</w:t>
            </w:r>
          </w:p>
        </w:tc>
        <w:tc>
          <w:tcPr>
            <w:tcW w:w="7088" w:type="dxa"/>
            <w:shd w:val="clear" w:color="auto" w:fill="auto"/>
          </w:tcPr>
          <w:p w14:paraId="3F4E2F70" w14:textId="57EC68F2" w:rsidR="00D440D9" w:rsidRPr="00771029" w:rsidRDefault="00D440D9" w:rsidP="004558EC">
            <w:pPr>
              <w:pStyle w:val="CERGlossaryDefinition"/>
            </w:pPr>
            <w:r>
              <w:t>means a Dispute which is not a Pricing Dispute or a Dispute concerning  a matter described in paragraph B.19.2.1(a) or (b).</w:t>
            </w:r>
          </w:p>
        </w:tc>
      </w:tr>
      <w:tr w:rsidR="00DF7C75" w:rsidRPr="009E7D31" w14:paraId="1CC560D8" w14:textId="77777777" w:rsidTr="00333E4A">
        <w:trPr>
          <w:cantSplit/>
        </w:trPr>
        <w:tc>
          <w:tcPr>
            <w:tcW w:w="2298" w:type="dxa"/>
            <w:shd w:val="clear" w:color="auto" w:fill="auto"/>
          </w:tcPr>
          <w:p w14:paraId="3E3AD724" w14:textId="77777777" w:rsidR="00DF7C75" w:rsidRPr="009E7D31" w:rsidRDefault="00DF7C75" w:rsidP="00681158">
            <w:pPr>
              <w:pStyle w:val="CERGlossaryTerm"/>
            </w:pPr>
            <w:r w:rsidRPr="009E7D31">
              <w:t>General System Failure</w:t>
            </w:r>
          </w:p>
        </w:tc>
        <w:tc>
          <w:tcPr>
            <w:tcW w:w="7088" w:type="dxa"/>
            <w:shd w:val="clear" w:color="auto" w:fill="auto"/>
          </w:tcPr>
          <w:p w14:paraId="725C642E" w14:textId="77777777" w:rsidR="00DF7C75" w:rsidRPr="00771029" w:rsidRDefault="00DF7C75" w:rsidP="00B36CA9">
            <w:pPr>
              <w:pStyle w:val="CERGlossaryDefinition"/>
            </w:pPr>
            <w:r w:rsidRPr="00771029">
              <w:t xml:space="preserve">means a period during which the Market Operator’s Isolated Market System is unable to </w:t>
            </w:r>
            <w:r>
              <w:t xml:space="preserve">receive, transmit or </w:t>
            </w:r>
            <w:r w:rsidRPr="00771029">
              <w:t xml:space="preserve">process data as required under the Code and such inability has caused or will cause the Market Operator to fail to meet </w:t>
            </w:r>
            <w:r>
              <w:t>its obligations</w:t>
            </w:r>
            <w:r w:rsidRPr="00771029">
              <w:t xml:space="preserve"> under the Code </w:t>
            </w:r>
            <w:r>
              <w:t>in relation to</w:t>
            </w:r>
            <w:r w:rsidRPr="00771029">
              <w:t>:</w:t>
            </w:r>
          </w:p>
          <w:p w14:paraId="0AF227A0" w14:textId="1867859A" w:rsidR="00DF7C75" w:rsidRDefault="006F6E31" w:rsidP="00DF3ED9">
            <w:pPr>
              <w:pStyle w:val="CERGlossaryDefinition"/>
              <w:numPr>
                <w:ilvl w:val="0"/>
                <w:numId w:val="62"/>
              </w:numPr>
              <w:rPr>
                <w:rFonts w:asciiTheme="minorHAnsi" w:hAnsiTheme="minorHAnsi" w:cstheme="minorHAnsi"/>
              </w:rPr>
            </w:pPr>
            <w:r>
              <w:t>c</w:t>
            </w:r>
            <w:r w:rsidR="00DF7C75">
              <w:t xml:space="preserve">alculation of payments and charges; or </w:t>
            </w:r>
          </w:p>
          <w:p w14:paraId="7FBD507A" w14:textId="567D17D2" w:rsidR="00DF7C75" w:rsidRPr="00771029" w:rsidRDefault="001D44A5" w:rsidP="00931C30">
            <w:pPr>
              <w:pStyle w:val="CERGlossaryDefinition"/>
              <w:numPr>
                <w:ilvl w:val="0"/>
                <w:numId w:val="62"/>
              </w:numPr>
            </w:pPr>
            <w:r>
              <w:t>s</w:t>
            </w:r>
            <w:r w:rsidR="00DF7C75" w:rsidRPr="00771029">
              <w:t>ettlement</w:t>
            </w:r>
            <w:r w:rsidR="00DF7C75">
              <w:t>.</w:t>
            </w:r>
            <w:r w:rsidR="00DF7C75" w:rsidRPr="00771029">
              <w:t xml:space="preserve"> </w:t>
            </w:r>
          </w:p>
        </w:tc>
      </w:tr>
      <w:tr w:rsidR="00DF7C75" w:rsidRPr="009E7D31" w14:paraId="3FB96CBA" w14:textId="77777777" w:rsidTr="00333E4A">
        <w:trPr>
          <w:cantSplit/>
        </w:trPr>
        <w:tc>
          <w:tcPr>
            <w:tcW w:w="2298" w:type="dxa"/>
            <w:shd w:val="clear" w:color="auto" w:fill="auto"/>
          </w:tcPr>
          <w:p w14:paraId="5B20EFFF"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Generating Mode</w:t>
            </w:r>
          </w:p>
        </w:tc>
        <w:tc>
          <w:tcPr>
            <w:tcW w:w="7088" w:type="dxa"/>
            <w:shd w:val="clear" w:color="auto" w:fill="auto"/>
          </w:tcPr>
          <w:p w14:paraId="19A3E5F3" w14:textId="629A3575" w:rsidR="00DF7C75" w:rsidRPr="00771029" w:rsidRDefault="00DF7C75" w:rsidP="00397AD5">
            <w:pPr>
              <w:pStyle w:val="CERGlossaryDefinition"/>
              <w:rPr>
                <w:rFonts w:asciiTheme="minorHAnsi" w:hAnsiTheme="minorHAnsi" w:cstheme="minorHAnsi"/>
              </w:rPr>
            </w:pPr>
            <w:r>
              <w:rPr>
                <w:rFonts w:asciiTheme="minorHAnsi" w:hAnsiTheme="minorHAnsi" w:cstheme="minorHAnsi"/>
              </w:rPr>
              <w:t xml:space="preserve">means the state of a </w:t>
            </w:r>
            <w:r w:rsidRPr="00771029">
              <w:rPr>
                <w:rFonts w:asciiTheme="minorHAnsi" w:hAnsiTheme="minorHAnsi" w:cstheme="minorHAnsi"/>
              </w:rPr>
              <w:t>Pumped</w:t>
            </w:r>
            <w:r>
              <w:rPr>
                <w:rFonts w:asciiTheme="minorHAnsi" w:hAnsiTheme="minorHAnsi" w:cstheme="minorHAnsi"/>
              </w:rPr>
              <w:t xml:space="preserve"> Storage </w:t>
            </w:r>
            <w:r w:rsidRPr="00771029">
              <w:rPr>
                <w:rFonts w:asciiTheme="minorHAnsi" w:hAnsiTheme="minorHAnsi" w:cstheme="minorHAnsi"/>
              </w:rPr>
              <w:t>Unit</w:t>
            </w:r>
            <w:r w:rsidR="00691A82">
              <w:rPr>
                <w:rFonts w:asciiTheme="minorHAnsi" w:hAnsiTheme="minorHAnsi" w:cstheme="minorHAnsi"/>
              </w:rPr>
              <w:t xml:space="preserve"> or Battery Storage Unit</w:t>
            </w:r>
            <w:r w:rsidRPr="00771029">
              <w:rPr>
                <w:rFonts w:asciiTheme="minorHAnsi" w:hAnsiTheme="minorHAnsi" w:cstheme="minorHAnsi"/>
              </w:rPr>
              <w:t xml:space="preserve"> when generating.</w:t>
            </w:r>
          </w:p>
        </w:tc>
      </w:tr>
      <w:tr w:rsidR="00DF7C75" w:rsidRPr="009E7D31" w14:paraId="76A2DE79" w14:textId="77777777" w:rsidTr="00333E4A">
        <w:trPr>
          <w:cantSplit/>
        </w:trPr>
        <w:tc>
          <w:tcPr>
            <w:tcW w:w="2298" w:type="dxa"/>
            <w:shd w:val="clear" w:color="auto" w:fill="auto"/>
          </w:tcPr>
          <w:p w14:paraId="478CE00E" w14:textId="77777777" w:rsidR="00DF7C75" w:rsidRPr="009E7D31" w:rsidRDefault="00DF7C75" w:rsidP="00681158">
            <w:pPr>
              <w:pStyle w:val="CERGlossaryTerm"/>
            </w:pPr>
            <w:r w:rsidRPr="009E7D31">
              <w:lastRenderedPageBreak/>
              <w:t>Generation</w:t>
            </w:r>
          </w:p>
        </w:tc>
        <w:tc>
          <w:tcPr>
            <w:tcW w:w="7088" w:type="dxa"/>
            <w:shd w:val="clear" w:color="auto" w:fill="auto"/>
          </w:tcPr>
          <w:p w14:paraId="027C53AE" w14:textId="77777777" w:rsidR="00DF7C75" w:rsidRPr="00771029" w:rsidRDefault="00DF7C75" w:rsidP="004558EC">
            <w:pPr>
              <w:pStyle w:val="CERGlossaryDefinition"/>
            </w:pPr>
            <w:r w:rsidRPr="00771029">
              <w:t xml:space="preserve">means the production of Active Power. </w:t>
            </w:r>
          </w:p>
        </w:tc>
      </w:tr>
      <w:tr w:rsidR="00DF7C75" w:rsidRPr="009E7D31" w14:paraId="7F0C3F2B" w14:textId="77777777" w:rsidTr="00333E4A">
        <w:trPr>
          <w:cantSplit/>
        </w:trPr>
        <w:tc>
          <w:tcPr>
            <w:tcW w:w="2298" w:type="dxa"/>
            <w:shd w:val="clear" w:color="auto" w:fill="auto"/>
          </w:tcPr>
          <w:p w14:paraId="613DC4DD" w14:textId="77777777" w:rsidR="00DF7C75" w:rsidRDefault="00DF7C75" w:rsidP="00681158">
            <w:pPr>
              <w:pStyle w:val="CERGlossaryTerm"/>
            </w:pPr>
            <w:r>
              <w:t>Generation Participant</w:t>
            </w:r>
          </w:p>
        </w:tc>
        <w:tc>
          <w:tcPr>
            <w:tcW w:w="7088" w:type="dxa"/>
            <w:shd w:val="clear" w:color="auto" w:fill="auto"/>
          </w:tcPr>
          <w:p w14:paraId="19B63B43" w14:textId="1F712FB3" w:rsidR="00DF7C75" w:rsidRPr="00771029" w:rsidRDefault="00DF7C75" w:rsidP="0054702C">
            <w:pPr>
              <w:pStyle w:val="CERGlossaryDefinition"/>
            </w:pPr>
            <w:r w:rsidRPr="00771029">
              <w:t xml:space="preserve">means </w:t>
            </w:r>
            <w:r>
              <w:t xml:space="preserve">a </w:t>
            </w:r>
            <w:r w:rsidRPr="00771029">
              <w:t>Participant wh</w:t>
            </w:r>
            <w:r>
              <w:t xml:space="preserve">ich </w:t>
            </w:r>
            <w:r w:rsidRPr="00771029">
              <w:t>ha</w:t>
            </w:r>
            <w:r>
              <w:t>s</w:t>
            </w:r>
            <w:r w:rsidRPr="00771029">
              <w:t xml:space="preserve"> registered </w:t>
            </w:r>
            <w:r>
              <w:t xml:space="preserve">one or more </w:t>
            </w:r>
            <w:r w:rsidRPr="00771029">
              <w:t>Generator Units other than  Interconnector Error Units, Interconnector Residual Capacity Units</w:t>
            </w:r>
            <w:r>
              <w:t>,</w:t>
            </w:r>
            <w:r w:rsidRPr="00771029">
              <w:t xml:space="preserve"> Demand Side Units</w:t>
            </w:r>
            <w:r>
              <w:t xml:space="preserve"> or Assetless Units</w:t>
            </w:r>
            <w:r w:rsidRPr="00771029">
              <w:t>.</w:t>
            </w:r>
          </w:p>
        </w:tc>
      </w:tr>
      <w:tr w:rsidR="00DF7C75" w:rsidRPr="009E7D31" w14:paraId="38BC053B" w14:textId="77777777" w:rsidTr="00333E4A">
        <w:trPr>
          <w:cantSplit/>
        </w:trPr>
        <w:tc>
          <w:tcPr>
            <w:tcW w:w="2298" w:type="dxa"/>
            <w:shd w:val="clear" w:color="auto" w:fill="auto"/>
          </w:tcPr>
          <w:p w14:paraId="13E05FEA" w14:textId="77777777" w:rsidR="00DF7C75" w:rsidRDefault="00DF7C75" w:rsidP="00681158">
            <w:pPr>
              <w:pStyle w:val="CERGlossaryTerm"/>
            </w:pPr>
            <w:r>
              <w:t>Generation Site</w:t>
            </w:r>
          </w:p>
        </w:tc>
        <w:tc>
          <w:tcPr>
            <w:tcW w:w="7088" w:type="dxa"/>
            <w:shd w:val="clear" w:color="auto" w:fill="auto"/>
          </w:tcPr>
          <w:p w14:paraId="21CC6143" w14:textId="77777777" w:rsidR="00DF7C75" w:rsidRPr="00771029" w:rsidRDefault="00DF7C75">
            <w:pPr>
              <w:pStyle w:val="CERGlossaryDefinition"/>
            </w:pPr>
            <w:r w:rsidRPr="00771029">
              <w:t>means a site containing one or more Generators connected to the Transmission or Distribution System pursuant to a single Connection Agreement, or in the event that no Connection Agreement exists, a Contiguous Site containing one or more Generators.</w:t>
            </w:r>
          </w:p>
        </w:tc>
      </w:tr>
      <w:tr w:rsidR="00DF7C75" w:rsidRPr="009E7D31" w14:paraId="1E7EF5DE" w14:textId="77777777" w:rsidTr="00333E4A">
        <w:trPr>
          <w:cantSplit/>
        </w:trPr>
        <w:tc>
          <w:tcPr>
            <w:tcW w:w="2298" w:type="dxa"/>
            <w:shd w:val="clear" w:color="auto" w:fill="auto"/>
          </w:tcPr>
          <w:p w14:paraId="202183A0" w14:textId="77777777" w:rsidR="00DF7C75" w:rsidRPr="009E7D31" w:rsidRDefault="00DF7C75" w:rsidP="00681158">
            <w:pPr>
              <w:pStyle w:val="CERGlossaryTerm"/>
            </w:pPr>
            <w:r w:rsidRPr="009E7D31">
              <w:t>Generator</w:t>
            </w:r>
          </w:p>
        </w:tc>
        <w:tc>
          <w:tcPr>
            <w:tcW w:w="7088" w:type="dxa"/>
            <w:shd w:val="clear" w:color="auto" w:fill="auto"/>
          </w:tcPr>
          <w:p w14:paraId="40C346C6" w14:textId="77777777" w:rsidR="00DF7C75" w:rsidRPr="00771029" w:rsidRDefault="00DF7C75" w:rsidP="006665B0">
            <w:pPr>
              <w:pStyle w:val="CERGlossaryDefinition"/>
            </w:pPr>
            <w:r w:rsidRPr="00771029">
              <w:t>means a power plant or any similar apparatus that generates electricity (including all related equipment essential to its functioning as a single entity) with capabilities for delivering energy to the Transmission System or Distribution System and which is Connected to the Transmission System or Distribution System.</w:t>
            </w:r>
          </w:p>
        </w:tc>
      </w:tr>
      <w:tr w:rsidR="00DF7C75" w:rsidRPr="009E7D31" w14:paraId="20D1AC21" w14:textId="77777777" w:rsidTr="00333E4A">
        <w:trPr>
          <w:cantSplit/>
        </w:trPr>
        <w:tc>
          <w:tcPr>
            <w:tcW w:w="2298" w:type="dxa"/>
            <w:shd w:val="clear" w:color="auto" w:fill="auto"/>
          </w:tcPr>
          <w:p w14:paraId="07AB1A9F" w14:textId="77777777" w:rsidR="00DF7C75" w:rsidRPr="009E7D31" w:rsidRDefault="00DF7C75" w:rsidP="00681158">
            <w:pPr>
              <w:pStyle w:val="CERGlossaryTerm"/>
            </w:pPr>
            <w:r w:rsidRPr="009E7D31">
              <w:t>Generator Aggregator System Operator Agreement</w:t>
            </w:r>
          </w:p>
        </w:tc>
        <w:tc>
          <w:tcPr>
            <w:tcW w:w="7088" w:type="dxa"/>
            <w:shd w:val="clear" w:color="auto" w:fill="auto"/>
          </w:tcPr>
          <w:p w14:paraId="4A28F87D" w14:textId="64A910F4" w:rsidR="00DF7C75" w:rsidRPr="00771029" w:rsidRDefault="00DF7C75" w:rsidP="0084092E">
            <w:pPr>
              <w:pStyle w:val="CERGlossaryDefinition"/>
            </w:pPr>
            <w:r>
              <w:rPr>
                <w:rFonts w:cs="Arial"/>
                <w:lang w:val="en-US"/>
              </w:rPr>
              <w:t xml:space="preserve">in respect of an Aggregated Generator Unit, </w:t>
            </w:r>
            <w:r w:rsidRPr="00771029">
              <w:rPr>
                <w:rFonts w:cs="Arial"/>
                <w:lang w:val="en-US"/>
              </w:rPr>
              <w:t xml:space="preserve">means the agreement between the </w:t>
            </w:r>
            <w:r>
              <w:rPr>
                <w:rFonts w:cs="Arial"/>
                <w:lang w:val="en-US"/>
              </w:rPr>
              <w:t>Participant (or Applicant, as appropriate) in respect of the Unit (“</w:t>
            </w:r>
            <w:r w:rsidRPr="00771029">
              <w:rPr>
                <w:rFonts w:cs="Arial"/>
                <w:lang w:val="en-US"/>
              </w:rPr>
              <w:t>Generator Aggregator</w:t>
            </w:r>
            <w:r>
              <w:rPr>
                <w:rFonts w:cs="Arial"/>
                <w:lang w:val="en-US"/>
              </w:rPr>
              <w:t>”)</w:t>
            </w:r>
            <w:r w:rsidRPr="00771029">
              <w:rPr>
                <w:rFonts w:cs="Arial"/>
                <w:lang w:val="en-US"/>
              </w:rPr>
              <w:t xml:space="preserve"> and the System Operator provided by the Generator Aggregator to the Market Operator with the Participation Notice which details the precise list of Generators that comprise the Aggregated Generator Unit.</w:t>
            </w:r>
          </w:p>
        </w:tc>
      </w:tr>
      <w:tr w:rsidR="00DF7C75" w:rsidRPr="009E7D31" w14:paraId="63E6EACF" w14:textId="77777777" w:rsidTr="00333E4A">
        <w:trPr>
          <w:cantSplit/>
        </w:trPr>
        <w:tc>
          <w:tcPr>
            <w:tcW w:w="2298" w:type="dxa"/>
            <w:shd w:val="clear" w:color="auto" w:fill="auto"/>
          </w:tcPr>
          <w:p w14:paraId="26C523DD" w14:textId="77777777" w:rsidR="00DF7C75" w:rsidRPr="00A31D48" w:rsidRDefault="00DF7C75" w:rsidP="00681158">
            <w:pPr>
              <w:pStyle w:val="CERGlossaryTerm"/>
              <w:rPr>
                <w:rFonts w:asciiTheme="minorHAnsi" w:hAnsiTheme="minorHAnsi" w:cstheme="minorHAnsi"/>
              </w:rPr>
            </w:pPr>
            <w:r>
              <w:rPr>
                <w:rFonts w:asciiTheme="minorHAnsi" w:hAnsiTheme="minorHAnsi" w:cstheme="minorHAnsi"/>
              </w:rPr>
              <w:t>Generator Suspension Delay Period</w:t>
            </w:r>
          </w:p>
        </w:tc>
        <w:tc>
          <w:tcPr>
            <w:tcW w:w="7088" w:type="dxa"/>
            <w:shd w:val="clear" w:color="auto" w:fill="auto"/>
          </w:tcPr>
          <w:p w14:paraId="73FD9FC3" w14:textId="1807B9F2" w:rsidR="00DF7C75" w:rsidRPr="00771029" w:rsidRDefault="00DF7C75" w:rsidP="00C9070A">
            <w:pPr>
              <w:pStyle w:val="CERGlossaryDefinition"/>
              <w:rPr>
                <w:rFonts w:asciiTheme="minorHAnsi" w:hAnsiTheme="minorHAnsi" w:cstheme="minorHAnsi"/>
              </w:rPr>
            </w:pPr>
            <w:r w:rsidRPr="00771029">
              <w:t xml:space="preserve">means the period </w:t>
            </w:r>
            <w:r>
              <w:t xml:space="preserve">of time </w:t>
            </w:r>
            <w:r w:rsidRPr="00771029">
              <w:t>commencing at the time of issue of any Suspensio</w:t>
            </w:r>
            <w:r>
              <w:t>n Order in respect of a Generator</w:t>
            </w:r>
            <w:r w:rsidRPr="00771029">
              <w:t xml:space="preserve"> Unit and represents the minimum period before such an Order may take </w:t>
            </w:r>
            <w:r>
              <w:t>effect in respect of any Generato</w:t>
            </w:r>
            <w:r w:rsidRPr="00771029">
              <w:t>r Unit specified in the Suspension Ord</w:t>
            </w:r>
            <w:r>
              <w:t>er. The duration of the Generato</w:t>
            </w:r>
            <w:r w:rsidRPr="00771029">
              <w:t xml:space="preserve">r Suspension Delay Period shall be as determined by the Regulatory Authorities from time to time in accordance with paragraph </w:t>
            </w:r>
            <w:r w:rsidRPr="001E3E80">
              <w:rPr>
                <w:rFonts w:asciiTheme="minorHAnsi" w:hAnsiTheme="minorHAnsi" w:cstheme="minorHAnsi"/>
              </w:rPr>
              <w:t>B.18.4.1</w:t>
            </w:r>
            <w:r w:rsidRPr="00C9070A">
              <w:t>.</w:t>
            </w:r>
          </w:p>
        </w:tc>
      </w:tr>
      <w:tr w:rsidR="00101F60" w:rsidRPr="009E7D31" w14:paraId="29FF53CA" w14:textId="77777777" w:rsidTr="006A53A6">
        <w:trPr>
          <w:cantSplit/>
        </w:trPr>
        <w:tc>
          <w:tcPr>
            <w:tcW w:w="2298" w:type="dxa"/>
            <w:shd w:val="clear" w:color="auto" w:fill="auto"/>
          </w:tcPr>
          <w:p w14:paraId="1ED717ED" w14:textId="77777777" w:rsidR="00101F60" w:rsidRPr="00A31D48" w:rsidRDefault="00101F60" w:rsidP="006A53A6">
            <w:pPr>
              <w:pStyle w:val="CERGlossaryTerm"/>
              <w:rPr>
                <w:rFonts w:asciiTheme="minorHAnsi" w:hAnsiTheme="minorHAnsi" w:cstheme="minorHAnsi"/>
              </w:rPr>
            </w:pPr>
            <w:r w:rsidRPr="00A31D48">
              <w:rPr>
                <w:rFonts w:asciiTheme="minorHAnsi" w:hAnsiTheme="minorHAnsi" w:cstheme="minorHAnsi"/>
              </w:rPr>
              <w:t>Generator Unit</w:t>
            </w:r>
          </w:p>
        </w:tc>
        <w:tc>
          <w:tcPr>
            <w:tcW w:w="7088" w:type="dxa"/>
            <w:shd w:val="clear" w:color="auto" w:fill="auto"/>
          </w:tcPr>
          <w:p w14:paraId="3CBDAA8D" w14:textId="77777777" w:rsidR="00101F60" w:rsidRPr="00762583" w:rsidRDefault="00101F60" w:rsidP="006A53A6">
            <w:pPr>
              <w:pStyle w:val="CERGlossaryDefinition"/>
              <w:rPr>
                <w:rFonts w:asciiTheme="minorHAnsi" w:hAnsiTheme="minorHAnsi" w:cstheme="minorHAnsi"/>
              </w:rPr>
            </w:pPr>
            <w:r w:rsidRPr="00762583">
              <w:rPr>
                <w:rFonts w:asciiTheme="minorHAnsi" w:hAnsiTheme="minorHAnsi" w:cstheme="minorHAnsi"/>
              </w:rPr>
              <w:t>means one or more Generators, other item of Dispatchable plant or a notional unit registered as a Generator Unit under this Code</w:t>
            </w:r>
            <w:r>
              <w:rPr>
                <w:rFonts w:asciiTheme="minorHAnsi" w:hAnsiTheme="minorHAnsi" w:cstheme="minorHAnsi"/>
              </w:rPr>
              <w:t>.</w:t>
            </w:r>
          </w:p>
          <w:p w14:paraId="5344B9B0" w14:textId="77777777" w:rsidR="00101F60" w:rsidRPr="00762583" w:rsidRDefault="00101F60" w:rsidP="006A53A6">
            <w:pPr>
              <w:pStyle w:val="CERGlossaryDefinition"/>
              <w:rPr>
                <w:rFonts w:asciiTheme="minorHAnsi" w:hAnsiTheme="minorHAnsi" w:cstheme="minorHAnsi"/>
              </w:rPr>
            </w:pPr>
            <w:r w:rsidRPr="00762583">
              <w:rPr>
                <w:rFonts w:asciiTheme="minorHAnsi" w:hAnsiTheme="minorHAnsi" w:cstheme="minorHAnsi"/>
              </w:rPr>
              <w:t>For the purposes of the Code a Generator Unit may be any one of the following types:</w:t>
            </w:r>
          </w:p>
          <w:p w14:paraId="0E94864F" w14:textId="77777777" w:rsidR="00101F60" w:rsidRPr="00762583" w:rsidRDefault="00101F60" w:rsidP="006A53A6">
            <w:pPr>
              <w:pStyle w:val="CERGlossaryDefinition"/>
              <w:numPr>
                <w:ilvl w:val="0"/>
                <w:numId w:val="64"/>
              </w:numPr>
              <w:rPr>
                <w:rFonts w:asciiTheme="minorHAnsi" w:hAnsiTheme="minorHAnsi" w:cstheme="minorHAnsi"/>
              </w:rPr>
            </w:pPr>
            <w:r w:rsidRPr="00762583">
              <w:rPr>
                <w:rFonts w:asciiTheme="minorHAnsi" w:hAnsiTheme="minorHAnsi" w:cstheme="minorHAnsi"/>
              </w:rPr>
              <w:t xml:space="preserve">physical: Aggregated Generator Unit, Demand Side Unit, Energy Limited Generator Unit, Hydro-electric Generator Unit, Pumped Storage Unit, </w:t>
            </w:r>
            <w:r w:rsidRPr="00762583">
              <w:t>Battery Storage Unit</w:t>
            </w:r>
            <w:r w:rsidRPr="00762583">
              <w:rPr>
                <w:rFonts w:asciiTheme="minorHAnsi" w:hAnsiTheme="minorHAnsi" w:cstheme="minorHAnsi"/>
              </w:rPr>
              <w:t>, Trading Unit</w:t>
            </w:r>
            <w:r>
              <w:rPr>
                <w:rFonts w:asciiTheme="minorHAnsi" w:hAnsiTheme="minorHAnsi" w:cstheme="minorHAnsi"/>
              </w:rPr>
              <w:t>,</w:t>
            </w:r>
            <w:r w:rsidRPr="00762583">
              <w:rPr>
                <w:rFonts w:asciiTheme="minorHAnsi" w:hAnsiTheme="minorHAnsi" w:cstheme="minorHAnsi"/>
              </w:rPr>
              <w:t xml:space="preserve"> Wind Power Unit or Dual Rated Generator Unit;</w:t>
            </w:r>
          </w:p>
          <w:p w14:paraId="72F1315B" w14:textId="77777777" w:rsidR="00101F60" w:rsidRPr="00762583" w:rsidRDefault="00101F60" w:rsidP="006A53A6">
            <w:pPr>
              <w:pStyle w:val="CERGlossaryDefinition"/>
              <w:numPr>
                <w:ilvl w:val="0"/>
                <w:numId w:val="64"/>
              </w:numPr>
              <w:rPr>
                <w:rFonts w:asciiTheme="minorHAnsi" w:hAnsiTheme="minorHAnsi" w:cstheme="minorHAnsi"/>
              </w:rPr>
            </w:pPr>
            <w:r w:rsidRPr="00762583">
              <w:rPr>
                <w:rFonts w:asciiTheme="minorHAnsi" w:hAnsiTheme="minorHAnsi" w:cstheme="minorHAnsi"/>
              </w:rPr>
              <w:t xml:space="preserve">notional: Assetless Unit, </w:t>
            </w:r>
            <w:r>
              <w:rPr>
                <w:rFonts w:asciiTheme="minorHAnsi" w:hAnsiTheme="minorHAnsi" w:cstheme="minorHAnsi"/>
              </w:rPr>
              <w:t xml:space="preserve">which includes a unit registered by a SEM NEMO or a Shipping Agent under section B.8, an </w:t>
            </w:r>
            <w:r w:rsidRPr="00762583">
              <w:rPr>
                <w:rFonts w:asciiTheme="minorHAnsi" w:hAnsiTheme="minorHAnsi" w:cstheme="minorHAnsi"/>
              </w:rPr>
              <w:t xml:space="preserve">Interconnector Error Unit or Interconnector Residual Capacity Unit. </w:t>
            </w:r>
          </w:p>
        </w:tc>
      </w:tr>
      <w:tr w:rsidR="006F6E31" w:rsidRPr="009E7D31" w14:paraId="28FCAD06" w14:textId="77777777" w:rsidTr="00333E4A">
        <w:trPr>
          <w:cantSplit/>
        </w:trPr>
        <w:tc>
          <w:tcPr>
            <w:tcW w:w="2298" w:type="dxa"/>
            <w:shd w:val="clear" w:color="auto" w:fill="auto"/>
          </w:tcPr>
          <w:p w14:paraId="5C92A5A7" w14:textId="00868E02" w:rsidR="006F6E31" w:rsidRDefault="006F6E31" w:rsidP="00681158">
            <w:pPr>
              <w:pStyle w:val="CERGlossaryTerm"/>
              <w:rPr>
                <w:rFonts w:asciiTheme="minorHAnsi" w:hAnsiTheme="minorHAnsi" w:cstheme="minorHAnsi"/>
              </w:rPr>
            </w:pPr>
            <w:r>
              <w:rPr>
                <w:rFonts w:asciiTheme="minorHAnsi" w:hAnsiTheme="minorHAnsi" w:cstheme="minorHAnsi"/>
              </w:rPr>
              <w:t>Generator Unit Technical Characteristics Data</w:t>
            </w:r>
          </w:p>
        </w:tc>
        <w:tc>
          <w:tcPr>
            <w:tcW w:w="7088" w:type="dxa"/>
            <w:shd w:val="clear" w:color="auto" w:fill="auto"/>
          </w:tcPr>
          <w:p w14:paraId="00E9EB83" w14:textId="0E5E05CD" w:rsidR="006F6E31" w:rsidRPr="00771029" w:rsidRDefault="006F6E31" w:rsidP="00C9070A">
            <w:pPr>
              <w:pStyle w:val="CERGlossaryDefinition"/>
            </w:pPr>
            <w:r>
              <w:t>has the meaning given in paragraph D.6.3.1.</w:t>
            </w:r>
          </w:p>
        </w:tc>
      </w:tr>
      <w:tr w:rsidR="00A12CB1" w:rsidRPr="009E7D31" w14:paraId="7468703C" w14:textId="77777777" w:rsidTr="00333E4A">
        <w:trPr>
          <w:cantSplit/>
        </w:trPr>
        <w:tc>
          <w:tcPr>
            <w:tcW w:w="2298" w:type="dxa"/>
            <w:shd w:val="clear" w:color="auto" w:fill="auto"/>
          </w:tcPr>
          <w:p w14:paraId="140E7598" w14:textId="64914B50" w:rsidR="00A12CB1" w:rsidRPr="00A31D48" w:rsidRDefault="00A12CB1" w:rsidP="00681158">
            <w:pPr>
              <w:pStyle w:val="CERGlossaryTerm"/>
              <w:rPr>
                <w:rFonts w:asciiTheme="minorHAnsi" w:hAnsiTheme="minorHAnsi" w:cstheme="minorHAnsi"/>
              </w:rPr>
            </w:pPr>
            <w:r w:rsidRPr="009E7D31">
              <w:t>Generator Unit Under Test Notice</w:t>
            </w:r>
          </w:p>
        </w:tc>
        <w:tc>
          <w:tcPr>
            <w:tcW w:w="7088" w:type="dxa"/>
            <w:shd w:val="clear" w:color="auto" w:fill="auto"/>
          </w:tcPr>
          <w:p w14:paraId="09C20C8F" w14:textId="35032796" w:rsidR="00A12CB1" w:rsidRPr="00762583" w:rsidRDefault="00A12CB1" w:rsidP="00A35C5E">
            <w:pPr>
              <w:pStyle w:val="CERGlossaryDefinition"/>
              <w:rPr>
                <w:rFonts w:asciiTheme="minorHAnsi" w:hAnsiTheme="minorHAnsi" w:cstheme="minorHAnsi"/>
              </w:rPr>
            </w:pPr>
            <w:r w:rsidRPr="009E7D31">
              <w:t>is a Data Transaction in relation to Generator Unit Under Test status detailed in Appendix F: “Other Communications”.</w:t>
            </w:r>
          </w:p>
        </w:tc>
      </w:tr>
      <w:tr w:rsidR="00A12CB1" w:rsidRPr="009E7D31" w14:paraId="6B6C2ADC" w14:textId="77777777" w:rsidTr="00333E4A">
        <w:trPr>
          <w:cantSplit/>
        </w:trPr>
        <w:tc>
          <w:tcPr>
            <w:tcW w:w="2298" w:type="dxa"/>
            <w:shd w:val="clear" w:color="auto" w:fill="auto"/>
          </w:tcPr>
          <w:p w14:paraId="47100042" w14:textId="15ACDA0C" w:rsidR="00A12CB1" w:rsidRPr="009E7D31" w:rsidRDefault="00A12CB1" w:rsidP="00681158">
            <w:pPr>
              <w:pStyle w:val="CERGlossaryTerm"/>
            </w:pPr>
            <w:r w:rsidRPr="009E7D31">
              <w:t>Generator Unit Under Test Request</w:t>
            </w:r>
          </w:p>
        </w:tc>
        <w:tc>
          <w:tcPr>
            <w:tcW w:w="7088" w:type="dxa"/>
            <w:shd w:val="clear" w:color="auto" w:fill="auto"/>
          </w:tcPr>
          <w:p w14:paraId="4BE6AC48" w14:textId="2335C71E" w:rsidR="00A12CB1" w:rsidRPr="009E7D31" w:rsidRDefault="00A12CB1" w:rsidP="00A35C5E">
            <w:pPr>
              <w:pStyle w:val="CERGlossaryDefinition"/>
            </w:pPr>
            <w:r w:rsidRPr="009E7D31">
              <w:t>means a notice submitted by a Generation Participant to the Market Operator and System Operator detailing its intention to apply for the status of Under Test as detailed in Appendix F: “Other Communications”.</w:t>
            </w:r>
          </w:p>
        </w:tc>
      </w:tr>
      <w:tr w:rsidR="00DF7C75" w:rsidRPr="009E7D31" w14:paraId="1B3418A6" w14:textId="77777777" w:rsidTr="00333E4A">
        <w:trPr>
          <w:cantSplit/>
        </w:trPr>
        <w:tc>
          <w:tcPr>
            <w:tcW w:w="2298" w:type="dxa"/>
            <w:shd w:val="clear" w:color="auto" w:fill="auto"/>
          </w:tcPr>
          <w:p w14:paraId="18BC5D3F"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Glossary </w:t>
            </w:r>
          </w:p>
        </w:tc>
        <w:tc>
          <w:tcPr>
            <w:tcW w:w="7088" w:type="dxa"/>
            <w:shd w:val="clear" w:color="auto" w:fill="auto"/>
          </w:tcPr>
          <w:p w14:paraId="0D51EE6A" w14:textId="2A96F181" w:rsidR="00DF7C75" w:rsidRPr="00771029" w:rsidRDefault="00DF7C75" w:rsidP="006754F4">
            <w:pPr>
              <w:pStyle w:val="CERGlossaryDefinition"/>
              <w:rPr>
                <w:rFonts w:asciiTheme="minorHAnsi" w:hAnsiTheme="minorHAnsi" w:cstheme="minorHAnsi"/>
              </w:rPr>
            </w:pPr>
            <w:r w:rsidRPr="00771029">
              <w:rPr>
                <w:rFonts w:asciiTheme="minorHAnsi" w:hAnsiTheme="minorHAnsi" w:cstheme="minorHAnsi"/>
              </w:rPr>
              <w:t xml:space="preserve">means this Glossary, </w:t>
            </w:r>
            <w:r w:rsidR="006754F4">
              <w:rPr>
                <w:rFonts w:asciiTheme="minorHAnsi" w:hAnsiTheme="minorHAnsi" w:cstheme="minorHAnsi"/>
              </w:rPr>
              <w:t>which consists of this</w:t>
            </w:r>
            <w:r w:rsidR="006754F4">
              <w:t xml:space="preserve"> section dealing with definitions, a list of subscripts and a list of variables</w:t>
            </w:r>
            <w:r w:rsidRPr="00771029">
              <w:rPr>
                <w:rFonts w:asciiTheme="minorHAnsi" w:hAnsiTheme="minorHAnsi" w:cstheme="minorHAnsi"/>
              </w:rPr>
              <w:t>.</w:t>
            </w:r>
            <w:r w:rsidR="006754F4">
              <w:rPr>
                <w:rFonts w:asciiTheme="minorHAnsi" w:hAnsiTheme="minorHAnsi" w:cstheme="minorHAnsi"/>
              </w:rPr>
              <w:t xml:space="preserve">  A variable might be defined in either this section or the list of variables.</w:t>
            </w:r>
          </w:p>
        </w:tc>
      </w:tr>
      <w:tr w:rsidR="00DF7C75" w:rsidRPr="009E7D31" w14:paraId="65A349CA" w14:textId="77777777" w:rsidTr="00333E4A">
        <w:trPr>
          <w:cantSplit/>
        </w:trPr>
        <w:tc>
          <w:tcPr>
            <w:tcW w:w="2298" w:type="dxa"/>
            <w:shd w:val="clear" w:color="auto" w:fill="auto"/>
          </w:tcPr>
          <w:p w14:paraId="38A25E5D" w14:textId="77777777" w:rsidR="00DF7C75" w:rsidRDefault="00DF7C75" w:rsidP="00681158">
            <w:pPr>
              <w:pStyle w:val="CERGlossaryTerm"/>
            </w:pPr>
            <w:r>
              <w:lastRenderedPageBreak/>
              <w:t>Grid Code</w:t>
            </w:r>
          </w:p>
        </w:tc>
        <w:tc>
          <w:tcPr>
            <w:tcW w:w="7088" w:type="dxa"/>
            <w:shd w:val="clear" w:color="auto" w:fill="auto"/>
          </w:tcPr>
          <w:p w14:paraId="480AE941" w14:textId="5367B8A0" w:rsidR="00DF7C75" w:rsidRPr="00771029" w:rsidRDefault="00DF7C75">
            <w:pPr>
              <w:pStyle w:val="CERGlossaryDefinition"/>
            </w:pPr>
            <w:r w:rsidRPr="00771029">
              <w:t xml:space="preserve">means the Ireland Grid Code, </w:t>
            </w:r>
            <w:r>
              <w:t xml:space="preserve">the </w:t>
            </w:r>
            <w:r w:rsidRPr="00771029">
              <w:t xml:space="preserve">Northern Ireland Grid Code or both, as the context requires. </w:t>
            </w:r>
          </w:p>
        </w:tc>
      </w:tr>
      <w:tr w:rsidR="00F6153E" w:rsidRPr="009E7D31" w14:paraId="1A5F8091" w14:textId="77777777" w:rsidTr="00333E4A">
        <w:trPr>
          <w:cantSplit/>
        </w:trPr>
        <w:tc>
          <w:tcPr>
            <w:tcW w:w="2298" w:type="dxa"/>
            <w:shd w:val="clear" w:color="auto" w:fill="auto"/>
          </w:tcPr>
          <w:p w14:paraId="6CA1EF73" w14:textId="30F9068B" w:rsidR="00F6153E" w:rsidRDefault="00F6153E" w:rsidP="00681158">
            <w:pPr>
              <w:pStyle w:val="CERGlossaryTerm"/>
            </w:pPr>
            <w:r>
              <w:t xml:space="preserve">Gross De-Rated Capacity </w:t>
            </w:r>
          </w:p>
        </w:tc>
        <w:tc>
          <w:tcPr>
            <w:tcW w:w="7088" w:type="dxa"/>
            <w:shd w:val="clear" w:color="auto" w:fill="auto"/>
          </w:tcPr>
          <w:p w14:paraId="1B6C0744" w14:textId="694229B3" w:rsidR="00F6153E" w:rsidRPr="00771029" w:rsidRDefault="00F6153E">
            <w:pPr>
              <w:pStyle w:val="CERGlossaryDefinition"/>
            </w:pPr>
            <w:r>
              <w:t>has the meaning given in the Capacity Market Code</w:t>
            </w:r>
            <w:r w:rsidR="00C50453">
              <w:t xml:space="preserve"> through the term “Gross De-Rated Capacity (Total)</w:t>
            </w:r>
            <w:r>
              <w:t>.</w:t>
            </w:r>
          </w:p>
        </w:tc>
      </w:tr>
      <w:tr w:rsidR="00A23417" w:rsidRPr="009E7D31" w14:paraId="69442E29" w14:textId="77777777" w:rsidTr="00333E4A">
        <w:trPr>
          <w:cantSplit/>
        </w:trPr>
        <w:tc>
          <w:tcPr>
            <w:tcW w:w="2298" w:type="dxa"/>
            <w:shd w:val="clear" w:color="auto" w:fill="auto"/>
          </w:tcPr>
          <w:p w14:paraId="2B5ABD02" w14:textId="5E3AFE1C" w:rsidR="00A23417" w:rsidRDefault="00A23417" w:rsidP="00681158">
            <w:pPr>
              <w:pStyle w:val="CERGlossaryTerm"/>
            </w:pPr>
            <w:r w:rsidRPr="009E7D31">
              <w:t xml:space="preserve">Gross Output </w:t>
            </w:r>
          </w:p>
        </w:tc>
        <w:tc>
          <w:tcPr>
            <w:tcW w:w="7088" w:type="dxa"/>
            <w:shd w:val="clear" w:color="auto" w:fill="auto"/>
          </w:tcPr>
          <w:p w14:paraId="5311B471" w14:textId="608412C5" w:rsidR="00A23417" w:rsidRPr="00771029" w:rsidRDefault="00132800">
            <w:pPr>
              <w:pStyle w:val="CERGlossaryDefinition"/>
            </w:pPr>
            <w:r w:rsidRPr="009E7D31">
              <w:t>means the Output of a Generator Unit including Unit Load prior to the application of the Net Output Function</w:t>
            </w:r>
            <w:r>
              <w:t>.</w:t>
            </w:r>
          </w:p>
        </w:tc>
      </w:tr>
      <w:tr w:rsidR="00DF7C75" w:rsidRPr="009E7D31" w14:paraId="0D53DB85" w14:textId="77777777" w:rsidTr="00333E4A">
        <w:trPr>
          <w:cantSplit/>
        </w:trPr>
        <w:tc>
          <w:tcPr>
            <w:tcW w:w="2298" w:type="dxa"/>
            <w:shd w:val="clear" w:color="auto" w:fill="auto"/>
          </w:tcPr>
          <w:p w14:paraId="669A1D79" w14:textId="02FE8DAD" w:rsidR="00DF7C75" w:rsidRDefault="00DF7C75" w:rsidP="00681158">
            <w:pPr>
              <w:pStyle w:val="CERGlossaryTerm"/>
            </w:pPr>
            <w:r>
              <w:t>Helpdesk</w:t>
            </w:r>
          </w:p>
        </w:tc>
        <w:tc>
          <w:tcPr>
            <w:tcW w:w="7088" w:type="dxa"/>
            <w:shd w:val="clear" w:color="auto" w:fill="auto"/>
          </w:tcPr>
          <w:p w14:paraId="4169A7B6" w14:textId="49F492CE" w:rsidR="00DF7C75" w:rsidRPr="00771029" w:rsidRDefault="00DF7C75" w:rsidP="005F5CA2">
            <w:pPr>
              <w:pStyle w:val="CERGlossaryDefinition"/>
            </w:pPr>
            <w:r>
              <w:t>means the facility put in place by the Market Operator under paragraph G.3.1.1 to enable P</w:t>
            </w:r>
            <w:r>
              <w:rPr>
                <w:lang w:val="en-US"/>
              </w:rPr>
              <w:t>arties and others to seek assistance and submit requests on any issues arising under this Code.</w:t>
            </w:r>
          </w:p>
        </w:tc>
      </w:tr>
      <w:tr w:rsidR="00DF7C75" w:rsidRPr="009E7D31" w14:paraId="6843CDF5" w14:textId="77777777" w:rsidTr="00333E4A">
        <w:trPr>
          <w:cantSplit/>
        </w:trPr>
        <w:tc>
          <w:tcPr>
            <w:tcW w:w="2298" w:type="dxa"/>
            <w:shd w:val="clear" w:color="auto" w:fill="auto"/>
          </w:tcPr>
          <w:p w14:paraId="4452A8CB" w14:textId="77777777" w:rsidR="00DF7C75" w:rsidRDefault="00DF7C75" w:rsidP="00681158">
            <w:pPr>
              <w:pStyle w:val="CERGlossaryTerm"/>
            </w:pPr>
            <w:r>
              <w:t>High Materiality</w:t>
            </w:r>
          </w:p>
        </w:tc>
        <w:tc>
          <w:tcPr>
            <w:tcW w:w="7088" w:type="dxa"/>
            <w:shd w:val="clear" w:color="auto" w:fill="auto"/>
          </w:tcPr>
          <w:p w14:paraId="3222487E" w14:textId="77777777" w:rsidR="00DF7C75" w:rsidRPr="00771029" w:rsidRDefault="00DF7C75" w:rsidP="004558EC">
            <w:pPr>
              <w:pStyle w:val="CERGlossaryDefinition"/>
            </w:pPr>
            <w:r w:rsidRPr="00816591">
              <w:t>means an am</w:t>
            </w:r>
            <w:r>
              <w:t>ount equal to or greater than</w:t>
            </w:r>
            <w:r w:rsidRPr="00816591">
              <w:t xml:space="preserve"> €50,000 in respect of a single </w:t>
            </w:r>
            <w:r>
              <w:t>Settlement Statement</w:t>
            </w:r>
            <w:r w:rsidRPr="00816591">
              <w:t>.</w:t>
            </w:r>
          </w:p>
        </w:tc>
      </w:tr>
      <w:tr w:rsidR="00DF7C75" w:rsidRPr="009E7D31" w14:paraId="2693CB12" w14:textId="77777777" w:rsidTr="00333E4A">
        <w:trPr>
          <w:cantSplit/>
        </w:trPr>
        <w:tc>
          <w:tcPr>
            <w:tcW w:w="2298" w:type="dxa"/>
            <w:shd w:val="clear" w:color="auto" w:fill="auto"/>
          </w:tcPr>
          <w:p w14:paraId="0C411516" w14:textId="77777777" w:rsidR="00DF7C75" w:rsidRDefault="00DF7C75" w:rsidP="00681158">
            <w:pPr>
              <w:pStyle w:val="CERGlossaryTerm"/>
            </w:pPr>
            <w:r>
              <w:t>Historical Assessment Period</w:t>
            </w:r>
          </w:p>
        </w:tc>
        <w:tc>
          <w:tcPr>
            <w:tcW w:w="7088" w:type="dxa"/>
            <w:shd w:val="clear" w:color="auto" w:fill="auto"/>
          </w:tcPr>
          <w:p w14:paraId="37D2A1BE" w14:textId="6C8CD504" w:rsidR="00DF7C75" w:rsidRPr="00771029" w:rsidRDefault="00DF7C75" w:rsidP="001D44A5">
            <w:pPr>
              <w:pStyle w:val="CERGlossaryDefinition"/>
            </w:pPr>
            <w:r w:rsidRPr="00771029">
              <w:t xml:space="preserve">means a number of days prior to the day of the issue of the latest relevant Settlement Document over which a statistical analysis of a Participant’s incurred liabilities, separately in respect of its Generator Units and Supplier Units, shall be undertaken in order to support the forecasting of undefined liabilities for that Participant. </w:t>
            </w:r>
            <w:r>
              <w:t>The</w:t>
            </w:r>
            <w:r w:rsidRPr="00771029">
              <w:t xml:space="preserve"> </w:t>
            </w:r>
            <w:r>
              <w:t xml:space="preserve">period of the </w:t>
            </w:r>
            <w:r w:rsidRPr="00771029">
              <w:t xml:space="preserve">Historical Assessment Period </w:t>
            </w:r>
            <w:r>
              <w:t>is approved by the Regulatory Authorities under paragraph G.10.</w:t>
            </w:r>
          </w:p>
        </w:tc>
      </w:tr>
      <w:tr w:rsidR="00DF7C75" w:rsidRPr="009E7D31" w14:paraId="6D87E5F0" w14:textId="77777777" w:rsidTr="00333E4A">
        <w:trPr>
          <w:cantSplit/>
        </w:trPr>
        <w:tc>
          <w:tcPr>
            <w:tcW w:w="2298" w:type="dxa"/>
            <w:shd w:val="clear" w:color="auto" w:fill="auto"/>
          </w:tcPr>
          <w:p w14:paraId="0EE22B3D" w14:textId="77777777" w:rsidR="00DF7C75" w:rsidRPr="009E7D31" w:rsidRDefault="00DF7C75" w:rsidP="00681158">
            <w:pPr>
              <w:pStyle w:val="CERGlossaryTerm"/>
            </w:pPr>
            <w:r w:rsidRPr="009E7D31">
              <w:t>Hot Cooling Boundary</w:t>
            </w:r>
          </w:p>
        </w:tc>
        <w:tc>
          <w:tcPr>
            <w:tcW w:w="7088" w:type="dxa"/>
            <w:shd w:val="clear" w:color="auto" w:fill="auto"/>
          </w:tcPr>
          <w:p w14:paraId="15A17165" w14:textId="77777777" w:rsidR="00DF7C75" w:rsidRPr="00771029" w:rsidRDefault="00DF7C75" w:rsidP="00605A25">
            <w:pPr>
              <w:pStyle w:val="CERGlossaryDefinition"/>
            </w:pPr>
            <w:r w:rsidRPr="00771029">
              <w:t>means the period of time, which must be less than that defined by the Warm Cooling Boundary, post Desynchronisation of a Generator Unit after which the Generator Unit’s Warmth State transfers from being Hot to being Warm.</w:t>
            </w:r>
          </w:p>
        </w:tc>
      </w:tr>
      <w:tr w:rsidR="00DF7C75" w:rsidRPr="009E7D31" w14:paraId="5DC9BAD0" w14:textId="77777777" w:rsidTr="00333E4A">
        <w:trPr>
          <w:cantSplit/>
        </w:trPr>
        <w:tc>
          <w:tcPr>
            <w:tcW w:w="2298" w:type="dxa"/>
            <w:shd w:val="clear" w:color="auto" w:fill="auto"/>
          </w:tcPr>
          <w:p w14:paraId="118D1583" w14:textId="77777777" w:rsidR="00DF7C75" w:rsidRPr="009E7D31" w:rsidRDefault="00DF7C75" w:rsidP="00681158">
            <w:pPr>
              <w:pStyle w:val="CERGlossaryTerm"/>
            </w:pPr>
            <w:r w:rsidRPr="009E7D31">
              <w:t>Hot Start</w:t>
            </w:r>
          </w:p>
        </w:tc>
        <w:tc>
          <w:tcPr>
            <w:tcW w:w="7088" w:type="dxa"/>
            <w:shd w:val="clear" w:color="auto" w:fill="auto"/>
          </w:tcPr>
          <w:p w14:paraId="6C7EF6AA" w14:textId="1E932D3F" w:rsidR="00DF7C75" w:rsidRPr="00771029" w:rsidRDefault="00DF7C75" w:rsidP="001D44A5">
            <w:pPr>
              <w:pStyle w:val="CERGlossaryDefinition"/>
            </w:pPr>
            <w:r w:rsidRPr="00771029">
              <w:t>means any Synchronisation of a Generator Unit that has previously not been Synchronised for a period of time shorter than or equal to its Accepted Hot Cooling Boundary. This data is provided within the submission of Technical Offer Data as described in Appendix I: “Offer Data”.</w:t>
            </w:r>
          </w:p>
        </w:tc>
      </w:tr>
      <w:tr w:rsidR="00DF7C75" w:rsidRPr="009E7D31" w14:paraId="60A2C487" w14:textId="77777777" w:rsidTr="00333E4A">
        <w:trPr>
          <w:cantSplit/>
        </w:trPr>
        <w:tc>
          <w:tcPr>
            <w:tcW w:w="2298" w:type="dxa"/>
            <w:shd w:val="clear" w:color="auto" w:fill="auto"/>
          </w:tcPr>
          <w:p w14:paraId="1F109C59" w14:textId="1445741B" w:rsidR="00DF7C75" w:rsidRPr="009E7D31" w:rsidRDefault="00DF7C75" w:rsidP="00681158">
            <w:pPr>
              <w:pStyle w:val="CERGlossaryTerm"/>
            </w:pPr>
            <w:r w:rsidRPr="009E7D31">
              <w:t>Hot Start Up Cost</w:t>
            </w:r>
          </w:p>
        </w:tc>
        <w:tc>
          <w:tcPr>
            <w:tcW w:w="7088" w:type="dxa"/>
            <w:shd w:val="clear" w:color="auto" w:fill="auto"/>
          </w:tcPr>
          <w:p w14:paraId="5B4AD38E" w14:textId="77777777" w:rsidR="00DF7C75" w:rsidRPr="00771029" w:rsidRDefault="00DF7C75" w:rsidP="00605A25">
            <w:pPr>
              <w:pStyle w:val="CERGlossaryDefinition"/>
            </w:pPr>
            <w:r w:rsidRPr="00771029">
              <w:t>means Start Up Costs associated with a Hot Start.</w:t>
            </w:r>
          </w:p>
        </w:tc>
      </w:tr>
      <w:tr w:rsidR="00DF7C75" w:rsidRPr="009E7D31" w14:paraId="08470330" w14:textId="77777777" w:rsidTr="00333E4A">
        <w:trPr>
          <w:cantSplit/>
        </w:trPr>
        <w:tc>
          <w:tcPr>
            <w:tcW w:w="2298" w:type="dxa"/>
            <w:shd w:val="clear" w:color="auto" w:fill="auto"/>
          </w:tcPr>
          <w:p w14:paraId="5F5A55FE" w14:textId="77777777" w:rsidR="00DF7C75" w:rsidRDefault="00DF7C75" w:rsidP="00681158">
            <w:pPr>
              <w:pStyle w:val="CERGlossaryTerm"/>
            </w:pPr>
            <w:r>
              <w:t>Hydro-electric Generator Unit</w:t>
            </w:r>
          </w:p>
        </w:tc>
        <w:tc>
          <w:tcPr>
            <w:tcW w:w="7088" w:type="dxa"/>
            <w:shd w:val="clear" w:color="auto" w:fill="auto"/>
          </w:tcPr>
          <w:p w14:paraId="27A1E125" w14:textId="65EDF1A0" w:rsidR="00DF7C75" w:rsidRPr="00771029" w:rsidRDefault="00DF7C75" w:rsidP="00D54CEC">
            <w:pPr>
              <w:pStyle w:val="CERGlossaryDefinition"/>
            </w:pPr>
            <w:r w:rsidRPr="00771029">
              <w:t xml:space="preserve">means a Generator Unit connected to a hydro turbine which is driven either by the controlled flow of water from a reservoir or by the flow of a river. </w:t>
            </w:r>
          </w:p>
        </w:tc>
      </w:tr>
      <w:tr w:rsidR="00DF7C75" w:rsidRPr="009E7D31" w14:paraId="5AFB22DB" w14:textId="77777777" w:rsidTr="00333E4A">
        <w:trPr>
          <w:cantSplit/>
        </w:trPr>
        <w:tc>
          <w:tcPr>
            <w:tcW w:w="2298" w:type="dxa"/>
            <w:shd w:val="clear" w:color="auto" w:fill="auto"/>
          </w:tcPr>
          <w:p w14:paraId="27520B80" w14:textId="77777777" w:rsidR="00DF7C75" w:rsidRDefault="00DF7C75" w:rsidP="00681158">
            <w:pPr>
              <w:pStyle w:val="CERGlossaryTerm"/>
            </w:pPr>
            <w:r>
              <w:t>Imbalance</w:t>
            </w:r>
          </w:p>
        </w:tc>
        <w:tc>
          <w:tcPr>
            <w:tcW w:w="7088" w:type="dxa"/>
            <w:shd w:val="clear" w:color="auto" w:fill="auto"/>
          </w:tcPr>
          <w:p w14:paraId="118FF6C8" w14:textId="0F3B8CF3" w:rsidR="00DF7C75" w:rsidRPr="00771029" w:rsidRDefault="00DF7C75" w:rsidP="006F6E31">
            <w:pPr>
              <w:pStyle w:val="CERGlossaryDefinition"/>
            </w:pPr>
            <w:r>
              <w:t xml:space="preserve">In relation to a Unit for </w:t>
            </w:r>
            <w:r>
              <w:rPr>
                <w:rFonts w:asciiTheme="minorHAnsi" w:hAnsiTheme="minorHAnsi" w:cstheme="minorHAnsi"/>
              </w:rPr>
              <w:t>an Imbalance Settlement Period</w:t>
            </w:r>
            <w:r>
              <w:t xml:space="preserve">, means the </w:t>
            </w:r>
            <w:r w:rsidRPr="00F114DB">
              <w:rPr>
                <w:rFonts w:asciiTheme="minorHAnsi" w:hAnsiTheme="minorHAnsi" w:cstheme="minorHAnsi"/>
              </w:rPr>
              <w:t xml:space="preserve">difference </w:t>
            </w:r>
            <w:r>
              <w:rPr>
                <w:rFonts w:asciiTheme="minorHAnsi" w:hAnsiTheme="minorHAnsi" w:cstheme="minorHAnsi"/>
              </w:rPr>
              <w:t xml:space="preserve">(if any) </w:t>
            </w:r>
            <w:r w:rsidRPr="00F114DB">
              <w:rPr>
                <w:rFonts w:asciiTheme="minorHAnsi" w:hAnsiTheme="minorHAnsi" w:cstheme="minorHAnsi"/>
              </w:rPr>
              <w:t xml:space="preserve">between </w:t>
            </w:r>
            <w:r>
              <w:rPr>
                <w:rFonts w:asciiTheme="minorHAnsi" w:hAnsiTheme="minorHAnsi" w:cstheme="minorHAnsi"/>
              </w:rPr>
              <w:t>the Unit’s E</w:t>
            </w:r>
            <w:r w:rsidRPr="00F114DB">
              <w:rPr>
                <w:rFonts w:asciiTheme="minorHAnsi" w:hAnsiTheme="minorHAnsi" w:cstheme="minorHAnsi"/>
              </w:rPr>
              <w:t>x-</w:t>
            </w:r>
            <w:r w:rsidR="006F6E31">
              <w:rPr>
                <w:rFonts w:asciiTheme="minorHAnsi" w:hAnsiTheme="minorHAnsi" w:cstheme="minorHAnsi"/>
              </w:rPr>
              <w:t>A</w:t>
            </w:r>
            <w:r w:rsidRPr="00F114DB">
              <w:rPr>
                <w:rFonts w:asciiTheme="minorHAnsi" w:hAnsiTheme="minorHAnsi" w:cstheme="minorHAnsi"/>
              </w:rPr>
              <w:t xml:space="preserve">nte </w:t>
            </w:r>
            <w:r>
              <w:rPr>
                <w:rFonts w:asciiTheme="minorHAnsi" w:hAnsiTheme="minorHAnsi" w:cstheme="minorHAnsi"/>
              </w:rPr>
              <w:t>Quantity</w:t>
            </w:r>
            <w:r w:rsidRPr="00F114DB">
              <w:rPr>
                <w:rFonts w:asciiTheme="minorHAnsi" w:hAnsiTheme="minorHAnsi" w:cstheme="minorHAnsi"/>
              </w:rPr>
              <w:t xml:space="preserve"> and </w:t>
            </w:r>
            <w:r>
              <w:rPr>
                <w:rFonts w:asciiTheme="minorHAnsi" w:hAnsiTheme="minorHAnsi" w:cstheme="minorHAnsi"/>
              </w:rPr>
              <w:t>M</w:t>
            </w:r>
            <w:r w:rsidRPr="00F114DB">
              <w:rPr>
                <w:rFonts w:asciiTheme="minorHAnsi" w:hAnsiTheme="minorHAnsi" w:cstheme="minorHAnsi"/>
              </w:rPr>
              <w:t xml:space="preserve">etered </w:t>
            </w:r>
            <w:r>
              <w:rPr>
                <w:rFonts w:asciiTheme="minorHAnsi" w:hAnsiTheme="minorHAnsi" w:cstheme="minorHAnsi"/>
              </w:rPr>
              <w:t xml:space="preserve">Quantity. </w:t>
            </w:r>
          </w:p>
        </w:tc>
      </w:tr>
      <w:tr w:rsidR="00DF7C75" w:rsidRPr="009E7D31" w14:paraId="6F646140" w14:textId="77777777" w:rsidTr="00333E4A">
        <w:trPr>
          <w:cantSplit/>
        </w:trPr>
        <w:tc>
          <w:tcPr>
            <w:tcW w:w="2298" w:type="dxa"/>
            <w:shd w:val="clear" w:color="auto" w:fill="auto"/>
          </w:tcPr>
          <w:p w14:paraId="6F752158"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Component Payment</w:t>
            </w:r>
            <w:r>
              <w:rPr>
                <w:rFonts w:asciiTheme="minorHAnsi" w:hAnsiTheme="minorHAnsi" w:cstheme="minorHAnsi"/>
              </w:rPr>
              <w:t xml:space="preserve"> or </w:t>
            </w:r>
            <w:r w:rsidRPr="00A31D48">
              <w:rPr>
                <w:rFonts w:asciiTheme="minorHAnsi" w:hAnsiTheme="minorHAnsi" w:cstheme="minorHAnsi"/>
              </w:rPr>
              <w:t xml:space="preserve"> </w:t>
            </w:r>
            <w:r>
              <w:rPr>
                <w:rFonts w:asciiTheme="minorHAnsi" w:hAnsiTheme="minorHAnsi" w:cstheme="minorHAnsi"/>
              </w:rPr>
              <w:t>Imbalance Component Charge</w:t>
            </w:r>
          </w:p>
        </w:tc>
        <w:tc>
          <w:tcPr>
            <w:tcW w:w="7088" w:type="dxa"/>
            <w:shd w:val="clear" w:color="auto" w:fill="auto"/>
          </w:tcPr>
          <w:p w14:paraId="7B8D1B7C" w14:textId="29B0AD27" w:rsidR="00DF7C75" w:rsidRPr="00771029" w:rsidRDefault="006F6E31" w:rsidP="001D44A5">
            <w:pPr>
              <w:pStyle w:val="CERGlossaryDefinition"/>
              <w:rPr>
                <w:rFonts w:asciiTheme="minorHAnsi" w:hAnsiTheme="minorHAnsi" w:cstheme="minorHAnsi"/>
              </w:rPr>
            </w:pPr>
            <w:r>
              <w:rPr>
                <w:rFonts w:asciiTheme="minorHAnsi" w:hAnsiTheme="minorHAnsi" w:cstheme="minorHAnsi"/>
              </w:rPr>
              <w:t xml:space="preserve">means </w:t>
            </w:r>
            <w:r w:rsidR="00DF7C75">
              <w:rPr>
                <w:rFonts w:asciiTheme="minorHAnsi" w:hAnsiTheme="minorHAnsi" w:cstheme="minorHAnsi"/>
              </w:rPr>
              <w:t>a payment or charge at the Imbalance Settlement Price for</w:t>
            </w:r>
            <w:r w:rsidR="00DF7C75" w:rsidRPr="00F114DB">
              <w:rPr>
                <w:rFonts w:asciiTheme="minorHAnsi" w:hAnsiTheme="minorHAnsi" w:cstheme="minorHAnsi"/>
              </w:rPr>
              <w:t xml:space="preserve"> any </w:t>
            </w:r>
            <w:r w:rsidR="00DF7C75">
              <w:rPr>
                <w:rFonts w:asciiTheme="minorHAnsi" w:hAnsiTheme="minorHAnsi" w:cstheme="minorHAnsi"/>
              </w:rPr>
              <w:t>Imbalance for an Imbalance Settlement Period</w:t>
            </w:r>
            <w:r w:rsidR="00DF7C75" w:rsidRPr="00F114DB">
              <w:rPr>
                <w:rFonts w:asciiTheme="minorHAnsi" w:hAnsiTheme="minorHAnsi" w:cstheme="minorHAnsi"/>
              </w:rPr>
              <w:t>. I</w:t>
            </w:r>
            <w:r w:rsidR="00DF7C75">
              <w:rPr>
                <w:rFonts w:asciiTheme="minorHAnsi" w:hAnsiTheme="minorHAnsi" w:cstheme="minorHAnsi"/>
              </w:rPr>
              <w:t>t i</w:t>
            </w:r>
            <w:r w:rsidR="00DF7C75" w:rsidRPr="00F114DB">
              <w:rPr>
                <w:rFonts w:asciiTheme="minorHAnsi" w:hAnsiTheme="minorHAnsi" w:cstheme="minorHAnsi"/>
              </w:rPr>
              <w:t xml:space="preserve">ncludes </w:t>
            </w:r>
            <w:r w:rsidR="00DF7C75">
              <w:rPr>
                <w:rFonts w:asciiTheme="minorHAnsi" w:hAnsiTheme="minorHAnsi" w:cstheme="minorHAnsi"/>
              </w:rPr>
              <w:t>I</w:t>
            </w:r>
            <w:r w:rsidR="00DF7C75" w:rsidRPr="00F114DB">
              <w:rPr>
                <w:rFonts w:asciiTheme="minorHAnsi" w:hAnsiTheme="minorHAnsi" w:cstheme="minorHAnsi"/>
              </w:rPr>
              <w:t xml:space="preserve">mbalances </w:t>
            </w:r>
            <w:r w:rsidR="00DF7C75">
              <w:rPr>
                <w:rFonts w:asciiTheme="minorHAnsi" w:hAnsiTheme="minorHAnsi" w:cstheme="minorHAnsi"/>
              </w:rPr>
              <w:t>arising from Di</w:t>
            </w:r>
            <w:r w:rsidR="00DF7C75" w:rsidRPr="00F114DB">
              <w:rPr>
                <w:rFonts w:asciiTheme="minorHAnsi" w:hAnsiTheme="minorHAnsi" w:cstheme="minorHAnsi"/>
              </w:rPr>
              <w:t xml:space="preserve">spatch </w:t>
            </w:r>
            <w:r w:rsidR="00DF7C75">
              <w:rPr>
                <w:rFonts w:asciiTheme="minorHAnsi" w:hAnsiTheme="minorHAnsi" w:cstheme="minorHAnsi"/>
              </w:rPr>
              <w:t>Instructions and Uninstructed I</w:t>
            </w:r>
            <w:r w:rsidR="00DF7C75" w:rsidRPr="00F114DB">
              <w:rPr>
                <w:rFonts w:asciiTheme="minorHAnsi" w:hAnsiTheme="minorHAnsi" w:cstheme="minorHAnsi"/>
              </w:rPr>
              <w:t xml:space="preserve">mbalances. </w:t>
            </w:r>
            <w:r w:rsidR="00DF7C75">
              <w:rPr>
                <w:rFonts w:asciiTheme="minorHAnsi" w:hAnsiTheme="minorHAnsi" w:cstheme="minorHAnsi"/>
              </w:rPr>
              <w:t xml:space="preserve">It is calculated in accordance with </w:t>
            </w:r>
            <w:r w:rsidR="001D6C23">
              <w:rPr>
                <w:rFonts w:asciiTheme="minorHAnsi" w:hAnsiTheme="minorHAnsi" w:cstheme="minorHAnsi"/>
              </w:rPr>
              <w:t>s</w:t>
            </w:r>
            <w:r w:rsidR="00DF7C75">
              <w:rPr>
                <w:rFonts w:asciiTheme="minorHAnsi" w:hAnsiTheme="minorHAnsi" w:cstheme="minorHAnsi"/>
              </w:rPr>
              <w:t>ection F.5.</w:t>
            </w:r>
          </w:p>
        </w:tc>
      </w:tr>
      <w:tr w:rsidR="00DF7C75" w:rsidRPr="009E7D31" w14:paraId="7C91F293" w14:textId="77777777" w:rsidTr="00333E4A">
        <w:trPr>
          <w:cantSplit/>
        </w:trPr>
        <w:tc>
          <w:tcPr>
            <w:tcW w:w="2298" w:type="dxa"/>
            <w:shd w:val="clear" w:color="auto" w:fill="auto"/>
          </w:tcPr>
          <w:p w14:paraId="78F3C22B"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Price</w:t>
            </w:r>
          </w:p>
        </w:tc>
        <w:tc>
          <w:tcPr>
            <w:tcW w:w="7088" w:type="dxa"/>
            <w:shd w:val="clear" w:color="auto" w:fill="auto"/>
          </w:tcPr>
          <w:p w14:paraId="3A6CD772" w14:textId="77777777" w:rsidR="00DF7C75" w:rsidRDefault="00DF7C75" w:rsidP="00F50016">
            <w:pPr>
              <w:pStyle w:val="CERGlossaryDefinition"/>
              <w:rPr>
                <w:rFonts w:asciiTheme="minorHAnsi" w:hAnsiTheme="minorHAnsi" w:cstheme="minorHAnsi"/>
              </w:rPr>
            </w:pPr>
            <w:r w:rsidRPr="00771029">
              <w:rPr>
                <w:rFonts w:asciiTheme="minorHAnsi" w:hAnsiTheme="minorHAnsi" w:cstheme="minorHAnsi"/>
              </w:rPr>
              <w:t>means the price, positive, 0 or negative</w:t>
            </w:r>
            <w:r>
              <w:rPr>
                <w:rFonts w:asciiTheme="minorHAnsi" w:hAnsiTheme="minorHAnsi" w:cstheme="minorHAnsi"/>
              </w:rPr>
              <w:t xml:space="preserve">, for an Imbalance </w:t>
            </w:r>
            <w:r w:rsidRPr="00771029">
              <w:rPr>
                <w:rFonts w:asciiTheme="minorHAnsi" w:hAnsiTheme="minorHAnsi" w:cstheme="minorHAnsi"/>
              </w:rPr>
              <w:t>in each direction</w:t>
            </w:r>
            <w:r>
              <w:rPr>
                <w:rFonts w:asciiTheme="minorHAnsi" w:hAnsiTheme="minorHAnsi" w:cstheme="minorHAnsi"/>
              </w:rPr>
              <w:t xml:space="preserve"> for</w:t>
            </w:r>
            <w:r w:rsidRPr="00771029">
              <w:rPr>
                <w:rFonts w:asciiTheme="minorHAnsi" w:hAnsiTheme="minorHAnsi" w:cstheme="minorHAnsi"/>
              </w:rPr>
              <w:t xml:space="preserve"> </w:t>
            </w:r>
            <w:r>
              <w:rPr>
                <w:rFonts w:asciiTheme="minorHAnsi" w:hAnsiTheme="minorHAnsi" w:cstheme="minorHAnsi"/>
              </w:rPr>
              <w:t>an</w:t>
            </w:r>
            <w:r w:rsidRPr="00771029">
              <w:rPr>
                <w:rFonts w:asciiTheme="minorHAnsi" w:hAnsiTheme="minorHAnsi" w:cstheme="minorHAnsi"/>
              </w:rPr>
              <w:t xml:space="preserve"> Imbalance </w:t>
            </w:r>
            <w:r>
              <w:rPr>
                <w:rFonts w:asciiTheme="minorHAnsi" w:hAnsiTheme="minorHAnsi" w:cstheme="minorHAnsi"/>
              </w:rPr>
              <w:t>Pricing Period</w:t>
            </w:r>
            <w:r w:rsidRPr="00771029">
              <w:rPr>
                <w:rFonts w:asciiTheme="minorHAnsi" w:hAnsiTheme="minorHAnsi" w:cstheme="minorHAnsi"/>
              </w:rPr>
              <w:t xml:space="preserve">, and is determined in accordance with </w:t>
            </w:r>
            <w:r>
              <w:rPr>
                <w:rFonts w:asciiTheme="minorHAnsi" w:hAnsiTheme="minorHAnsi" w:cstheme="minorHAnsi"/>
              </w:rPr>
              <w:t>section</w:t>
            </w:r>
            <w:r w:rsidRPr="00771029">
              <w:rPr>
                <w:rFonts w:asciiTheme="minorHAnsi" w:hAnsiTheme="minorHAnsi" w:cstheme="minorHAnsi"/>
              </w:rPr>
              <w:t xml:space="preserve"> </w:t>
            </w:r>
            <w:r w:rsidRPr="00F50016">
              <w:rPr>
                <w:rFonts w:asciiTheme="minorHAnsi" w:hAnsiTheme="minorHAnsi" w:cstheme="minorHAnsi"/>
              </w:rPr>
              <w:t>E.3</w:t>
            </w:r>
            <w:r w:rsidRPr="00771029">
              <w:rPr>
                <w:rFonts w:asciiTheme="minorHAnsi" w:hAnsiTheme="minorHAnsi" w:cstheme="minorHAnsi"/>
              </w:rPr>
              <w:t>.</w:t>
            </w:r>
          </w:p>
        </w:tc>
      </w:tr>
      <w:tr w:rsidR="00F124C1" w:rsidRPr="009E7D31" w14:paraId="438E92EA" w14:textId="77777777" w:rsidTr="00333E4A">
        <w:trPr>
          <w:cantSplit/>
        </w:trPr>
        <w:tc>
          <w:tcPr>
            <w:tcW w:w="2298" w:type="dxa"/>
            <w:shd w:val="clear" w:color="auto" w:fill="auto"/>
          </w:tcPr>
          <w:p w14:paraId="56657049" w14:textId="52066646" w:rsidR="00F124C1" w:rsidRPr="00A31D48" w:rsidRDefault="00F124C1" w:rsidP="00681158">
            <w:pPr>
              <w:pStyle w:val="CERGlossaryTerm"/>
              <w:rPr>
                <w:rFonts w:asciiTheme="minorHAnsi" w:hAnsiTheme="minorHAnsi" w:cstheme="minorHAnsi"/>
              </w:rPr>
            </w:pPr>
            <w:r>
              <w:rPr>
                <w:rFonts w:asciiTheme="minorHAnsi" w:hAnsiTheme="minorHAnsi" w:cstheme="minorHAnsi"/>
              </w:rPr>
              <w:t>Imbalance Price Flag</w:t>
            </w:r>
          </w:p>
        </w:tc>
        <w:tc>
          <w:tcPr>
            <w:tcW w:w="7088" w:type="dxa"/>
            <w:shd w:val="clear" w:color="auto" w:fill="auto"/>
          </w:tcPr>
          <w:p w14:paraId="0C9176FE" w14:textId="71D4F303" w:rsidR="00F124C1" w:rsidRDefault="0069036C" w:rsidP="00ED5F96">
            <w:pPr>
              <w:spacing w:before="120" w:after="120" w:line="240" w:lineRule="auto"/>
              <w:rPr>
                <w:rFonts w:asciiTheme="minorHAnsi" w:hAnsiTheme="minorHAnsi" w:cstheme="minorHAnsi"/>
              </w:rPr>
            </w:pPr>
            <w:r>
              <w:rPr>
                <w:rFonts w:asciiTheme="minorHAnsi" w:hAnsiTheme="minorHAnsi" w:cstheme="minorHAnsi"/>
              </w:rPr>
              <w:t>m</w:t>
            </w:r>
            <w:r w:rsidR="00F124C1">
              <w:rPr>
                <w:rFonts w:asciiTheme="minorHAnsi" w:hAnsiTheme="minorHAnsi" w:cstheme="minorHAnsi"/>
              </w:rPr>
              <w:t>eans the Flag defined in paragraph E.3.</w:t>
            </w:r>
            <w:r w:rsidR="00B4549A">
              <w:rPr>
                <w:rFonts w:asciiTheme="minorHAnsi" w:hAnsiTheme="minorHAnsi" w:cstheme="minorHAnsi"/>
              </w:rPr>
              <w:t>3</w:t>
            </w:r>
            <w:r w:rsidR="00F124C1">
              <w:rPr>
                <w:rFonts w:asciiTheme="minorHAnsi" w:hAnsiTheme="minorHAnsi" w:cstheme="minorHAnsi"/>
              </w:rPr>
              <w:t>.4</w:t>
            </w:r>
            <w:r w:rsidR="007D379B">
              <w:rPr>
                <w:rFonts w:asciiTheme="minorHAnsi" w:hAnsiTheme="minorHAnsi" w:cstheme="minorHAnsi"/>
              </w:rPr>
              <w:t>.</w:t>
            </w:r>
          </w:p>
        </w:tc>
      </w:tr>
      <w:tr w:rsidR="00DF7C75" w:rsidRPr="009E7D31" w14:paraId="4A6A36CC" w14:textId="77777777" w:rsidTr="00333E4A">
        <w:trPr>
          <w:cantSplit/>
        </w:trPr>
        <w:tc>
          <w:tcPr>
            <w:tcW w:w="2298" w:type="dxa"/>
            <w:shd w:val="clear" w:color="auto" w:fill="auto"/>
          </w:tcPr>
          <w:p w14:paraId="0613DA28"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Pricing Period</w:t>
            </w:r>
          </w:p>
        </w:tc>
        <w:tc>
          <w:tcPr>
            <w:tcW w:w="7088" w:type="dxa"/>
            <w:shd w:val="clear" w:color="auto" w:fill="auto"/>
          </w:tcPr>
          <w:p w14:paraId="42A4E176" w14:textId="79EF80AA" w:rsidR="00DF7C75" w:rsidRPr="00771029" w:rsidRDefault="00DF7C75" w:rsidP="001D44A5">
            <w:pPr>
              <w:spacing w:before="120" w:after="120" w:line="240" w:lineRule="auto"/>
              <w:rPr>
                <w:rFonts w:asciiTheme="minorHAnsi" w:hAnsiTheme="minorHAnsi" w:cstheme="minorHAnsi"/>
              </w:rPr>
            </w:pPr>
            <w:r>
              <w:rPr>
                <w:rFonts w:asciiTheme="minorHAnsi" w:hAnsiTheme="minorHAnsi" w:cstheme="minorHAnsi"/>
              </w:rPr>
              <w:t xml:space="preserve">means a five minute period </w:t>
            </w:r>
            <w:r w:rsidRPr="00771029">
              <w:rPr>
                <w:rFonts w:asciiTheme="minorHAnsi" w:hAnsiTheme="minorHAnsi" w:cstheme="minorHAnsi"/>
              </w:rPr>
              <w:t>within</w:t>
            </w:r>
            <w:r>
              <w:rPr>
                <w:rFonts w:asciiTheme="minorHAnsi" w:hAnsiTheme="minorHAnsi" w:cstheme="minorHAnsi"/>
              </w:rPr>
              <w:t xml:space="preserve"> an Imbalance Settlement Period. The first Imbalance Pricing Period in an Imbalance Settlement Period commences at the start of the Imbalance Settlement Period, and each subsequent Imbalance Pricing Period commences immediately after the end of the previous Imbalance Pricing Period.</w:t>
            </w:r>
          </w:p>
        </w:tc>
      </w:tr>
      <w:tr w:rsidR="00665C0E" w:rsidRPr="009E7D31" w14:paraId="0477893A" w14:textId="77777777" w:rsidTr="00333E4A">
        <w:trPr>
          <w:cantSplit/>
        </w:trPr>
        <w:tc>
          <w:tcPr>
            <w:tcW w:w="2298" w:type="dxa"/>
            <w:shd w:val="clear" w:color="auto" w:fill="auto"/>
          </w:tcPr>
          <w:p w14:paraId="2EDFA855" w14:textId="17403739" w:rsidR="00665C0E" w:rsidRPr="00A31D48" w:rsidRDefault="00665C0E" w:rsidP="00681158">
            <w:pPr>
              <w:pStyle w:val="CERGlossaryTerm"/>
              <w:rPr>
                <w:rFonts w:asciiTheme="minorHAnsi" w:hAnsiTheme="minorHAnsi" w:cstheme="minorHAnsi"/>
              </w:rPr>
            </w:pPr>
            <w:r>
              <w:rPr>
                <w:rFonts w:asciiTheme="minorHAnsi" w:hAnsiTheme="minorHAnsi" w:cstheme="minorHAnsi"/>
              </w:rPr>
              <w:lastRenderedPageBreak/>
              <w:t>Imbalance Pricing System</w:t>
            </w:r>
          </w:p>
        </w:tc>
        <w:tc>
          <w:tcPr>
            <w:tcW w:w="7088" w:type="dxa"/>
            <w:shd w:val="clear" w:color="auto" w:fill="auto"/>
          </w:tcPr>
          <w:p w14:paraId="55499F77" w14:textId="144F9B85" w:rsidR="00665C0E" w:rsidRDefault="00665C0E" w:rsidP="00ED5F96">
            <w:pPr>
              <w:spacing w:before="120" w:after="120" w:line="240" w:lineRule="auto"/>
              <w:rPr>
                <w:rFonts w:asciiTheme="minorHAnsi" w:hAnsiTheme="minorHAnsi" w:cstheme="minorHAnsi"/>
              </w:rPr>
            </w:pPr>
            <w:r>
              <w:rPr>
                <w:rFonts w:asciiTheme="minorHAnsi" w:hAnsiTheme="minorHAnsi" w:cstheme="minorHAnsi"/>
              </w:rPr>
              <w:t xml:space="preserve">means the collection of systems </w:t>
            </w:r>
            <w:r w:rsidRPr="00665C0E">
              <w:rPr>
                <w:rFonts w:asciiTheme="minorHAnsi" w:hAnsiTheme="minorHAnsi" w:cstheme="minorHAnsi"/>
              </w:rPr>
              <w:t>that are required to determine Imbalance Prices and Imbalance Settlement Prices in accordance with Chapter E and Appendix N including relevant System Operator systems that provide input data.</w:t>
            </w:r>
          </w:p>
        </w:tc>
      </w:tr>
      <w:tr w:rsidR="00DF7C75" w:rsidRPr="009E7D31" w14:paraId="3092A7C9" w14:textId="77777777" w:rsidTr="00333E4A">
        <w:trPr>
          <w:cantSplit/>
        </w:trPr>
        <w:tc>
          <w:tcPr>
            <w:tcW w:w="2298" w:type="dxa"/>
            <w:shd w:val="clear" w:color="auto" w:fill="auto"/>
          </w:tcPr>
          <w:p w14:paraId="67C4FC29"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Settlement Period</w:t>
            </w:r>
          </w:p>
        </w:tc>
        <w:tc>
          <w:tcPr>
            <w:tcW w:w="7088" w:type="dxa"/>
            <w:shd w:val="clear" w:color="auto" w:fill="auto"/>
          </w:tcPr>
          <w:p w14:paraId="0B0A98C0" w14:textId="77777777" w:rsidR="00DF7C75" w:rsidRPr="00771029" w:rsidRDefault="00DF7C75" w:rsidP="009B5FDE">
            <w:pPr>
              <w:spacing w:before="120" w:after="120"/>
              <w:rPr>
                <w:rFonts w:asciiTheme="minorHAnsi" w:hAnsiTheme="minorHAnsi" w:cstheme="minorHAnsi"/>
              </w:rPr>
            </w:pPr>
            <w:r>
              <w:t xml:space="preserve">means a thirty minute period beginning on each hour or half </w:t>
            </w:r>
            <w:r w:rsidDel="005C7585">
              <w:t>hour</w:t>
            </w:r>
            <w:r>
              <w:t>.</w:t>
            </w:r>
          </w:p>
        </w:tc>
      </w:tr>
      <w:tr w:rsidR="00DF7C75" w:rsidRPr="009E7D31" w14:paraId="0EBE8830" w14:textId="77777777" w:rsidTr="00333E4A">
        <w:trPr>
          <w:cantSplit/>
        </w:trPr>
        <w:tc>
          <w:tcPr>
            <w:tcW w:w="2298" w:type="dxa"/>
            <w:shd w:val="clear" w:color="auto" w:fill="auto"/>
          </w:tcPr>
          <w:p w14:paraId="053BA00B" w14:textId="77777777"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Imbalance </w:t>
            </w:r>
            <w:r>
              <w:rPr>
                <w:rFonts w:asciiTheme="minorHAnsi" w:hAnsiTheme="minorHAnsi" w:cstheme="minorHAnsi"/>
              </w:rPr>
              <w:t xml:space="preserve">Settlement </w:t>
            </w:r>
            <w:r w:rsidRPr="00A31D48">
              <w:rPr>
                <w:rFonts w:asciiTheme="minorHAnsi" w:hAnsiTheme="minorHAnsi" w:cstheme="minorHAnsi"/>
              </w:rPr>
              <w:t>Price</w:t>
            </w:r>
          </w:p>
        </w:tc>
        <w:tc>
          <w:tcPr>
            <w:tcW w:w="7088" w:type="dxa"/>
            <w:shd w:val="clear" w:color="auto" w:fill="auto"/>
          </w:tcPr>
          <w:p w14:paraId="5B776730" w14:textId="3FF746BC" w:rsidR="00DF7C75" w:rsidRPr="00771029" w:rsidRDefault="00DF7C75" w:rsidP="00665C0E">
            <w:pPr>
              <w:pStyle w:val="CERGlossaryDefinition"/>
            </w:pPr>
            <w:r w:rsidRPr="00771029">
              <w:rPr>
                <w:rFonts w:asciiTheme="minorHAnsi" w:hAnsiTheme="minorHAnsi" w:cstheme="minorHAnsi"/>
              </w:rPr>
              <w:t xml:space="preserve">means the price, positive, 0 or negative, </w:t>
            </w:r>
            <w:r>
              <w:rPr>
                <w:rFonts w:asciiTheme="minorHAnsi" w:hAnsiTheme="minorHAnsi" w:cstheme="minorHAnsi"/>
              </w:rPr>
              <w:t xml:space="preserve">for an Imbalance </w:t>
            </w:r>
            <w:r w:rsidRPr="00771029">
              <w:rPr>
                <w:rFonts w:asciiTheme="minorHAnsi" w:hAnsiTheme="minorHAnsi" w:cstheme="minorHAnsi"/>
              </w:rPr>
              <w:t xml:space="preserve">in each Imbalance Settlement Period, determined in accordance with </w:t>
            </w:r>
            <w:r w:rsidR="00665C0E">
              <w:rPr>
                <w:rFonts w:asciiTheme="minorHAnsi" w:hAnsiTheme="minorHAnsi" w:cstheme="minorHAnsi"/>
              </w:rPr>
              <w:t>Chapter E</w:t>
            </w:r>
            <w:r w:rsidRPr="00771029">
              <w:rPr>
                <w:rFonts w:asciiTheme="minorHAnsi" w:hAnsiTheme="minorHAnsi" w:cstheme="minorHAnsi"/>
              </w:rPr>
              <w:t>.</w:t>
            </w:r>
          </w:p>
        </w:tc>
      </w:tr>
      <w:tr w:rsidR="00DF7C75" w:rsidRPr="009E7D31" w14:paraId="5110E373" w14:textId="77777777" w:rsidTr="00333E4A">
        <w:trPr>
          <w:cantSplit/>
        </w:trPr>
        <w:tc>
          <w:tcPr>
            <w:tcW w:w="2298" w:type="dxa"/>
            <w:shd w:val="clear" w:color="auto" w:fill="auto"/>
          </w:tcPr>
          <w:p w14:paraId="3E7B548E" w14:textId="77777777" w:rsidR="00DF7C75" w:rsidRPr="00C860C2" w:rsidRDefault="00DF7C75" w:rsidP="00681158">
            <w:pPr>
              <w:pStyle w:val="CERGlossaryTerm"/>
              <w:rPr>
                <w:rFonts w:asciiTheme="minorHAnsi" w:hAnsiTheme="minorHAnsi" w:cstheme="minorHAnsi"/>
              </w:rPr>
            </w:pPr>
            <w:r w:rsidRPr="00C860C2">
              <w:rPr>
                <w:rFonts w:asciiTheme="minorHAnsi" w:hAnsiTheme="minorHAnsi" w:cstheme="minorHAnsi"/>
              </w:rPr>
              <w:t>Imperfections Charge</w:t>
            </w:r>
          </w:p>
        </w:tc>
        <w:tc>
          <w:tcPr>
            <w:tcW w:w="7088" w:type="dxa"/>
            <w:shd w:val="clear" w:color="auto" w:fill="auto"/>
          </w:tcPr>
          <w:p w14:paraId="1C67B17E" w14:textId="29A9D28D" w:rsidR="00DF7C75" w:rsidRPr="00C860C2" w:rsidRDefault="006F6E31" w:rsidP="000B4FF3">
            <w:pPr>
              <w:pStyle w:val="CERGlossaryDefinition"/>
              <w:rPr>
                <w:rFonts w:asciiTheme="minorHAnsi" w:hAnsiTheme="minorHAnsi" w:cstheme="minorHAnsi"/>
              </w:rPr>
            </w:pPr>
            <w:r>
              <w:rPr>
                <w:rFonts w:asciiTheme="minorHAnsi" w:hAnsiTheme="minorHAnsi" w:cstheme="minorHAnsi"/>
              </w:rPr>
              <w:t xml:space="preserve">means </w:t>
            </w:r>
            <w:r w:rsidR="00DF7C75" w:rsidRPr="00C860C2">
              <w:rPr>
                <w:rFonts w:asciiTheme="minorHAnsi" w:hAnsiTheme="minorHAnsi" w:cstheme="minorHAnsi"/>
              </w:rPr>
              <w:t>a charge to recover the anticipated Dispatch Balancing Cos</w:t>
            </w:r>
            <w:r w:rsidR="00DF7C75">
              <w:rPr>
                <w:rFonts w:asciiTheme="minorHAnsi" w:hAnsiTheme="minorHAnsi" w:cstheme="minorHAnsi"/>
              </w:rPr>
              <w:t>ts (less Other System Charges)</w:t>
            </w:r>
            <w:r w:rsidR="000B4FF3">
              <w:rPr>
                <w:rFonts w:asciiTheme="minorHAnsi" w:hAnsiTheme="minorHAnsi" w:cstheme="minorHAnsi"/>
              </w:rPr>
              <w:t>, Fixed Cost Payments and Charges</w:t>
            </w:r>
            <w:r w:rsidR="00DF7C75">
              <w:rPr>
                <w:rFonts w:asciiTheme="minorHAnsi" w:hAnsiTheme="minorHAnsi" w:cstheme="minorHAnsi"/>
              </w:rPr>
              <w:t xml:space="preserve"> </w:t>
            </w:r>
            <w:r>
              <w:rPr>
                <w:rFonts w:asciiTheme="minorHAnsi" w:hAnsiTheme="minorHAnsi" w:cstheme="minorHAnsi"/>
              </w:rPr>
              <w:t xml:space="preserve">and </w:t>
            </w:r>
            <w:r w:rsidR="00DF7C75" w:rsidRPr="00C860C2">
              <w:rPr>
                <w:rFonts w:asciiTheme="minorHAnsi" w:hAnsiTheme="minorHAnsi" w:cstheme="minorHAnsi"/>
              </w:rPr>
              <w:t xml:space="preserve">any net imbalance between </w:t>
            </w:r>
            <w:r w:rsidR="000B4FF3">
              <w:rPr>
                <w:rFonts w:asciiTheme="minorHAnsi" w:hAnsiTheme="minorHAnsi" w:cstheme="minorHAnsi"/>
              </w:rPr>
              <w:t>Trading P</w:t>
            </w:r>
            <w:r w:rsidR="00DF7C75" w:rsidRPr="00C860C2">
              <w:rPr>
                <w:rFonts w:asciiTheme="minorHAnsi" w:hAnsiTheme="minorHAnsi" w:cstheme="minorHAnsi"/>
              </w:rPr>
              <w:t>ayments</w:t>
            </w:r>
            <w:r w:rsidR="000B4FF3">
              <w:rPr>
                <w:rFonts w:asciiTheme="minorHAnsi" w:hAnsiTheme="minorHAnsi" w:cstheme="minorHAnsi"/>
              </w:rPr>
              <w:t>, Trading Charges, Capacity Payment</w:t>
            </w:r>
            <w:r w:rsidR="00DF7C75" w:rsidRPr="00C860C2">
              <w:rPr>
                <w:rFonts w:asciiTheme="minorHAnsi" w:hAnsiTheme="minorHAnsi" w:cstheme="minorHAnsi"/>
              </w:rPr>
              <w:t xml:space="preserve"> and </w:t>
            </w:r>
            <w:r w:rsidR="000B4FF3">
              <w:rPr>
                <w:rFonts w:asciiTheme="minorHAnsi" w:hAnsiTheme="minorHAnsi" w:cstheme="minorHAnsi"/>
              </w:rPr>
              <w:t>Capacity C</w:t>
            </w:r>
            <w:r w:rsidR="00DF7C75" w:rsidRPr="00C860C2">
              <w:rPr>
                <w:rFonts w:asciiTheme="minorHAnsi" w:hAnsiTheme="minorHAnsi" w:cstheme="minorHAnsi"/>
              </w:rPr>
              <w:t>harges over the Year, with adjustments for previous Years as appropriate. It is calculated in accordance with section F.12.</w:t>
            </w:r>
          </w:p>
        </w:tc>
      </w:tr>
      <w:tr w:rsidR="002F1ECC" w:rsidRPr="009E7D31" w14:paraId="35827CA8" w14:textId="77777777" w:rsidTr="00333E4A">
        <w:trPr>
          <w:cantSplit/>
        </w:trPr>
        <w:tc>
          <w:tcPr>
            <w:tcW w:w="2298" w:type="dxa"/>
            <w:shd w:val="clear" w:color="auto" w:fill="auto"/>
          </w:tcPr>
          <w:p w14:paraId="0ECBC3AB" w14:textId="582C4582" w:rsidR="002F1ECC" w:rsidRPr="00C860C2" w:rsidRDefault="002F1ECC" w:rsidP="00681158">
            <w:pPr>
              <w:pStyle w:val="CERGlossaryTerm"/>
              <w:rPr>
                <w:rFonts w:asciiTheme="minorHAnsi" w:hAnsiTheme="minorHAnsi" w:cstheme="minorHAnsi"/>
              </w:rPr>
            </w:pPr>
            <w:r>
              <w:rPr>
                <w:rFonts w:asciiTheme="minorHAnsi" w:hAnsiTheme="minorHAnsi" w:cstheme="minorHAnsi"/>
              </w:rPr>
              <w:t>Imperfections</w:t>
            </w:r>
            <w:r w:rsidRPr="007C2B2A">
              <w:rPr>
                <w:rFonts w:asciiTheme="minorHAnsi" w:hAnsiTheme="minorHAnsi" w:cstheme="minorHAnsi"/>
              </w:rPr>
              <w:t xml:space="preserve"> Charge Factor</w:t>
            </w:r>
          </w:p>
        </w:tc>
        <w:tc>
          <w:tcPr>
            <w:tcW w:w="7088" w:type="dxa"/>
            <w:shd w:val="clear" w:color="auto" w:fill="auto"/>
          </w:tcPr>
          <w:p w14:paraId="3A1E3FCD" w14:textId="21E6B777" w:rsidR="002F1ECC" w:rsidRDefault="002F1ECC" w:rsidP="002F1ECC">
            <w:pPr>
              <w:pStyle w:val="CERGlossaryDefinition"/>
              <w:rPr>
                <w:rFonts w:asciiTheme="minorHAnsi" w:hAnsiTheme="minorHAnsi" w:cstheme="minorHAnsi"/>
              </w:rPr>
            </w:pPr>
            <w:r>
              <w:rPr>
                <w:rFonts w:asciiTheme="minorHAnsi" w:hAnsiTheme="minorHAnsi" w:cstheme="minorHAnsi"/>
              </w:rPr>
              <w:t>means the parameter of that name approved by the Regulatory Authorities in section F.12.1.</w:t>
            </w:r>
          </w:p>
        </w:tc>
      </w:tr>
      <w:tr w:rsidR="00DF7C75" w:rsidRPr="009E7D31" w14:paraId="6B853EF6" w14:textId="77777777" w:rsidTr="00333E4A">
        <w:trPr>
          <w:cantSplit/>
        </w:trPr>
        <w:tc>
          <w:tcPr>
            <w:tcW w:w="2298" w:type="dxa"/>
            <w:shd w:val="clear" w:color="auto" w:fill="auto"/>
          </w:tcPr>
          <w:p w14:paraId="326BADF2" w14:textId="6167E6CE" w:rsidR="00DF7C75" w:rsidRPr="00C860C2" w:rsidRDefault="00A12CB1" w:rsidP="00681158">
            <w:pPr>
              <w:pStyle w:val="CERGlossaryTerm"/>
              <w:rPr>
                <w:rFonts w:asciiTheme="minorHAnsi" w:hAnsiTheme="minorHAnsi" w:cstheme="minorHAnsi"/>
              </w:rPr>
            </w:pPr>
            <w:r>
              <w:rPr>
                <w:rFonts w:asciiTheme="minorHAnsi" w:hAnsiTheme="minorHAnsi" w:cstheme="minorHAnsi"/>
              </w:rPr>
              <w:t>Incremental A</w:t>
            </w:r>
            <w:r w:rsidR="00DF7C75">
              <w:rPr>
                <w:rFonts w:asciiTheme="minorHAnsi" w:hAnsiTheme="minorHAnsi" w:cstheme="minorHAnsi"/>
              </w:rPr>
              <w:t>ction</w:t>
            </w:r>
            <w:r w:rsidR="00B51D8E">
              <w:rPr>
                <w:rFonts w:asciiTheme="minorHAnsi" w:hAnsiTheme="minorHAnsi" w:cstheme="minorHAnsi"/>
              </w:rPr>
              <w:t xml:space="preserve"> or </w:t>
            </w:r>
            <w:r>
              <w:rPr>
                <w:rFonts w:asciiTheme="minorHAnsi" w:hAnsiTheme="minorHAnsi" w:cstheme="minorHAnsi"/>
              </w:rPr>
              <w:t>I</w:t>
            </w:r>
            <w:r w:rsidR="00B51D8E">
              <w:rPr>
                <w:rFonts w:asciiTheme="minorHAnsi" w:hAnsiTheme="minorHAnsi" w:cstheme="minorHAnsi"/>
              </w:rPr>
              <w:t>nc</w:t>
            </w:r>
          </w:p>
        </w:tc>
        <w:tc>
          <w:tcPr>
            <w:tcW w:w="7088" w:type="dxa"/>
            <w:shd w:val="clear" w:color="auto" w:fill="auto"/>
          </w:tcPr>
          <w:p w14:paraId="67FCE25F" w14:textId="1E2AD6BB" w:rsidR="00DF7C75" w:rsidRPr="00C860C2" w:rsidRDefault="00B51D8E" w:rsidP="00B51D8E">
            <w:pPr>
              <w:pStyle w:val="CERGlossaryDefinition"/>
              <w:rPr>
                <w:rFonts w:asciiTheme="minorHAnsi" w:hAnsiTheme="minorHAnsi" w:cstheme="minorHAnsi"/>
              </w:rPr>
            </w:pPr>
            <w:r w:rsidRPr="00771029">
              <w:t>has the meaning given in paragraph</w:t>
            </w:r>
            <w:r>
              <w:t xml:space="preserve"> F.2.1.5.</w:t>
            </w:r>
          </w:p>
        </w:tc>
      </w:tr>
      <w:tr w:rsidR="00DF7C75" w:rsidRPr="009E7D31" w14:paraId="4BC8AA18" w14:textId="77777777" w:rsidTr="00333E4A">
        <w:trPr>
          <w:cantSplit/>
        </w:trPr>
        <w:tc>
          <w:tcPr>
            <w:tcW w:w="2298" w:type="dxa"/>
            <w:shd w:val="clear" w:color="auto" w:fill="auto"/>
          </w:tcPr>
          <w:p w14:paraId="0FF280DB" w14:textId="77777777" w:rsidR="00DF7C75" w:rsidRPr="007C2B2A" w:rsidRDefault="00DF7C75" w:rsidP="00681158">
            <w:pPr>
              <w:pStyle w:val="CERGlossaryTerm"/>
            </w:pPr>
            <w:r>
              <w:t>Incremental/</w:t>
            </w:r>
            <w:r>
              <w:br/>
              <w:t>Decremental Price Quantity Pair</w:t>
            </w:r>
          </w:p>
        </w:tc>
        <w:tc>
          <w:tcPr>
            <w:tcW w:w="7088" w:type="dxa"/>
            <w:shd w:val="clear" w:color="auto" w:fill="auto"/>
          </w:tcPr>
          <w:p w14:paraId="65460F5F" w14:textId="6B960547" w:rsidR="00DF7C75" w:rsidRPr="00771029" w:rsidRDefault="00DF7C75" w:rsidP="006D3013">
            <w:pPr>
              <w:pStyle w:val="CERGlossaryDefinition"/>
              <w:rPr>
                <w:rFonts w:asciiTheme="minorHAnsi" w:hAnsiTheme="minorHAnsi" w:cstheme="minorHAnsi"/>
              </w:rPr>
            </w:pPr>
            <w:r w:rsidRPr="00771029">
              <w:t xml:space="preserve">means </w:t>
            </w:r>
            <w:r>
              <w:t xml:space="preserve">a set </w:t>
            </w:r>
            <w:r w:rsidRPr="00771029">
              <w:t xml:space="preserve">of Prices and Quantities for </w:t>
            </w:r>
            <w:r>
              <w:t xml:space="preserve">a </w:t>
            </w:r>
            <w:r w:rsidRPr="00771029">
              <w:t>Generator Unit submitted as part of Commercial Offer Data</w:t>
            </w:r>
            <w:r>
              <w:t xml:space="preserve"> and as described in, and modified under, section D.4.4.</w:t>
            </w:r>
          </w:p>
        </w:tc>
      </w:tr>
      <w:tr w:rsidR="00DF7C75" w:rsidRPr="009E7D31" w14:paraId="0AD922F8" w14:textId="77777777" w:rsidTr="00333E4A">
        <w:trPr>
          <w:cantSplit/>
        </w:trPr>
        <w:tc>
          <w:tcPr>
            <w:tcW w:w="2298" w:type="dxa"/>
            <w:shd w:val="clear" w:color="auto" w:fill="auto"/>
          </w:tcPr>
          <w:p w14:paraId="6C323AD9" w14:textId="77777777" w:rsidR="00DF7C75" w:rsidRDefault="00DF7C75" w:rsidP="00681158">
            <w:pPr>
              <w:pStyle w:val="CERGlossaryTerm"/>
            </w:pPr>
            <w:r>
              <w:t>Indemnifying Party</w:t>
            </w:r>
          </w:p>
        </w:tc>
        <w:tc>
          <w:tcPr>
            <w:tcW w:w="7088" w:type="dxa"/>
            <w:shd w:val="clear" w:color="auto" w:fill="auto"/>
          </w:tcPr>
          <w:p w14:paraId="5E0898C2" w14:textId="77777777" w:rsidR="00DF7C75" w:rsidRPr="00771029" w:rsidRDefault="00DF7C75" w:rsidP="00301F4B">
            <w:pPr>
              <w:pStyle w:val="CERGlossaryDefinition"/>
            </w:pPr>
            <w:r w:rsidRPr="00771029">
              <w:t xml:space="preserve">has the meaning given in paragraph </w:t>
            </w:r>
            <w:r>
              <w:t>B.31.1.2</w:t>
            </w:r>
            <w:r w:rsidRPr="00771029">
              <w:t xml:space="preserve">. </w:t>
            </w:r>
          </w:p>
        </w:tc>
      </w:tr>
      <w:tr w:rsidR="00DF7C75" w:rsidRPr="009E7D31" w14:paraId="086CAF49" w14:textId="77777777" w:rsidTr="00333E4A">
        <w:trPr>
          <w:cantSplit/>
        </w:trPr>
        <w:tc>
          <w:tcPr>
            <w:tcW w:w="2298" w:type="dxa"/>
            <w:shd w:val="clear" w:color="auto" w:fill="auto"/>
          </w:tcPr>
          <w:p w14:paraId="7F4D22C4" w14:textId="62250112" w:rsidR="00DF7C75" w:rsidRDefault="00DF7C75" w:rsidP="00681158">
            <w:pPr>
              <w:pStyle w:val="CERGlossaryTerm"/>
            </w:pPr>
            <w:r w:rsidRPr="006472BE">
              <w:t>Indicative Operations Schedule</w:t>
            </w:r>
          </w:p>
        </w:tc>
        <w:tc>
          <w:tcPr>
            <w:tcW w:w="7088" w:type="dxa"/>
            <w:shd w:val="clear" w:color="auto" w:fill="auto"/>
          </w:tcPr>
          <w:p w14:paraId="4D3BC11F" w14:textId="492524A0" w:rsidR="00DF7C75" w:rsidRPr="00771029" w:rsidRDefault="00DF7C75" w:rsidP="00301F4B">
            <w:pPr>
              <w:pStyle w:val="CERGlossaryDefinition"/>
            </w:pPr>
            <w:r w:rsidRPr="00771029">
              <w:t>has the meaning set out in the relevant Grid Code.</w:t>
            </w:r>
          </w:p>
        </w:tc>
      </w:tr>
      <w:tr w:rsidR="00DF7C75" w:rsidRPr="009E7D31" w14:paraId="302F9589" w14:textId="77777777" w:rsidTr="00333E4A">
        <w:trPr>
          <w:cantSplit/>
        </w:trPr>
        <w:tc>
          <w:tcPr>
            <w:tcW w:w="2298" w:type="dxa"/>
            <w:shd w:val="clear" w:color="auto" w:fill="auto"/>
          </w:tcPr>
          <w:p w14:paraId="471F4B6D" w14:textId="77777777" w:rsidR="00DF7C75" w:rsidRPr="00A31D48" w:rsidRDefault="00DF7C75" w:rsidP="00681158">
            <w:pPr>
              <w:pStyle w:val="CERGlossaryTerm"/>
              <w:rPr>
                <w:rFonts w:asciiTheme="minorHAnsi" w:hAnsiTheme="minorHAnsi" w:cstheme="minorHAnsi"/>
              </w:rPr>
            </w:pPr>
            <w:r>
              <w:t>Information Imbalance Charge</w:t>
            </w:r>
          </w:p>
        </w:tc>
        <w:tc>
          <w:tcPr>
            <w:tcW w:w="7088" w:type="dxa"/>
            <w:shd w:val="clear" w:color="auto" w:fill="auto"/>
          </w:tcPr>
          <w:p w14:paraId="169D6B71" w14:textId="6A0E6086" w:rsidR="00DF7C75" w:rsidRPr="00771029" w:rsidRDefault="00320BAB" w:rsidP="001D44A5">
            <w:pPr>
              <w:pStyle w:val="CERGlossaryDefinition"/>
              <w:rPr>
                <w:rFonts w:asciiTheme="minorHAnsi" w:hAnsiTheme="minorHAnsi" w:cstheme="minorHAnsi"/>
              </w:rPr>
            </w:pPr>
            <w:r>
              <w:rPr>
                <w:rFonts w:asciiTheme="minorHAnsi" w:hAnsiTheme="minorHAnsi" w:cstheme="minorHAnsi"/>
              </w:rPr>
              <w:t xml:space="preserve">means </w:t>
            </w:r>
            <w:r w:rsidR="00DF7C75">
              <w:rPr>
                <w:rFonts w:asciiTheme="minorHAnsi" w:hAnsiTheme="minorHAnsi" w:cstheme="minorHAnsi"/>
              </w:rPr>
              <w:t>a charge to encourage Participants to submit accurate Physical Notification values. It is calculated in accordance with section F.10.</w:t>
            </w:r>
          </w:p>
        </w:tc>
      </w:tr>
      <w:tr w:rsidR="00CE5BB4" w:rsidRPr="009E7D31" w14:paraId="37B37148" w14:textId="77777777" w:rsidTr="00333E4A">
        <w:trPr>
          <w:cantSplit/>
        </w:trPr>
        <w:tc>
          <w:tcPr>
            <w:tcW w:w="2298" w:type="dxa"/>
            <w:shd w:val="clear" w:color="auto" w:fill="auto"/>
          </w:tcPr>
          <w:p w14:paraId="2E16A780" w14:textId="7A0D9BDD" w:rsidR="00CE5BB4" w:rsidRDefault="00CE5BB4" w:rsidP="00681158">
            <w:pPr>
              <w:pStyle w:val="CERGlossaryTerm"/>
            </w:pPr>
            <w:r>
              <w:t>Initial Condition of Period of Market Operation</w:t>
            </w:r>
          </w:p>
        </w:tc>
        <w:tc>
          <w:tcPr>
            <w:tcW w:w="7088" w:type="dxa"/>
            <w:shd w:val="clear" w:color="auto" w:fill="auto"/>
          </w:tcPr>
          <w:p w14:paraId="3624AAA6" w14:textId="2216019E" w:rsidR="00CE5BB4" w:rsidRDefault="00CE5BB4" w:rsidP="00C31E6E">
            <w:pPr>
              <w:pStyle w:val="CERGlossaryDefinition"/>
              <w:rPr>
                <w:rFonts w:asciiTheme="minorHAnsi" w:hAnsiTheme="minorHAnsi" w:cstheme="minorHAnsi"/>
              </w:rPr>
            </w:pPr>
            <w:r>
              <w:rPr>
                <w:rFonts w:asciiTheme="minorHAnsi" w:hAnsiTheme="minorHAnsi" w:cstheme="minorHAnsi"/>
              </w:rPr>
              <w:t>means, for a Billing Period, the status of a Generator Unit</w:t>
            </w:r>
            <w:r w:rsidR="00C31E6E">
              <w:rPr>
                <w:rFonts w:asciiTheme="minorHAnsi" w:hAnsiTheme="minorHAnsi" w:cstheme="minorHAnsi"/>
              </w:rPr>
              <w:t>’s</w:t>
            </w:r>
            <w:r>
              <w:rPr>
                <w:rFonts w:asciiTheme="minorHAnsi" w:hAnsiTheme="minorHAnsi" w:cstheme="minorHAnsi"/>
              </w:rPr>
              <w:t xml:space="preserve"> Final Physical Notification Quantity </w:t>
            </w:r>
            <w:r w:rsidR="00C31E6E">
              <w:t>at the start of the Billing Period and at the end of the immediately preceding Billing Period</w:t>
            </w:r>
            <w:r>
              <w:rPr>
                <w:rFonts w:asciiTheme="minorHAnsi" w:hAnsiTheme="minorHAnsi" w:cstheme="minorHAnsi"/>
              </w:rPr>
              <w:t>, for use in determining Start Up Costs payable and recoverable.</w:t>
            </w:r>
          </w:p>
        </w:tc>
      </w:tr>
      <w:tr w:rsidR="00CE5BB4" w:rsidRPr="009E7D31" w14:paraId="23F6CB5B" w14:textId="77777777" w:rsidTr="00333E4A">
        <w:trPr>
          <w:cantSplit/>
        </w:trPr>
        <w:tc>
          <w:tcPr>
            <w:tcW w:w="2298" w:type="dxa"/>
            <w:shd w:val="clear" w:color="auto" w:fill="auto"/>
          </w:tcPr>
          <w:p w14:paraId="1ED58F7A" w14:textId="4DE425CC" w:rsidR="00CE5BB4" w:rsidRDefault="00CE5BB4" w:rsidP="00681158">
            <w:pPr>
              <w:pStyle w:val="CERGlossaryTerm"/>
            </w:pPr>
            <w:r>
              <w:t>Initial Condition of Period of Physical Operation</w:t>
            </w:r>
          </w:p>
        </w:tc>
        <w:tc>
          <w:tcPr>
            <w:tcW w:w="7088" w:type="dxa"/>
            <w:shd w:val="clear" w:color="auto" w:fill="auto"/>
          </w:tcPr>
          <w:p w14:paraId="01EE09B3" w14:textId="09C32A71" w:rsidR="00CE5BB4" w:rsidRDefault="00CE5BB4" w:rsidP="00C31E6E">
            <w:pPr>
              <w:pStyle w:val="CERGlossaryDefinition"/>
              <w:rPr>
                <w:rFonts w:asciiTheme="minorHAnsi" w:hAnsiTheme="minorHAnsi" w:cstheme="minorHAnsi"/>
              </w:rPr>
            </w:pPr>
            <w:r>
              <w:rPr>
                <w:rFonts w:asciiTheme="minorHAnsi" w:hAnsiTheme="minorHAnsi" w:cstheme="minorHAnsi"/>
              </w:rPr>
              <w:t xml:space="preserve">means, for a Billing Period, the status of </w:t>
            </w:r>
            <w:r w:rsidR="00C31E6E">
              <w:rPr>
                <w:rFonts w:asciiTheme="minorHAnsi" w:hAnsiTheme="minorHAnsi" w:cstheme="minorHAnsi"/>
              </w:rPr>
              <w:t xml:space="preserve">a </w:t>
            </w:r>
            <w:r>
              <w:rPr>
                <w:rFonts w:asciiTheme="minorHAnsi" w:hAnsiTheme="minorHAnsi" w:cstheme="minorHAnsi"/>
              </w:rPr>
              <w:t>Generator Unit</w:t>
            </w:r>
            <w:r w:rsidR="00C31E6E">
              <w:rPr>
                <w:rFonts w:asciiTheme="minorHAnsi" w:hAnsiTheme="minorHAnsi" w:cstheme="minorHAnsi"/>
              </w:rPr>
              <w:t>’s</w:t>
            </w:r>
            <w:r>
              <w:rPr>
                <w:rFonts w:asciiTheme="minorHAnsi" w:hAnsiTheme="minorHAnsi" w:cstheme="minorHAnsi"/>
              </w:rPr>
              <w:t xml:space="preserve"> Dispatch Quantity </w:t>
            </w:r>
            <w:r w:rsidR="00C31E6E">
              <w:t>at the start of the Billing Period and at the end of the immediately preceding Billing Period</w:t>
            </w:r>
            <w:r>
              <w:rPr>
                <w:rFonts w:asciiTheme="minorHAnsi" w:hAnsiTheme="minorHAnsi" w:cstheme="minorHAnsi"/>
              </w:rPr>
              <w:t>, for use in determining Start Up Costs payable and recoverable.</w:t>
            </w:r>
          </w:p>
        </w:tc>
      </w:tr>
      <w:tr w:rsidR="00ED0F7F" w:rsidRPr="009E7D31" w14:paraId="777CED69" w14:textId="77777777" w:rsidTr="00333E4A">
        <w:trPr>
          <w:cantSplit/>
        </w:trPr>
        <w:tc>
          <w:tcPr>
            <w:tcW w:w="2298" w:type="dxa"/>
            <w:shd w:val="clear" w:color="auto" w:fill="auto"/>
          </w:tcPr>
          <w:p w14:paraId="28FC8FC0" w14:textId="6C4D018E" w:rsidR="00ED0F7F" w:rsidRDefault="00ED0F7F" w:rsidP="00681158">
            <w:pPr>
              <w:pStyle w:val="CERGlossaryTerm"/>
            </w:pPr>
            <w:r>
              <w:t>Initial Imbalance</w:t>
            </w:r>
            <w:r w:rsidR="0053602D">
              <w:t xml:space="preserve"> </w:t>
            </w:r>
            <w:r>
              <w:t>Price (PIIMB)</w:t>
            </w:r>
          </w:p>
        </w:tc>
        <w:tc>
          <w:tcPr>
            <w:tcW w:w="7088" w:type="dxa"/>
            <w:shd w:val="clear" w:color="auto" w:fill="auto"/>
          </w:tcPr>
          <w:p w14:paraId="7C237643" w14:textId="117B9DF9" w:rsidR="00ED0F7F" w:rsidRPr="00771029" w:rsidRDefault="006D7248">
            <w:pPr>
              <w:pStyle w:val="CERGlossaryDefinition"/>
            </w:pPr>
            <w:r>
              <w:t>m</w:t>
            </w:r>
            <w:r w:rsidR="00ED0F7F">
              <w:t xml:space="preserve">eans the </w:t>
            </w:r>
            <w:r>
              <w:t>p</w:t>
            </w:r>
            <w:r w:rsidR="00ED0F7F">
              <w:t xml:space="preserve">rice determined in accordance with </w:t>
            </w:r>
            <w:r w:rsidR="004E409C">
              <w:t>paragraph E.3.</w:t>
            </w:r>
            <w:r w:rsidR="00E726DC">
              <w:t>6</w:t>
            </w:r>
            <w:r w:rsidR="004E409C">
              <w:t>.2</w:t>
            </w:r>
            <w:r>
              <w:t xml:space="preserve"> as part of the process to determine Imbalance Price</w:t>
            </w:r>
            <w:r w:rsidR="007D379B">
              <w:t>.</w:t>
            </w:r>
          </w:p>
        </w:tc>
      </w:tr>
      <w:tr w:rsidR="00101F60" w:rsidRPr="009E7D31" w14:paraId="2C1C5AE2" w14:textId="77777777" w:rsidTr="006A53A6">
        <w:trPr>
          <w:cantSplit/>
        </w:trPr>
        <w:tc>
          <w:tcPr>
            <w:tcW w:w="2298" w:type="dxa"/>
            <w:shd w:val="clear" w:color="auto" w:fill="auto"/>
          </w:tcPr>
          <w:p w14:paraId="1E9C7A7B" w14:textId="77777777" w:rsidR="00101F60" w:rsidRDefault="00101F60" w:rsidP="006A53A6">
            <w:pPr>
              <w:pStyle w:val="CERGlossaryTerm"/>
            </w:pPr>
            <w:r>
              <w:t>Initial Net Imbalance Volume Tag</w:t>
            </w:r>
          </w:p>
        </w:tc>
        <w:tc>
          <w:tcPr>
            <w:tcW w:w="7088" w:type="dxa"/>
            <w:shd w:val="clear" w:color="auto" w:fill="auto"/>
          </w:tcPr>
          <w:p w14:paraId="74138684" w14:textId="4E6811E1" w:rsidR="00101F60" w:rsidRPr="00771029" w:rsidRDefault="00C31E6E" w:rsidP="00C31E6E">
            <w:pPr>
              <w:pStyle w:val="CERGlossaryDefinition"/>
            </w:pPr>
            <w:r>
              <w:t>means a v</w:t>
            </w:r>
            <w:r w:rsidR="00101F60">
              <w:t>alue between zero and one inclusive that represents whether an Accepted Offer or Bid has been tagged prior to the Net Imbalance Volume tagging process.</w:t>
            </w:r>
          </w:p>
        </w:tc>
      </w:tr>
      <w:tr w:rsidR="00DF7C75" w:rsidRPr="009E7D31" w14:paraId="6B28E160" w14:textId="77777777" w:rsidTr="00333E4A">
        <w:trPr>
          <w:cantSplit/>
        </w:trPr>
        <w:tc>
          <w:tcPr>
            <w:tcW w:w="2298" w:type="dxa"/>
            <w:shd w:val="clear" w:color="auto" w:fill="auto"/>
          </w:tcPr>
          <w:p w14:paraId="2C886730" w14:textId="77777777" w:rsidR="00DF7C75" w:rsidRDefault="00DF7C75" w:rsidP="00681158">
            <w:pPr>
              <w:pStyle w:val="CERGlossaryTerm"/>
            </w:pPr>
            <w:r>
              <w:t>Initial Settlement</w:t>
            </w:r>
          </w:p>
        </w:tc>
        <w:tc>
          <w:tcPr>
            <w:tcW w:w="7088" w:type="dxa"/>
            <w:shd w:val="clear" w:color="auto" w:fill="auto"/>
          </w:tcPr>
          <w:p w14:paraId="07EB5BAE" w14:textId="77777777" w:rsidR="00DF7C75" w:rsidRPr="00771029" w:rsidRDefault="00DF7C75">
            <w:pPr>
              <w:pStyle w:val="CERGlossaryDefinition"/>
            </w:pPr>
            <w:r w:rsidRPr="00771029">
              <w:t>means the Settlement processes from which Initial Settlement Statements are derived.</w:t>
            </w:r>
          </w:p>
        </w:tc>
      </w:tr>
      <w:tr w:rsidR="00DF7C75" w:rsidRPr="009E7D31" w14:paraId="377BC7AC" w14:textId="77777777" w:rsidTr="00333E4A">
        <w:trPr>
          <w:cantSplit/>
        </w:trPr>
        <w:tc>
          <w:tcPr>
            <w:tcW w:w="2298" w:type="dxa"/>
            <w:shd w:val="clear" w:color="auto" w:fill="auto"/>
          </w:tcPr>
          <w:p w14:paraId="1A5AFE70" w14:textId="0982B5F7" w:rsidR="00DF7C75" w:rsidRDefault="00DF7C75" w:rsidP="00681158">
            <w:pPr>
              <w:pStyle w:val="CERGlossaryTerm"/>
            </w:pPr>
          </w:p>
        </w:tc>
        <w:tc>
          <w:tcPr>
            <w:tcW w:w="7088" w:type="dxa"/>
            <w:shd w:val="clear" w:color="auto" w:fill="auto"/>
          </w:tcPr>
          <w:p w14:paraId="2FDFCB02" w14:textId="460305C8" w:rsidR="00DF7C75" w:rsidRPr="00771029" w:rsidRDefault="00DF7C75" w:rsidP="007148F5">
            <w:pPr>
              <w:pStyle w:val="CERGlossaryDefinition"/>
            </w:pPr>
          </w:p>
        </w:tc>
      </w:tr>
      <w:tr w:rsidR="00101F60" w:rsidRPr="009E7D31" w14:paraId="24481CD6" w14:textId="77777777" w:rsidTr="006A53A6">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6B4F33E" w14:textId="77777777" w:rsidR="00101F60" w:rsidRDefault="00101F60" w:rsidP="006A53A6">
            <w:pPr>
              <w:pStyle w:val="CERGlossaryTerm"/>
            </w:pPr>
            <w:r>
              <w:lastRenderedPageBreak/>
              <w:t>Initiation of Fallback Procedures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6E46D76" w14:textId="77777777" w:rsidR="00101F60" w:rsidRPr="0087330E" w:rsidRDefault="00101F60" w:rsidP="006A53A6">
            <w:pPr>
              <w:pStyle w:val="CERGlossaryTerm"/>
              <w:rPr>
                <w:b w:val="0"/>
              </w:rPr>
            </w:pPr>
            <w:r w:rsidRPr="0087330E">
              <w:rPr>
                <w:b w:val="0"/>
              </w:rPr>
              <w:t>means the initiation of the applicable Fallback Procedures as contemplated by Article 50(1) of the EU Guideline on Capacity Allocation and Congestion Management.</w:t>
            </w:r>
          </w:p>
        </w:tc>
      </w:tr>
      <w:tr w:rsidR="00DF7C75" w:rsidRPr="009E7D31" w14:paraId="0D8B3166" w14:textId="77777777" w:rsidTr="00333E4A">
        <w:trPr>
          <w:cantSplit/>
        </w:trPr>
        <w:tc>
          <w:tcPr>
            <w:tcW w:w="2298" w:type="dxa"/>
            <w:shd w:val="clear" w:color="auto" w:fill="auto"/>
          </w:tcPr>
          <w:p w14:paraId="44382B5E" w14:textId="1105E17B" w:rsidR="00DF7C75" w:rsidRDefault="00DF7C75" w:rsidP="00681158">
            <w:pPr>
              <w:pStyle w:val="CERGlossaryTerm"/>
            </w:pPr>
            <w:r>
              <w:t>Instantaneous Actual Demand Quantity</w:t>
            </w:r>
          </w:p>
        </w:tc>
        <w:tc>
          <w:tcPr>
            <w:tcW w:w="7088" w:type="dxa"/>
            <w:shd w:val="clear" w:color="auto" w:fill="auto"/>
          </w:tcPr>
          <w:p w14:paraId="39E47C8E" w14:textId="4499DFE7" w:rsidR="00DF7C75" w:rsidRPr="00771029" w:rsidRDefault="0069036C" w:rsidP="007148F5">
            <w:pPr>
              <w:pStyle w:val="CERGlossaryDefinition"/>
            </w:pPr>
            <w:r>
              <w:t>means actual demand at a point in time.</w:t>
            </w:r>
          </w:p>
        </w:tc>
      </w:tr>
      <w:tr w:rsidR="00B43FFA" w:rsidRPr="009E7D31" w14:paraId="5CB6A1EE" w14:textId="77777777" w:rsidTr="00333E4A">
        <w:trPr>
          <w:cantSplit/>
        </w:trPr>
        <w:tc>
          <w:tcPr>
            <w:tcW w:w="2298" w:type="dxa"/>
            <w:shd w:val="clear" w:color="auto" w:fill="auto"/>
          </w:tcPr>
          <w:p w14:paraId="78CE48B8" w14:textId="4328F4BE" w:rsidR="00B43FFA" w:rsidRDefault="00B43FFA" w:rsidP="00681158">
            <w:pPr>
              <w:pStyle w:val="CERGlossaryTerm"/>
            </w:pPr>
            <w:r w:rsidRPr="009E7D31">
              <w:t>Instruction Code</w:t>
            </w:r>
          </w:p>
        </w:tc>
        <w:tc>
          <w:tcPr>
            <w:tcW w:w="7088" w:type="dxa"/>
            <w:shd w:val="clear" w:color="auto" w:fill="auto"/>
          </w:tcPr>
          <w:p w14:paraId="1CC8C191" w14:textId="1541F19F" w:rsidR="00B43FFA" w:rsidRDefault="00B43FFA" w:rsidP="007148F5">
            <w:pPr>
              <w:pStyle w:val="CERGlossaryDefinition"/>
            </w:pPr>
            <w:r w:rsidRPr="009E7D31">
              <w:t>means a code issued with a Dispatch Instruction indicating the action to be taken by the Generator Unit, for the purpose of Appendix O: “Instruction Profiling Calculations” only.</w:t>
            </w:r>
          </w:p>
        </w:tc>
      </w:tr>
      <w:tr w:rsidR="00B43FFA" w:rsidRPr="009E7D31" w14:paraId="7EE21A83" w14:textId="77777777" w:rsidTr="00333E4A">
        <w:trPr>
          <w:cantSplit/>
        </w:trPr>
        <w:tc>
          <w:tcPr>
            <w:tcW w:w="2298" w:type="dxa"/>
            <w:shd w:val="clear" w:color="auto" w:fill="auto"/>
          </w:tcPr>
          <w:p w14:paraId="13DC0798" w14:textId="17FE2FF2" w:rsidR="00B43FFA" w:rsidRDefault="00B43FFA" w:rsidP="00681158">
            <w:pPr>
              <w:pStyle w:val="CERGlossaryTerm"/>
            </w:pPr>
            <w:r w:rsidRPr="009E7D31">
              <w:t>Instruction Combination Code</w:t>
            </w:r>
          </w:p>
        </w:tc>
        <w:tc>
          <w:tcPr>
            <w:tcW w:w="7088" w:type="dxa"/>
            <w:shd w:val="clear" w:color="auto" w:fill="auto"/>
          </w:tcPr>
          <w:p w14:paraId="7B1C11C1" w14:textId="0D82169B" w:rsidR="00B43FFA" w:rsidRDefault="00B43FFA" w:rsidP="007148F5">
            <w:pPr>
              <w:pStyle w:val="CERGlossaryDefinition"/>
            </w:pPr>
            <w:r w:rsidRPr="009E7D31">
              <w:t>means a code issued with a Dispatch Instruction for Pumped Storage Units and Wind Power Units only indicating the mode of operation of the relevant Generator Unit, for the purpose of Appendix O: “Instruction Profiling Calculations” only.</w:t>
            </w:r>
          </w:p>
        </w:tc>
      </w:tr>
      <w:tr w:rsidR="00B43FFA" w:rsidRPr="009E7D31" w14:paraId="1583FE88" w14:textId="77777777" w:rsidTr="00333E4A">
        <w:trPr>
          <w:cantSplit/>
        </w:trPr>
        <w:tc>
          <w:tcPr>
            <w:tcW w:w="2298" w:type="dxa"/>
            <w:shd w:val="clear" w:color="auto" w:fill="auto"/>
          </w:tcPr>
          <w:p w14:paraId="22A7D0F3"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Instruction Effective Time</w:t>
            </w:r>
          </w:p>
        </w:tc>
        <w:tc>
          <w:tcPr>
            <w:tcW w:w="7088" w:type="dxa"/>
            <w:shd w:val="clear" w:color="auto" w:fill="auto"/>
          </w:tcPr>
          <w:p w14:paraId="1B07CE59" w14:textId="3E351910" w:rsidR="00B43FFA" w:rsidRPr="00771029" w:rsidRDefault="00B43FFA" w:rsidP="006D3013">
            <w:pPr>
              <w:pStyle w:val="CERGlossaryDefinition"/>
              <w:rPr>
                <w:rFonts w:asciiTheme="minorHAnsi" w:hAnsiTheme="minorHAnsi" w:cstheme="minorHAnsi"/>
              </w:rPr>
            </w:pPr>
            <w:r w:rsidRPr="00771029">
              <w:rPr>
                <w:rFonts w:asciiTheme="minorHAnsi" w:hAnsiTheme="minorHAnsi" w:cstheme="minorHAnsi"/>
              </w:rPr>
              <w:t xml:space="preserve">means the time from which a Dispatch Instruction </w:t>
            </w:r>
            <w:r>
              <w:rPr>
                <w:rFonts w:asciiTheme="minorHAnsi" w:hAnsiTheme="minorHAnsi" w:cstheme="minorHAnsi"/>
              </w:rPr>
              <w:t xml:space="preserve">is effective or </w:t>
            </w:r>
            <w:r>
              <w:t>Pseudo Dispatch Instruction</w:t>
            </w:r>
            <w:r w:rsidRPr="00771029">
              <w:rPr>
                <w:rFonts w:asciiTheme="minorHAnsi" w:hAnsiTheme="minorHAnsi" w:cstheme="minorHAnsi"/>
              </w:rPr>
              <w:t xml:space="preserve"> is </w:t>
            </w:r>
            <w:r>
              <w:rPr>
                <w:rFonts w:asciiTheme="minorHAnsi" w:hAnsiTheme="minorHAnsi" w:cstheme="minorHAnsi"/>
              </w:rPr>
              <w:t xml:space="preserve">taken to be </w:t>
            </w:r>
            <w:r w:rsidRPr="00771029">
              <w:rPr>
                <w:rFonts w:asciiTheme="minorHAnsi" w:hAnsiTheme="minorHAnsi" w:cstheme="minorHAnsi"/>
              </w:rPr>
              <w:t>effective</w:t>
            </w:r>
            <w:r>
              <w:rPr>
                <w:rFonts w:asciiTheme="minorHAnsi" w:hAnsiTheme="minorHAnsi" w:cstheme="minorHAnsi"/>
              </w:rPr>
              <w:t xml:space="preserve"> (as the case may be)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“Instruction Profiling Calculations”</w:t>
            </w:r>
            <w:r w:rsidR="00691A82">
              <w:rPr>
                <w:rFonts w:asciiTheme="minorHAnsi" w:hAnsiTheme="minorHAnsi" w:cstheme="minorHAnsi"/>
              </w:rPr>
              <w:t xml:space="preserve"> and Chapter F (Calculation of Payments and Charges)</w:t>
            </w:r>
            <w:r w:rsidRPr="00771029">
              <w:rPr>
                <w:rFonts w:asciiTheme="minorHAnsi" w:hAnsiTheme="minorHAnsi" w:cstheme="minorHAnsi"/>
              </w:rPr>
              <w:t xml:space="preserve"> only.</w:t>
            </w:r>
          </w:p>
        </w:tc>
      </w:tr>
      <w:tr w:rsidR="00D53C9A" w:rsidRPr="009E7D31" w14:paraId="47E40983" w14:textId="77777777" w:rsidTr="00333E4A">
        <w:trPr>
          <w:cantSplit/>
        </w:trPr>
        <w:tc>
          <w:tcPr>
            <w:tcW w:w="2298" w:type="dxa"/>
            <w:shd w:val="clear" w:color="auto" w:fill="auto"/>
          </w:tcPr>
          <w:p w14:paraId="101AA2D5" w14:textId="124DCAD9" w:rsidR="00D53C9A" w:rsidRPr="00A31D48" w:rsidRDefault="00D53C9A" w:rsidP="00681158">
            <w:pPr>
              <w:pStyle w:val="CERGlossaryTerm"/>
              <w:rPr>
                <w:rFonts w:asciiTheme="minorHAnsi" w:hAnsiTheme="minorHAnsi" w:cstheme="minorHAnsi"/>
              </w:rPr>
            </w:pPr>
            <w:r>
              <w:t>Instruction Effective Until Time</w:t>
            </w:r>
          </w:p>
        </w:tc>
        <w:tc>
          <w:tcPr>
            <w:tcW w:w="7088" w:type="dxa"/>
            <w:shd w:val="clear" w:color="auto" w:fill="auto"/>
          </w:tcPr>
          <w:p w14:paraId="68E5831E" w14:textId="7ADB83CF" w:rsidR="00D53C9A" w:rsidRPr="00771029" w:rsidRDefault="00D53C9A" w:rsidP="00D53C9A">
            <w:pPr>
              <w:pStyle w:val="CERGlossaryDefinition"/>
              <w:rPr>
                <w:rFonts w:asciiTheme="minorHAnsi" w:hAnsiTheme="minorHAnsi" w:cstheme="minorHAnsi"/>
              </w:rPr>
            </w:pPr>
            <w:r w:rsidRPr="00771029">
              <w:rPr>
                <w:rFonts w:asciiTheme="minorHAnsi" w:hAnsiTheme="minorHAnsi" w:cstheme="minorHAnsi"/>
              </w:rPr>
              <w:t xml:space="preserve">means the time </w:t>
            </w:r>
            <w:r>
              <w:rPr>
                <w:rFonts w:asciiTheme="minorHAnsi" w:hAnsiTheme="minorHAnsi" w:cstheme="minorHAnsi"/>
              </w:rPr>
              <w:t>at</w:t>
            </w:r>
            <w:r w:rsidRPr="00771029">
              <w:rPr>
                <w:rFonts w:asciiTheme="minorHAnsi" w:hAnsiTheme="minorHAnsi" w:cstheme="minorHAnsi"/>
              </w:rPr>
              <w:t xml:space="preserve"> which a Dispatch Instruction </w:t>
            </w:r>
            <w:r>
              <w:rPr>
                <w:rFonts w:asciiTheme="minorHAnsi" w:hAnsiTheme="minorHAnsi" w:cstheme="minorHAnsi"/>
              </w:rPr>
              <w:t>ceases to be effective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“Instruction Profiling Calculations” only.</w:t>
            </w:r>
          </w:p>
        </w:tc>
      </w:tr>
      <w:tr w:rsidR="00B43FFA" w:rsidRPr="009E7D31" w14:paraId="3C6FC5C7" w14:textId="77777777" w:rsidTr="00333E4A">
        <w:trPr>
          <w:cantSplit/>
        </w:trPr>
        <w:tc>
          <w:tcPr>
            <w:tcW w:w="2298" w:type="dxa"/>
            <w:shd w:val="clear" w:color="auto" w:fill="auto"/>
          </w:tcPr>
          <w:p w14:paraId="03C864DA"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Instruction Issue Time</w:t>
            </w:r>
          </w:p>
        </w:tc>
        <w:tc>
          <w:tcPr>
            <w:tcW w:w="7088" w:type="dxa"/>
            <w:shd w:val="clear" w:color="auto" w:fill="auto"/>
          </w:tcPr>
          <w:p w14:paraId="39D1B093" w14:textId="5E069954" w:rsidR="00B43FFA" w:rsidRPr="00771029" w:rsidRDefault="00B43FFA" w:rsidP="006D3013">
            <w:pPr>
              <w:pStyle w:val="CERGlossaryDefinition"/>
              <w:rPr>
                <w:rFonts w:asciiTheme="minorHAnsi" w:hAnsiTheme="minorHAnsi" w:cstheme="minorHAnsi"/>
              </w:rPr>
            </w:pPr>
            <w:r w:rsidRPr="00771029">
              <w:rPr>
                <w:rFonts w:asciiTheme="minorHAnsi" w:hAnsiTheme="minorHAnsi" w:cstheme="minorHAnsi"/>
              </w:rPr>
              <w:t xml:space="preserve">means the time </w:t>
            </w:r>
            <w:r>
              <w:rPr>
                <w:rFonts w:asciiTheme="minorHAnsi" w:hAnsiTheme="minorHAnsi" w:cstheme="minorHAnsi"/>
              </w:rPr>
              <w:t>which</w:t>
            </w:r>
            <w:r w:rsidRPr="00771029">
              <w:rPr>
                <w:rFonts w:asciiTheme="minorHAnsi" w:hAnsiTheme="minorHAnsi" w:cstheme="minorHAnsi"/>
              </w:rPr>
              <w:t xml:space="preserve"> a Dispatch Instruction</w:t>
            </w:r>
            <w:r>
              <w:rPr>
                <w:rFonts w:asciiTheme="minorHAnsi" w:hAnsiTheme="minorHAnsi" w:cstheme="minorHAnsi"/>
              </w:rPr>
              <w:t xml:space="preserve"> is issued</w:t>
            </w:r>
            <w:r>
              <w:t xml:space="preserve"> or Pseudo Dispatch Instruction is taken to be issued (as the case may be)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xml:space="preserve">: “Instruction Profiling Calculations” </w:t>
            </w:r>
            <w:r w:rsidR="00691A82">
              <w:rPr>
                <w:rFonts w:asciiTheme="minorHAnsi" w:hAnsiTheme="minorHAnsi" w:cstheme="minorHAnsi"/>
              </w:rPr>
              <w:t xml:space="preserve">and Chapter F (Calculation of Payments and Charges) </w:t>
            </w:r>
            <w:r w:rsidRPr="00771029">
              <w:rPr>
                <w:rFonts w:asciiTheme="minorHAnsi" w:hAnsiTheme="minorHAnsi" w:cstheme="minorHAnsi"/>
              </w:rPr>
              <w:t>only.</w:t>
            </w:r>
          </w:p>
        </w:tc>
      </w:tr>
      <w:tr w:rsidR="00B43FFA" w:rsidRPr="009E7D31" w14:paraId="60D8DFD5" w14:textId="77777777" w:rsidTr="00333E4A">
        <w:trPr>
          <w:cantSplit/>
        </w:trPr>
        <w:tc>
          <w:tcPr>
            <w:tcW w:w="2298" w:type="dxa"/>
            <w:shd w:val="clear" w:color="auto" w:fill="auto"/>
          </w:tcPr>
          <w:p w14:paraId="63743CC2" w14:textId="468E568B" w:rsidR="00B43FFA" w:rsidRPr="00A31D48" w:rsidRDefault="00B43FFA" w:rsidP="00681158">
            <w:pPr>
              <w:pStyle w:val="CERGlossaryTerm"/>
              <w:rPr>
                <w:rFonts w:asciiTheme="minorHAnsi" w:hAnsiTheme="minorHAnsi" w:cstheme="minorHAnsi"/>
              </w:rPr>
            </w:pPr>
            <w:r w:rsidRPr="009E7D31">
              <w:t>Instruction Profile</w:t>
            </w:r>
          </w:p>
        </w:tc>
        <w:tc>
          <w:tcPr>
            <w:tcW w:w="7088" w:type="dxa"/>
            <w:shd w:val="clear" w:color="auto" w:fill="auto"/>
          </w:tcPr>
          <w:p w14:paraId="7D4BD289" w14:textId="5A155015" w:rsidR="00B43FFA" w:rsidRPr="00771029" w:rsidRDefault="00B43FFA" w:rsidP="00F00681">
            <w:pPr>
              <w:pStyle w:val="CERGlossaryDefinition"/>
              <w:rPr>
                <w:rFonts w:asciiTheme="minorHAnsi" w:hAnsiTheme="minorHAnsi" w:cstheme="minorHAnsi"/>
              </w:rPr>
            </w:pPr>
            <w:r w:rsidRPr="009E7D31">
              <w:t xml:space="preserve">means </w:t>
            </w:r>
            <w:r>
              <w:t>any or all Physical Notification Instruction Profile, Pseudo Instruction Profile or Uninstructed Imbalance Instruction Profile as described in Ap</w:t>
            </w:r>
            <w:r w:rsidRPr="009E7D31">
              <w:t xml:space="preserve">pendix O: “Instruction Profiling </w:t>
            </w:r>
            <w:r>
              <w:t>Calculations”</w:t>
            </w:r>
            <w:r w:rsidRPr="009E7D31">
              <w:t>.</w:t>
            </w:r>
          </w:p>
        </w:tc>
      </w:tr>
      <w:tr w:rsidR="00B43FFA" w:rsidRPr="009E7D31" w14:paraId="4552D2CA" w14:textId="77777777" w:rsidTr="00333E4A">
        <w:trPr>
          <w:cantSplit/>
        </w:trPr>
        <w:tc>
          <w:tcPr>
            <w:tcW w:w="2298" w:type="dxa"/>
            <w:shd w:val="clear" w:color="auto" w:fill="auto"/>
          </w:tcPr>
          <w:p w14:paraId="27033CFC"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 xml:space="preserve">Instruction Profiling </w:t>
            </w:r>
          </w:p>
        </w:tc>
        <w:tc>
          <w:tcPr>
            <w:tcW w:w="7088" w:type="dxa"/>
            <w:shd w:val="clear" w:color="auto" w:fill="auto"/>
          </w:tcPr>
          <w:p w14:paraId="42475348" w14:textId="169BB78B" w:rsidR="00B43FFA" w:rsidRPr="00771029" w:rsidRDefault="00B43FFA" w:rsidP="007148F5">
            <w:pPr>
              <w:pStyle w:val="CERGlossaryDefinition"/>
              <w:rPr>
                <w:rFonts w:asciiTheme="minorHAnsi" w:hAnsiTheme="minorHAnsi" w:cstheme="minorHAnsi"/>
              </w:rPr>
            </w:pPr>
            <w:r w:rsidRPr="00771029">
              <w:rPr>
                <w:rFonts w:asciiTheme="minorHAnsi" w:hAnsiTheme="minorHAnsi" w:cstheme="minorHAnsi"/>
              </w:rPr>
              <w:t xml:space="preserve">means the process used to convert Dispatch Instructions </w:t>
            </w:r>
            <w:r>
              <w:rPr>
                <w:rFonts w:asciiTheme="minorHAnsi" w:hAnsiTheme="minorHAnsi" w:cstheme="minorHAnsi"/>
              </w:rPr>
              <w:t xml:space="preserve">and </w:t>
            </w:r>
            <w:r>
              <w:t>Pseudo Dispatch Instructions</w:t>
            </w:r>
            <w:r w:rsidRPr="00771029">
              <w:rPr>
                <w:rFonts w:asciiTheme="minorHAnsi" w:hAnsiTheme="minorHAnsi" w:cstheme="minorHAnsi"/>
              </w:rPr>
              <w:t xml:space="preserve"> into Dispatch Quantities as set out in Appendix </w:t>
            </w:r>
            <w:r>
              <w:rPr>
                <w:rFonts w:asciiTheme="minorHAnsi" w:hAnsiTheme="minorHAnsi" w:cstheme="minorHAnsi"/>
              </w:rPr>
              <w:t>O</w:t>
            </w:r>
            <w:r w:rsidRPr="00771029">
              <w:rPr>
                <w:rFonts w:asciiTheme="minorHAnsi" w:hAnsiTheme="minorHAnsi" w:cstheme="minorHAnsi"/>
              </w:rPr>
              <w:t>: “Instruction Profiling Calculations”.</w:t>
            </w:r>
          </w:p>
        </w:tc>
      </w:tr>
      <w:tr w:rsidR="00B43FFA" w:rsidRPr="009E7D31" w14:paraId="7A8FFFAA" w14:textId="77777777" w:rsidTr="00333E4A">
        <w:trPr>
          <w:cantSplit/>
        </w:trPr>
        <w:tc>
          <w:tcPr>
            <w:tcW w:w="2298" w:type="dxa"/>
            <w:shd w:val="clear" w:color="auto" w:fill="auto"/>
          </w:tcPr>
          <w:p w14:paraId="156D5CDD" w14:textId="77777777" w:rsidR="00B43FFA" w:rsidRDefault="00B43FFA" w:rsidP="00681158">
            <w:pPr>
              <w:pStyle w:val="CERGlossaryTerm"/>
            </w:pPr>
            <w:r>
              <w:t>Intellectual Property Rights</w:t>
            </w:r>
          </w:p>
        </w:tc>
        <w:tc>
          <w:tcPr>
            <w:tcW w:w="7088" w:type="dxa"/>
            <w:shd w:val="clear" w:color="auto" w:fill="auto"/>
          </w:tcPr>
          <w:p w14:paraId="1F9036B8" w14:textId="77777777" w:rsidR="00B43FFA" w:rsidRPr="00771029" w:rsidRDefault="00B43FFA">
            <w:pPr>
              <w:pStyle w:val="CERGlossaryDefinition"/>
            </w:pPr>
            <w:r w:rsidRPr="00771029">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B43FFA" w:rsidRPr="009E7D31" w14:paraId="60C3FB15" w14:textId="77777777" w:rsidTr="00333E4A">
        <w:trPr>
          <w:cantSplit/>
        </w:trPr>
        <w:tc>
          <w:tcPr>
            <w:tcW w:w="2298" w:type="dxa"/>
            <w:shd w:val="clear" w:color="auto" w:fill="auto"/>
          </w:tcPr>
          <w:p w14:paraId="01502043"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w:t>
            </w:r>
          </w:p>
        </w:tc>
        <w:tc>
          <w:tcPr>
            <w:tcW w:w="7088" w:type="dxa"/>
            <w:shd w:val="clear" w:color="auto" w:fill="auto"/>
          </w:tcPr>
          <w:p w14:paraId="79F2556C" w14:textId="77777777" w:rsidR="00B43FFA" w:rsidRPr="00771029" w:rsidRDefault="00B43FFA" w:rsidP="009C5FC4">
            <w:pPr>
              <w:pStyle w:val="CERGlossaryDefinition"/>
              <w:rPr>
                <w:rFonts w:asciiTheme="minorHAnsi" w:hAnsiTheme="minorHAnsi" w:cstheme="minorHAnsi"/>
              </w:rPr>
            </w:pPr>
            <w:r w:rsidRPr="00771029">
              <w:t>means electric lines and electric plant used solely for conveying electricity from outside both Jurisdictions directly to or from a substation in either Jurisdiction.</w:t>
            </w:r>
            <w:r>
              <w:rPr>
                <w:rFonts w:asciiTheme="minorHAnsi" w:hAnsiTheme="minorHAnsi" w:cstheme="minorHAnsi"/>
              </w:rPr>
              <w:t xml:space="preserve"> </w:t>
            </w:r>
          </w:p>
        </w:tc>
      </w:tr>
      <w:tr w:rsidR="00B43FFA" w:rsidRPr="009E7D31" w14:paraId="5D8F7729" w14:textId="77777777" w:rsidTr="00333E4A">
        <w:trPr>
          <w:cantSplit/>
        </w:trPr>
        <w:tc>
          <w:tcPr>
            <w:tcW w:w="2298" w:type="dxa"/>
            <w:shd w:val="clear" w:color="auto" w:fill="auto"/>
          </w:tcPr>
          <w:p w14:paraId="59843AC1"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 Administrator</w:t>
            </w:r>
          </w:p>
        </w:tc>
        <w:tc>
          <w:tcPr>
            <w:tcW w:w="7088" w:type="dxa"/>
            <w:shd w:val="clear" w:color="auto" w:fill="auto"/>
          </w:tcPr>
          <w:p w14:paraId="40CEEE0E" w14:textId="474DDB3D" w:rsidR="00B43FFA" w:rsidRPr="00771029" w:rsidRDefault="00DE2C29" w:rsidP="00E50AD3">
            <w:pPr>
              <w:pStyle w:val="CERGlossaryDefinition"/>
              <w:rPr>
                <w:rFonts w:asciiTheme="minorHAnsi" w:hAnsiTheme="minorHAnsi" w:cstheme="minorHAnsi"/>
              </w:rPr>
            </w:pPr>
            <w:r>
              <w:rPr>
                <w:rFonts w:asciiTheme="minorHAnsi" w:hAnsiTheme="minorHAnsi" w:cstheme="minorHAnsi"/>
              </w:rPr>
              <w:t>i</w:t>
            </w:r>
            <w:r w:rsidR="00B43FFA">
              <w:rPr>
                <w:rFonts w:asciiTheme="minorHAnsi" w:hAnsiTheme="minorHAnsi" w:cstheme="minorHAnsi"/>
              </w:rPr>
              <w:t>n respect of an Interconnector, m</w:t>
            </w:r>
            <w:r w:rsidR="00B43FFA" w:rsidRPr="00771029">
              <w:rPr>
                <w:rFonts w:asciiTheme="minorHAnsi" w:hAnsiTheme="minorHAnsi" w:cstheme="minorHAnsi"/>
              </w:rPr>
              <w:t>eans the Participant</w:t>
            </w:r>
            <w:r w:rsidR="00B43FFA">
              <w:rPr>
                <w:rFonts w:asciiTheme="minorHAnsi" w:hAnsiTheme="minorHAnsi" w:cstheme="minorHAnsi"/>
              </w:rPr>
              <w:t xml:space="preserve"> registered in that capacity </w:t>
            </w:r>
            <w:r w:rsidR="00B43FFA" w:rsidRPr="00771029">
              <w:rPr>
                <w:rFonts w:asciiTheme="minorHAnsi" w:hAnsiTheme="minorHAnsi" w:cstheme="minorHAnsi"/>
              </w:rPr>
              <w:t xml:space="preserve">in accordance with </w:t>
            </w:r>
            <w:r w:rsidR="00B43FFA">
              <w:rPr>
                <w:rFonts w:asciiTheme="minorHAnsi" w:hAnsiTheme="minorHAnsi" w:cstheme="minorHAnsi"/>
              </w:rPr>
              <w:t>section B.10.1 for that Interconnector</w:t>
            </w:r>
            <w:r>
              <w:rPr>
                <w:rFonts w:asciiTheme="minorHAnsi" w:hAnsiTheme="minorHAnsi" w:cstheme="minorHAnsi"/>
              </w:rPr>
              <w:t>.</w:t>
            </w:r>
            <w:r w:rsidR="00B43FFA">
              <w:rPr>
                <w:rFonts w:asciiTheme="minorHAnsi" w:hAnsiTheme="minorHAnsi" w:cstheme="minorHAnsi"/>
              </w:rPr>
              <w:t xml:space="preserve"> </w:t>
            </w:r>
          </w:p>
        </w:tc>
      </w:tr>
      <w:tr w:rsidR="00CF47B8" w:rsidRPr="009E7D31" w14:paraId="2916199F" w14:textId="77777777" w:rsidTr="00333E4A">
        <w:trPr>
          <w:cantSplit/>
        </w:trPr>
        <w:tc>
          <w:tcPr>
            <w:tcW w:w="2298" w:type="dxa"/>
            <w:shd w:val="clear" w:color="auto" w:fill="auto"/>
          </w:tcPr>
          <w:p w14:paraId="28E95971" w14:textId="4B28F889" w:rsidR="00CF47B8" w:rsidRPr="007C2B2A" w:rsidRDefault="00CF47B8" w:rsidP="00681158">
            <w:pPr>
              <w:pStyle w:val="CERGlossaryTerm"/>
              <w:rPr>
                <w:rFonts w:asciiTheme="minorHAnsi" w:hAnsiTheme="minorHAnsi" w:cstheme="minorHAnsi"/>
              </w:rPr>
            </w:pPr>
            <w:r>
              <w:t xml:space="preserve">Interconnector Capacity Market Availability </w:t>
            </w:r>
            <w:r w:rsidRPr="009E7D31">
              <w:t>Data Transaction</w:t>
            </w:r>
          </w:p>
        </w:tc>
        <w:tc>
          <w:tcPr>
            <w:tcW w:w="7088" w:type="dxa"/>
            <w:shd w:val="clear" w:color="auto" w:fill="auto"/>
          </w:tcPr>
          <w:p w14:paraId="1B18FFB2" w14:textId="196FAFF2" w:rsidR="00CF47B8" w:rsidRDefault="00CF47B8" w:rsidP="00CF47B8">
            <w:pPr>
              <w:pStyle w:val="CERGlossaryDefinition"/>
              <w:rPr>
                <w:rFonts w:asciiTheme="minorHAnsi" w:hAnsiTheme="minorHAnsi" w:cstheme="minorHAnsi"/>
              </w:rPr>
            </w:pPr>
            <w:r>
              <w:t>means</w:t>
            </w:r>
            <w:r w:rsidRPr="009E7D31">
              <w:t xml:space="preserve"> a Data Transaction in relation to </w:t>
            </w:r>
            <w:r>
              <w:t xml:space="preserve">Maximum Import Capacity Market Availability and Maximum Export Capacity Market Availability </w:t>
            </w:r>
            <w:r w:rsidRPr="009E7D31">
              <w:t>detailed in Appendix K: “</w:t>
            </w:r>
            <w:r>
              <w:t xml:space="preserve">Other </w:t>
            </w:r>
            <w:r w:rsidRPr="009E7D31">
              <w:t>Market Data Transactions”.</w:t>
            </w:r>
          </w:p>
        </w:tc>
      </w:tr>
      <w:tr w:rsidR="00B43FFA" w:rsidRPr="009E7D31" w14:paraId="3DEDF6C1" w14:textId="77777777" w:rsidTr="00333E4A">
        <w:trPr>
          <w:cantSplit/>
        </w:trPr>
        <w:tc>
          <w:tcPr>
            <w:tcW w:w="2298" w:type="dxa"/>
            <w:shd w:val="clear" w:color="auto" w:fill="auto"/>
          </w:tcPr>
          <w:p w14:paraId="63DB4532" w14:textId="77777777"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lastRenderedPageBreak/>
              <w:t>Interconnector Data Submission Point</w:t>
            </w:r>
          </w:p>
        </w:tc>
        <w:tc>
          <w:tcPr>
            <w:tcW w:w="7088" w:type="dxa"/>
            <w:shd w:val="clear" w:color="auto" w:fill="auto"/>
          </w:tcPr>
          <w:p w14:paraId="6DFA7F2E" w14:textId="10E099E4" w:rsidR="00B43FFA" w:rsidRPr="00771029" w:rsidRDefault="00D94B06" w:rsidP="00E815F3">
            <w:pPr>
              <w:pStyle w:val="CERGlossaryDefinition"/>
              <w:rPr>
                <w:rFonts w:asciiTheme="minorHAnsi" w:hAnsiTheme="minorHAnsi" w:cstheme="minorHAnsi"/>
              </w:rPr>
            </w:pPr>
            <w:r>
              <w:t xml:space="preserve">means </w:t>
            </w:r>
            <w:r w:rsidR="00DE2C29">
              <w:t>t</w:t>
            </w:r>
            <w:r w:rsidR="00B43FFA" w:rsidRPr="00771029">
              <w:t xml:space="preserve">he notional point at which Interconnector Residual Capacity Units and Interconnector Error Units are deemed to be </w:t>
            </w:r>
            <w:r w:rsidR="00B43FFA">
              <w:t>connected</w:t>
            </w:r>
            <w:r w:rsidR="00B43FFA" w:rsidRPr="00771029">
              <w:t xml:space="preserve"> to the SEM and at which relevant metered values are </w:t>
            </w:r>
            <w:r w:rsidR="00691A82">
              <w:t xml:space="preserve">deemed to be </w:t>
            </w:r>
            <w:r w:rsidR="00B43FFA" w:rsidRPr="00771029">
              <w:t xml:space="preserve">collected, prior to Loss-Adjustment and in respect of the transmission of electricity across an Interconnector into </w:t>
            </w:r>
            <w:r w:rsidR="00B43FFA">
              <w:t xml:space="preserve">the </w:t>
            </w:r>
            <w:r w:rsidR="00B43FFA" w:rsidRPr="00771029">
              <w:t>SEM.</w:t>
            </w:r>
            <w:r w:rsidR="00B43FFA">
              <w:t xml:space="preserve"> It is specified from time to time by the System Operator for the Jurisdiction to which the Interconnector is connected</w:t>
            </w:r>
            <w:r w:rsidR="00B43FFA">
              <w:rPr>
                <w:color w:val="000000"/>
              </w:rPr>
              <w:t>.</w:t>
            </w:r>
            <w:r w:rsidR="00B43FFA">
              <w:t xml:space="preserve"> </w:t>
            </w:r>
          </w:p>
        </w:tc>
      </w:tr>
      <w:tr w:rsidR="00B43FFA" w:rsidRPr="009E7D31" w14:paraId="0C9C74BE" w14:textId="77777777" w:rsidTr="00333E4A">
        <w:trPr>
          <w:cantSplit/>
        </w:trPr>
        <w:tc>
          <w:tcPr>
            <w:tcW w:w="2298" w:type="dxa"/>
            <w:shd w:val="clear" w:color="auto" w:fill="auto"/>
          </w:tcPr>
          <w:p w14:paraId="6D202B4B"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 xml:space="preserve">Interconnector Error Unit </w:t>
            </w:r>
          </w:p>
        </w:tc>
        <w:tc>
          <w:tcPr>
            <w:tcW w:w="7088" w:type="dxa"/>
            <w:shd w:val="clear" w:color="auto" w:fill="auto"/>
          </w:tcPr>
          <w:p w14:paraId="0629CCA4" w14:textId="77777777" w:rsidR="00B43FFA" w:rsidRPr="00771029" w:rsidRDefault="00B43FFA" w:rsidP="00152EBF">
            <w:pPr>
              <w:pStyle w:val="CERGlossaryDefinition"/>
              <w:rPr>
                <w:rFonts w:asciiTheme="minorHAnsi" w:hAnsiTheme="minorHAnsi" w:cstheme="minorHAnsi"/>
              </w:rPr>
            </w:pPr>
            <w:r w:rsidRPr="00771029">
              <w:rPr>
                <w:rFonts w:asciiTheme="minorHAnsi" w:hAnsiTheme="minorHAnsi" w:cstheme="minorHAnsi"/>
              </w:rPr>
              <w:t xml:space="preserve">means, in relation to an Interconnector, a registered Generator Unit </w:t>
            </w:r>
            <w:r>
              <w:rPr>
                <w:rFonts w:asciiTheme="minorHAnsi" w:hAnsiTheme="minorHAnsi" w:cstheme="minorHAnsi"/>
              </w:rPr>
              <w:t>to which Uninstructed Imbalances</w:t>
            </w:r>
            <w:r w:rsidRPr="00771029">
              <w:rPr>
                <w:rFonts w:asciiTheme="minorHAnsi" w:hAnsiTheme="minorHAnsi" w:cstheme="minorHAnsi"/>
              </w:rPr>
              <w:t xml:space="preserve"> relating to that Interconnector are allocated for Settlement purposes.</w:t>
            </w:r>
          </w:p>
        </w:tc>
      </w:tr>
      <w:tr w:rsidR="00B43FFA" w:rsidRPr="009E7D31" w14:paraId="19820ABB" w14:textId="77777777" w:rsidTr="00333E4A">
        <w:trPr>
          <w:cantSplit/>
        </w:trPr>
        <w:tc>
          <w:tcPr>
            <w:tcW w:w="2298" w:type="dxa"/>
            <w:shd w:val="clear" w:color="auto" w:fill="auto"/>
          </w:tcPr>
          <w:p w14:paraId="6937433C"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Interconnector Owner</w:t>
            </w:r>
          </w:p>
        </w:tc>
        <w:tc>
          <w:tcPr>
            <w:tcW w:w="7088" w:type="dxa"/>
            <w:shd w:val="clear" w:color="auto" w:fill="auto"/>
          </w:tcPr>
          <w:p w14:paraId="081B4711" w14:textId="77777777" w:rsidR="00B43FFA" w:rsidRPr="00771029" w:rsidRDefault="00B43FFA" w:rsidP="00ED5F96">
            <w:pPr>
              <w:pStyle w:val="CERGlossaryDefinition"/>
              <w:rPr>
                <w:rFonts w:asciiTheme="minorHAnsi" w:hAnsiTheme="minorHAnsi" w:cstheme="minorHAnsi"/>
              </w:rPr>
            </w:pPr>
            <w:r>
              <w:rPr>
                <w:rFonts w:asciiTheme="minorHAnsi" w:hAnsiTheme="minorHAnsi" w:cstheme="minorHAnsi"/>
              </w:rPr>
              <w:t>in respect of an Interconnector, means the Party registering the Interconnector under paragraph B.10.1.1</w:t>
            </w:r>
            <w:r w:rsidRPr="00771029">
              <w:rPr>
                <w:rFonts w:asciiTheme="minorHAnsi" w:hAnsiTheme="minorHAnsi" w:cstheme="minorHAnsi"/>
              </w:rPr>
              <w:t>.</w:t>
            </w:r>
          </w:p>
        </w:tc>
      </w:tr>
      <w:tr w:rsidR="00B43FFA" w:rsidRPr="009E7D31" w14:paraId="0CFB3911" w14:textId="77777777" w:rsidTr="00333E4A">
        <w:trPr>
          <w:cantSplit/>
        </w:trPr>
        <w:tc>
          <w:tcPr>
            <w:tcW w:w="2298" w:type="dxa"/>
            <w:shd w:val="clear" w:color="auto" w:fill="auto"/>
          </w:tcPr>
          <w:p w14:paraId="2CE25A36" w14:textId="77777777" w:rsidR="00B43FFA" w:rsidRPr="00A31D48" w:rsidRDefault="00B43FFA" w:rsidP="00681158">
            <w:pPr>
              <w:pStyle w:val="CERGlossaryTerm"/>
              <w:rPr>
                <w:rFonts w:asciiTheme="minorHAnsi" w:hAnsiTheme="minorHAnsi" w:cstheme="minorHAnsi"/>
              </w:rPr>
            </w:pPr>
            <w:r>
              <w:rPr>
                <w:rFonts w:asciiTheme="minorHAnsi" w:hAnsiTheme="minorHAnsi" w:cstheme="minorHAnsi"/>
              </w:rPr>
              <w:t>Interconnector Registration Data</w:t>
            </w:r>
          </w:p>
        </w:tc>
        <w:tc>
          <w:tcPr>
            <w:tcW w:w="7088" w:type="dxa"/>
            <w:shd w:val="clear" w:color="auto" w:fill="auto"/>
          </w:tcPr>
          <w:p w14:paraId="02AB9EE4" w14:textId="77777777" w:rsidR="00B43FFA" w:rsidRDefault="00B43FFA" w:rsidP="007F1FC1">
            <w:pPr>
              <w:pStyle w:val="CERGlossaryDefinition"/>
              <w:rPr>
                <w:rFonts w:asciiTheme="minorHAnsi" w:hAnsiTheme="minorHAnsi" w:cstheme="minorHAnsi"/>
              </w:rPr>
            </w:pPr>
            <w:r>
              <w:rPr>
                <w:rFonts w:asciiTheme="minorHAnsi" w:hAnsiTheme="minorHAnsi" w:cstheme="minorHAnsi"/>
              </w:rPr>
              <w:t>means the information listed in paragraph B.10.1.6.</w:t>
            </w:r>
          </w:p>
        </w:tc>
      </w:tr>
      <w:tr w:rsidR="00B43FFA" w:rsidRPr="009E7D31" w14:paraId="6D779F07" w14:textId="77777777" w:rsidTr="00333E4A">
        <w:trPr>
          <w:cantSplit/>
        </w:trPr>
        <w:tc>
          <w:tcPr>
            <w:tcW w:w="2298" w:type="dxa"/>
            <w:shd w:val="clear" w:color="auto" w:fill="auto"/>
          </w:tcPr>
          <w:p w14:paraId="1CC90969" w14:textId="77777777"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 xml:space="preserve">Interconnector Residual Capacity Unit </w:t>
            </w:r>
          </w:p>
        </w:tc>
        <w:tc>
          <w:tcPr>
            <w:tcW w:w="7088" w:type="dxa"/>
            <w:shd w:val="clear" w:color="auto" w:fill="auto"/>
          </w:tcPr>
          <w:p w14:paraId="677ACF82" w14:textId="69915629" w:rsidR="00B43FFA" w:rsidRPr="00771029" w:rsidRDefault="00B43FFA" w:rsidP="00E815F3">
            <w:pPr>
              <w:pStyle w:val="CERGlossaryDefinition"/>
              <w:rPr>
                <w:rFonts w:asciiTheme="minorHAnsi" w:hAnsiTheme="minorHAnsi" w:cstheme="minorHAnsi"/>
              </w:rPr>
            </w:pPr>
            <w:r>
              <w:rPr>
                <w:rFonts w:asciiTheme="minorHAnsi" w:hAnsiTheme="minorHAnsi" w:cstheme="minorHAnsi"/>
              </w:rPr>
              <w:t>means in relation to an Interconnector the registered Generator Unit which is used for Settlement of SO Interconnector Trades.</w:t>
            </w:r>
          </w:p>
        </w:tc>
      </w:tr>
      <w:tr w:rsidR="00A20F6C" w:rsidRPr="009E7D31" w14:paraId="740A08EC" w14:textId="77777777" w:rsidTr="00333E4A">
        <w:trPr>
          <w:cantSplit/>
        </w:trPr>
        <w:tc>
          <w:tcPr>
            <w:tcW w:w="2298" w:type="dxa"/>
            <w:shd w:val="clear" w:color="auto" w:fill="auto"/>
          </w:tcPr>
          <w:p w14:paraId="11F60BA4" w14:textId="40052F89" w:rsidR="00A20F6C" w:rsidRPr="00A31D48" w:rsidRDefault="00A20F6C" w:rsidP="00681158">
            <w:pPr>
              <w:pStyle w:val="CERGlossaryTerm"/>
              <w:rPr>
                <w:rFonts w:asciiTheme="minorHAnsi" w:hAnsiTheme="minorHAnsi" w:cstheme="minorHAnsi"/>
              </w:rPr>
            </w:pPr>
            <w:r w:rsidRPr="009E7D31">
              <w:t>Interconnector Technical Data</w:t>
            </w:r>
          </w:p>
        </w:tc>
        <w:tc>
          <w:tcPr>
            <w:tcW w:w="7088" w:type="dxa"/>
            <w:shd w:val="clear" w:color="auto" w:fill="auto"/>
          </w:tcPr>
          <w:p w14:paraId="27293CB1" w14:textId="1D44513A" w:rsidR="00A20F6C" w:rsidRDefault="00A20F6C" w:rsidP="00E815F3">
            <w:pPr>
              <w:pStyle w:val="CERGlossaryDefinition"/>
              <w:rPr>
                <w:rFonts w:asciiTheme="minorHAnsi" w:hAnsiTheme="minorHAnsi" w:cstheme="minorHAnsi"/>
              </w:rPr>
            </w:pPr>
            <w:r w:rsidRPr="009E7D31">
              <w:t>means, for each Interconnector, the subset of Interconnector Registration Data which comprises Aggregate Import Capacity,  Aggregate Export Capacity, Aggregate Interconnector Ramp Rate, Minimum  Interconnector Import Level, Minimum Interconnector Export Level and whether or not the Interconnector is capable of being dispatched at zero</w:t>
            </w:r>
            <w:r w:rsidR="006B69BE">
              <w:t>.</w:t>
            </w:r>
          </w:p>
        </w:tc>
      </w:tr>
      <w:tr w:rsidR="00B43FFA" w:rsidRPr="009E7D31" w14:paraId="37D746E6" w14:textId="77777777" w:rsidTr="00333E4A">
        <w:trPr>
          <w:cantSplit/>
        </w:trPr>
        <w:tc>
          <w:tcPr>
            <w:tcW w:w="2298" w:type="dxa"/>
            <w:shd w:val="clear" w:color="auto" w:fill="auto"/>
          </w:tcPr>
          <w:p w14:paraId="211CCE40" w14:textId="77777777" w:rsidR="00B43FFA" w:rsidRDefault="00B43FFA" w:rsidP="00681158">
            <w:pPr>
              <w:pStyle w:val="CERGlossaryTerm"/>
            </w:pPr>
            <w:r>
              <w:t>Interest</w:t>
            </w:r>
          </w:p>
        </w:tc>
        <w:tc>
          <w:tcPr>
            <w:tcW w:w="7088" w:type="dxa"/>
            <w:shd w:val="clear" w:color="auto" w:fill="auto"/>
          </w:tcPr>
          <w:p w14:paraId="692126B8" w14:textId="406ED8DB" w:rsidR="00B43FFA" w:rsidRPr="00771029" w:rsidRDefault="00B43FFA" w:rsidP="00C45DE6">
            <w:pPr>
              <w:pStyle w:val="CERGlossaryDefinition"/>
            </w:pPr>
            <w:r w:rsidRPr="00771029">
              <w:t>means interest paid on the deposits in the SEM Accounts</w:t>
            </w:r>
            <w:r w:rsidR="009D3C84">
              <w:t>,</w:t>
            </w:r>
            <w:r w:rsidRPr="00771029">
              <w:t xml:space="preserve"> </w:t>
            </w:r>
            <w:r w:rsidR="009D3C84" w:rsidRPr="00F32E39">
              <w:t>SEM Deposit Account</w:t>
            </w:r>
            <w:r w:rsidR="009D3C84">
              <w:t>s</w:t>
            </w:r>
            <w:r w:rsidR="009D3C84" w:rsidRPr="00771029">
              <w:t xml:space="preserve"> </w:t>
            </w:r>
            <w:r w:rsidRPr="00771029">
              <w:t>and SEM Collateral Reserve Accounts.</w:t>
            </w:r>
          </w:p>
        </w:tc>
      </w:tr>
      <w:tr w:rsidR="00B43FFA" w:rsidRPr="009E7D31" w14:paraId="3F0E2A12" w14:textId="77777777" w:rsidTr="00333E4A">
        <w:trPr>
          <w:cantSplit/>
        </w:trPr>
        <w:tc>
          <w:tcPr>
            <w:tcW w:w="2298" w:type="dxa"/>
            <w:shd w:val="clear" w:color="auto" w:fill="auto"/>
          </w:tcPr>
          <w:p w14:paraId="58C7A82A" w14:textId="77777777" w:rsidR="00B43FFA" w:rsidRDefault="00B43FFA" w:rsidP="00681158">
            <w:pPr>
              <w:pStyle w:val="CERGlossaryTerm"/>
            </w:pPr>
            <w:r>
              <w:t>Intermediary</w:t>
            </w:r>
          </w:p>
        </w:tc>
        <w:tc>
          <w:tcPr>
            <w:tcW w:w="7088" w:type="dxa"/>
            <w:shd w:val="clear" w:color="auto" w:fill="auto"/>
          </w:tcPr>
          <w:p w14:paraId="7E8B3F73" w14:textId="778210F6" w:rsidR="00B43FFA" w:rsidRPr="00771029" w:rsidRDefault="00B43FFA" w:rsidP="007148F5">
            <w:pPr>
              <w:pStyle w:val="CERGlossaryDefinition"/>
            </w:pPr>
            <w:r w:rsidRPr="00771029">
              <w:t xml:space="preserve">means the person appointed by a Unit Owner under a Form of Authority set out in Appendix C: “Form of Authority”, for the purposes of registration of, and participation in the SEM in respect of, any of the Unit Owner’s Units in accordance with </w:t>
            </w:r>
            <w:r>
              <w:t>sections</w:t>
            </w:r>
            <w:r w:rsidRPr="00771029">
              <w:t xml:space="preserve"> </w:t>
            </w:r>
            <w:r>
              <w:t xml:space="preserve">B.7 </w:t>
            </w:r>
            <w:r w:rsidRPr="00771029">
              <w:t xml:space="preserve">to </w:t>
            </w:r>
            <w:r>
              <w:t>B.1</w:t>
            </w:r>
            <w:r w:rsidR="00E726DC">
              <w:t>1</w:t>
            </w:r>
            <w:r w:rsidRPr="00771029">
              <w:t>.</w:t>
            </w:r>
          </w:p>
        </w:tc>
      </w:tr>
      <w:tr w:rsidR="00B43FFA" w:rsidRPr="009E7D31" w14:paraId="3CEDB667" w14:textId="77777777" w:rsidTr="00333E4A">
        <w:trPr>
          <w:cantSplit/>
        </w:trPr>
        <w:tc>
          <w:tcPr>
            <w:tcW w:w="2298" w:type="dxa"/>
            <w:shd w:val="clear" w:color="auto" w:fill="auto"/>
          </w:tcPr>
          <w:p w14:paraId="1D70C1CB" w14:textId="77777777" w:rsidR="00B43FFA" w:rsidRDefault="00B43FFA" w:rsidP="00681158">
            <w:pPr>
              <w:pStyle w:val="CERGlossaryTerm"/>
            </w:pPr>
            <w:r>
              <w:t>Interval Metering</w:t>
            </w:r>
          </w:p>
        </w:tc>
        <w:tc>
          <w:tcPr>
            <w:tcW w:w="7088" w:type="dxa"/>
            <w:shd w:val="clear" w:color="auto" w:fill="auto"/>
          </w:tcPr>
          <w:p w14:paraId="09C746A4" w14:textId="77777777" w:rsidR="00B43FFA" w:rsidRPr="00771029" w:rsidRDefault="00B43FFA">
            <w:pPr>
              <w:pStyle w:val="CERGlossaryDefinition"/>
            </w:pPr>
            <w:r w:rsidRPr="00771029">
              <w:t>means a particular metering equipment specification as set out in the relevant Metering Code.</w:t>
            </w:r>
          </w:p>
        </w:tc>
      </w:tr>
      <w:tr w:rsidR="00B43FFA" w:rsidRPr="009E7D31" w14:paraId="20D4F921" w14:textId="77777777" w:rsidTr="00333E4A">
        <w:trPr>
          <w:cantSplit/>
        </w:trPr>
        <w:tc>
          <w:tcPr>
            <w:tcW w:w="2298" w:type="dxa"/>
            <w:shd w:val="clear" w:color="auto" w:fill="auto"/>
          </w:tcPr>
          <w:p w14:paraId="680B254E" w14:textId="53D1B18A" w:rsidR="00B43FFA" w:rsidRDefault="00B43FFA" w:rsidP="00681158">
            <w:pPr>
              <w:pStyle w:val="CERGlossaryTerm"/>
            </w:pPr>
          </w:p>
        </w:tc>
        <w:tc>
          <w:tcPr>
            <w:tcW w:w="7088" w:type="dxa"/>
            <w:shd w:val="clear" w:color="auto" w:fill="auto"/>
          </w:tcPr>
          <w:p w14:paraId="0EA31122" w14:textId="23F52541" w:rsidR="00B43FFA" w:rsidRPr="00771029" w:rsidRDefault="00B43FFA" w:rsidP="008D2FAD">
            <w:pPr>
              <w:pStyle w:val="CERGlossaryDefinition"/>
            </w:pPr>
          </w:p>
        </w:tc>
      </w:tr>
      <w:tr w:rsidR="00A41EEB" w:rsidRPr="009E7D31" w14:paraId="33BEBBEB" w14:textId="77777777" w:rsidTr="00DF5DA1">
        <w:trPr>
          <w:cantSplit/>
        </w:trPr>
        <w:tc>
          <w:tcPr>
            <w:tcW w:w="2298" w:type="dxa"/>
            <w:shd w:val="clear" w:color="auto" w:fill="auto"/>
          </w:tcPr>
          <w:p w14:paraId="4B9E45B9" w14:textId="77777777" w:rsidR="00A41EEB" w:rsidRDefault="00A41EEB" w:rsidP="00681158">
            <w:pPr>
              <w:pStyle w:val="CERGlossaryTerm"/>
            </w:pPr>
            <w:r>
              <w:t>Intraday Interconnector Schedule Quantity</w:t>
            </w:r>
          </w:p>
        </w:tc>
        <w:tc>
          <w:tcPr>
            <w:tcW w:w="7088" w:type="dxa"/>
            <w:shd w:val="clear" w:color="auto" w:fill="auto"/>
          </w:tcPr>
          <w:p w14:paraId="11E5B0DD" w14:textId="77777777" w:rsidR="00A41EEB" w:rsidRPr="00771029" w:rsidRDefault="00A41EEB" w:rsidP="00DF5DA1">
            <w:pPr>
              <w:pStyle w:val="CERGlossaryDefinition"/>
            </w:pPr>
            <w:r>
              <w:t>means in respect of an interconnector the quantities which have been scheduled on that interconnector as a result of trading in an intraday market. A Scheduling Agent is obliged to submit these under paragraph F.2.2.7.</w:t>
            </w:r>
          </w:p>
        </w:tc>
      </w:tr>
      <w:tr w:rsidR="00A41EEB" w:rsidRPr="009E7D31" w14:paraId="36BFEC98" w14:textId="77777777" w:rsidTr="00DF5DA1">
        <w:trPr>
          <w:cantSplit/>
        </w:trPr>
        <w:tc>
          <w:tcPr>
            <w:tcW w:w="2298" w:type="dxa"/>
            <w:shd w:val="clear" w:color="auto" w:fill="auto"/>
          </w:tcPr>
          <w:p w14:paraId="373BF19A" w14:textId="77777777" w:rsidR="00A41EEB" w:rsidRDefault="00A41EEB" w:rsidP="00681158">
            <w:pPr>
              <w:pStyle w:val="CERGlossaryTerm"/>
            </w:pPr>
            <w:r>
              <w:t>Intraday Interconnector Trading Period</w:t>
            </w:r>
          </w:p>
        </w:tc>
        <w:tc>
          <w:tcPr>
            <w:tcW w:w="7088" w:type="dxa"/>
            <w:shd w:val="clear" w:color="auto" w:fill="auto"/>
          </w:tcPr>
          <w:p w14:paraId="11B06283" w14:textId="77777777" w:rsidR="00A41EEB" w:rsidRDefault="00A41EEB" w:rsidP="00DF5DA1">
            <w:pPr>
              <w:pStyle w:val="CERGlossaryDefinition"/>
            </w:pPr>
            <w:r>
              <w:t xml:space="preserve">in respect of an intraday market, means the standard period by reference to which Intraday Interconnector Schedule Quantities are calculated in an intraday market. </w:t>
            </w:r>
          </w:p>
        </w:tc>
      </w:tr>
      <w:tr w:rsidR="00A41EEB" w:rsidRPr="009E7D31" w14:paraId="44DED83E" w14:textId="77777777" w:rsidTr="00DF5DA1">
        <w:trPr>
          <w:cantSplit/>
        </w:trPr>
        <w:tc>
          <w:tcPr>
            <w:tcW w:w="2298" w:type="dxa"/>
            <w:shd w:val="clear" w:color="auto" w:fill="auto"/>
          </w:tcPr>
          <w:p w14:paraId="7BE4551D" w14:textId="77777777" w:rsidR="00A41EEB" w:rsidRDefault="00A41EEB" w:rsidP="00681158">
            <w:pPr>
              <w:pStyle w:val="CERGlossaryTerm"/>
            </w:pPr>
            <w:r>
              <w:t>Intraday Market Area Exchange Quantity</w:t>
            </w:r>
          </w:p>
        </w:tc>
        <w:tc>
          <w:tcPr>
            <w:tcW w:w="7088" w:type="dxa"/>
            <w:shd w:val="clear" w:color="auto" w:fill="auto"/>
          </w:tcPr>
          <w:p w14:paraId="01A227D5" w14:textId="77777777" w:rsidR="00A41EEB" w:rsidRDefault="00A41EEB" w:rsidP="00DF5DA1">
            <w:pPr>
              <w:pStyle w:val="CERGlossaryDefinition"/>
            </w:pPr>
            <w:r>
              <w:t>means in respect of a SEM NEMO the quantities which have been scheduled to be exported or imported from its Market Area as a result of trading in an intraday market. A Scheduling Agent is obliged to submit these under paragraph F.2.2.8.</w:t>
            </w:r>
          </w:p>
        </w:tc>
      </w:tr>
      <w:tr w:rsidR="00A41EEB" w:rsidRPr="009E7D31" w14:paraId="0054EDA4" w14:textId="77777777" w:rsidTr="00DF5DA1">
        <w:trPr>
          <w:cantSplit/>
        </w:trPr>
        <w:tc>
          <w:tcPr>
            <w:tcW w:w="2298" w:type="dxa"/>
            <w:shd w:val="clear" w:color="auto" w:fill="auto"/>
          </w:tcPr>
          <w:p w14:paraId="0F0507B0" w14:textId="77777777" w:rsidR="00A41EEB" w:rsidRPr="00DD17E7" w:rsidRDefault="00A41EEB" w:rsidP="00681158">
            <w:pPr>
              <w:pStyle w:val="CERGlossaryTerm"/>
              <w:rPr>
                <w:rFonts w:asciiTheme="minorHAnsi" w:hAnsiTheme="minorHAnsi" w:cstheme="minorHAnsi"/>
              </w:rPr>
            </w:pPr>
            <w:r>
              <w:rPr>
                <w:rFonts w:asciiTheme="minorHAnsi" w:hAnsiTheme="minorHAnsi" w:cstheme="minorHAnsi"/>
              </w:rPr>
              <w:t>Intraday Trade Price</w:t>
            </w:r>
          </w:p>
        </w:tc>
        <w:tc>
          <w:tcPr>
            <w:tcW w:w="7088" w:type="dxa"/>
            <w:shd w:val="clear" w:color="auto" w:fill="auto"/>
          </w:tcPr>
          <w:p w14:paraId="4F04A5AE" w14:textId="77777777" w:rsidR="00A41EEB" w:rsidRDefault="00A41EEB" w:rsidP="00DF5DA1">
            <w:pPr>
              <w:pStyle w:val="CERGlossaryDefinition"/>
              <w:rPr>
                <w:rFonts w:asciiTheme="minorHAnsi" w:hAnsiTheme="minorHAnsi" w:cstheme="minorHAnsi"/>
              </w:rPr>
            </w:pPr>
            <w:r>
              <w:rPr>
                <w:rFonts w:asciiTheme="minorHAnsi" w:hAnsiTheme="minorHAnsi" w:cstheme="minorHAnsi"/>
              </w:rPr>
              <w:t xml:space="preserve">in respect of a Unit means the prices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an intraday market. A Scheduling Agent is obliged to submit these under </w:t>
            </w:r>
            <w:r w:rsidRPr="00771029">
              <w:rPr>
                <w:rFonts w:asciiTheme="minorHAnsi" w:hAnsiTheme="minorHAnsi" w:cstheme="minorHAnsi"/>
              </w:rPr>
              <w:t xml:space="preserve">paragraph </w:t>
            </w:r>
            <w:r>
              <w:rPr>
                <w:rFonts w:asciiTheme="minorHAnsi" w:hAnsiTheme="minorHAnsi" w:cstheme="minorHAnsi"/>
              </w:rPr>
              <w:t>F.2.2.1.</w:t>
            </w:r>
          </w:p>
        </w:tc>
      </w:tr>
      <w:tr w:rsidR="00382207" w:rsidRPr="009E7D31" w14:paraId="32EAC2FD" w14:textId="77777777" w:rsidTr="00DF5DA1">
        <w:trPr>
          <w:cantSplit/>
        </w:trPr>
        <w:tc>
          <w:tcPr>
            <w:tcW w:w="2298" w:type="dxa"/>
            <w:shd w:val="clear" w:color="auto" w:fill="auto"/>
          </w:tcPr>
          <w:p w14:paraId="71543455" w14:textId="77777777" w:rsidR="00382207" w:rsidRPr="00DD17E7" w:rsidRDefault="00382207" w:rsidP="00681158">
            <w:pPr>
              <w:pStyle w:val="CERGlossaryTerm"/>
            </w:pPr>
            <w:r w:rsidRPr="00DD17E7">
              <w:rPr>
                <w:rFonts w:asciiTheme="minorHAnsi" w:hAnsiTheme="minorHAnsi" w:cstheme="minorHAnsi"/>
              </w:rPr>
              <w:lastRenderedPageBreak/>
              <w:t>Intraday Trade Quantity</w:t>
            </w:r>
          </w:p>
        </w:tc>
        <w:tc>
          <w:tcPr>
            <w:tcW w:w="7088" w:type="dxa"/>
            <w:shd w:val="clear" w:color="auto" w:fill="auto"/>
          </w:tcPr>
          <w:p w14:paraId="46688608" w14:textId="0DF087F6" w:rsidR="00382207" w:rsidRDefault="00382207" w:rsidP="0017131F">
            <w:pPr>
              <w:pStyle w:val="CERGlossaryDefinition"/>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an intraday market. A Scheduling Agent is obliged to submit </w:t>
            </w:r>
            <w:r w:rsidR="0017131F">
              <w:rPr>
                <w:rFonts w:asciiTheme="minorHAnsi" w:hAnsiTheme="minorHAnsi" w:cstheme="minorHAnsi"/>
              </w:rPr>
              <w:t>such quantities to the Market Operator</w:t>
            </w:r>
            <w:r>
              <w:rPr>
                <w:rFonts w:asciiTheme="minorHAnsi" w:hAnsiTheme="minorHAnsi" w:cstheme="minorHAnsi"/>
              </w:rPr>
              <w:t xml:space="preserve"> under </w:t>
            </w:r>
            <w:r w:rsidRPr="00771029">
              <w:rPr>
                <w:rFonts w:asciiTheme="minorHAnsi" w:hAnsiTheme="minorHAnsi" w:cstheme="minorHAnsi"/>
              </w:rPr>
              <w:t xml:space="preserve">paragraph </w:t>
            </w:r>
            <w:r>
              <w:rPr>
                <w:rFonts w:asciiTheme="minorHAnsi" w:hAnsiTheme="minorHAnsi" w:cstheme="minorHAnsi"/>
              </w:rPr>
              <w:t>F.2.2.1.</w:t>
            </w:r>
          </w:p>
        </w:tc>
      </w:tr>
      <w:tr w:rsidR="0017131F" w:rsidRPr="009E7D31" w14:paraId="3B2290BF" w14:textId="77777777" w:rsidTr="00DF5DA1">
        <w:trPr>
          <w:cantSplit/>
        </w:trPr>
        <w:tc>
          <w:tcPr>
            <w:tcW w:w="2298" w:type="dxa"/>
            <w:shd w:val="clear" w:color="auto" w:fill="auto"/>
          </w:tcPr>
          <w:p w14:paraId="79C1B7D2" w14:textId="182745E6" w:rsidR="0017131F" w:rsidRPr="00DD17E7" w:rsidRDefault="0017131F" w:rsidP="0017131F">
            <w:pPr>
              <w:pStyle w:val="CERGlossaryTerm"/>
              <w:rPr>
                <w:rFonts w:asciiTheme="minorHAnsi" w:hAnsiTheme="minorHAnsi" w:cstheme="minorHAnsi"/>
              </w:rPr>
            </w:pPr>
            <w:r>
              <w:rPr>
                <w:rFonts w:asciiTheme="minorHAnsi" w:hAnsiTheme="minorHAnsi" w:cstheme="minorHAnsi"/>
              </w:rPr>
              <w:t>Intraday Trade Price</w:t>
            </w:r>
          </w:p>
        </w:tc>
        <w:tc>
          <w:tcPr>
            <w:tcW w:w="7088" w:type="dxa"/>
            <w:shd w:val="clear" w:color="auto" w:fill="auto"/>
          </w:tcPr>
          <w:p w14:paraId="17B5F91D" w14:textId="39A32EA6" w:rsidR="0017131F" w:rsidRDefault="0017131F" w:rsidP="009B1939">
            <w:pPr>
              <w:pStyle w:val="CERGlossaryDefinition"/>
              <w:rPr>
                <w:rFonts w:asciiTheme="minorHAnsi" w:hAnsiTheme="minorHAnsi" w:cstheme="minorHAnsi"/>
              </w:rPr>
            </w:pPr>
            <w:r>
              <w:rPr>
                <w:rFonts w:asciiTheme="minorHAnsi" w:hAnsiTheme="minorHAnsi" w:cstheme="minorHAnsi"/>
              </w:rPr>
              <w:t>for a</w:t>
            </w:r>
            <w:r w:rsidR="009B1939">
              <w:rPr>
                <w:rFonts w:asciiTheme="minorHAnsi" w:hAnsiTheme="minorHAnsi" w:cstheme="minorHAnsi"/>
              </w:rPr>
              <w:t>n</w:t>
            </w:r>
            <w:r>
              <w:rPr>
                <w:rFonts w:asciiTheme="minorHAnsi" w:hAnsiTheme="minorHAnsi" w:cstheme="minorHAnsi"/>
              </w:rPr>
              <w:t xml:space="preserve"> </w:t>
            </w:r>
            <w:r w:rsidR="009B1939">
              <w:rPr>
                <w:rFonts w:asciiTheme="minorHAnsi" w:hAnsiTheme="minorHAnsi" w:cstheme="minorHAnsi"/>
              </w:rPr>
              <w:t>Intrad</w:t>
            </w:r>
            <w:r w:rsidRPr="0058260E">
              <w:rPr>
                <w:rFonts w:asciiTheme="minorHAnsi" w:hAnsiTheme="minorHAnsi" w:cstheme="minorHAnsi"/>
              </w:rPr>
              <w:t>ay</w:t>
            </w:r>
            <w:r w:rsidR="009B1939">
              <w:rPr>
                <w:rFonts w:asciiTheme="minorHAnsi" w:hAnsiTheme="minorHAnsi" w:cstheme="minorHAnsi"/>
              </w:rPr>
              <w:t xml:space="preserve"> </w:t>
            </w:r>
            <w:r w:rsidRPr="0058260E">
              <w:rPr>
                <w:rFonts w:asciiTheme="minorHAnsi" w:hAnsiTheme="minorHAnsi" w:cstheme="minorHAnsi"/>
              </w:rPr>
              <w:t>Trade Quantity in respect of a Unit means the price</w:t>
            </w:r>
            <w:r w:rsidR="009B1939">
              <w:rPr>
                <w:rFonts w:asciiTheme="minorHAnsi" w:hAnsiTheme="minorHAnsi" w:cstheme="minorHAnsi"/>
              </w:rPr>
              <w:t xml:space="preserve"> re</w:t>
            </w:r>
            <w:r w:rsidRPr="0058260E">
              <w:rPr>
                <w:rFonts w:asciiTheme="minorHAnsi" w:hAnsiTheme="minorHAnsi" w:cstheme="minorHAnsi"/>
              </w:rPr>
              <w:t xml:space="preserve">levant to that </w:t>
            </w:r>
            <w:r w:rsidR="009B1939">
              <w:rPr>
                <w:rFonts w:asciiTheme="minorHAnsi" w:hAnsiTheme="minorHAnsi" w:cstheme="minorHAnsi"/>
              </w:rPr>
              <w:t>Intrad</w:t>
            </w:r>
            <w:r w:rsidR="009B1939" w:rsidRPr="0058260E">
              <w:rPr>
                <w:rFonts w:asciiTheme="minorHAnsi" w:hAnsiTheme="minorHAnsi" w:cstheme="minorHAnsi"/>
              </w:rPr>
              <w:t>ay</w:t>
            </w:r>
            <w:r w:rsidR="009B1939">
              <w:rPr>
                <w:rFonts w:asciiTheme="minorHAnsi" w:hAnsiTheme="minorHAnsi" w:cstheme="minorHAnsi"/>
              </w:rPr>
              <w:t xml:space="preserve"> </w:t>
            </w:r>
            <w:r w:rsidRPr="0058260E">
              <w:rPr>
                <w:rFonts w:asciiTheme="minorHAnsi" w:hAnsiTheme="minorHAnsi" w:cstheme="minorHAnsi"/>
              </w:rPr>
              <w:t>Trade Quantity</w:t>
            </w:r>
            <w:r>
              <w:rPr>
                <w:rFonts w:asciiTheme="minorHAnsi" w:hAnsiTheme="minorHAnsi" w:cstheme="minorHAnsi"/>
              </w:rPr>
              <w:t xml:space="preserve"> </w:t>
            </w:r>
            <w:r w:rsidRPr="00F30810">
              <w:rPr>
                <w:rFonts w:asciiTheme="minorHAnsi" w:hAnsiTheme="minorHAnsi" w:cstheme="minorHAnsi"/>
              </w:rPr>
              <w:t>as a result of</w:t>
            </w:r>
            <w:r>
              <w:rPr>
                <w:rFonts w:asciiTheme="minorHAnsi" w:hAnsiTheme="minorHAnsi" w:cstheme="minorHAnsi"/>
              </w:rPr>
              <w:t xml:space="preserve"> trading in a</w:t>
            </w:r>
            <w:r w:rsidR="009B1939">
              <w:rPr>
                <w:rFonts w:asciiTheme="minorHAnsi" w:hAnsiTheme="minorHAnsi" w:cstheme="minorHAnsi"/>
              </w:rPr>
              <w:t>n intra</w:t>
            </w:r>
            <w:r>
              <w:rPr>
                <w:rFonts w:asciiTheme="minorHAnsi" w:hAnsiTheme="minorHAnsi" w:cstheme="minorHAnsi"/>
              </w:rPr>
              <w:t xml:space="preserve">day.  A Scheduling Agent is obliged to submit such prices to the Market Operator under </w:t>
            </w:r>
            <w:r w:rsidRPr="00771029">
              <w:rPr>
                <w:rFonts w:asciiTheme="minorHAnsi" w:hAnsiTheme="minorHAnsi" w:cstheme="minorHAnsi"/>
              </w:rPr>
              <w:t xml:space="preserve">paragraph </w:t>
            </w:r>
            <w:r>
              <w:rPr>
                <w:rFonts w:asciiTheme="minorHAnsi" w:hAnsiTheme="minorHAnsi" w:cstheme="minorHAnsi"/>
              </w:rPr>
              <w:t>F.2.2.1.</w:t>
            </w:r>
          </w:p>
        </w:tc>
      </w:tr>
      <w:tr w:rsidR="0017131F" w:rsidRPr="009E7D31" w14:paraId="7407F26A" w14:textId="77777777" w:rsidTr="00DF5DA1">
        <w:trPr>
          <w:cantSplit/>
        </w:trPr>
        <w:tc>
          <w:tcPr>
            <w:tcW w:w="2298" w:type="dxa"/>
            <w:shd w:val="clear" w:color="auto" w:fill="auto"/>
          </w:tcPr>
          <w:p w14:paraId="552D4F7E" w14:textId="77777777" w:rsidR="0017131F" w:rsidRDefault="0017131F" w:rsidP="00681158">
            <w:pPr>
              <w:pStyle w:val="CERGlossaryTerm"/>
              <w:rPr>
                <w:rFonts w:asciiTheme="minorHAnsi" w:hAnsiTheme="minorHAnsi" w:cstheme="minorHAnsi"/>
              </w:rPr>
            </w:pPr>
            <w:r>
              <w:rPr>
                <w:rFonts w:asciiTheme="minorHAnsi" w:hAnsiTheme="minorHAnsi" w:cstheme="minorHAnsi"/>
              </w:rPr>
              <w:t>Intraday Trading Period</w:t>
            </w:r>
          </w:p>
        </w:tc>
        <w:tc>
          <w:tcPr>
            <w:tcW w:w="7088" w:type="dxa"/>
            <w:shd w:val="clear" w:color="auto" w:fill="auto"/>
          </w:tcPr>
          <w:p w14:paraId="464F8757" w14:textId="77777777" w:rsidR="0017131F" w:rsidRDefault="0017131F" w:rsidP="00DF5DA1">
            <w:pPr>
              <w:pStyle w:val="CERGlossaryDefinition"/>
              <w:rPr>
                <w:rFonts w:asciiTheme="minorHAnsi" w:hAnsiTheme="minorHAnsi" w:cstheme="minorHAnsi"/>
              </w:rPr>
            </w:pPr>
            <w:r>
              <w:rPr>
                <w:rFonts w:asciiTheme="minorHAnsi" w:hAnsiTheme="minorHAnsi" w:cstheme="minorHAnsi"/>
              </w:rPr>
              <w:t>in respect of an intraday market, means the standard period by reference to which trading in the intraday market takes place.</w:t>
            </w:r>
          </w:p>
        </w:tc>
      </w:tr>
      <w:tr w:rsidR="0017131F" w:rsidRPr="009E7D31" w14:paraId="1D918012" w14:textId="77777777" w:rsidTr="00333E4A">
        <w:trPr>
          <w:cantSplit/>
        </w:trPr>
        <w:tc>
          <w:tcPr>
            <w:tcW w:w="2298" w:type="dxa"/>
            <w:shd w:val="clear" w:color="auto" w:fill="auto"/>
          </w:tcPr>
          <w:p w14:paraId="0EB26CB0" w14:textId="71EAE929" w:rsidR="0017131F" w:rsidRPr="00A31D48" w:rsidRDefault="0017131F" w:rsidP="00681158">
            <w:pPr>
              <w:pStyle w:val="CERGlossaryTerm"/>
              <w:rPr>
                <w:rFonts w:asciiTheme="minorHAnsi" w:hAnsiTheme="minorHAnsi" w:cstheme="minorHAnsi"/>
              </w:rPr>
            </w:pPr>
            <w:r>
              <w:rPr>
                <w:rFonts w:asciiTheme="minorHAnsi" w:hAnsiTheme="minorHAnsi" w:cstheme="minorHAnsi"/>
              </w:rPr>
              <w:t>Ireland</w:t>
            </w:r>
          </w:p>
        </w:tc>
        <w:tc>
          <w:tcPr>
            <w:tcW w:w="7088" w:type="dxa"/>
            <w:shd w:val="clear" w:color="auto" w:fill="auto"/>
          </w:tcPr>
          <w:p w14:paraId="6E005388" w14:textId="51429783" w:rsidR="0017131F" w:rsidRDefault="0017131F" w:rsidP="00320BAB">
            <w:pPr>
              <w:pStyle w:val="CERGlossaryDefinition"/>
              <w:rPr>
                <w:rFonts w:asciiTheme="minorHAnsi" w:hAnsiTheme="minorHAnsi" w:cstheme="minorHAnsi"/>
              </w:rPr>
            </w:pPr>
            <w:r>
              <w:rPr>
                <w:rFonts w:asciiTheme="minorHAnsi" w:hAnsiTheme="minorHAnsi" w:cstheme="minorHAnsi"/>
              </w:rPr>
              <w:t>means the Republic of Ireland and excludes for the avoidance of doubt, Northern Ireland.</w:t>
            </w:r>
          </w:p>
        </w:tc>
      </w:tr>
      <w:tr w:rsidR="0017131F" w:rsidRPr="00665C8E" w14:paraId="21E09965" w14:textId="77777777" w:rsidTr="00333E4A">
        <w:trPr>
          <w:cantSplit/>
        </w:trPr>
        <w:tc>
          <w:tcPr>
            <w:tcW w:w="2298" w:type="dxa"/>
            <w:shd w:val="clear" w:color="auto" w:fill="auto"/>
          </w:tcPr>
          <w:p w14:paraId="724CE5C4" w14:textId="77777777" w:rsidR="0017131F" w:rsidRDefault="0017131F" w:rsidP="00681158">
            <w:pPr>
              <w:pStyle w:val="CERGlossaryTerm"/>
            </w:pPr>
            <w:r>
              <w:t>Ireland Grid Code</w:t>
            </w:r>
          </w:p>
        </w:tc>
        <w:tc>
          <w:tcPr>
            <w:tcW w:w="7088" w:type="dxa"/>
            <w:shd w:val="clear" w:color="auto" w:fill="auto"/>
          </w:tcPr>
          <w:p w14:paraId="0B178F49" w14:textId="54731F2A" w:rsidR="0017131F" w:rsidRPr="00771029" w:rsidRDefault="0017131F" w:rsidP="00320BAB">
            <w:pPr>
              <w:pStyle w:val="CERGlossaryDefinition"/>
            </w:pPr>
            <w:r w:rsidRPr="00771029">
              <w:t xml:space="preserve">means the Grid Code as defined in section 2(1) of the Electricity Regulation Act 1999 as amended, that applies to the Transmission System </w:t>
            </w:r>
            <w:r>
              <w:t>for</w:t>
            </w:r>
            <w:r w:rsidRPr="00771029">
              <w:t xml:space="preserve"> Ireland.</w:t>
            </w:r>
          </w:p>
        </w:tc>
      </w:tr>
      <w:tr w:rsidR="0017131F" w:rsidRPr="009E7D31" w14:paraId="473E6D12" w14:textId="77777777" w:rsidTr="00333E4A">
        <w:trPr>
          <w:cantSplit/>
        </w:trPr>
        <w:tc>
          <w:tcPr>
            <w:tcW w:w="2298" w:type="dxa"/>
            <w:shd w:val="clear" w:color="auto" w:fill="auto"/>
          </w:tcPr>
          <w:p w14:paraId="4069822C" w14:textId="77777777" w:rsidR="0017131F" w:rsidRPr="00C860C2" w:rsidRDefault="0017131F" w:rsidP="00681158">
            <w:pPr>
              <w:pStyle w:val="CERGlossaryTerm"/>
            </w:pPr>
            <w:r w:rsidRPr="00C860C2">
              <w:t>Isolated Market System</w:t>
            </w:r>
          </w:p>
        </w:tc>
        <w:tc>
          <w:tcPr>
            <w:tcW w:w="7088" w:type="dxa"/>
            <w:shd w:val="clear" w:color="auto" w:fill="auto"/>
          </w:tcPr>
          <w:p w14:paraId="2AB39A97" w14:textId="7666ED2D" w:rsidR="0017131F" w:rsidRPr="00C860C2" w:rsidRDefault="0017131F" w:rsidP="001D44A5">
            <w:pPr>
              <w:pStyle w:val="CERGlossaryDefinition"/>
            </w:pPr>
            <w:r w:rsidRPr="00C860C2">
              <w:t>means the IT systems (including without limitation the hardware, software and internal communication network) used for the purpose of a Party’s participation under this Code and which are within the total control of that Party or that Party’s Data Processing Entity. In the case of the Market Operator</w:t>
            </w:r>
            <w:r>
              <w:t xml:space="preserve"> and each System Operator</w:t>
            </w:r>
            <w:r w:rsidRPr="00C860C2">
              <w:t>, th</w:t>
            </w:r>
            <w:r>
              <w:t>e “</w:t>
            </w:r>
            <w:r w:rsidRPr="001C2080">
              <w:rPr>
                <w:b/>
              </w:rPr>
              <w:t>Isolated Market System</w:t>
            </w:r>
            <w:r>
              <w:t>” means</w:t>
            </w:r>
            <w:r w:rsidRPr="00C860C2">
              <w:t xml:space="preserve"> </w:t>
            </w:r>
            <w:r>
              <w:t xml:space="preserve"> the</w:t>
            </w:r>
            <w:r w:rsidRPr="00C860C2">
              <w:t xml:space="preserve"> IT systems </w:t>
            </w:r>
            <w:r>
              <w:t xml:space="preserve">as specified in Agreed Procedure 11 “Market System Operation, Testing, Upgrading and Support” and </w:t>
            </w:r>
            <w:r w:rsidRPr="00C860C2">
              <w:t>used for the purpose of performing its functions under this Code.</w:t>
            </w:r>
            <w:r w:rsidRPr="00C860C2" w:rsidDel="009922B3">
              <w:t xml:space="preserve"> </w:t>
            </w:r>
          </w:p>
        </w:tc>
      </w:tr>
      <w:tr w:rsidR="0017131F" w:rsidRPr="009E7D31" w14:paraId="7E83FC16" w14:textId="77777777" w:rsidTr="00333E4A">
        <w:trPr>
          <w:cantSplit/>
        </w:trPr>
        <w:tc>
          <w:tcPr>
            <w:tcW w:w="2298" w:type="dxa"/>
            <w:shd w:val="clear" w:color="auto" w:fill="auto"/>
          </w:tcPr>
          <w:p w14:paraId="40EB19B1"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Jurisdiction </w:t>
            </w:r>
          </w:p>
        </w:tc>
        <w:tc>
          <w:tcPr>
            <w:tcW w:w="7088" w:type="dxa"/>
            <w:shd w:val="clear" w:color="auto" w:fill="auto"/>
          </w:tcPr>
          <w:p w14:paraId="16456016" w14:textId="26288F86" w:rsidR="0017131F" w:rsidRPr="00771029" w:rsidRDefault="0017131F" w:rsidP="00164117">
            <w:pPr>
              <w:pStyle w:val="CERGlossaryDefinition"/>
              <w:rPr>
                <w:rFonts w:asciiTheme="minorHAnsi" w:hAnsiTheme="minorHAnsi" w:cstheme="minorHAnsi"/>
              </w:rPr>
            </w:pPr>
            <w:r w:rsidRPr="00771029">
              <w:rPr>
                <w:rFonts w:asciiTheme="minorHAnsi" w:hAnsiTheme="minorHAnsi" w:cstheme="minorHAnsi"/>
              </w:rPr>
              <w:t>means Ireland or Northern Ir</w:t>
            </w:r>
            <w:r>
              <w:rPr>
                <w:rFonts w:asciiTheme="minorHAnsi" w:hAnsiTheme="minorHAnsi" w:cstheme="minorHAnsi"/>
              </w:rPr>
              <w:t>eland or both as appropriate.</w:t>
            </w:r>
          </w:p>
        </w:tc>
      </w:tr>
      <w:tr w:rsidR="0017131F" w:rsidRPr="009E7D31" w14:paraId="111E0667" w14:textId="77777777" w:rsidTr="00333E4A">
        <w:trPr>
          <w:cantSplit/>
        </w:trPr>
        <w:tc>
          <w:tcPr>
            <w:tcW w:w="2298" w:type="dxa"/>
            <w:shd w:val="clear" w:color="auto" w:fill="auto"/>
          </w:tcPr>
          <w:p w14:paraId="286ADEDD" w14:textId="77777777" w:rsidR="0017131F" w:rsidRDefault="0017131F" w:rsidP="00681158">
            <w:pPr>
              <w:pStyle w:val="CERGlossaryTerm"/>
            </w:pPr>
            <w:r>
              <w:t>Legal Requirement</w:t>
            </w:r>
          </w:p>
        </w:tc>
        <w:tc>
          <w:tcPr>
            <w:tcW w:w="7088" w:type="dxa"/>
            <w:shd w:val="clear" w:color="auto" w:fill="auto"/>
          </w:tcPr>
          <w:p w14:paraId="26F49C54" w14:textId="77777777" w:rsidR="0017131F" w:rsidRPr="00771029" w:rsidRDefault="0017131F" w:rsidP="00722834">
            <w:pPr>
              <w:pStyle w:val="CERGlossaryDefinition"/>
            </w:pPr>
            <w:r w:rsidRPr="00B43FFA">
              <w:t>means any requirement under Applicable Laws, any applicable Licence, any applicable Distribution Code, Grid Code, Metering Code or Capacity Market Code or any requirement, direction, determination, decision, instruction or rule of any Competent Authority.</w:t>
            </w:r>
          </w:p>
        </w:tc>
      </w:tr>
      <w:tr w:rsidR="0017131F" w:rsidRPr="009E7D31" w14:paraId="0E9415F8" w14:textId="77777777" w:rsidTr="00333E4A">
        <w:trPr>
          <w:cantSplit/>
        </w:trPr>
        <w:tc>
          <w:tcPr>
            <w:tcW w:w="2298" w:type="dxa"/>
            <w:shd w:val="clear" w:color="auto" w:fill="auto"/>
          </w:tcPr>
          <w:p w14:paraId="47E8669F" w14:textId="77777777" w:rsidR="0017131F" w:rsidRDefault="0017131F" w:rsidP="00681158">
            <w:pPr>
              <w:pStyle w:val="CERGlossaryTerm"/>
            </w:pPr>
            <w:r>
              <w:t>Letter of Credit</w:t>
            </w:r>
          </w:p>
        </w:tc>
        <w:tc>
          <w:tcPr>
            <w:tcW w:w="7088" w:type="dxa"/>
            <w:shd w:val="clear" w:color="auto" w:fill="auto"/>
          </w:tcPr>
          <w:p w14:paraId="39B5CD5C" w14:textId="77777777" w:rsidR="0017131F" w:rsidRPr="00771029" w:rsidRDefault="0017131F">
            <w:pPr>
              <w:pStyle w:val="CERGlossaryDefinition"/>
            </w:pPr>
            <w:r w:rsidRPr="00771029">
              <w:t>means an unconditional and irrevocable standby letter of credit, demand guarantee or charge bond in the form set out in Appendix A: “Standard Letter of Credit”.</w:t>
            </w:r>
          </w:p>
        </w:tc>
      </w:tr>
      <w:tr w:rsidR="0017131F" w:rsidRPr="009E7D31" w14:paraId="2F54CFE1" w14:textId="77777777" w:rsidTr="00333E4A">
        <w:trPr>
          <w:cantSplit/>
        </w:trPr>
        <w:tc>
          <w:tcPr>
            <w:tcW w:w="2298" w:type="dxa"/>
            <w:shd w:val="clear" w:color="auto" w:fill="auto"/>
          </w:tcPr>
          <w:p w14:paraId="621B92E0" w14:textId="77777777" w:rsidR="0017131F" w:rsidRDefault="0017131F" w:rsidP="00681158">
            <w:pPr>
              <w:pStyle w:val="CERGlossaryTerm"/>
            </w:pPr>
            <w:r>
              <w:t>LIBOR</w:t>
            </w:r>
          </w:p>
        </w:tc>
        <w:tc>
          <w:tcPr>
            <w:tcW w:w="7088" w:type="dxa"/>
            <w:shd w:val="clear" w:color="auto" w:fill="auto"/>
          </w:tcPr>
          <w:p w14:paraId="56DE75AA" w14:textId="77777777" w:rsidR="0017131F" w:rsidRPr="00771029" w:rsidRDefault="0017131F">
            <w:pPr>
              <w:pStyle w:val="CERGlossaryDefinition"/>
            </w:pPr>
            <w:r w:rsidRPr="00771029">
              <w:t>means the rate published in the London Financial Times as the London Interbank Offered Rate (for the previous banking day) on the banking day immediately following the due date for the payment of a sum due under the Code for overnight deposits in the Currency of such sum.</w:t>
            </w:r>
          </w:p>
        </w:tc>
      </w:tr>
      <w:tr w:rsidR="0017131F" w:rsidRPr="009E7D31" w14:paraId="1F402DD1" w14:textId="77777777" w:rsidTr="00333E4A">
        <w:trPr>
          <w:cantSplit/>
        </w:trPr>
        <w:tc>
          <w:tcPr>
            <w:tcW w:w="2298" w:type="dxa"/>
            <w:shd w:val="clear" w:color="auto" w:fill="auto"/>
          </w:tcPr>
          <w:p w14:paraId="63B7AB66"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Licence</w:t>
            </w:r>
          </w:p>
        </w:tc>
        <w:tc>
          <w:tcPr>
            <w:tcW w:w="7088" w:type="dxa"/>
            <w:shd w:val="clear" w:color="auto" w:fill="auto"/>
          </w:tcPr>
          <w:p w14:paraId="18375EE5" w14:textId="0EA2FA4B" w:rsidR="0017131F" w:rsidRPr="00771029" w:rsidRDefault="0017131F" w:rsidP="009E0BEB">
            <w:pPr>
              <w:pStyle w:val="CERGlossaryDefinition"/>
              <w:rPr>
                <w:rFonts w:asciiTheme="minorHAnsi" w:hAnsiTheme="minorHAnsi" w:cstheme="minorHAnsi"/>
              </w:rPr>
            </w:pPr>
            <w:r w:rsidRPr="00771029">
              <w:rPr>
                <w:rFonts w:asciiTheme="minorHAnsi" w:hAnsiTheme="minorHAnsi" w:cstheme="minorHAnsi"/>
              </w:rPr>
              <w:t xml:space="preserve">means an electricity generation licence or an electricity supply licence, transmission system operation licence, distribution system operator licence, transmission system owner licence, market operator licence or any other relevant licence as the context may require, granted by a Regulatory Authority pursuant to Section 14 of the Electricity Regulation Act 1999 (Ireland) or </w:t>
            </w:r>
            <w:r>
              <w:rPr>
                <w:rFonts w:asciiTheme="minorHAnsi" w:hAnsiTheme="minorHAnsi" w:cstheme="minorHAnsi"/>
              </w:rPr>
              <w:t>Article</w:t>
            </w:r>
            <w:r w:rsidRPr="00771029">
              <w:rPr>
                <w:rFonts w:asciiTheme="minorHAnsi" w:hAnsiTheme="minorHAnsi" w:cstheme="minorHAnsi"/>
              </w:rPr>
              <w:t xml:space="preserve"> 10 of the Electricity (Northern Ireland) Order 1992 and “Licensee” shall be construed accordingly.</w:t>
            </w:r>
          </w:p>
        </w:tc>
      </w:tr>
      <w:tr w:rsidR="0017131F" w:rsidRPr="009E7D31" w14:paraId="364F1965" w14:textId="77777777" w:rsidTr="00333E4A">
        <w:trPr>
          <w:cantSplit/>
        </w:trPr>
        <w:tc>
          <w:tcPr>
            <w:tcW w:w="2298" w:type="dxa"/>
            <w:shd w:val="clear" w:color="auto" w:fill="auto"/>
          </w:tcPr>
          <w:p w14:paraId="663214FF" w14:textId="59E6E6F4" w:rsidR="0017131F" w:rsidRPr="009E7D31" w:rsidRDefault="0017131F" w:rsidP="00681158">
            <w:pPr>
              <w:pStyle w:val="CERGlossaryTerm"/>
            </w:pPr>
            <w:r w:rsidRPr="00BA1A5F">
              <w:t>Licence Effective Date</w:t>
            </w:r>
          </w:p>
        </w:tc>
        <w:tc>
          <w:tcPr>
            <w:tcW w:w="7088" w:type="dxa"/>
            <w:shd w:val="clear" w:color="auto" w:fill="auto"/>
          </w:tcPr>
          <w:p w14:paraId="2A5C69AF" w14:textId="0A370D3D" w:rsidR="0017131F" w:rsidRPr="00771029" w:rsidRDefault="0017131F" w:rsidP="001A29F6">
            <w:pPr>
              <w:pStyle w:val="CERGlossaryDefinition"/>
            </w:pPr>
            <w:r w:rsidRPr="00BA1A5F">
              <w:t>means the date from which the relevant Licence is effective.</w:t>
            </w:r>
          </w:p>
        </w:tc>
      </w:tr>
      <w:tr w:rsidR="0017131F" w:rsidRPr="009E7D31" w14:paraId="6BC071B9" w14:textId="77777777" w:rsidTr="00333E4A">
        <w:trPr>
          <w:cantSplit/>
        </w:trPr>
        <w:tc>
          <w:tcPr>
            <w:tcW w:w="2298" w:type="dxa"/>
            <w:shd w:val="clear" w:color="auto" w:fill="auto"/>
          </w:tcPr>
          <w:p w14:paraId="138E01B9" w14:textId="7D039487" w:rsidR="0017131F" w:rsidRPr="009E7D31" w:rsidRDefault="0017131F" w:rsidP="00681158">
            <w:pPr>
              <w:pStyle w:val="CERGlossaryTerm"/>
            </w:pPr>
            <w:r w:rsidRPr="00BA1A5F">
              <w:t>Licence Expiry Date</w:t>
            </w:r>
          </w:p>
        </w:tc>
        <w:tc>
          <w:tcPr>
            <w:tcW w:w="7088" w:type="dxa"/>
            <w:shd w:val="clear" w:color="auto" w:fill="auto"/>
          </w:tcPr>
          <w:p w14:paraId="49E4DB5E" w14:textId="0D66082A" w:rsidR="0017131F" w:rsidRPr="00771029" w:rsidRDefault="0017131F" w:rsidP="001A29F6">
            <w:pPr>
              <w:pStyle w:val="CERGlossaryDefinition"/>
            </w:pPr>
            <w:r w:rsidRPr="00BA1A5F">
              <w:t>means the date until which the relevant Licence is effective.</w:t>
            </w:r>
          </w:p>
        </w:tc>
      </w:tr>
      <w:tr w:rsidR="0017131F" w:rsidRPr="009E7D31" w14:paraId="12EBCA87" w14:textId="77777777" w:rsidTr="00333E4A">
        <w:trPr>
          <w:cantSplit/>
        </w:trPr>
        <w:tc>
          <w:tcPr>
            <w:tcW w:w="2298" w:type="dxa"/>
            <w:shd w:val="clear" w:color="auto" w:fill="auto"/>
          </w:tcPr>
          <w:p w14:paraId="50D7B879" w14:textId="1E53F652" w:rsidR="0017131F" w:rsidRPr="009E7D31" w:rsidRDefault="0017131F" w:rsidP="00681158">
            <w:pPr>
              <w:pStyle w:val="CERGlossaryTerm"/>
            </w:pPr>
            <w:r w:rsidRPr="00BA1A5F">
              <w:t>Licence Reference Number</w:t>
            </w:r>
          </w:p>
        </w:tc>
        <w:tc>
          <w:tcPr>
            <w:tcW w:w="7088" w:type="dxa"/>
            <w:shd w:val="clear" w:color="auto" w:fill="auto"/>
          </w:tcPr>
          <w:p w14:paraId="7ECCD3F1" w14:textId="161D7112" w:rsidR="0017131F" w:rsidRPr="00771029" w:rsidRDefault="0017131F" w:rsidP="001A29F6">
            <w:pPr>
              <w:pStyle w:val="CERGlossaryDefinition"/>
            </w:pPr>
            <w:r w:rsidRPr="00BA1A5F">
              <w:t>means the reference number of the relevant Licence.</w:t>
            </w:r>
          </w:p>
        </w:tc>
      </w:tr>
      <w:tr w:rsidR="0017131F" w:rsidRPr="009E7D31" w14:paraId="4D39D188" w14:textId="77777777" w:rsidTr="00333E4A">
        <w:trPr>
          <w:cantSplit/>
        </w:trPr>
        <w:tc>
          <w:tcPr>
            <w:tcW w:w="2298" w:type="dxa"/>
            <w:shd w:val="clear" w:color="auto" w:fill="auto"/>
          </w:tcPr>
          <w:p w14:paraId="7C2A6E5C" w14:textId="77777777" w:rsidR="0017131F" w:rsidRPr="009E7D31" w:rsidRDefault="0017131F" w:rsidP="00681158">
            <w:pPr>
              <w:pStyle w:val="CERGlossaryTerm"/>
            </w:pPr>
            <w:r w:rsidRPr="009E7D31">
              <w:lastRenderedPageBreak/>
              <w:t>Limited Communication Failure</w:t>
            </w:r>
          </w:p>
        </w:tc>
        <w:tc>
          <w:tcPr>
            <w:tcW w:w="7088" w:type="dxa"/>
            <w:shd w:val="clear" w:color="auto" w:fill="auto"/>
          </w:tcPr>
          <w:p w14:paraId="02D8AB8C" w14:textId="77777777" w:rsidR="0017131F" w:rsidRPr="00771029" w:rsidRDefault="0017131F" w:rsidP="001A29F6">
            <w:pPr>
              <w:pStyle w:val="CERGlossaryDefinition"/>
            </w:pPr>
            <w:r w:rsidRPr="00771029">
              <w:t>means a period during which one or more Parties or Participants, but not all Parties or Participants and not the Market Operator, a System Operator or Meter Data Provider, fail to comply with the data submission requirements under the Code because of a technical, communication or IT systems error outside the Market Operator’s Isolated Market System.</w:t>
            </w:r>
          </w:p>
        </w:tc>
      </w:tr>
      <w:tr w:rsidR="0017131F" w:rsidRPr="009E7D31" w14:paraId="33267614" w14:textId="77777777" w:rsidTr="00333E4A">
        <w:trPr>
          <w:cantSplit/>
        </w:trPr>
        <w:tc>
          <w:tcPr>
            <w:tcW w:w="2298" w:type="dxa"/>
            <w:shd w:val="clear" w:color="auto" w:fill="auto"/>
          </w:tcPr>
          <w:p w14:paraId="25D1331E" w14:textId="2E96A36C" w:rsidR="0017131F" w:rsidRPr="009E7D31" w:rsidRDefault="0017131F" w:rsidP="00681158">
            <w:pPr>
              <w:pStyle w:val="CERGlossaryTerm"/>
            </w:pPr>
            <w:r w:rsidRPr="009E7D31">
              <w:t>Load Forecasts</w:t>
            </w:r>
          </w:p>
        </w:tc>
        <w:tc>
          <w:tcPr>
            <w:tcW w:w="7088" w:type="dxa"/>
            <w:shd w:val="clear" w:color="auto" w:fill="auto"/>
          </w:tcPr>
          <w:p w14:paraId="65A2D732" w14:textId="64082339" w:rsidR="0017131F" w:rsidRPr="00771029" w:rsidRDefault="0017131F" w:rsidP="001A29F6">
            <w:pPr>
              <w:pStyle w:val="CERGlossaryDefinition"/>
            </w:pPr>
            <w:r w:rsidRPr="009E7D31">
              <w:t>means either the Annual Load Forecast, the Monthly Load Forecast or the Four Day Load Forecast or all of them as appropriate.</w:t>
            </w:r>
          </w:p>
        </w:tc>
      </w:tr>
      <w:tr w:rsidR="0017131F" w:rsidRPr="009E7D31" w14:paraId="6D520B45" w14:textId="77777777" w:rsidTr="00333E4A">
        <w:trPr>
          <w:cantSplit/>
        </w:trPr>
        <w:tc>
          <w:tcPr>
            <w:tcW w:w="2298" w:type="dxa"/>
            <w:shd w:val="clear" w:color="auto" w:fill="auto"/>
          </w:tcPr>
          <w:p w14:paraId="084FBAC6" w14:textId="79B0C0BB" w:rsidR="0017131F" w:rsidRPr="009E7D31" w:rsidRDefault="0017131F" w:rsidP="00681158">
            <w:pPr>
              <w:pStyle w:val="CERGlossaryTerm"/>
            </w:pPr>
            <w:r w:rsidRPr="009E7D31">
              <w:t>Load Up Break Point Cold</w:t>
            </w:r>
          </w:p>
        </w:tc>
        <w:tc>
          <w:tcPr>
            <w:tcW w:w="7088" w:type="dxa"/>
            <w:shd w:val="clear" w:color="auto" w:fill="auto"/>
          </w:tcPr>
          <w:p w14:paraId="75BCF6B9" w14:textId="11F782B2" w:rsidR="0017131F" w:rsidRPr="009E7D31" w:rsidRDefault="0017131F" w:rsidP="001D44A5">
            <w:pPr>
              <w:pStyle w:val="CERGlossaryDefinition"/>
            </w:pPr>
            <w:r w:rsidRPr="009E7D31">
              <w:t xml:space="preserve">means the break point which defines the shared MW boundary between the Loading Rates Cold. The first Loading Rate Cold applies from Block Load to the first Load Up Break Point Cold, the second Loading Rate Cold applies from the first Load Up Break Point Cold to the second Load Up Break Point Cold and the third Loading Rate Cold applies from the second Load Up Break Point Cold to </w:t>
            </w:r>
            <w:r>
              <w:t xml:space="preserve">Registered </w:t>
            </w:r>
            <w:r w:rsidRPr="009E7D31">
              <w:t xml:space="preserve">Minimum </w:t>
            </w:r>
            <w:r>
              <w:t xml:space="preserve">Stable </w:t>
            </w:r>
            <w:r w:rsidRPr="009E7D31">
              <w:t>Generation.</w:t>
            </w:r>
          </w:p>
        </w:tc>
      </w:tr>
      <w:tr w:rsidR="0017131F" w:rsidRPr="009E7D31" w14:paraId="087E09B4" w14:textId="77777777" w:rsidTr="00333E4A">
        <w:trPr>
          <w:cantSplit/>
        </w:trPr>
        <w:tc>
          <w:tcPr>
            <w:tcW w:w="2298" w:type="dxa"/>
            <w:shd w:val="clear" w:color="auto" w:fill="auto"/>
          </w:tcPr>
          <w:p w14:paraId="0946C578" w14:textId="5A94B0C0" w:rsidR="0017131F" w:rsidRPr="009E7D31" w:rsidRDefault="0017131F" w:rsidP="00681158">
            <w:pPr>
              <w:pStyle w:val="CERGlossaryTerm"/>
            </w:pPr>
            <w:r w:rsidRPr="009E7D31">
              <w:t>Load Up Break Point Hot</w:t>
            </w:r>
          </w:p>
        </w:tc>
        <w:tc>
          <w:tcPr>
            <w:tcW w:w="7088" w:type="dxa"/>
            <w:shd w:val="clear" w:color="auto" w:fill="auto"/>
          </w:tcPr>
          <w:p w14:paraId="7B124F6D" w14:textId="2642597E" w:rsidR="0017131F" w:rsidRPr="009E7D31" w:rsidRDefault="0017131F" w:rsidP="001D44A5">
            <w:pPr>
              <w:pStyle w:val="CERGlossaryDefinition"/>
            </w:pPr>
            <w:r w:rsidRPr="009E7D31">
              <w:t xml:space="preserve">means the break point which defines the shared MW boundary between the Loading Rates Hot. The first Loading Rate Hot applies from Block Load to the first Load Up Break Point Hot, the second Loading Rate Hot applies from the first Load Up Break Point Hot to the second Load Up Break Point Hot and the third Loading Rate Hot applies from the second Load Up Break Point Hot to </w:t>
            </w:r>
            <w:r>
              <w:t xml:space="preserve">Registered </w:t>
            </w:r>
            <w:r w:rsidRPr="009E7D31">
              <w:t xml:space="preserve">Minimum </w:t>
            </w:r>
            <w:r>
              <w:t xml:space="preserve">Stable </w:t>
            </w:r>
            <w:r w:rsidRPr="009E7D31">
              <w:t>Generation.</w:t>
            </w:r>
          </w:p>
        </w:tc>
      </w:tr>
      <w:tr w:rsidR="0017131F" w:rsidRPr="009E7D31" w14:paraId="0D6226F3" w14:textId="77777777" w:rsidTr="00333E4A">
        <w:trPr>
          <w:cantSplit/>
        </w:trPr>
        <w:tc>
          <w:tcPr>
            <w:tcW w:w="2298" w:type="dxa"/>
            <w:shd w:val="clear" w:color="auto" w:fill="auto"/>
          </w:tcPr>
          <w:p w14:paraId="579177BE" w14:textId="600B11AA" w:rsidR="0017131F" w:rsidRPr="009E7D31" w:rsidRDefault="0017131F" w:rsidP="00681158">
            <w:pPr>
              <w:pStyle w:val="CERGlossaryTerm"/>
            </w:pPr>
            <w:r w:rsidRPr="009E7D31">
              <w:t>Load Up Break Point Warm</w:t>
            </w:r>
          </w:p>
        </w:tc>
        <w:tc>
          <w:tcPr>
            <w:tcW w:w="7088" w:type="dxa"/>
            <w:shd w:val="clear" w:color="auto" w:fill="auto"/>
          </w:tcPr>
          <w:p w14:paraId="02ABA193" w14:textId="2BD0EF4B" w:rsidR="0017131F" w:rsidRPr="009E7D31" w:rsidRDefault="0017131F" w:rsidP="001D44A5">
            <w:pPr>
              <w:pStyle w:val="CERGlossaryDefinition"/>
            </w:pPr>
            <w:r w:rsidRPr="009E7D31">
              <w:t xml:space="preserve">means the break point which defines the shared MW boundary between the Loading Rates Warm. The first Loading Rate Warm applies from Block Load to the first Load Up Break Point Warm, the second Loading Rate Warm applies from the first Load Up Break Point Warm to the second Load Up Break Point Warm and the third Loading Rate Warm applies from the second Load Up Break Point Warm to </w:t>
            </w:r>
            <w:r>
              <w:t xml:space="preserve">Registered </w:t>
            </w:r>
            <w:r w:rsidRPr="009E7D31">
              <w:t xml:space="preserve">Minimum </w:t>
            </w:r>
            <w:r>
              <w:t xml:space="preserve">Stable </w:t>
            </w:r>
            <w:r w:rsidRPr="009E7D31">
              <w:t>Generation.</w:t>
            </w:r>
          </w:p>
        </w:tc>
      </w:tr>
      <w:tr w:rsidR="0017131F" w:rsidRPr="009E7D31" w14:paraId="3A308CC2" w14:textId="77777777" w:rsidTr="00333E4A">
        <w:trPr>
          <w:cantSplit/>
        </w:trPr>
        <w:tc>
          <w:tcPr>
            <w:tcW w:w="2298" w:type="dxa"/>
            <w:shd w:val="clear" w:color="auto" w:fill="auto"/>
          </w:tcPr>
          <w:p w14:paraId="58D3FE8B" w14:textId="70DDA2DB" w:rsidR="0017131F" w:rsidRPr="009E7D31" w:rsidRDefault="0017131F" w:rsidP="00681158">
            <w:pPr>
              <w:pStyle w:val="CERGlossaryTerm"/>
            </w:pPr>
            <w:r w:rsidRPr="009E7D31">
              <w:t>Loading Rate Cold</w:t>
            </w:r>
          </w:p>
        </w:tc>
        <w:tc>
          <w:tcPr>
            <w:tcW w:w="7088" w:type="dxa"/>
            <w:shd w:val="clear" w:color="auto" w:fill="auto"/>
          </w:tcPr>
          <w:p w14:paraId="57D8FB61" w14:textId="7E68A348"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 xml:space="preserve">Generation when it is instructed to Cold Start. </w:t>
            </w:r>
          </w:p>
        </w:tc>
      </w:tr>
      <w:tr w:rsidR="0017131F" w:rsidRPr="009E7D31" w14:paraId="204BD862" w14:textId="77777777" w:rsidTr="00333E4A">
        <w:trPr>
          <w:cantSplit/>
        </w:trPr>
        <w:tc>
          <w:tcPr>
            <w:tcW w:w="2298" w:type="dxa"/>
            <w:shd w:val="clear" w:color="auto" w:fill="auto"/>
          </w:tcPr>
          <w:p w14:paraId="65328871" w14:textId="636D9547" w:rsidR="0017131F" w:rsidRPr="009E7D31" w:rsidRDefault="0017131F" w:rsidP="00681158">
            <w:pPr>
              <w:pStyle w:val="CERGlossaryTerm"/>
            </w:pPr>
            <w:r w:rsidRPr="009E7D31">
              <w:t>Loading Rate Hot</w:t>
            </w:r>
          </w:p>
        </w:tc>
        <w:tc>
          <w:tcPr>
            <w:tcW w:w="7088" w:type="dxa"/>
            <w:shd w:val="clear" w:color="auto" w:fill="auto"/>
          </w:tcPr>
          <w:p w14:paraId="5EA94F16" w14:textId="1834386E"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Generation when it is instructed to Hot Start.</w:t>
            </w:r>
          </w:p>
        </w:tc>
      </w:tr>
      <w:tr w:rsidR="0017131F" w:rsidRPr="009E7D31" w14:paraId="15680ED6" w14:textId="77777777" w:rsidTr="00333E4A">
        <w:trPr>
          <w:cantSplit/>
        </w:trPr>
        <w:tc>
          <w:tcPr>
            <w:tcW w:w="2298" w:type="dxa"/>
            <w:shd w:val="clear" w:color="auto" w:fill="auto"/>
          </w:tcPr>
          <w:p w14:paraId="2A9B41A4" w14:textId="16AA82F6" w:rsidR="0017131F" w:rsidRPr="009E7D31" w:rsidRDefault="0017131F" w:rsidP="00681158">
            <w:pPr>
              <w:pStyle w:val="CERGlossaryTerm"/>
            </w:pPr>
            <w:r w:rsidRPr="009E7D31">
              <w:t>Loading Rate Warm</w:t>
            </w:r>
          </w:p>
        </w:tc>
        <w:tc>
          <w:tcPr>
            <w:tcW w:w="7088" w:type="dxa"/>
            <w:shd w:val="clear" w:color="auto" w:fill="auto"/>
          </w:tcPr>
          <w:p w14:paraId="2131FA9D" w14:textId="223FEBE2"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Generation when it is instructed to Warm Start.</w:t>
            </w:r>
          </w:p>
        </w:tc>
      </w:tr>
      <w:tr w:rsidR="0017131F" w:rsidRPr="009E7D31" w14:paraId="1F18BB0D" w14:textId="77777777" w:rsidTr="00333E4A">
        <w:trPr>
          <w:cantSplit/>
        </w:trPr>
        <w:tc>
          <w:tcPr>
            <w:tcW w:w="2298" w:type="dxa"/>
            <w:shd w:val="clear" w:color="auto" w:fill="auto"/>
          </w:tcPr>
          <w:p w14:paraId="67503FAE" w14:textId="1F8ED678" w:rsidR="0017131F" w:rsidRPr="009E7D31" w:rsidRDefault="0017131F" w:rsidP="00681158">
            <w:pPr>
              <w:pStyle w:val="CERGlossaryTerm"/>
            </w:pPr>
            <w:r w:rsidRPr="009E7D31">
              <w:t>Local Network Constraint</w:t>
            </w:r>
          </w:p>
        </w:tc>
        <w:tc>
          <w:tcPr>
            <w:tcW w:w="7088" w:type="dxa"/>
            <w:shd w:val="clear" w:color="auto" w:fill="auto"/>
          </w:tcPr>
          <w:p w14:paraId="0CA7DEBD" w14:textId="45C675FC" w:rsidR="0017131F" w:rsidRPr="009E7D31" w:rsidRDefault="0017131F" w:rsidP="001A29F6">
            <w:pPr>
              <w:pStyle w:val="CERGlossaryDefinition"/>
            </w:pPr>
            <w:r w:rsidRPr="009E7D31">
              <w:t>means a constraint due to local network conditions for the purpose of Appendix O: “Instruction Profiling Calculations” only.</w:t>
            </w:r>
          </w:p>
        </w:tc>
      </w:tr>
      <w:tr w:rsidR="0017131F" w:rsidRPr="002434C2" w14:paraId="02BF71F0" w14:textId="77777777" w:rsidTr="00333E4A">
        <w:trPr>
          <w:cantSplit/>
        </w:trPr>
        <w:tc>
          <w:tcPr>
            <w:tcW w:w="2298" w:type="dxa"/>
            <w:shd w:val="clear" w:color="auto" w:fill="auto"/>
          </w:tcPr>
          <w:p w14:paraId="3E2826AD" w14:textId="77777777" w:rsidR="0017131F" w:rsidRPr="007C2B2A" w:rsidRDefault="0017131F" w:rsidP="00681158">
            <w:pPr>
              <w:pStyle w:val="CERGlossaryTerm"/>
              <w:rPr>
                <w:rFonts w:asciiTheme="minorHAnsi" w:hAnsiTheme="minorHAnsi" w:cstheme="minorHAnsi"/>
                <w:lang w:val="en-IE"/>
              </w:rPr>
            </w:pPr>
            <w:r w:rsidRPr="007C2B2A">
              <w:rPr>
                <w:rFonts w:asciiTheme="minorHAnsi" w:hAnsiTheme="minorHAnsi" w:cstheme="minorHAnsi"/>
                <w:lang w:val="en-IE"/>
              </w:rPr>
              <w:t>Loss-Adjusted</w:t>
            </w:r>
          </w:p>
        </w:tc>
        <w:tc>
          <w:tcPr>
            <w:tcW w:w="7088" w:type="dxa"/>
            <w:shd w:val="clear" w:color="auto" w:fill="auto"/>
          </w:tcPr>
          <w:p w14:paraId="25608448" w14:textId="77777777" w:rsidR="0017131F" w:rsidRPr="00771029" w:rsidRDefault="0017131F" w:rsidP="00164117">
            <w:pPr>
              <w:pStyle w:val="CERGlossaryDefinition"/>
              <w:rPr>
                <w:rFonts w:asciiTheme="minorHAnsi" w:hAnsiTheme="minorHAnsi" w:cstheme="minorHAnsi"/>
              </w:rPr>
            </w:pPr>
            <w:r w:rsidRPr="00771029">
              <w:rPr>
                <w:rFonts w:asciiTheme="minorHAnsi" w:hAnsiTheme="minorHAnsi" w:cstheme="minorHAnsi"/>
              </w:rPr>
              <w:t xml:space="preserve">has the meaning given in </w:t>
            </w:r>
            <w:r>
              <w:rPr>
                <w:rFonts w:asciiTheme="minorHAnsi" w:hAnsiTheme="minorHAnsi" w:cstheme="minorHAnsi"/>
              </w:rPr>
              <w:t>section</w:t>
            </w:r>
            <w:r w:rsidRPr="00771029">
              <w:rPr>
                <w:rFonts w:asciiTheme="minorHAnsi" w:hAnsiTheme="minorHAnsi" w:cstheme="minorHAnsi"/>
              </w:rPr>
              <w:t xml:space="preserve"> </w:t>
            </w:r>
            <w:r>
              <w:rPr>
                <w:rFonts w:asciiTheme="minorHAnsi" w:hAnsiTheme="minorHAnsi" w:cstheme="minorHAnsi"/>
              </w:rPr>
              <w:t>F.4.3.</w:t>
            </w:r>
          </w:p>
        </w:tc>
      </w:tr>
      <w:tr w:rsidR="0017131F" w:rsidRPr="002434C2" w14:paraId="39A21E5C" w14:textId="77777777" w:rsidTr="00333E4A">
        <w:trPr>
          <w:cantSplit/>
        </w:trPr>
        <w:tc>
          <w:tcPr>
            <w:tcW w:w="2298" w:type="dxa"/>
            <w:shd w:val="clear" w:color="auto" w:fill="auto"/>
          </w:tcPr>
          <w:p w14:paraId="79D22E90" w14:textId="3A7E9DC6" w:rsidR="0017131F" w:rsidRPr="007C2B2A" w:rsidRDefault="0017131F" w:rsidP="00681158">
            <w:pPr>
              <w:pStyle w:val="CERGlossaryTerm"/>
              <w:rPr>
                <w:rFonts w:asciiTheme="minorHAnsi" w:hAnsiTheme="minorHAnsi" w:cstheme="minorHAnsi"/>
                <w:lang w:val="en-IE"/>
              </w:rPr>
            </w:pPr>
            <w:r>
              <w:t>Loss of Load Probability</w:t>
            </w:r>
            <w:r w:rsidRPr="009E7D31">
              <w:t xml:space="preserve"> </w:t>
            </w:r>
            <w:r>
              <w:t>(</w:t>
            </w:r>
            <w:r w:rsidRPr="009E7D31">
              <w:t>LOLP</w:t>
            </w:r>
            <w:r>
              <w:t>)</w:t>
            </w:r>
          </w:p>
        </w:tc>
        <w:tc>
          <w:tcPr>
            <w:tcW w:w="7088" w:type="dxa"/>
            <w:shd w:val="clear" w:color="auto" w:fill="auto"/>
          </w:tcPr>
          <w:p w14:paraId="0F513670" w14:textId="23B8D6C1" w:rsidR="0017131F" w:rsidRPr="00771029" w:rsidRDefault="0017131F" w:rsidP="000E7CAC">
            <w:pPr>
              <w:pStyle w:val="CERGlossaryDefinition"/>
              <w:rPr>
                <w:rFonts w:asciiTheme="minorHAnsi" w:hAnsiTheme="minorHAnsi" w:cstheme="minorHAnsi"/>
              </w:rPr>
            </w:pPr>
            <w:r w:rsidRPr="009E7D31">
              <w:t>means the probability that there will be insufficient Generation to meet the Demand</w:t>
            </w:r>
            <w:r>
              <w:t>,</w:t>
            </w:r>
            <w:r w:rsidRPr="009E7D31">
              <w:t xml:space="preserve"> </w:t>
            </w:r>
            <w:r>
              <w:t>used for the preparation of a proposed Reserve Scarcity Price Curve</w:t>
            </w:r>
            <w:r w:rsidRPr="009E7D31">
              <w:t>.</w:t>
            </w:r>
          </w:p>
        </w:tc>
      </w:tr>
      <w:tr w:rsidR="0017131F" w:rsidRPr="002434C2" w14:paraId="42685B93" w14:textId="77777777" w:rsidTr="00333E4A">
        <w:trPr>
          <w:cantSplit/>
        </w:trPr>
        <w:tc>
          <w:tcPr>
            <w:tcW w:w="2298" w:type="dxa"/>
            <w:shd w:val="clear" w:color="auto" w:fill="auto"/>
          </w:tcPr>
          <w:p w14:paraId="0582A503" w14:textId="77777777" w:rsidR="0017131F" w:rsidRPr="009E7D31" w:rsidRDefault="0017131F" w:rsidP="00681158">
            <w:pPr>
              <w:pStyle w:val="CERGlossaryTerm"/>
            </w:pPr>
            <w:r w:rsidRPr="009E7D31">
              <w:t>Low Materiality</w:t>
            </w:r>
          </w:p>
        </w:tc>
        <w:tc>
          <w:tcPr>
            <w:tcW w:w="7088" w:type="dxa"/>
            <w:shd w:val="clear" w:color="auto" w:fill="auto"/>
          </w:tcPr>
          <w:p w14:paraId="000106A3" w14:textId="77777777" w:rsidR="0017131F" w:rsidRPr="00771029" w:rsidRDefault="0017131F" w:rsidP="00E26123">
            <w:pPr>
              <w:pStyle w:val="CERGlossaryDefinition"/>
            </w:pPr>
            <w:r w:rsidRPr="00771029">
              <w:t xml:space="preserve">means an amount below €50,000 in respect of a single </w:t>
            </w:r>
            <w:r>
              <w:t>Settlement Statement</w:t>
            </w:r>
            <w:r w:rsidRPr="00771029">
              <w:t>.</w:t>
            </w:r>
          </w:p>
        </w:tc>
      </w:tr>
      <w:tr w:rsidR="0017131F" w:rsidRPr="002434C2" w14:paraId="564280B6" w14:textId="77777777" w:rsidTr="00333E4A">
        <w:trPr>
          <w:cantSplit/>
        </w:trPr>
        <w:tc>
          <w:tcPr>
            <w:tcW w:w="2298" w:type="dxa"/>
            <w:shd w:val="clear" w:color="auto" w:fill="auto"/>
          </w:tcPr>
          <w:p w14:paraId="506E02FB" w14:textId="7B4CE932" w:rsidR="0017131F" w:rsidRDefault="0017131F" w:rsidP="00681158">
            <w:pPr>
              <w:pStyle w:val="CERGlossaryTerm"/>
            </w:pPr>
            <w:r w:rsidRPr="009E7D31">
              <w:t>Maintenance Schedule</w:t>
            </w:r>
          </w:p>
        </w:tc>
        <w:tc>
          <w:tcPr>
            <w:tcW w:w="7088" w:type="dxa"/>
            <w:shd w:val="clear" w:color="auto" w:fill="auto"/>
          </w:tcPr>
          <w:p w14:paraId="2775336C" w14:textId="509B1F05" w:rsidR="0017131F" w:rsidRDefault="0017131F" w:rsidP="00E26123">
            <w:pPr>
              <w:pStyle w:val="CERGlossaryDefinition"/>
            </w:pPr>
            <w:r w:rsidRPr="009E7D31">
              <w:t>means the combined planned outage schedule for Generator Units and for items of plant on the Transmission System.</w:t>
            </w:r>
          </w:p>
        </w:tc>
      </w:tr>
      <w:tr w:rsidR="0017131F" w:rsidRPr="002434C2" w14:paraId="60CFB6C6" w14:textId="77777777" w:rsidTr="00333E4A">
        <w:trPr>
          <w:cantSplit/>
        </w:trPr>
        <w:tc>
          <w:tcPr>
            <w:tcW w:w="2298" w:type="dxa"/>
            <w:shd w:val="clear" w:color="auto" w:fill="auto"/>
          </w:tcPr>
          <w:p w14:paraId="0595AA68" w14:textId="6A01E665" w:rsidR="0017131F" w:rsidRDefault="0017131F" w:rsidP="00681158">
            <w:pPr>
              <w:pStyle w:val="CERGlossaryTerm"/>
            </w:pPr>
            <w:r w:rsidRPr="009E7D31">
              <w:t>Maintenance Schedule Data Transaction</w:t>
            </w:r>
          </w:p>
        </w:tc>
        <w:tc>
          <w:tcPr>
            <w:tcW w:w="7088" w:type="dxa"/>
            <w:shd w:val="clear" w:color="auto" w:fill="auto"/>
          </w:tcPr>
          <w:p w14:paraId="59B71C90" w14:textId="65F099E4" w:rsidR="0017131F" w:rsidRDefault="0017131F" w:rsidP="00E26123">
            <w:pPr>
              <w:pStyle w:val="CERGlossaryDefinition"/>
            </w:pPr>
            <w:r w:rsidRPr="009E7D31">
              <w:t>is a Data Transaction in relation to Maintenance Schedules detailed in Appendix F: “Other Communications”.</w:t>
            </w:r>
          </w:p>
        </w:tc>
      </w:tr>
      <w:tr w:rsidR="0017131F" w:rsidRPr="002434C2" w14:paraId="18B7B10E" w14:textId="77777777" w:rsidTr="00333E4A">
        <w:trPr>
          <w:cantSplit/>
        </w:trPr>
        <w:tc>
          <w:tcPr>
            <w:tcW w:w="2298" w:type="dxa"/>
            <w:shd w:val="clear" w:color="auto" w:fill="auto"/>
          </w:tcPr>
          <w:p w14:paraId="388DE9BD" w14:textId="77777777" w:rsidR="0017131F" w:rsidRPr="0077231F" w:rsidRDefault="0017131F" w:rsidP="00681158">
            <w:pPr>
              <w:pStyle w:val="CERGlossaryTerm"/>
            </w:pPr>
            <w:r w:rsidRPr="0077231F">
              <w:lastRenderedPageBreak/>
              <w:t>Marginal Energy Action</w:t>
            </w:r>
          </w:p>
        </w:tc>
        <w:tc>
          <w:tcPr>
            <w:tcW w:w="7088" w:type="dxa"/>
            <w:shd w:val="clear" w:color="auto" w:fill="auto"/>
          </w:tcPr>
          <w:p w14:paraId="374CCF41" w14:textId="1D68D442" w:rsidR="0017131F" w:rsidRPr="0077231F" w:rsidRDefault="0017131F" w:rsidP="00875978">
            <w:pPr>
              <w:pStyle w:val="CERGlossaryDefinition"/>
            </w:pPr>
            <w:r>
              <w:t xml:space="preserve">in respect of an Imbalance Pricing Period, </w:t>
            </w:r>
            <w:r w:rsidRPr="0077231F">
              <w:t xml:space="preserve">means the </w:t>
            </w:r>
            <w:r>
              <w:t xml:space="preserve">highest priced un-Flagged </w:t>
            </w:r>
            <w:r w:rsidRPr="00A31D48">
              <w:rPr>
                <w:rFonts w:asciiTheme="minorHAnsi" w:hAnsiTheme="minorHAnsi" w:cstheme="minorHAnsi"/>
              </w:rPr>
              <w:t>Accept</w:t>
            </w:r>
            <w:r>
              <w:rPr>
                <w:rFonts w:asciiTheme="minorHAnsi" w:hAnsiTheme="minorHAnsi" w:cstheme="minorHAnsi"/>
              </w:rPr>
              <w:t>ed Offer</w:t>
            </w:r>
            <w:r w:rsidRPr="00A31D48">
              <w:rPr>
                <w:rFonts w:asciiTheme="minorHAnsi" w:hAnsiTheme="minorHAnsi" w:cstheme="minorHAnsi"/>
              </w:rPr>
              <w:t xml:space="preserve"> </w:t>
            </w:r>
            <w:r>
              <w:t>or lowest priced un-Flagged Accepted Bid</w:t>
            </w:r>
            <w:r w:rsidRPr="00A31D48">
              <w:rPr>
                <w:rFonts w:asciiTheme="minorHAnsi" w:hAnsiTheme="minorHAnsi" w:cstheme="minorHAnsi"/>
              </w:rPr>
              <w:t xml:space="preserve"> </w:t>
            </w:r>
            <w:r>
              <w:t>(as applicable) for that Imbalance Pricing Period, determined in accordance with section E.3.</w:t>
            </w:r>
          </w:p>
        </w:tc>
      </w:tr>
      <w:tr w:rsidR="0017131F" w:rsidRPr="002434C2" w14:paraId="577C9B20" w14:textId="77777777" w:rsidTr="00333E4A">
        <w:trPr>
          <w:cantSplit/>
        </w:trPr>
        <w:tc>
          <w:tcPr>
            <w:tcW w:w="2298" w:type="dxa"/>
            <w:shd w:val="clear" w:color="auto" w:fill="auto"/>
          </w:tcPr>
          <w:p w14:paraId="5A1021A7" w14:textId="18B7E30F" w:rsidR="0017131F" w:rsidRDefault="0017131F" w:rsidP="00681158">
            <w:pPr>
              <w:pStyle w:val="CERGlossaryTerm"/>
            </w:pPr>
            <w:r>
              <w:rPr>
                <w:rFonts w:asciiTheme="minorHAnsi" w:hAnsiTheme="minorHAnsi" w:cstheme="minorHAnsi"/>
              </w:rPr>
              <w:t>Market Area</w:t>
            </w:r>
          </w:p>
        </w:tc>
        <w:tc>
          <w:tcPr>
            <w:tcW w:w="7088" w:type="dxa"/>
            <w:shd w:val="clear" w:color="auto" w:fill="auto"/>
          </w:tcPr>
          <w:p w14:paraId="37E7ED05" w14:textId="7C05475C" w:rsidR="0017131F" w:rsidRDefault="0017131F" w:rsidP="00B43FFA">
            <w:pPr>
              <w:pStyle w:val="CERGlossaryDefinition"/>
            </w:pPr>
            <w:r>
              <w:rPr>
                <w:rFonts w:asciiTheme="minorHAnsi" w:hAnsiTheme="minorHAnsi" w:cstheme="minorHAnsi"/>
              </w:rPr>
              <w:t>means the geographic area and participants within such area in the SEM which participate with a given SEM NEMO. It is made up of participants registered with a SEM NEMO and technical data related to the market area (such as interconnection capacity to adjacent market areas). Participant bidding within the market area results in buy and sell curves that are applied in the EU market coupling function. The results of market coupling may include a surplus of cleared generation over demand which represents an export from the market area or a shortfall of cleared generation over demand which represents an import into the market area.</w:t>
            </w:r>
          </w:p>
        </w:tc>
      </w:tr>
      <w:tr w:rsidR="0017131F" w:rsidRPr="00371E45" w14:paraId="0C0D9937" w14:textId="77777777" w:rsidTr="00333E4A">
        <w:trPr>
          <w:cantSplit/>
        </w:trPr>
        <w:tc>
          <w:tcPr>
            <w:tcW w:w="2298" w:type="dxa"/>
            <w:shd w:val="clear" w:color="auto" w:fill="auto"/>
          </w:tcPr>
          <w:p w14:paraId="6258114F" w14:textId="77777777" w:rsidR="0017131F" w:rsidRPr="009E7D31" w:rsidRDefault="0017131F" w:rsidP="00681158">
            <w:pPr>
              <w:pStyle w:val="CERGlossaryTerm"/>
            </w:pPr>
            <w:r w:rsidRPr="009E7D31">
              <w:t>Market Auditor</w:t>
            </w:r>
          </w:p>
        </w:tc>
        <w:tc>
          <w:tcPr>
            <w:tcW w:w="7088" w:type="dxa"/>
            <w:shd w:val="clear" w:color="auto" w:fill="auto"/>
          </w:tcPr>
          <w:p w14:paraId="679CF91C" w14:textId="77777777" w:rsidR="0017131F" w:rsidRPr="00771029" w:rsidRDefault="0017131F" w:rsidP="00523367">
            <w:pPr>
              <w:pStyle w:val="CERGlossaryDefinition"/>
            </w:pPr>
            <w:r w:rsidRPr="00771029">
              <w:t xml:space="preserve">means the person at any time appointed to perform the audit of the market in accordance with paragraph </w:t>
            </w:r>
            <w:r w:rsidRPr="00523367">
              <w:rPr>
                <w:rFonts w:asciiTheme="minorHAnsi" w:hAnsiTheme="minorHAnsi" w:cstheme="minorHAnsi"/>
              </w:rPr>
              <w:t>B.16</w:t>
            </w:r>
            <w:r w:rsidRPr="00771029">
              <w:t>.</w:t>
            </w:r>
          </w:p>
        </w:tc>
      </w:tr>
      <w:tr w:rsidR="0017131F" w:rsidRPr="00371E45" w14:paraId="41FD4A27" w14:textId="77777777" w:rsidTr="00333E4A">
        <w:trPr>
          <w:cantSplit/>
        </w:trPr>
        <w:tc>
          <w:tcPr>
            <w:tcW w:w="2298" w:type="dxa"/>
            <w:shd w:val="clear" w:color="auto" w:fill="auto"/>
          </w:tcPr>
          <w:p w14:paraId="00BB97FE" w14:textId="77777777" w:rsidR="0017131F" w:rsidRPr="009E7D31" w:rsidRDefault="0017131F" w:rsidP="00681158">
            <w:pPr>
              <w:pStyle w:val="CERGlossaryTerm"/>
            </w:pPr>
            <w:r>
              <w:t>Market Back Up Price</w:t>
            </w:r>
          </w:p>
        </w:tc>
        <w:tc>
          <w:tcPr>
            <w:tcW w:w="7088" w:type="dxa"/>
            <w:shd w:val="clear" w:color="auto" w:fill="auto"/>
          </w:tcPr>
          <w:p w14:paraId="37C2A9EA" w14:textId="6B23C4E9" w:rsidR="0017131F" w:rsidRPr="00771029" w:rsidRDefault="0017131F" w:rsidP="00081A88">
            <w:pPr>
              <w:pStyle w:val="CERGlossaryDefinition"/>
            </w:pPr>
            <w:r>
              <w:t>means the price as determined in accordance with section E.5.</w:t>
            </w:r>
          </w:p>
        </w:tc>
      </w:tr>
      <w:tr w:rsidR="0017131F" w:rsidRPr="00371E45" w14:paraId="197649D3" w14:textId="77777777" w:rsidTr="00333E4A">
        <w:trPr>
          <w:cantSplit/>
        </w:trPr>
        <w:tc>
          <w:tcPr>
            <w:tcW w:w="2298" w:type="dxa"/>
            <w:shd w:val="clear" w:color="auto" w:fill="auto"/>
          </w:tcPr>
          <w:p w14:paraId="3D34CFD5" w14:textId="69FADA59" w:rsidR="0017131F" w:rsidRDefault="0017131F" w:rsidP="00681158">
            <w:pPr>
              <w:pStyle w:val="CERGlossaryTerm"/>
            </w:pPr>
            <w:r>
              <w:t>Market Codes</w:t>
            </w:r>
          </w:p>
        </w:tc>
        <w:tc>
          <w:tcPr>
            <w:tcW w:w="7088" w:type="dxa"/>
            <w:shd w:val="clear" w:color="auto" w:fill="auto"/>
          </w:tcPr>
          <w:p w14:paraId="2E15E81C" w14:textId="156AB6C4" w:rsidR="0017131F" w:rsidRDefault="0017131F" w:rsidP="00925699">
            <w:pPr>
              <w:pStyle w:val="CERGlossaryDefinition"/>
            </w:pPr>
            <w:r>
              <w:rPr>
                <w:rFonts w:cs="Arial"/>
              </w:rPr>
              <w:t>means this Code, the Capacity Market Code, the Grid Codes and the Metering Codes.</w:t>
            </w:r>
          </w:p>
        </w:tc>
      </w:tr>
      <w:tr w:rsidR="0017131F" w:rsidRPr="009E7D31" w14:paraId="6FC9CCB2" w14:textId="77777777" w:rsidTr="00333E4A">
        <w:trPr>
          <w:cantSplit/>
        </w:trPr>
        <w:tc>
          <w:tcPr>
            <w:tcW w:w="2298" w:type="dxa"/>
            <w:shd w:val="clear" w:color="auto" w:fill="auto"/>
          </w:tcPr>
          <w:p w14:paraId="2D129ECC"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Market Data Transactions</w:t>
            </w:r>
          </w:p>
        </w:tc>
        <w:tc>
          <w:tcPr>
            <w:tcW w:w="7088" w:type="dxa"/>
            <w:shd w:val="clear" w:color="auto" w:fill="auto"/>
          </w:tcPr>
          <w:p w14:paraId="3E62CFC7" w14:textId="78EB1247" w:rsidR="0017131F" w:rsidRPr="00771029" w:rsidRDefault="0017131F" w:rsidP="00081A88">
            <w:pPr>
              <w:pStyle w:val="CERGlossaryDefinition"/>
              <w:rPr>
                <w:rFonts w:asciiTheme="minorHAnsi" w:hAnsiTheme="minorHAnsi" w:cstheme="minorHAnsi"/>
              </w:rPr>
            </w:pPr>
            <w:r>
              <w:rPr>
                <w:rFonts w:asciiTheme="minorHAnsi" w:hAnsiTheme="minorHAnsi" w:cstheme="minorHAnsi"/>
              </w:rPr>
              <w:t>means</w:t>
            </w:r>
            <w:r w:rsidRPr="00771029">
              <w:rPr>
                <w:rFonts w:asciiTheme="minorHAnsi" w:hAnsiTheme="minorHAnsi" w:cstheme="minorHAnsi"/>
              </w:rPr>
              <w:t xml:space="preserve"> Data Transactions detailed in Appendix </w:t>
            </w:r>
            <w:r>
              <w:rPr>
                <w:rFonts w:asciiTheme="minorHAnsi" w:hAnsiTheme="minorHAnsi" w:cstheme="minorHAnsi"/>
              </w:rPr>
              <w:t>K</w:t>
            </w:r>
            <w:r w:rsidRPr="00771029">
              <w:rPr>
                <w:rFonts w:asciiTheme="minorHAnsi" w:hAnsiTheme="minorHAnsi" w:cstheme="minorHAnsi"/>
              </w:rPr>
              <w:t>: “</w:t>
            </w:r>
            <w:r>
              <w:rPr>
                <w:rFonts w:asciiTheme="minorHAnsi" w:hAnsiTheme="minorHAnsi" w:cstheme="minorHAnsi"/>
              </w:rPr>
              <w:t xml:space="preserve">Other </w:t>
            </w:r>
            <w:r w:rsidRPr="00771029">
              <w:rPr>
                <w:rFonts w:asciiTheme="minorHAnsi" w:hAnsiTheme="minorHAnsi" w:cstheme="minorHAnsi"/>
              </w:rPr>
              <w:t>Market Data Transactions”.</w:t>
            </w:r>
          </w:p>
        </w:tc>
      </w:tr>
      <w:tr w:rsidR="0017131F" w:rsidRPr="009E7D31" w14:paraId="11221563" w14:textId="77777777" w:rsidTr="00333E4A">
        <w:trPr>
          <w:cantSplit/>
        </w:trPr>
        <w:tc>
          <w:tcPr>
            <w:tcW w:w="2298" w:type="dxa"/>
            <w:shd w:val="clear" w:color="auto" w:fill="auto"/>
          </w:tcPr>
          <w:p w14:paraId="2BBECCD7"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Market Operator </w:t>
            </w:r>
          </w:p>
        </w:tc>
        <w:tc>
          <w:tcPr>
            <w:tcW w:w="7088" w:type="dxa"/>
            <w:shd w:val="clear" w:color="auto" w:fill="auto"/>
          </w:tcPr>
          <w:p w14:paraId="51C51777"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EirGrid plc and SONI Limited solely in their respective roles as the undertakings authorised by the Regulatory Authorities to perform the Market Operator function pursuant to the Market Operator Licences and any relevant exemption, with their rights, powers, functions, obligations and liabilities under this Code in that role alone being joint and several.</w:t>
            </w:r>
          </w:p>
        </w:tc>
      </w:tr>
      <w:tr w:rsidR="0017131F" w:rsidRPr="009E7D31" w14:paraId="341621D4" w14:textId="77777777" w:rsidTr="00333E4A">
        <w:trPr>
          <w:cantSplit/>
        </w:trPr>
        <w:tc>
          <w:tcPr>
            <w:tcW w:w="2298" w:type="dxa"/>
            <w:shd w:val="clear" w:color="auto" w:fill="auto"/>
          </w:tcPr>
          <w:p w14:paraId="66D179FE" w14:textId="501C8A05" w:rsidR="0017131F" w:rsidRPr="00A31D48" w:rsidRDefault="0017131F" w:rsidP="00681158">
            <w:pPr>
              <w:pStyle w:val="CERGlossaryTerm"/>
              <w:rPr>
                <w:rFonts w:asciiTheme="minorHAnsi" w:hAnsiTheme="minorHAnsi" w:cstheme="minorHAnsi"/>
              </w:rPr>
            </w:pPr>
            <w:r>
              <w:rPr>
                <w:rFonts w:asciiTheme="minorHAnsi" w:hAnsiTheme="minorHAnsi" w:cstheme="minorHAnsi"/>
              </w:rPr>
              <w:t>Market Operator Charge</w:t>
            </w:r>
          </w:p>
        </w:tc>
        <w:tc>
          <w:tcPr>
            <w:tcW w:w="7088" w:type="dxa"/>
            <w:shd w:val="clear" w:color="auto" w:fill="auto"/>
          </w:tcPr>
          <w:p w14:paraId="0D41E5B6" w14:textId="44BDC54F" w:rsidR="0017131F" w:rsidRPr="00771029" w:rsidRDefault="0017131F" w:rsidP="00B43FFA">
            <w:pPr>
              <w:pStyle w:val="CERGlossaryDefinition"/>
              <w:rPr>
                <w:rFonts w:asciiTheme="minorHAnsi" w:hAnsiTheme="minorHAnsi" w:cstheme="minorHAnsi"/>
              </w:rPr>
            </w:pPr>
            <w:r w:rsidRPr="009E7D31">
              <w:t xml:space="preserve">means a charge levied on Participants intended to recover costs and expenses of the Market Operator which shall be calculated pursuant to </w:t>
            </w:r>
            <w:r>
              <w:t>section G.7.</w:t>
            </w:r>
          </w:p>
        </w:tc>
      </w:tr>
      <w:tr w:rsidR="0017131F" w:rsidRPr="009E7D31" w14:paraId="618FD3C6" w14:textId="77777777" w:rsidTr="00333E4A">
        <w:trPr>
          <w:cantSplit/>
        </w:trPr>
        <w:tc>
          <w:tcPr>
            <w:tcW w:w="2298" w:type="dxa"/>
            <w:shd w:val="clear" w:color="auto" w:fill="auto"/>
          </w:tcPr>
          <w:p w14:paraId="57BAB286" w14:textId="3F8735C7" w:rsidR="0017131F" w:rsidRPr="00CC35C6" w:rsidRDefault="0017131F" w:rsidP="00681158">
            <w:pPr>
              <w:pStyle w:val="CERGlossaryTerm"/>
              <w:rPr>
                <w:rFonts w:asciiTheme="minorHAnsi" w:hAnsiTheme="minorHAnsi" w:cstheme="minorHAnsi"/>
              </w:rPr>
            </w:pPr>
            <w:r w:rsidRPr="00B319DD">
              <w:rPr>
                <w:bCs/>
                <w:lang w:val="en-IE"/>
              </w:rPr>
              <w:t>Market Operator Charge Account</w:t>
            </w:r>
          </w:p>
        </w:tc>
        <w:tc>
          <w:tcPr>
            <w:tcW w:w="7088" w:type="dxa"/>
            <w:shd w:val="clear" w:color="auto" w:fill="auto"/>
          </w:tcPr>
          <w:p w14:paraId="305FAD80" w14:textId="5713BA19" w:rsidR="0017131F" w:rsidRPr="009E7D31" w:rsidRDefault="0017131F" w:rsidP="00B43FFA">
            <w:pPr>
              <w:pStyle w:val="CERGlossaryDefinition"/>
            </w:pPr>
            <w:r w:rsidRPr="00F06B0F">
              <w:t>means the bank accounts established and maintained by the Market Operator pursuant to paragraph G.7.1.5 of the Code</w:t>
            </w:r>
            <w:r>
              <w:t>.</w:t>
            </w:r>
          </w:p>
        </w:tc>
      </w:tr>
      <w:tr w:rsidR="0017131F" w:rsidRPr="009E7D31" w14:paraId="5A8ECC91" w14:textId="77777777" w:rsidTr="00333E4A">
        <w:trPr>
          <w:cantSplit/>
        </w:trPr>
        <w:tc>
          <w:tcPr>
            <w:tcW w:w="2298" w:type="dxa"/>
            <w:shd w:val="clear" w:color="auto" w:fill="auto"/>
          </w:tcPr>
          <w:p w14:paraId="639B32AE" w14:textId="77777777" w:rsidR="0017131F" w:rsidRPr="009E7D31" w:rsidRDefault="0017131F" w:rsidP="00681158">
            <w:pPr>
              <w:pStyle w:val="CERGlossaryTerm"/>
            </w:pPr>
            <w:r w:rsidRPr="009E7D31">
              <w:t>Market Operator Licence</w:t>
            </w:r>
          </w:p>
        </w:tc>
        <w:tc>
          <w:tcPr>
            <w:tcW w:w="7088" w:type="dxa"/>
            <w:shd w:val="clear" w:color="auto" w:fill="auto"/>
          </w:tcPr>
          <w:p w14:paraId="53F4347F" w14:textId="77777777" w:rsidR="0017131F" w:rsidRPr="00771029" w:rsidRDefault="0017131F" w:rsidP="00E26123">
            <w:pPr>
              <w:pStyle w:val="CERGlossaryDefinition"/>
            </w:pPr>
            <w:r w:rsidRPr="00771029">
              <w:t>means the Licence(s) issued to the person or persons acting as Market Operator from time to time.</w:t>
            </w:r>
          </w:p>
        </w:tc>
      </w:tr>
      <w:tr w:rsidR="0017131F" w:rsidRPr="009E7D31" w14:paraId="2CEBFB54" w14:textId="77777777" w:rsidTr="00333E4A">
        <w:trPr>
          <w:cantSplit/>
        </w:trPr>
        <w:tc>
          <w:tcPr>
            <w:tcW w:w="2298" w:type="dxa"/>
            <w:shd w:val="clear" w:color="auto" w:fill="auto"/>
          </w:tcPr>
          <w:p w14:paraId="334ACE1D" w14:textId="77777777" w:rsidR="0017131F" w:rsidRPr="009E7D31" w:rsidRDefault="0017131F" w:rsidP="00681158">
            <w:pPr>
              <w:pStyle w:val="CERGlossaryTerm"/>
            </w:pPr>
            <w:r w:rsidRPr="009E7D31">
              <w:t>Market Operator Performance Report</w:t>
            </w:r>
          </w:p>
        </w:tc>
        <w:tc>
          <w:tcPr>
            <w:tcW w:w="7088" w:type="dxa"/>
            <w:shd w:val="clear" w:color="auto" w:fill="auto"/>
          </w:tcPr>
          <w:p w14:paraId="57D1F68A" w14:textId="77777777" w:rsidR="0017131F" w:rsidRPr="00771029" w:rsidRDefault="0017131F" w:rsidP="00E15518">
            <w:pPr>
              <w:pStyle w:val="CERGlossaryDefinition"/>
            </w:pPr>
            <w:r w:rsidRPr="00771029">
              <w:t xml:space="preserve">means a report prepared by the Market Operator and provided to the Regulatory Authorities, in accordance with paragraph </w:t>
            </w:r>
            <w:r>
              <w:t>B.16.2</w:t>
            </w:r>
            <w:r w:rsidRPr="00771029">
              <w:t>.</w:t>
            </w:r>
          </w:p>
        </w:tc>
      </w:tr>
      <w:tr w:rsidR="0017131F" w:rsidRPr="00371E45" w14:paraId="66A38B40" w14:textId="77777777" w:rsidTr="00333E4A">
        <w:trPr>
          <w:cantSplit/>
        </w:trPr>
        <w:tc>
          <w:tcPr>
            <w:tcW w:w="2298" w:type="dxa"/>
            <w:shd w:val="clear" w:color="auto" w:fill="auto"/>
          </w:tcPr>
          <w:p w14:paraId="74158E45" w14:textId="77777777" w:rsidR="0017131F" w:rsidRPr="009E7D31" w:rsidRDefault="0017131F" w:rsidP="00681158">
            <w:pPr>
              <w:pStyle w:val="CERGlossaryTerm"/>
            </w:pPr>
            <w:r w:rsidRPr="009E7D31">
              <w:t>Market Price Cap</w:t>
            </w:r>
          </w:p>
        </w:tc>
        <w:tc>
          <w:tcPr>
            <w:tcW w:w="7088" w:type="dxa"/>
            <w:shd w:val="clear" w:color="auto" w:fill="auto"/>
          </w:tcPr>
          <w:p w14:paraId="79FFD537" w14:textId="578B0580" w:rsidR="0017131F" w:rsidRPr="00771029" w:rsidRDefault="0017131F" w:rsidP="00BE5172">
            <w:pPr>
              <w:pStyle w:val="CERGlossaryDefinition"/>
            </w:pPr>
            <w:r w:rsidRPr="00771029">
              <w:t xml:space="preserve">means the maximum permitted value for the Imbalance Price for any Imbalance Pricing Period, determined </w:t>
            </w:r>
            <w:r>
              <w:t xml:space="preserve">by the Regulatory Authorities </w:t>
            </w:r>
            <w:r w:rsidRPr="00771029">
              <w:t xml:space="preserve">in accordance with </w:t>
            </w:r>
            <w:r>
              <w:t>section</w:t>
            </w:r>
            <w:r w:rsidRPr="00771029">
              <w:t xml:space="preserve"> </w:t>
            </w:r>
            <w:r>
              <w:rPr>
                <w:rFonts w:asciiTheme="minorHAnsi" w:hAnsiTheme="minorHAnsi" w:cstheme="minorHAnsi"/>
              </w:rPr>
              <w:t>D.4.1</w:t>
            </w:r>
            <w:r w:rsidRPr="00771029">
              <w:t>.</w:t>
            </w:r>
          </w:p>
        </w:tc>
      </w:tr>
      <w:tr w:rsidR="0017131F" w:rsidRPr="00371E45" w14:paraId="1474237A" w14:textId="77777777" w:rsidTr="00333E4A">
        <w:trPr>
          <w:cantSplit/>
        </w:trPr>
        <w:tc>
          <w:tcPr>
            <w:tcW w:w="2298" w:type="dxa"/>
            <w:shd w:val="clear" w:color="auto" w:fill="auto"/>
          </w:tcPr>
          <w:p w14:paraId="2B220239" w14:textId="77777777" w:rsidR="0017131F" w:rsidRPr="009E7D31" w:rsidRDefault="0017131F" w:rsidP="00681158">
            <w:pPr>
              <w:pStyle w:val="CERGlossaryTerm"/>
            </w:pPr>
            <w:r w:rsidRPr="009E7D31">
              <w:t>Market Price Floor</w:t>
            </w:r>
          </w:p>
        </w:tc>
        <w:tc>
          <w:tcPr>
            <w:tcW w:w="7088" w:type="dxa"/>
            <w:shd w:val="clear" w:color="auto" w:fill="auto"/>
          </w:tcPr>
          <w:p w14:paraId="52BC14BB" w14:textId="5DD4DEEA" w:rsidR="0017131F" w:rsidRPr="00771029" w:rsidRDefault="0017131F" w:rsidP="00F624A9">
            <w:pPr>
              <w:pStyle w:val="CERGlossaryDefinition"/>
            </w:pPr>
            <w:r w:rsidRPr="00771029">
              <w:t xml:space="preserve">means the minimum permitted value for the Imbalance Price for any Imbalance Pricing Period, determined </w:t>
            </w:r>
            <w:r>
              <w:t xml:space="preserve">by the Regulatory Authorities </w:t>
            </w:r>
            <w:r w:rsidRPr="00771029">
              <w:t xml:space="preserve">in accordance with </w:t>
            </w:r>
            <w:r>
              <w:t>section D.4.1</w:t>
            </w:r>
            <w:r w:rsidRPr="00771029">
              <w:t>.</w:t>
            </w:r>
          </w:p>
        </w:tc>
      </w:tr>
      <w:tr w:rsidR="0017131F" w:rsidRPr="00371E45" w14:paraId="2CD9D5FF" w14:textId="77777777" w:rsidTr="00333E4A">
        <w:trPr>
          <w:cantSplit/>
        </w:trPr>
        <w:tc>
          <w:tcPr>
            <w:tcW w:w="2298" w:type="dxa"/>
            <w:shd w:val="clear" w:color="auto" w:fill="auto"/>
          </w:tcPr>
          <w:p w14:paraId="257FEDCE" w14:textId="7951B519" w:rsidR="0017131F" w:rsidRPr="009E7D31" w:rsidRDefault="0017131F" w:rsidP="00681158">
            <w:pPr>
              <w:pStyle w:val="CERGlossaryTerm"/>
            </w:pPr>
            <w:r>
              <w:t>matched</w:t>
            </w:r>
          </w:p>
        </w:tc>
        <w:tc>
          <w:tcPr>
            <w:tcW w:w="7088" w:type="dxa"/>
            <w:shd w:val="clear" w:color="auto" w:fill="auto"/>
          </w:tcPr>
          <w:p w14:paraId="37D2CB9B" w14:textId="24CB068F" w:rsidR="0017131F" w:rsidRPr="00691A82" w:rsidRDefault="0017131F" w:rsidP="00691A82">
            <w:pPr>
              <w:pStyle w:val="CERGlossaryDefinition"/>
            </w:pPr>
            <w:r w:rsidRPr="00B319DD">
              <w:t xml:space="preserve">in respect of an order means that it is a “matched order” within the meaning of the </w:t>
            </w:r>
            <w:r w:rsidRPr="00691A82">
              <w:rPr>
                <w:lang w:val="en-US"/>
              </w:rPr>
              <w:t xml:space="preserve">EU Guideline on Capacity Allocation and Congestion Management, that is </w:t>
            </w:r>
            <w:r>
              <w:t>that</w:t>
            </w:r>
            <w:r w:rsidRPr="00B319DD">
              <w:t xml:space="preserve"> it has been matched with a corresponding buy or sell order by the price coupling algorithm</w:t>
            </w:r>
            <w:r w:rsidRPr="00691A82">
              <w:rPr>
                <w:lang w:val="en-US"/>
              </w:rPr>
              <w:t>.</w:t>
            </w:r>
          </w:p>
        </w:tc>
      </w:tr>
      <w:tr w:rsidR="0017131F" w:rsidRPr="009E7D31" w14:paraId="1178DEF3" w14:textId="77777777" w:rsidTr="00333E4A">
        <w:trPr>
          <w:cantSplit/>
        </w:trPr>
        <w:tc>
          <w:tcPr>
            <w:tcW w:w="2298" w:type="dxa"/>
            <w:shd w:val="clear" w:color="auto" w:fill="auto"/>
          </w:tcPr>
          <w:p w14:paraId="5917CFA7" w14:textId="650DDA3B" w:rsidR="0017131F" w:rsidRPr="009E7D31" w:rsidRDefault="0017131F" w:rsidP="00681158">
            <w:pPr>
              <w:pStyle w:val="CERGlossaryTerm"/>
            </w:pPr>
            <w:r>
              <w:lastRenderedPageBreak/>
              <w:t>Maximisation Instruction</w:t>
            </w:r>
          </w:p>
        </w:tc>
        <w:tc>
          <w:tcPr>
            <w:tcW w:w="7088" w:type="dxa"/>
            <w:shd w:val="clear" w:color="auto" w:fill="auto"/>
          </w:tcPr>
          <w:p w14:paraId="01861FA6" w14:textId="2824954D" w:rsidR="0017131F" w:rsidRPr="00771029" w:rsidRDefault="0017131F" w:rsidP="00C45DE6">
            <w:pPr>
              <w:pStyle w:val="CERGlossaryDefinition"/>
              <w:rPr>
                <w:rFonts w:cs="Arial"/>
                <w:lang w:val="en-US"/>
              </w:rPr>
            </w:pPr>
            <w:r>
              <w:rPr>
                <w:rFonts w:cs="Arial"/>
                <w:lang w:val="en-US"/>
              </w:rPr>
              <w:t>means an instruction of that name issued by a System Operator in accordance with the applicable Grid Code</w:t>
            </w:r>
          </w:p>
        </w:tc>
      </w:tr>
      <w:tr w:rsidR="0017131F" w:rsidRPr="009E7D31" w14:paraId="3CEE3853" w14:textId="77777777" w:rsidTr="00432B2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D2565DE" w14:textId="77777777" w:rsidR="0017131F" w:rsidRPr="00380C62" w:rsidRDefault="0017131F" w:rsidP="00432B20">
            <w:pPr>
              <w:pStyle w:val="CERGlossaryTerm"/>
            </w:pPr>
            <w:r w:rsidRPr="009E7D31">
              <w:t xml:space="preserve">Maximum </w:t>
            </w:r>
            <w:r>
              <w:t xml:space="preserve">Battery </w:t>
            </w:r>
            <w:r w:rsidRPr="009E7D31">
              <w:t xml:space="preserve">Storage </w:t>
            </w:r>
            <w:r>
              <w:t>Quantity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EC1D3FD" w14:textId="77777777" w:rsidR="0017131F" w:rsidRPr="00432B20" w:rsidRDefault="0017131F" w:rsidP="00432B20">
            <w:pPr>
              <w:pStyle w:val="CERGlossaryDefinition"/>
              <w:rPr>
                <w:rFonts w:cs="Arial"/>
                <w:lang w:val="en-US"/>
              </w:rPr>
            </w:pPr>
            <w:r w:rsidRPr="00432B20">
              <w:rPr>
                <w:rFonts w:cs="Arial"/>
                <w:lang w:val="en-US"/>
              </w:rPr>
              <w:t>is part of the Technical Offer Data for a Battery Storage Unit and means the maximum quantity of Generation that can be produced by the Battery Storage Unit for a Trading Day submitted in accordance with paragraph D.5.1.5.</w:t>
            </w:r>
          </w:p>
        </w:tc>
      </w:tr>
      <w:tr w:rsidR="0017131F" w:rsidRPr="009E7D31" w14:paraId="2F655DA8" w14:textId="77777777" w:rsidTr="00333E4A">
        <w:trPr>
          <w:cantSplit/>
        </w:trPr>
        <w:tc>
          <w:tcPr>
            <w:tcW w:w="2298" w:type="dxa"/>
            <w:shd w:val="clear" w:color="auto" w:fill="auto"/>
          </w:tcPr>
          <w:p w14:paraId="4681B51E" w14:textId="77777777" w:rsidR="0017131F" w:rsidRPr="009E7D31" w:rsidRDefault="0017131F" w:rsidP="00681158">
            <w:pPr>
              <w:pStyle w:val="CERGlossaryTerm"/>
            </w:pPr>
            <w:r w:rsidRPr="009E7D31">
              <w:t>Maximum Export Capacity</w:t>
            </w:r>
          </w:p>
        </w:tc>
        <w:tc>
          <w:tcPr>
            <w:tcW w:w="7088" w:type="dxa"/>
            <w:shd w:val="clear" w:color="auto" w:fill="auto"/>
          </w:tcPr>
          <w:p w14:paraId="790E29C5" w14:textId="0DB8ADC0" w:rsidR="0017131F" w:rsidRPr="00771029" w:rsidRDefault="0017131F" w:rsidP="006E6449">
            <w:pPr>
              <w:pStyle w:val="CERGlossaryDefinition"/>
            </w:pPr>
            <w:r w:rsidRPr="00771029">
              <w:rPr>
                <w:rFonts w:cs="Arial"/>
                <w:lang w:val="en-US"/>
              </w:rPr>
              <w:t xml:space="preserve">means the maximum export capacity of a site in MW as defined under the site’s Connection Agreement or equivalent, or in the case of an Aggregated Generator, the </w:t>
            </w:r>
            <w:r>
              <w:rPr>
                <w:rFonts w:cs="Arial"/>
                <w:lang w:val="en-US"/>
              </w:rPr>
              <w:t>a</w:t>
            </w:r>
            <w:r w:rsidRPr="00771029">
              <w:rPr>
                <w:rFonts w:cs="Arial"/>
                <w:lang w:val="en-US"/>
              </w:rPr>
              <w:t>ggregate Maximum Export Capacity of all sites containing Generators that form part of the Aggregated Generator.</w:t>
            </w:r>
          </w:p>
        </w:tc>
      </w:tr>
      <w:tr w:rsidR="0017131F" w:rsidRPr="009E7D31" w14:paraId="6367AA09" w14:textId="77777777" w:rsidTr="00333E4A">
        <w:trPr>
          <w:cantSplit/>
        </w:trPr>
        <w:tc>
          <w:tcPr>
            <w:tcW w:w="2298" w:type="dxa"/>
            <w:shd w:val="clear" w:color="auto" w:fill="auto"/>
          </w:tcPr>
          <w:p w14:paraId="4520EB33" w14:textId="2A77C71C" w:rsidR="0017131F" w:rsidRPr="009E7D31" w:rsidRDefault="0017131F" w:rsidP="00681158">
            <w:pPr>
              <w:pStyle w:val="CERGlossaryTerm"/>
            </w:pPr>
            <w:r w:rsidRPr="00380C62">
              <w:t>Maximum Export Capacity</w:t>
            </w:r>
            <w:r>
              <w:t xml:space="preserve"> Market Availability</w:t>
            </w:r>
          </w:p>
        </w:tc>
        <w:tc>
          <w:tcPr>
            <w:tcW w:w="7088" w:type="dxa"/>
            <w:shd w:val="clear" w:color="auto" w:fill="auto"/>
          </w:tcPr>
          <w:p w14:paraId="1AEBCEC2" w14:textId="1BC76A7A" w:rsidR="0017131F" w:rsidRPr="00771029" w:rsidRDefault="0017131F" w:rsidP="00691A82">
            <w:pPr>
              <w:pStyle w:val="CERGlossaryDefinition"/>
              <w:rPr>
                <w:rFonts w:cs="Arial"/>
                <w:lang w:val="en-US"/>
              </w:rPr>
            </w:pPr>
            <w:r>
              <w:t>means the availability of an Interconnector to be considered in the settlement of Non-Performance Difference Charges, submitted in accordance with section D.6.5.</w:t>
            </w:r>
          </w:p>
        </w:tc>
      </w:tr>
      <w:tr w:rsidR="0017131F" w:rsidRPr="009E7D31" w14:paraId="157D1D5B" w14:textId="77777777" w:rsidTr="00333E4A">
        <w:trPr>
          <w:cantSplit/>
        </w:trPr>
        <w:tc>
          <w:tcPr>
            <w:tcW w:w="2298" w:type="dxa"/>
            <w:shd w:val="clear" w:color="auto" w:fill="auto"/>
          </w:tcPr>
          <w:p w14:paraId="3032177B" w14:textId="4532358E" w:rsidR="0017131F" w:rsidRPr="00380C62" w:rsidRDefault="0017131F" w:rsidP="00681158">
            <w:pPr>
              <w:pStyle w:val="CERGlossaryTerm"/>
            </w:pPr>
            <w:r w:rsidRPr="000F2EA7">
              <w:t>Maximum Generation</w:t>
            </w:r>
          </w:p>
        </w:tc>
        <w:tc>
          <w:tcPr>
            <w:tcW w:w="7088" w:type="dxa"/>
            <w:shd w:val="clear" w:color="auto" w:fill="auto"/>
          </w:tcPr>
          <w:p w14:paraId="0CBBA387" w14:textId="323D5730" w:rsidR="0017131F" w:rsidRDefault="0017131F" w:rsidP="006E6449">
            <w:pPr>
              <w:pStyle w:val="CERGlossaryDefinition"/>
            </w:pPr>
            <w:r w:rsidRPr="000F2EA7">
              <w:t>means the maximum Output for a Generator Unit.</w:t>
            </w:r>
          </w:p>
        </w:tc>
      </w:tr>
      <w:tr w:rsidR="0017131F" w:rsidRPr="009E7D31" w14:paraId="79C665F6" w14:textId="77777777" w:rsidTr="00333E4A">
        <w:trPr>
          <w:cantSplit/>
        </w:trPr>
        <w:tc>
          <w:tcPr>
            <w:tcW w:w="2298" w:type="dxa"/>
            <w:shd w:val="clear" w:color="auto" w:fill="auto"/>
          </w:tcPr>
          <w:p w14:paraId="5EC6CFDE" w14:textId="77777777" w:rsidR="0017131F" w:rsidRPr="009E7D31" w:rsidRDefault="0017131F" w:rsidP="00681158">
            <w:pPr>
              <w:pStyle w:val="CERGlossaryTerm"/>
            </w:pPr>
            <w:r w:rsidRPr="009E7D31">
              <w:t>Maximum Import Capacity</w:t>
            </w:r>
          </w:p>
        </w:tc>
        <w:tc>
          <w:tcPr>
            <w:tcW w:w="7088" w:type="dxa"/>
            <w:shd w:val="clear" w:color="auto" w:fill="auto"/>
          </w:tcPr>
          <w:p w14:paraId="0C216FB0" w14:textId="77777777" w:rsidR="0017131F" w:rsidRPr="00771029" w:rsidRDefault="0017131F" w:rsidP="00E26123">
            <w:pPr>
              <w:pStyle w:val="CERGlossaryDefinition"/>
            </w:pPr>
            <w:r w:rsidRPr="00771029">
              <w:t>means the maximum import capacity of a site in MW as defined under the site’s Connection Agreement or equivalent.</w:t>
            </w:r>
          </w:p>
        </w:tc>
      </w:tr>
      <w:tr w:rsidR="0017131F" w:rsidRPr="009E7D31" w14:paraId="68A8A01C" w14:textId="77777777" w:rsidTr="00333E4A">
        <w:trPr>
          <w:cantSplit/>
        </w:trPr>
        <w:tc>
          <w:tcPr>
            <w:tcW w:w="2298" w:type="dxa"/>
            <w:shd w:val="clear" w:color="auto" w:fill="auto"/>
          </w:tcPr>
          <w:p w14:paraId="2E47F646" w14:textId="6EA6F143" w:rsidR="0017131F" w:rsidRPr="009E7D31" w:rsidRDefault="0017131F" w:rsidP="00681158">
            <w:pPr>
              <w:pStyle w:val="CERGlossaryTerm"/>
            </w:pPr>
            <w:r w:rsidRPr="00380C62">
              <w:t>Maximum Import Capacity</w:t>
            </w:r>
            <w:r>
              <w:t xml:space="preserve"> Market Availability</w:t>
            </w:r>
          </w:p>
        </w:tc>
        <w:tc>
          <w:tcPr>
            <w:tcW w:w="7088" w:type="dxa"/>
            <w:shd w:val="clear" w:color="auto" w:fill="auto"/>
          </w:tcPr>
          <w:p w14:paraId="19BFA84F" w14:textId="59A3A69E" w:rsidR="0017131F" w:rsidRPr="00771029" w:rsidRDefault="0017131F" w:rsidP="004A226F">
            <w:pPr>
              <w:pStyle w:val="CERGlossaryDefinition"/>
            </w:pPr>
            <w:r>
              <w:t xml:space="preserve">means the availability of an Interconnector to be considered in the settlement of Non-Performance Difference Charges, submitted in accordance with section D.6.5. The term </w:t>
            </w:r>
            <w:r w:rsidRPr="0087330E">
              <w:rPr>
                <w:b/>
              </w:rPr>
              <w:t>“Maximum Import Capacity Market Availability Quantity”</w:t>
            </w:r>
            <w:r>
              <w:t xml:space="preserve"> shall be interpreted accordingly.</w:t>
            </w:r>
          </w:p>
        </w:tc>
      </w:tr>
      <w:tr w:rsidR="0017131F" w:rsidRPr="009E7D31" w14:paraId="77D67130" w14:textId="77777777" w:rsidTr="00333E4A">
        <w:trPr>
          <w:cantSplit/>
        </w:trPr>
        <w:tc>
          <w:tcPr>
            <w:tcW w:w="2298" w:type="dxa"/>
            <w:shd w:val="clear" w:color="auto" w:fill="auto"/>
          </w:tcPr>
          <w:p w14:paraId="3B8B6748" w14:textId="6949C687" w:rsidR="0017131F" w:rsidRPr="009E7D31" w:rsidRDefault="0017131F" w:rsidP="00681158">
            <w:pPr>
              <w:pStyle w:val="CERGlossaryTerm"/>
            </w:pPr>
            <w:r w:rsidRPr="009E7D31">
              <w:t>Maximum On Time</w:t>
            </w:r>
          </w:p>
        </w:tc>
        <w:tc>
          <w:tcPr>
            <w:tcW w:w="7088" w:type="dxa"/>
            <w:shd w:val="clear" w:color="auto" w:fill="auto"/>
          </w:tcPr>
          <w:p w14:paraId="6E06040E" w14:textId="4E521504" w:rsidR="0017131F" w:rsidRPr="009E7D31" w:rsidRDefault="0017131F" w:rsidP="00A97162">
            <w:pPr>
              <w:pStyle w:val="CERGlossaryDefinition"/>
            </w:pPr>
            <w:bookmarkStart w:id="9" w:name="OLE_LINK7"/>
            <w:r w:rsidRPr="009E7D31">
              <w:t>means the maximum time for which a Generator Unit can run following Start Up.</w:t>
            </w:r>
            <w:bookmarkEnd w:id="9"/>
          </w:p>
        </w:tc>
      </w:tr>
      <w:tr w:rsidR="0017131F" w:rsidRPr="009E7D31" w14:paraId="6AEFA68B" w14:textId="77777777" w:rsidTr="00333E4A">
        <w:trPr>
          <w:cantSplit/>
        </w:trPr>
        <w:tc>
          <w:tcPr>
            <w:tcW w:w="2298" w:type="dxa"/>
            <w:shd w:val="clear" w:color="auto" w:fill="auto"/>
          </w:tcPr>
          <w:p w14:paraId="3E8E4035" w14:textId="3DFD0A7A" w:rsidR="0017131F" w:rsidRPr="009E7D31" w:rsidRDefault="0017131F" w:rsidP="00681158">
            <w:pPr>
              <w:pStyle w:val="CERGlossaryTerm"/>
            </w:pPr>
            <w:r w:rsidRPr="009E7D31">
              <w:t>Maximum Ramp Down Rate</w:t>
            </w:r>
          </w:p>
        </w:tc>
        <w:tc>
          <w:tcPr>
            <w:tcW w:w="7088" w:type="dxa"/>
            <w:shd w:val="clear" w:color="auto" w:fill="auto"/>
          </w:tcPr>
          <w:p w14:paraId="72420CBD" w14:textId="2F87C3DC" w:rsidR="0017131F" w:rsidRPr="009E7D31" w:rsidRDefault="0017131F" w:rsidP="00A97162">
            <w:pPr>
              <w:pStyle w:val="CERGlossaryDefinition"/>
            </w:pPr>
            <w:r w:rsidRPr="009E7D31">
              <w:t>means the maximum Ramp Down Rate of a Demand Side Unit.</w:t>
            </w:r>
          </w:p>
        </w:tc>
      </w:tr>
      <w:tr w:rsidR="0017131F" w:rsidRPr="009E7D31" w14:paraId="09E955D8" w14:textId="77777777" w:rsidTr="00333E4A">
        <w:trPr>
          <w:cantSplit/>
        </w:trPr>
        <w:tc>
          <w:tcPr>
            <w:tcW w:w="2298" w:type="dxa"/>
            <w:shd w:val="clear" w:color="auto" w:fill="auto"/>
          </w:tcPr>
          <w:p w14:paraId="13655164" w14:textId="0671AB16" w:rsidR="0017131F" w:rsidRPr="009E7D31" w:rsidRDefault="0017131F" w:rsidP="00681158">
            <w:pPr>
              <w:pStyle w:val="CERGlossaryTerm"/>
            </w:pPr>
            <w:r w:rsidRPr="009E7D31">
              <w:t>Maximum Ramp Up Rate</w:t>
            </w:r>
          </w:p>
        </w:tc>
        <w:tc>
          <w:tcPr>
            <w:tcW w:w="7088" w:type="dxa"/>
            <w:shd w:val="clear" w:color="auto" w:fill="auto"/>
          </w:tcPr>
          <w:p w14:paraId="30F03335" w14:textId="51BD2E80" w:rsidR="0017131F" w:rsidRPr="009E7D31" w:rsidRDefault="0017131F" w:rsidP="00A97162">
            <w:pPr>
              <w:pStyle w:val="CERGlossaryDefinition"/>
            </w:pPr>
            <w:r w:rsidRPr="009E7D31">
              <w:t>means the maximum Ramp Up Rate of a Demand Side Unit.</w:t>
            </w:r>
          </w:p>
        </w:tc>
      </w:tr>
      <w:tr w:rsidR="0017131F" w:rsidRPr="009E7D31" w14:paraId="65817663" w14:textId="77777777" w:rsidTr="00333E4A">
        <w:trPr>
          <w:cantSplit/>
        </w:trPr>
        <w:tc>
          <w:tcPr>
            <w:tcW w:w="2298" w:type="dxa"/>
            <w:shd w:val="clear" w:color="auto" w:fill="auto"/>
          </w:tcPr>
          <w:p w14:paraId="7EE948DC" w14:textId="02761E62" w:rsidR="0017131F" w:rsidRPr="00380C62" w:rsidRDefault="0017131F" w:rsidP="00681158">
            <w:pPr>
              <w:pStyle w:val="CERGlossaryTerm"/>
            </w:pPr>
            <w:r w:rsidRPr="009E7D31">
              <w:t xml:space="preserve">Maximum Storage </w:t>
            </w:r>
            <w:r>
              <w:t>Quantity</w:t>
            </w:r>
          </w:p>
        </w:tc>
        <w:tc>
          <w:tcPr>
            <w:tcW w:w="7088" w:type="dxa"/>
            <w:shd w:val="clear" w:color="auto" w:fill="auto"/>
          </w:tcPr>
          <w:p w14:paraId="569D242B" w14:textId="6F95E0A8" w:rsidR="0017131F" w:rsidRDefault="0017131F" w:rsidP="00B81667">
            <w:pPr>
              <w:pStyle w:val="CERGlossaryDefinition"/>
            </w:pPr>
            <w:r w:rsidRPr="009E7D31">
              <w:t xml:space="preserve">is part of the Technical Offer Data for a Pumped Storage Unit and means the maximum quantity of </w:t>
            </w:r>
            <w:r>
              <w:t>energy</w:t>
            </w:r>
            <w:r w:rsidRPr="009E7D31">
              <w:t xml:space="preserve"> that can be </w:t>
            </w:r>
            <w:r>
              <w:t>generat</w:t>
            </w:r>
            <w:r w:rsidRPr="009E7D31">
              <w:t xml:space="preserve">ed by the reservoir for a Trading Day submitted in accordance with </w:t>
            </w:r>
            <w:r>
              <w:t>paragraph D.</w:t>
            </w:r>
            <w:r w:rsidRPr="009E7D31">
              <w:t>5.1</w:t>
            </w:r>
            <w:r>
              <w:t>.4.</w:t>
            </w:r>
          </w:p>
        </w:tc>
      </w:tr>
      <w:tr w:rsidR="0017131F" w:rsidRPr="009E7D31" w14:paraId="04A42A75" w14:textId="77777777" w:rsidTr="00333E4A">
        <w:trPr>
          <w:cantSplit/>
        </w:trPr>
        <w:tc>
          <w:tcPr>
            <w:tcW w:w="2298" w:type="dxa"/>
            <w:shd w:val="clear" w:color="auto" w:fill="auto"/>
          </w:tcPr>
          <w:p w14:paraId="4B4282F5" w14:textId="77777777" w:rsidR="0017131F" w:rsidRPr="009E7D31" w:rsidRDefault="0017131F" w:rsidP="00681158">
            <w:pPr>
              <w:pStyle w:val="CERGlossaryTerm"/>
            </w:pPr>
            <w:r w:rsidRPr="00F168BD">
              <w:t>Meter Communication Channels</w:t>
            </w:r>
          </w:p>
        </w:tc>
        <w:tc>
          <w:tcPr>
            <w:tcW w:w="7088" w:type="dxa"/>
            <w:shd w:val="clear" w:color="auto" w:fill="auto"/>
          </w:tcPr>
          <w:p w14:paraId="51A6BCC1" w14:textId="77777777" w:rsidR="0017131F" w:rsidRPr="00771029" w:rsidRDefault="0017131F" w:rsidP="009A38FB">
            <w:pPr>
              <w:pStyle w:val="CERGlossaryDefinition"/>
            </w:pPr>
            <w:r>
              <w:t xml:space="preserve">means </w:t>
            </w:r>
            <w:r w:rsidRPr="00F168BD">
              <w:t>a range of communication routes and/or media used for the transfer of Meter Data from energy metering systems to the central meter data collection systems, as approved by the responsible Meter Data Provider</w:t>
            </w:r>
            <w:r>
              <w:t>.</w:t>
            </w:r>
          </w:p>
        </w:tc>
      </w:tr>
      <w:tr w:rsidR="0017131F" w:rsidRPr="009E7D31" w14:paraId="0DFEA7AC" w14:textId="77777777" w:rsidTr="00333E4A">
        <w:trPr>
          <w:cantSplit/>
        </w:trPr>
        <w:tc>
          <w:tcPr>
            <w:tcW w:w="2298" w:type="dxa"/>
            <w:shd w:val="clear" w:color="auto" w:fill="auto"/>
          </w:tcPr>
          <w:p w14:paraId="28FD8506"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Meter Data</w:t>
            </w:r>
          </w:p>
        </w:tc>
        <w:tc>
          <w:tcPr>
            <w:tcW w:w="7088" w:type="dxa"/>
            <w:shd w:val="clear" w:color="auto" w:fill="auto"/>
          </w:tcPr>
          <w:p w14:paraId="20E50BB3"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data obtained from a metering system, including the processed data or substituted data, that is used for settlement and for network purposes.</w:t>
            </w:r>
          </w:p>
        </w:tc>
      </w:tr>
      <w:tr w:rsidR="0017131F" w:rsidRPr="009E7D31" w14:paraId="69B47BA7" w14:textId="77777777" w:rsidTr="00333E4A">
        <w:trPr>
          <w:cantSplit/>
        </w:trPr>
        <w:tc>
          <w:tcPr>
            <w:tcW w:w="2298" w:type="dxa"/>
            <w:shd w:val="clear" w:color="auto" w:fill="auto"/>
          </w:tcPr>
          <w:p w14:paraId="7D733C8F" w14:textId="77777777" w:rsidR="0017131F" w:rsidRPr="009E7D31" w:rsidRDefault="0017131F" w:rsidP="00681158">
            <w:pPr>
              <w:pStyle w:val="CERGlossaryTerm"/>
            </w:pPr>
            <w:r w:rsidRPr="009E7D31">
              <w:t>Meter Data Export Date</w:t>
            </w:r>
          </w:p>
        </w:tc>
        <w:tc>
          <w:tcPr>
            <w:tcW w:w="7088" w:type="dxa"/>
            <w:shd w:val="clear" w:color="auto" w:fill="auto"/>
          </w:tcPr>
          <w:p w14:paraId="48E73A4D" w14:textId="77777777" w:rsidR="0017131F" w:rsidRPr="00771029" w:rsidRDefault="0017131F" w:rsidP="00B25F42">
            <w:pPr>
              <w:pStyle w:val="CERGlossaryDefinition"/>
            </w:pPr>
            <w:r w:rsidRPr="00771029">
              <w:rPr>
                <w:rFonts w:cs="Arial"/>
              </w:rPr>
              <w:t xml:space="preserve">means the </w:t>
            </w:r>
            <w:r w:rsidRPr="00771029">
              <w:rPr>
                <w:rFonts w:cs="Arial"/>
                <w:bCs/>
              </w:rPr>
              <w:t>first</w:t>
            </w:r>
            <w:r w:rsidRPr="00771029">
              <w:rPr>
                <w:rFonts w:cs="Arial"/>
              </w:rPr>
              <w:t xml:space="preserve"> Trading Day from the start of </w:t>
            </w:r>
            <w:r w:rsidRPr="00771029">
              <w:rPr>
                <w:rFonts w:cs="Arial"/>
                <w:bCs/>
              </w:rPr>
              <w:t>which</w:t>
            </w:r>
            <w:r w:rsidRPr="00771029">
              <w:rPr>
                <w:rFonts w:cs="Arial"/>
              </w:rPr>
              <w:t xml:space="preserve"> Metered Generation data for a Generator Unit </w:t>
            </w:r>
            <w:r w:rsidRPr="00771029">
              <w:rPr>
                <w:rFonts w:cs="Arial"/>
                <w:bCs/>
              </w:rPr>
              <w:t xml:space="preserve">is provided to the Market Operator by the </w:t>
            </w:r>
            <w:r w:rsidRPr="00771029">
              <w:rPr>
                <w:rFonts w:cs="Arial"/>
              </w:rPr>
              <w:t xml:space="preserve">relevant </w:t>
            </w:r>
            <w:r w:rsidRPr="00771029">
              <w:rPr>
                <w:rFonts w:cs="Arial"/>
                <w:bCs/>
              </w:rPr>
              <w:t>Meter Data Provider,</w:t>
            </w:r>
            <w:r w:rsidRPr="00771029">
              <w:rPr>
                <w:rFonts w:cs="Arial"/>
              </w:rPr>
              <w:t xml:space="preserve"> where such data may</w:t>
            </w:r>
            <w:r>
              <w:rPr>
                <w:rFonts w:cs="Arial"/>
                <w:bCs/>
              </w:rPr>
              <w:t xml:space="preserve"> not yet be Va</w:t>
            </w:r>
            <w:r w:rsidRPr="00771029">
              <w:rPr>
                <w:rFonts w:cs="Arial"/>
                <w:bCs/>
              </w:rPr>
              <w:t>lidated.</w:t>
            </w:r>
          </w:p>
        </w:tc>
      </w:tr>
      <w:tr w:rsidR="0017131F" w:rsidRPr="009E7D31" w14:paraId="3E6E787B" w14:textId="77777777" w:rsidTr="00333E4A">
        <w:trPr>
          <w:cantSplit/>
        </w:trPr>
        <w:tc>
          <w:tcPr>
            <w:tcW w:w="2298" w:type="dxa"/>
            <w:shd w:val="clear" w:color="auto" w:fill="auto"/>
          </w:tcPr>
          <w:p w14:paraId="4BF8B426" w14:textId="77777777" w:rsidR="0017131F" w:rsidRPr="007C2B2A" w:rsidRDefault="0017131F" w:rsidP="00681158">
            <w:pPr>
              <w:pStyle w:val="CERGlossaryTerm"/>
              <w:rPr>
                <w:rFonts w:asciiTheme="minorHAnsi" w:hAnsiTheme="minorHAnsi" w:cstheme="minorHAnsi"/>
              </w:rPr>
            </w:pPr>
            <w:r w:rsidRPr="007C2B2A">
              <w:rPr>
                <w:rFonts w:asciiTheme="minorHAnsi" w:hAnsiTheme="minorHAnsi" w:cstheme="minorHAnsi"/>
              </w:rPr>
              <w:t>Meter Data Providers</w:t>
            </w:r>
          </w:p>
        </w:tc>
        <w:tc>
          <w:tcPr>
            <w:tcW w:w="7088" w:type="dxa"/>
            <w:shd w:val="clear" w:color="auto" w:fill="auto"/>
          </w:tcPr>
          <w:p w14:paraId="1F23E0A9" w14:textId="77777777" w:rsidR="0017131F" w:rsidRPr="00771029" w:rsidRDefault="0017131F" w:rsidP="00333E4A">
            <w:pPr>
              <w:pStyle w:val="CERGlossaryDefinition"/>
              <w:rPr>
                <w:rFonts w:asciiTheme="minorHAnsi" w:hAnsiTheme="minorHAnsi" w:cstheme="minorHAnsi"/>
              </w:rPr>
            </w:pPr>
            <w:r w:rsidRPr="009E7D31">
              <w:t>means any System Operator and Distribution System Operator that is obliged under Appendix L “Meter Data Transactions” to submit Meter Data to the Market Operator</w:t>
            </w:r>
          </w:p>
        </w:tc>
      </w:tr>
      <w:tr w:rsidR="0017131F" w:rsidRPr="009E7D31" w14:paraId="1EDD3814" w14:textId="77777777" w:rsidTr="00333E4A">
        <w:trPr>
          <w:cantSplit/>
        </w:trPr>
        <w:tc>
          <w:tcPr>
            <w:tcW w:w="2298" w:type="dxa"/>
            <w:shd w:val="clear" w:color="auto" w:fill="auto"/>
          </w:tcPr>
          <w:p w14:paraId="2D5F9F56" w14:textId="08A62D7C" w:rsidR="0017131F" w:rsidRPr="007C2B2A" w:rsidRDefault="0017131F" w:rsidP="00681158">
            <w:pPr>
              <w:pStyle w:val="CERGlossaryTerm"/>
              <w:rPr>
                <w:rFonts w:asciiTheme="minorHAnsi" w:hAnsiTheme="minorHAnsi" w:cstheme="minorHAnsi"/>
              </w:rPr>
            </w:pPr>
            <w:r w:rsidRPr="009E7D31">
              <w:t>Meter Data Transactions</w:t>
            </w:r>
          </w:p>
        </w:tc>
        <w:tc>
          <w:tcPr>
            <w:tcW w:w="7088" w:type="dxa"/>
            <w:shd w:val="clear" w:color="auto" w:fill="auto"/>
          </w:tcPr>
          <w:p w14:paraId="48707FA2" w14:textId="6A2BB2C1" w:rsidR="0017131F" w:rsidRPr="009E7D31" w:rsidRDefault="0017131F" w:rsidP="00333E4A">
            <w:pPr>
              <w:pStyle w:val="CERGlossaryDefinition"/>
            </w:pPr>
            <w:r w:rsidRPr="009E7D31">
              <w:t>are Data Transactions detailed in Appendix L: “Meter Data Transactions”.</w:t>
            </w:r>
          </w:p>
        </w:tc>
      </w:tr>
      <w:tr w:rsidR="0017131F" w:rsidRPr="009E7D31" w14:paraId="138E159C" w14:textId="77777777" w:rsidTr="00333E4A">
        <w:trPr>
          <w:cantSplit/>
        </w:trPr>
        <w:tc>
          <w:tcPr>
            <w:tcW w:w="2298" w:type="dxa"/>
            <w:shd w:val="clear" w:color="auto" w:fill="auto"/>
          </w:tcPr>
          <w:p w14:paraId="2F10CC4B" w14:textId="77777777" w:rsidR="0017131F" w:rsidRPr="009E7D31" w:rsidRDefault="0017131F" w:rsidP="00681158">
            <w:pPr>
              <w:pStyle w:val="CERGlossaryTerm"/>
            </w:pPr>
            <w:r w:rsidRPr="009E7D31">
              <w:lastRenderedPageBreak/>
              <w:t>Meter Point Registration Number</w:t>
            </w:r>
          </w:p>
        </w:tc>
        <w:tc>
          <w:tcPr>
            <w:tcW w:w="7088" w:type="dxa"/>
            <w:shd w:val="clear" w:color="auto" w:fill="auto"/>
          </w:tcPr>
          <w:p w14:paraId="327A2945" w14:textId="77777777" w:rsidR="0017131F" w:rsidRPr="00771029" w:rsidRDefault="0017131F" w:rsidP="00E26123">
            <w:pPr>
              <w:pStyle w:val="CERGlossaryDefinition"/>
            </w:pPr>
            <w:r w:rsidRPr="00771029">
              <w:t>means the Meter Point Reference Number as defined in the applicable Metering Code.</w:t>
            </w:r>
          </w:p>
        </w:tc>
      </w:tr>
      <w:tr w:rsidR="0017131F" w:rsidRPr="009E7D31" w14:paraId="1A17A853" w14:textId="77777777" w:rsidTr="00333E4A">
        <w:trPr>
          <w:cantSplit/>
        </w:trPr>
        <w:tc>
          <w:tcPr>
            <w:tcW w:w="2298" w:type="dxa"/>
            <w:shd w:val="clear" w:color="auto" w:fill="auto"/>
          </w:tcPr>
          <w:p w14:paraId="4CDFB778" w14:textId="77777777" w:rsidR="0017131F" w:rsidRPr="009E7D31" w:rsidRDefault="0017131F" w:rsidP="00681158">
            <w:pPr>
              <w:pStyle w:val="CERGlossaryTerm"/>
            </w:pPr>
            <w:r w:rsidRPr="009E7D31">
              <w:t>Meter Validation Date</w:t>
            </w:r>
          </w:p>
        </w:tc>
        <w:tc>
          <w:tcPr>
            <w:tcW w:w="7088" w:type="dxa"/>
            <w:shd w:val="clear" w:color="auto" w:fill="auto"/>
          </w:tcPr>
          <w:p w14:paraId="3D8E6078" w14:textId="347EE224" w:rsidR="0017131F" w:rsidRPr="00771029" w:rsidRDefault="0017131F" w:rsidP="00081A88">
            <w:pPr>
              <w:pStyle w:val="CERGlossaryDefinition"/>
            </w:pPr>
            <w:r w:rsidRPr="00771029">
              <w:rPr>
                <w:rFonts w:cs="Arial"/>
              </w:rPr>
              <w:t xml:space="preserve">means the </w:t>
            </w:r>
            <w:r w:rsidRPr="00771029">
              <w:rPr>
                <w:rFonts w:cs="Arial"/>
                <w:bCs/>
              </w:rPr>
              <w:t>first</w:t>
            </w:r>
            <w:r w:rsidRPr="00771029">
              <w:rPr>
                <w:rFonts w:cs="Arial"/>
              </w:rPr>
              <w:t xml:space="preserve"> Settlement Day from the start of </w:t>
            </w:r>
            <w:r w:rsidRPr="00771029">
              <w:rPr>
                <w:rFonts w:cs="Arial"/>
                <w:bCs/>
              </w:rPr>
              <w:t>which</w:t>
            </w:r>
            <w:r w:rsidRPr="00771029">
              <w:rPr>
                <w:rFonts w:cs="Arial"/>
              </w:rPr>
              <w:t xml:space="preserve"> Metered Generation data for a Generator Unit </w:t>
            </w:r>
            <w:r w:rsidRPr="00771029">
              <w:rPr>
                <w:rFonts w:cs="Arial"/>
                <w:bCs/>
              </w:rPr>
              <w:t xml:space="preserve">is provided to the Market Operator </w:t>
            </w:r>
            <w:r w:rsidRPr="00771029">
              <w:rPr>
                <w:rFonts w:cs="Arial"/>
              </w:rPr>
              <w:t>by the relevant Meter Data Provider</w:t>
            </w:r>
            <w:r w:rsidRPr="00771029">
              <w:rPr>
                <w:rFonts w:cs="Arial"/>
                <w:bCs/>
              </w:rPr>
              <w:t>,</w:t>
            </w:r>
            <w:r w:rsidRPr="00771029">
              <w:rPr>
                <w:rFonts w:cs="Arial"/>
              </w:rPr>
              <w:t xml:space="preserve"> where such data has been validated. </w:t>
            </w:r>
            <w:r w:rsidRPr="00B342A8">
              <w:t xml:space="preserve">The Meter Data Provider and/or the Participant, as appropriate, shall use reasonable endeavours to ensure that </w:t>
            </w:r>
            <w:r>
              <w:rPr>
                <w:rFonts w:cs="Arial"/>
              </w:rPr>
              <w:t xml:space="preserve">the </w:t>
            </w:r>
            <w:r w:rsidRPr="009E7D31">
              <w:t>Meter Validation Date</w:t>
            </w:r>
            <w:r w:rsidRPr="00B342A8">
              <w:t xml:space="preserve"> is no later than 10 Working Days after the first date that non-zero Metered Generation data has been recorded for that Generator Unit</w:t>
            </w:r>
            <w:r w:rsidRPr="00B342A8">
              <w:rPr>
                <w:rFonts w:cs="Arial"/>
              </w:rPr>
              <w:t>.</w:t>
            </w:r>
          </w:p>
        </w:tc>
      </w:tr>
      <w:tr w:rsidR="0017131F" w:rsidRPr="009E7D31" w14:paraId="5BB4AB48" w14:textId="77777777" w:rsidTr="00333E4A">
        <w:trPr>
          <w:cantSplit/>
        </w:trPr>
        <w:tc>
          <w:tcPr>
            <w:tcW w:w="2298" w:type="dxa"/>
            <w:shd w:val="clear" w:color="auto" w:fill="auto"/>
          </w:tcPr>
          <w:p w14:paraId="18A12BA1" w14:textId="77777777" w:rsidR="0017131F" w:rsidRPr="009E7D31" w:rsidRDefault="0017131F" w:rsidP="00681158">
            <w:pPr>
              <w:pStyle w:val="CERGlossaryTerm"/>
            </w:pPr>
            <w:r w:rsidRPr="009E7D31">
              <w:t>Metered Demand</w:t>
            </w:r>
          </w:p>
        </w:tc>
        <w:tc>
          <w:tcPr>
            <w:tcW w:w="7088" w:type="dxa"/>
            <w:shd w:val="clear" w:color="auto" w:fill="auto"/>
          </w:tcPr>
          <w:p w14:paraId="7A139128" w14:textId="77777777" w:rsidR="0017131F" w:rsidRPr="00771029" w:rsidRDefault="0017131F" w:rsidP="00E26123">
            <w:pPr>
              <w:pStyle w:val="CERGlossaryDefinition"/>
            </w:pPr>
            <w:r w:rsidRPr="00771029">
              <w:rPr>
                <w:lang w:val="en-IE"/>
              </w:rPr>
              <w:t>means the Demand-related Meter Data with respect to a Supplier Unit.</w:t>
            </w:r>
          </w:p>
        </w:tc>
      </w:tr>
      <w:tr w:rsidR="0017131F" w:rsidRPr="009E7D31" w14:paraId="7D4FFEF1" w14:textId="77777777" w:rsidTr="00333E4A">
        <w:trPr>
          <w:cantSplit/>
        </w:trPr>
        <w:tc>
          <w:tcPr>
            <w:tcW w:w="2298" w:type="dxa"/>
            <w:shd w:val="clear" w:color="auto" w:fill="auto"/>
          </w:tcPr>
          <w:p w14:paraId="3D1BDDD2" w14:textId="77777777" w:rsidR="0017131F" w:rsidRPr="009E7D31" w:rsidRDefault="0017131F" w:rsidP="00681158">
            <w:pPr>
              <w:pStyle w:val="CERGlossaryTerm"/>
            </w:pPr>
            <w:r w:rsidRPr="009E7D31">
              <w:t>Metered Generation</w:t>
            </w:r>
          </w:p>
        </w:tc>
        <w:tc>
          <w:tcPr>
            <w:tcW w:w="7088" w:type="dxa"/>
            <w:shd w:val="clear" w:color="auto" w:fill="auto"/>
          </w:tcPr>
          <w:p w14:paraId="71199402" w14:textId="77777777" w:rsidR="0017131F" w:rsidRPr="00771029" w:rsidRDefault="0017131F" w:rsidP="00E26123">
            <w:pPr>
              <w:pStyle w:val="CERGlossaryDefinition"/>
            </w:pPr>
            <w:r w:rsidRPr="00771029">
              <w:t>means the Active Power produced by a Generator Unit at the Export Point.</w:t>
            </w:r>
          </w:p>
        </w:tc>
      </w:tr>
      <w:tr w:rsidR="0017131F" w:rsidRPr="009E7D31" w14:paraId="48DF9959" w14:textId="77777777" w:rsidTr="00333E4A">
        <w:trPr>
          <w:cantSplit/>
        </w:trPr>
        <w:tc>
          <w:tcPr>
            <w:tcW w:w="2298" w:type="dxa"/>
            <w:shd w:val="clear" w:color="auto" w:fill="auto"/>
          </w:tcPr>
          <w:p w14:paraId="00F46B40"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Metered Quantity</w:t>
            </w:r>
          </w:p>
        </w:tc>
        <w:tc>
          <w:tcPr>
            <w:tcW w:w="7088" w:type="dxa"/>
            <w:shd w:val="clear" w:color="auto" w:fill="auto"/>
          </w:tcPr>
          <w:p w14:paraId="3BC327EE" w14:textId="77777777" w:rsidR="0017131F" w:rsidRPr="00350C2C" w:rsidRDefault="0017131F" w:rsidP="00350C2C">
            <w:pPr>
              <w:pStyle w:val="CERGlossaryDefinition"/>
              <w:rPr>
                <w:rFonts w:asciiTheme="minorHAnsi" w:hAnsiTheme="minorHAnsi" w:cstheme="minorHAnsi"/>
              </w:rPr>
            </w:pPr>
            <w:r w:rsidRPr="00350C2C">
              <w:rPr>
                <w:rFonts w:asciiTheme="minorHAnsi" w:hAnsiTheme="minorHAnsi" w:cstheme="minorHAnsi"/>
              </w:rPr>
              <w:t>in respect of a Unit for a period, means the Metered Generation or Demand of that Unit for that period, as applicable.</w:t>
            </w:r>
          </w:p>
        </w:tc>
      </w:tr>
      <w:tr w:rsidR="0017131F" w:rsidRPr="009E7D31" w14:paraId="6599EF28" w14:textId="77777777" w:rsidTr="00333E4A">
        <w:trPr>
          <w:cantSplit/>
        </w:trPr>
        <w:tc>
          <w:tcPr>
            <w:tcW w:w="2298" w:type="dxa"/>
            <w:shd w:val="clear" w:color="auto" w:fill="auto"/>
          </w:tcPr>
          <w:p w14:paraId="450AC000" w14:textId="77777777" w:rsidR="0017131F" w:rsidRPr="009E7D31" w:rsidRDefault="0017131F" w:rsidP="00681158">
            <w:pPr>
              <w:pStyle w:val="CERGlossaryTerm"/>
            </w:pPr>
            <w:r w:rsidRPr="009E7D31">
              <w:t>Metering Code</w:t>
            </w:r>
          </w:p>
        </w:tc>
        <w:tc>
          <w:tcPr>
            <w:tcW w:w="7088" w:type="dxa"/>
            <w:shd w:val="clear" w:color="auto" w:fill="auto"/>
          </w:tcPr>
          <w:p w14:paraId="3B03BDE2" w14:textId="02B651A7" w:rsidR="0017131F" w:rsidRDefault="0017131F" w:rsidP="00E26123">
            <w:pPr>
              <w:pStyle w:val="CERGlossaryDefinition"/>
            </w:pPr>
            <w:r>
              <w:t>m</w:t>
            </w:r>
            <w:r w:rsidRPr="00FD5224">
              <w:t>eans</w:t>
            </w:r>
            <w:r>
              <w:t>:</w:t>
            </w:r>
          </w:p>
          <w:p w14:paraId="4874A394" w14:textId="3C4CBCFE" w:rsidR="0017131F" w:rsidRPr="00FD5224" w:rsidRDefault="0017131F" w:rsidP="00E26123">
            <w:pPr>
              <w:pStyle w:val="CERGlossaryDefinition"/>
            </w:pPr>
            <w:r>
              <w:t>(a)</w:t>
            </w:r>
            <w:r w:rsidRPr="00FD5224">
              <w:t xml:space="preserve"> for Ireland, the code of that name prepared by the Distribution System Operator(s) and approved by the Commission; and</w:t>
            </w:r>
          </w:p>
          <w:p w14:paraId="3DB44DF7" w14:textId="66FB4386" w:rsidR="0017131F" w:rsidRPr="00FD5224" w:rsidRDefault="0017131F" w:rsidP="00E26123">
            <w:pPr>
              <w:pStyle w:val="CERGlossaryDefinition"/>
            </w:pPr>
            <w:r>
              <w:t>(b)</w:t>
            </w:r>
            <w:r w:rsidRPr="00FD5224">
              <w:t xml:space="preserve"> for Northern Ireland, the subset of the Northern Ireland Grid Code pertaining to meter reading, Meter Data processing and Meter Data communications; </w:t>
            </w:r>
          </w:p>
          <w:p w14:paraId="491FD778" w14:textId="77777777" w:rsidR="0017131F" w:rsidRPr="00075676" w:rsidRDefault="0017131F" w:rsidP="00E26123">
            <w:pPr>
              <w:pStyle w:val="CERGlossaryDefinition"/>
              <w:rPr>
                <w:color w:val="FF0000"/>
              </w:rPr>
            </w:pPr>
            <w:r w:rsidRPr="00FD5224">
              <w:t>or for Ireland the “Retail Market Design” and for Northern Ireland the “Market Registration Code” as appropriate.</w:t>
            </w:r>
          </w:p>
        </w:tc>
      </w:tr>
      <w:tr w:rsidR="0017131F" w:rsidRPr="009E7D31" w14:paraId="627C6944" w14:textId="77777777" w:rsidTr="00333E4A">
        <w:trPr>
          <w:cantSplit/>
        </w:trPr>
        <w:tc>
          <w:tcPr>
            <w:tcW w:w="2298" w:type="dxa"/>
            <w:shd w:val="clear" w:color="auto" w:fill="auto"/>
          </w:tcPr>
          <w:p w14:paraId="55C699DB" w14:textId="5D78C3CD" w:rsidR="0017131F" w:rsidRPr="009E7D31" w:rsidRDefault="0017131F" w:rsidP="00681158">
            <w:pPr>
              <w:pStyle w:val="CERGlossaryTerm"/>
            </w:pPr>
            <w:r w:rsidRPr="009E7D31">
              <w:t>M</w:t>
            </w:r>
            <w:r>
              <w:t>inimum</w:t>
            </w:r>
            <w:r w:rsidRPr="009E7D31">
              <w:t xml:space="preserve"> </w:t>
            </w:r>
            <w:r>
              <w:t xml:space="preserve">Battery </w:t>
            </w:r>
            <w:r w:rsidRPr="009E7D31">
              <w:t xml:space="preserve">Storage </w:t>
            </w:r>
            <w:r>
              <w:t>Quantity</w:t>
            </w:r>
          </w:p>
        </w:tc>
        <w:tc>
          <w:tcPr>
            <w:tcW w:w="7088" w:type="dxa"/>
            <w:shd w:val="clear" w:color="auto" w:fill="auto"/>
          </w:tcPr>
          <w:p w14:paraId="3F094A83" w14:textId="53A71142" w:rsidR="0017131F" w:rsidRPr="00FD5224" w:rsidRDefault="0017131F" w:rsidP="00A97162">
            <w:pPr>
              <w:pStyle w:val="CERGlossaryDefinition"/>
            </w:pPr>
            <w:r w:rsidRPr="009E7D31">
              <w:t xml:space="preserve">is part of the Technical Offer Data for a </w:t>
            </w:r>
            <w:r>
              <w:t>Battery</w:t>
            </w:r>
            <w:r w:rsidRPr="009E7D31">
              <w:t xml:space="preserve"> Storage Unit and means the m</w:t>
            </w:r>
            <w:r>
              <w:t>inimum</w:t>
            </w:r>
            <w:r w:rsidRPr="009E7D31">
              <w:t xml:space="preserve"> quantity of Generation that can be produced by the </w:t>
            </w:r>
            <w:r>
              <w:t>Battery</w:t>
            </w:r>
            <w:r w:rsidRPr="009E7D31">
              <w:t xml:space="preserve"> Storage Unit for a Trading Day submitted in accordance with </w:t>
            </w:r>
            <w:r>
              <w:t>paragraph D.</w:t>
            </w:r>
            <w:r w:rsidRPr="009E7D31">
              <w:t>5.1</w:t>
            </w:r>
            <w:r>
              <w:t>.5.</w:t>
            </w:r>
          </w:p>
        </w:tc>
      </w:tr>
      <w:tr w:rsidR="0017131F" w:rsidRPr="009E7D31" w14:paraId="4D2CAED1" w14:textId="77777777" w:rsidTr="00333E4A">
        <w:trPr>
          <w:cantSplit/>
        </w:trPr>
        <w:tc>
          <w:tcPr>
            <w:tcW w:w="2298" w:type="dxa"/>
            <w:shd w:val="clear" w:color="auto" w:fill="auto"/>
          </w:tcPr>
          <w:p w14:paraId="2A960450" w14:textId="26C4F81A" w:rsidR="0017131F" w:rsidRPr="009E7D31" w:rsidRDefault="0017131F" w:rsidP="00681158">
            <w:pPr>
              <w:pStyle w:val="CERGlossaryTerm"/>
            </w:pPr>
            <w:r w:rsidRPr="009E7D31">
              <w:t>Minimum Down Time</w:t>
            </w:r>
          </w:p>
        </w:tc>
        <w:tc>
          <w:tcPr>
            <w:tcW w:w="7088" w:type="dxa"/>
            <w:shd w:val="clear" w:color="auto" w:fill="auto"/>
          </w:tcPr>
          <w:p w14:paraId="583039F7" w14:textId="6D6ED230" w:rsidR="0017131F" w:rsidRPr="009E7D31" w:rsidRDefault="0017131F" w:rsidP="00A97162">
            <w:pPr>
              <w:pStyle w:val="CERGlossaryDefinition"/>
            </w:pPr>
            <w:r w:rsidRPr="009E7D31">
              <w:t>means the minimum period of time during which Demand Reduction at a Demand Side Unit can be Dispatched.</w:t>
            </w:r>
          </w:p>
        </w:tc>
      </w:tr>
      <w:tr w:rsidR="0017131F" w:rsidRPr="009E7D31" w14:paraId="3F11D125" w14:textId="77777777" w:rsidTr="00333E4A">
        <w:trPr>
          <w:cantSplit/>
        </w:trPr>
        <w:tc>
          <w:tcPr>
            <w:tcW w:w="2298" w:type="dxa"/>
            <w:shd w:val="clear" w:color="auto" w:fill="auto"/>
          </w:tcPr>
          <w:p w14:paraId="06F56F6D" w14:textId="068D09CB" w:rsidR="0017131F" w:rsidRPr="009E7D31" w:rsidRDefault="0017131F" w:rsidP="00681158">
            <w:pPr>
              <w:pStyle w:val="CERGlossaryTerm"/>
            </w:pPr>
            <w:r w:rsidRPr="00A67306">
              <w:t xml:space="preserve">Minimum Interconnector </w:t>
            </w:r>
            <w:r>
              <w:t>Ex</w:t>
            </w:r>
            <w:r w:rsidRPr="00A67306">
              <w:t>port Level</w:t>
            </w:r>
          </w:p>
        </w:tc>
        <w:tc>
          <w:tcPr>
            <w:tcW w:w="7088" w:type="dxa"/>
            <w:shd w:val="clear" w:color="auto" w:fill="auto"/>
          </w:tcPr>
          <w:p w14:paraId="10C05F39" w14:textId="5228612E" w:rsidR="0017131F" w:rsidRPr="00771029" w:rsidRDefault="0017131F" w:rsidP="00E26123">
            <w:pPr>
              <w:pStyle w:val="CERGlossaryDefinition"/>
            </w:pPr>
            <w:r w:rsidRPr="009E7D31">
              <w:t>means the level (expressed as a number in MW which is negative or zero), the absolute value of which relates to the minimum stable level at which that Interconnector may b</w:t>
            </w:r>
            <w:r>
              <w:t xml:space="preserve">e dispatched to export energy. </w:t>
            </w:r>
            <w:r w:rsidRPr="009E7D31">
              <w:t xml:space="preserve">A value of zero is equated with the case in which </w:t>
            </w:r>
            <w:r>
              <w:t xml:space="preserve">no such minimum level applies. </w:t>
            </w:r>
            <w:r w:rsidRPr="009E7D31">
              <w:t>A value which is less than zero means that the Interconnector may not be Dispatched at any level strictly between zero and the Minimum Interconnector Export Level. The Interconnector Registration Data separately records whether or not the Interconne</w:t>
            </w:r>
            <w:r>
              <w:t>ctor may be dispatched at zero.</w:t>
            </w:r>
          </w:p>
        </w:tc>
      </w:tr>
      <w:tr w:rsidR="0017131F" w:rsidRPr="009E7D31" w14:paraId="44B1FC97" w14:textId="77777777" w:rsidTr="00333E4A">
        <w:trPr>
          <w:cantSplit/>
        </w:trPr>
        <w:tc>
          <w:tcPr>
            <w:tcW w:w="2298" w:type="dxa"/>
            <w:shd w:val="clear" w:color="auto" w:fill="auto"/>
          </w:tcPr>
          <w:p w14:paraId="1CAE74B6" w14:textId="5EA32EE2" w:rsidR="0017131F" w:rsidRPr="009E7D31" w:rsidRDefault="0017131F" w:rsidP="00681158">
            <w:pPr>
              <w:pStyle w:val="CERGlossaryTerm"/>
            </w:pPr>
            <w:r w:rsidRPr="00A67306">
              <w:t xml:space="preserve">Minimum Interconnector </w:t>
            </w:r>
            <w:r>
              <w:t>Import</w:t>
            </w:r>
            <w:r w:rsidRPr="00A67306">
              <w:t xml:space="preserve"> Level</w:t>
            </w:r>
          </w:p>
        </w:tc>
        <w:tc>
          <w:tcPr>
            <w:tcW w:w="7088" w:type="dxa"/>
            <w:shd w:val="clear" w:color="auto" w:fill="auto"/>
          </w:tcPr>
          <w:p w14:paraId="6BC020AA" w14:textId="5F1B9ACC" w:rsidR="0017131F" w:rsidRPr="00771029" w:rsidRDefault="0017131F" w:rsidP="00E26123">
            <w:pPr>
              <w:pStyle w:val="CERGlossaryDefinition"/>
            </w:pPr>
            <w:r w:rsidRPr="009E7D31">
              <w:t>means the level (expressed as a number in MW which is positive, including zero) the value of which relates to the minimum stable level at which that Interconnector may b</w:t>
            </w:r>
            <w:r>
              <w:t xml:space="preserve">e dispatched to import energy. </w:t>
            </w:r>
            <w:r w:rsidRPr="009E7D31">
              <w:t>A value of zero is equated with the case in which no such minimum l</w:t>
            </w:r>
            <w:r>
              <w:t xml:space="preserve">evel applies. </w:t>
            </w:r>
            <w:r w:rsidRPr="009E7D31">
              <w:t>A value which is greater than zero means that the Interconnector may not be Dispatched at any level strictly between zero and the Minimum Interconnector Import Level. The Interconnector Registration Data separately records whether or not the Interconnector may be dispatched at zero.</w:t>
            </w:r>
          </w:p>
        </w:tc>
      </w:tr>
      <w:tr w:rsidR="0017131F" w:rsidRPr="009E7D31" w14:paraId="3EE4E9E7" w14:textId="77777777" w:rsidTr="00333E4A">
        <w:trPr>
          <w:cantSplit/>
        </w:trPr>
        <w:tc>
          <w:tcPr>
            <w:tcW w:w="2298" w:type="dxa"/>
            <w:shd w:val="clear" w:color="auto" w:fill="auto"/>
          </w:tcPr>
          <w:p w14:paraId="73433763" w14:textId="6612A54D" w:rsidR="0017131F" w:rsidRPr="009E7D31" w:rsidRDefault="0017131F" w:rsidP="00681158">
            <w:pPr>
              <w:pStyle w:val="CERGlossaryTerm"/>
            </w:pPr>
            <w:r w:rsidRPr="009E7D31">
              <w:t>Minimum Off Time</w:t>
            </w:r>
          </w:p>
        </w:tc>
        <w:tc>
          <w:tcPr>
            <w:tcW w:w="7088" w:type="dxa"/>
            <w:shd w:val="clear" w:color="auto" w:fill="auto"/>
          </w:tcPr>
          <w:p w14:paraId="74B0D4E9" w14:textId="745C6CF0" w:rsidR="0017131F" w:rsidRPr="00771029" w:rsidRDefault="0017131F" w:rsidP="00E26123">
            <w:pPr>
              <w:pStyle w:val="CERGlossaryDefinition"/>
            </w:pPr>
            <w:r w:rsidRPr="009E7D31">
              <w:t>means the minimum time that a Generator Unit must remain producing no Active Power commencing at the time when it first stops producing Active Power.</w:t>
            </w:r>
          </w:p>
        </w:tc>
      </w:tr>
      <w:tr w:rsidR="0017131F" w:rsidRPr="009E7D31" w14:paraId="3B1FBA5B" w14:textId="77777777" w:rsidTr="00333E4A">
        <w:trPr>
          <w:cantSplit/>
        </w:trPr>
        <w:tc>
          <w:tcPr>
            <w:tcW w:w="2298" w:type="dxa"/>
            <w:shd w:val="clear" w:color="auto" w:fill="auto"/>
          </w:tcPr>
          <w:p w14:paraId="0E73E9FC" w14:textId="18CC1798" w:rsidR="0017131F" w:rsidRPr="009E7D31" w:rsidRDefault="0017131F" w:rsidP="00681158">
            <w:pPr>
              <w:pStyle w:val="CERGlossaryTerm"/>
            </w:pPr>
            <w:r w:rsidRPr="009E7D31">
              <w:lastRenderedPageBreak/>
              <w:t>Minimum On Time</w:t>
            </w:r>
          </w:p>
        </w:tc>
        <w:tc>
          <w:tcPr>
            <w:tcW w:w="7088" w:type="dxa"/>
            <w:shd w:val="clear" w:color="auto" w:fill="auto"/>
          </w:tcPr>
          <w:p w14:paraId="0FE40EFD" w14:textId="68B1E4FA" w:rsidR="0017131F" w:rsidRPr="00771029" w:rsidRDefault="0017131F" w:rsidP="00E26123">
            <w:pPr>
              <w:pStyle w:val="CERGlossaryDefinition"/>
            </w:pPr>
            <w:r w:rsidRPr="009E7D31">
              <w:t>means the minimum time that must elapse from the time a Generator Unit is instructed to Start Up before it can be instructed to shut down.</w:t>
            </w:r>
          </w:p>
        </w:tc>
      </w:tr>
      <w:tr w:rsidR="0017131F" w:rsidRPr="009E7D31" w14:paraId="4AC65A5A" w14:textId="5878FEAD" w:rsidTr="00333E4A">
        <w:trPr>
          <w:cantSplit/>
        </w:trPr>
        <w:tc>
          <w:tcPr>
            <w:tcW w:w="2298" w:type="dxa"/>
            <w:shd w:val="clear" w:color="auto" w:fill="auto"/>
          </w:tcPr>
          <w:p w14:paraId="3F6FF51F" w14:textId="107A6B1B" w:rsidR="0017131F" w:rsidRPr="009E7D31" w:rsidRDefault="0017131F" w:rsidP="00681158">
            <w:pPr>
              <w:pStyle w:val="CERGlossaryTerm"/>
            </w:pPr>
            <w:r w:rsidRPr="009E7D31">
              <w:t>Minimum Output</w:t>
            </w:r>
          </w:p>
        </w:tc>
        <w:tc>
          <w:tcPr>
            <w:tcW w:w="7088" w:type="dxa"/>
            <w:shd w:val="clear" w:color="auto" w:fill="auto"/>
          </w:tcPr>
          <w:p w14:paraId="451B7E3A" w14:textId="7F9A2B38" w:rsidR="0017131F" w:rsidRPr="00771029" w:rsidRDefault="0017131F" w:rsidP="00E26123">
            <w:pPr>
              <w:pStyle w:val="CERGlossaryDefinition"/>
            </w:pPr>
            <w:r w:rsidRPr="00771029">
              <w:t>means the minimum level of Output at which a Generator Unit may operate, which is zero except as otherwise specified in the Code.</w:t>
            </w:r>
          </w:p>
        </w:tc>
      </w:tr>
      <w:tr w:rsidR="0017131F" w:rsidRPr="009E7D31" w14:paraId="777D6899" w14:textId="77777777" w:rsidTr="00333E4A">
        <w:trPr>
          <w:cantSplit/>
        </w:trPr>
        <w:tc>
          <w:tcPr>
            <w:tcW w:w="2298" w:type="dxa"/>
            <w:shd w:val="clear" w:color="auto" w:fill="auto"/>
          </w:tcPr>
          <w:p w14:paraId="48D1CD31" w14:textId="2122A3BB" w:rsidR="0017131F" w:rsidRPr="009E7D31" w:rsidRDefault="0017131F" w:rsidP="00681158">
            <w:pPr>
              <w:pStyle w:val="CERGlossaryTerm"/>
            </w:pPr>
            <w:r w:rsidRPr="00380C62">
              <w:t>Minimum Output Quantity</w:t>
            </w:r>
          </w:p>
        </w:tc>
        <w:tc>
          <w:tcPr>
            <w:tcW w:w="7088" w:type="dxa"/>
            <w:shd w:val="clear" w:color="auto" w:fill="auto"/>
          </w:tcPr>
          <w:p w14:paraId="33B9BC66" w14:textId="505A510F" w:rsidR="0017131F" w:rsidRPr="00771029" w:rsidRDefault="0017131F" w:rsidP="00691A82">
            <w:pPr>
              <w:pStyle w:val="CERGlossaryDefinition"/>
            </w:pPr>
            <w:r>
              <w:t>is determined in accordance with paragraph D.6.3.3.</w:t>
            </w:r>
          </w:p>
        </w:tc>
      </w:tr>
      <w:tr w:rsidR="0017131F" w:rsidRPr="009E7D31" w14:paraId="76DD51B2" w14:textId="77777777" w:rsidTr="00333E4A">
        <w:trPr>
          <w:cantSplit/>
        </w:trPr>
        <w:tc>
          <w:tcPr>
            <w:tcW w:w="2298" w:type="dxa"/>
            <w:shd w:val="clear" w:color="auto" w:fill="auto"/>
          </w:tcPr>
          <w:p w14:paraId="3684FC06" w14:textId="0BE0A87D" w:rsidR="0017131F" w:rsidRPr="004949F4" w:rsidRDefault="0017131F" w:rsidP="00681158">
            <w:pPr>
              <w:pStyle w:val="CERGlossaryTerm"/>
            </w:pPr>
            <w:r w:rsidRPr="004949F4">
              <w:t>Minimum Stable Generation</w:t>
            </w:r>
          </w:p>
        </w:tc>
        <w:tc>
          <w:tcPr>
            <w:tcW w:w="7088" w:type="dxa"/>
            <w:shd w:val="clear" w:color="auto" w:fill="auto"/>
          </w:tcPr>
          <w:p w14:paraId="26C5370A" w14:textId="2DA21443" w:rsidR="0017131F" w:rsidRPr="00771029" w:rsidRDefault="0017131F" w:rsidP="00E26123">
            <w:pPr>
              <w:pStyle w:val="CERGlossaryDefinition"/>
            </w:pPr>
            <w:r w:rsidRPr="00771029">
              <w:t xml:space="preserve">means the level of minimum sustainable </w:t>
            </w:r>
            <w:r>
              <w:t xml:space="preserve">MW </w:t>
            </w:r>
            <w:r w:rsidRPr="00771029">
              <w:t>Output which a Generator Unit is capable of producing.</w:t>
            </w:r>
          </w:p>
        </w:tc>
      </w:tr>
      <w:tr w:rsidR="0017131F" w:rsidRPr="009E7D31" w14:paraId="45212B0A" w14:textId="77777777" w:rsidTr="00333E4A">
        <w:trPr>
          <w:cantSplit/>
        </w:trPr>
        <w:tc>
          <w:tcPr>
            <w:tcW w:w="2298" w:type="dxa"/>
            <w:shd w:val="clear" w:color="auto" w:fill="auto"/>
          </w:tcPr>
          <w:p w14:paraId="631E042A" w14:textId="6C28C41B" w:rsidR="0017131F" w:rsidRPr="004949F4" w:rsidRDefault="0017131F" w:rsidP="00681158">
            <w:pPr>
              <w:pStyle w:val="CERGlossaryTerm"/>
            </w:pPr>
            <w:r w:rsidRPr="009E7D31">
              <w:t>M</w:t>
            </w:r>
            <w:r>
              <w:t>inimum</w:t>
            </w:r>
            <w:r w:rsidRPr="009E7D31">
              <w:t xml:space="preserve"> Storage </w:t>
            </w:r>
            <w:r>
              <w:t>Quantity</w:t>
            </w:r>
          </w:p>
        </w:tc>
        <w:tc>
          <w:tcPr>
            <w:tcW w:w="7088" w:type="dxa"/>
            <w:shd w:val="clear" w:color="auto" w:fill="auto"/>
          </w:tcPr>
          <w:p w14:paraId="1192BB1E" w14:textId="068F3E76" w:rsidR="0017131F" w:rsidRPr="00771029" w:rsidRDefault="0017131F" w:rsidP="00A97162">
            <w:pPr>
              <w:pStyle w:val="CERGlossaryDefinition"/>
            </w:pPr>
            <w:r w:rsidRPr="009E7D31">
              <w:t>is part of the Technical Offer Data for a Pumped Storage Unit and means the m</w:t>
            </w:r>
            <w:r>
              <w:t>inimum</w:t>
            </w:r>
            <w:r w:rsidRPr="009E7D31">
              <w:t xml:space="preserve"> quantity of </w:t>
            </w:r>
            <w:r>
              <w:t>energy</w:t>
            </w:r>
            <w:r w:rsidRPr="009E7D31">
              <w:t xml:space="preserve"> that can be </w:t>
            </w:r>
            <w:r>
              <w:t>generat</w:t>
            </w:r>
            <w:r w:rsidRPr="009E7D31">
              <w:t xml:space="preserve">ed by the reservoir for a Trading Day submitted in accordance with </w:t>
            </w:r>
            <w:r>
              <w:t>paragraph D.</w:t>
            </w:r>
            <w:r w:rsidRPr="009E7D31">
              <w:t>5.1</w:t>
            </w:r>
            <w:r>
              <w:t>.4.</w:t>
            </w:r>
          </w:p>
        </w:tc>
      </w:tr>
      <w:tr w:rsidR="0017131F" w:rsidRPr="0012101B" w14:paraId="6434B254" w14:textId="77777777" w:rsidTr="00333E4A">
        <w:trPr>
          <w:cantSplit/>
        </w:trPr>
        <w:tc>
          <w:tcPr>
            <w:tcW w:w="2298" w:type="dxa"/>
            <w:shd w:val="clear" w:color="auto" w:fill="auto"/>
          </w:tcPr>
          <w:p w14:paraId="23941C6A" w14:textId="77777777" w:rsidR="0017131F" w:rsidRPr="009E7D31" w:rsidRDefault="0017131F" w:rsidP="00681158">
            <w:pPr>
              <w:pStyle w:val="CERGlossaryTerm"/>
            </w:pPr>
            <w:r w:rsidRPr="009E7D31">
              <w:t>Modification</w:t>
            </w:r>
          </w:p>
        </w:tc>
        <w:tc>
          <w:tcPr>
            <w:tcW w:w="7088" w:type="dxa"/>
            <w:shd w:val="clear" w:color="auto" w:fill="auto"/>
          </w:tcPr>
          <w:p w14:paraId="0412E701" w14:textId="00EE5261" w:rsidR="0017131F" w:rsidRPr="00771029" w:rsidRDefault="0017131F" w:rsidP="006C448D">
            <w:pPr>
              <w:pStyle w:val="CERGlossaryDefinition"/>
            </w:pPr>
            <w:r w:rsidRPr="00771029">
              <w:t xml:space="preserve">means a modification, revision, amendment, supplementation, extension, consolidation or replacement to the provisions of the Code which is </w:t>
            </w:r>
            <w:r>
              <w:t>made</w:t>
            </w:r>
            <w:r w:rsidRPr="00771029">
              <w:t xml:space="preserve"> in accordance with </w:t>
            </w:r>
            <w:r>
              <w:t>section B.17</w:t>
            </w:r>
            <w:r w:rsidRPr="00771029">
              <w:t xml:space="preserve"> and which shall, for the avoidance of doubt, include a modification of or addition to the Agreed Procedures.</w:t>
            </w:r>
          </w:p>
        </w:tc>
      </w:tr>
      <w:tr w:rsidR="0017131F" w:rsidRPr="0012101B" w14:paraId="2790A9B8" w14:textId="77777777" w:rsidTr="00333E4A">
        <w:trPr>
          <w:cantSplit/>
        </w:trPr>
        <w:tc>
          <w:tcPr>
            <w:tcW w:w="2298" w:type="dxa"/>
            <w:shd w:val="clear" w:color="auto" w:fill="auto"/>
          </w:tcPr>
          <w:p w14:paraId="54AA3DB8" w14:textId="77777777" w:rsidR="0017131F" w:rsidRPr="009E7D31" w:rsidRDefault="0017131F" w:rsidP="00681158">
            <w:pPr>
              <w:pStyle w:val="CERGlossaryTerm"/>
            </w:pPr>
            <w:r w:rsidRPr="009E7D31">
              <w:t>Modification Proposal</w:t>
            </w:r>
          </w:p>
        </w:tc>
        <w:tc>
          <w:tcPr>
            <w:tcW w:w="7088" w:type="dxa"/>
            <w:shd w:val="clear" w:color="auto" w:fill="auto"/>
          </w:tcPr>
          <w:p w14:paraId="220EA9B1" w14:textId="405BE053" w:rsidR="0017131F" w:rsidRPr="00771029" w:rsidRDefault="0017131F" w:rsidP="00673094">
            <w:pPr>
              <w:pStyle w:val="CERGlossaryDefinition"/>
            </w:pPr>
            <w:r w:rsidRPr="00771029">
              <w:t>means any proposal to modify</w:t>
            </w:r>
            <w:r>
              <w:t>, vary or amend</w:t>
            </w:r>
            <w:r w:rsidRPr="00771029">
              <w:t xml:space="preserve"> the Code which is submitted to the </w:t>
            </w:r>
            <w:r w:rsidRPr="00A67306">
              <w:t>Secretariat</w:t>
            </w:r>
            <w:r w:rsidRPr="00771029">
              <w:t>.</w:t>
            </w:r>
          </w:p>
        </w:tc>
      </w:tr>
      <w:tr w:rsidR="0017131F" w:rsidRPr="0012101B" w14:paraId="2B968B2B" w14:textId="77777777" w:rsidTr="00333E4A">
        <w:trPr>
          <w:cantSplit/>
        </w:trPr>
        <w:tc>
          <w:tcPr>
            <w:tcW w:w="2298" w:type="dxa"/>
            <w:shd w:val="clear" w:color="auto" w:fill="auto"/>
          </w:tcPr>
          <w:p w14:paraId="73CBB715" w14:textId="77777777" w:rsidR="0017131F" w:rsidRPr="009E7D31" w:rsidRDefault="0017131F" w:rsidP="00681158">
            <w:pPr>
              <w:pStyle w:val="CERGlossaryTerm"/>
            </w:pPr>
            <w:r w:rsidRPr="009E7D31">
              <w:t>Modifications Committee</w:t>
            </w:r>
          </w:p>
        </w:tc>
        <w:tc>
          <w:tcPr>
            <w:tcW w:w="7088" w:type="dxa"/>
            <w:shd w:val="clear" w:color="auto" w:fill="auto"/>
          </w:tcPr>
          <w:p w14:paraId="693B8628" w14:textId="77777777" w:rsidR="0017131F" w:rsidRPr="00771029" w:rsidRDefault="0017131F" w:rsidP="00E26123">
            <w:pPr>
              <w:pStyle w:val="CERGlossaryDefinition"/>
            </w:pPr>
            <w:r w:rsidRPr="00771029">
              <w:t xml:space="preserve">means the committee established from time to time for the purpose of processing Modification Proposals in accordance with </w:t>
            </w:r>
            <w:r>
              <w:t>section B.17</w:t>
            </w:r>
            <w:r w:rsidRPr="00771029">
              <w:t>.</w:t>
            </w:r>
          </w:p>
        </w:tc>
      </w:tr>
      <w:tr w:rsidR="0017131F" w:rsidRPr="0012101B" w14:paraId="5079206F" w14:textId="77777777" w:rsidTr="00333E4A">
        <w:trPr>
          <w:cantSplit/>
        </w:trPr>
        <w:tc>
          <w:tcPr>
            <w:tcW w:w="2298" w:type="dxa"/>
            <w:shd w:val="clear" w:color="auto" w:fill="auto"/>
          </w:tcPr>
          <w:p w14:paraId="4965B3E8" w14:textId="77777777" w:rsidR="0017131F" w:rsidRPr="009E7D31" w:rsidRDefault="0017131F" w:rsidP="00681158">
            <w:pPr>
              <w:pStyle w:val="CERGlossaryTerm"/>
            </w:pPr>
            <w:r w:rsidRPr="009E7D31">
              <w:t>Modifications Process</w:t>
            </w:r>
          </w:p>
        </w:tc>
        <w:tc>
          <w:tcPr>
            <w:tcW w:w="7088" w:type="dxa"/>
            <w:shd w:val="clear" w:color="auto" w:fill="auto"/>
          </w:tcPr>
          <w:p w14:paraId="5DB3A977" w14:textId="54AE7BC9" w:rsidR="0017131F" w:rsidRPr="00771029" w:rsidRDefault="0017131F" w:rsidP="006C448D">
            <w:pPr>
              <w:pStyle w:val="CERGlossaryDefinition"/>
            </w:pPr>
            <w:r w:rsidRPr="00771029">
              <w:t>means the process of submitting, assessing and accepting or rejecting Modification Proposals</w:t>
            </w:r>
            <w:r>
              <w:t>, and making Modifications,</w:t>
            </w:r>
            <w:r w:rsidRPr="00771029">
              <w:t xml:space="preserve"> in accordance with </w:t>
            </w:r>
            <w:r>
              <w:t>section</w:t>
            </w:r>
            <w:r w:rsidRPr="00771029">
              <w:t xml:space="preserve"> </w:t>
            </w:r>
            <w:r>
              <w:t>B.17</w:t>
            </w:r>
            <w:r w:rsidRPr="00771029">
              <w:t>.</w:t>
            </w:r>
          </w:p>
        </w:tc>
      </w:tr>
      <w:tr w:rsidR="0017131F" w:rsidRPr="0012101B" w14:paraId="033E616A" w14:textId="77777777" w:rsidTr="00333E4A">
        <w:trPr>
          <w:cantSplit/>
        </w:trPr>
        <w:tc>
          <w:tcPr>
            <w:tcW w:w="2298" w:type="dxa"/>
            <w:shd w:val="clear" w:color="auto" w:fill="auto"/>
          </w:tcPr>
          <w:p w14:paraId="51DE12DF" w14:textId="77777777" w:rsidR="0017131F" w:rsidRPr="009E7D31" w:rsidRDefault="0017131F" w:rsidP="00681158">
            <w:pPr>
              <w:pStyle w:val="CERGlossaryTerm"/>
            </w:pPr>
            <w:r w:rsidRPr="009E7D31">
              <w:t>Modifications Website</w:t>
            </w:r>
          </w:p>
        </w:tc>
        <w:tc>
          <w:tcPr>
            <w:tcW w:w="7088" w:type="dxa"/>
            <w:shd w:val="clear" w:color="auto" w:fill="auto"/>
          </w:tcPr>
          <w:p w14:paraId="4F86D8F7" w14:textId="77777777" w:rsidR="0017131F" w:rsidRPr="00771029" w:rsidRDefault="0017131F" w:rsidP="00697F63">
            <w:pPr>
              <w:pStyle w:val="CERGlossaryDefinition"/>
            </w:pPr>
            <w:r w:rsidRPr="00771029">
              <w:t xml:space="preserve">means the website referred to in paragraph </w:t>
            </w:r>
            <w:r>
              <w:t>B.17.22</w:t>
            </w:r>
            <w:r w:rsidRPr="00771029">
              <w:t>.</w:t>
            </w:r>
          </w:p>
        </w:tc>
      </w:tr>
      <w:tr w:rsidR="0017131F" w:rsidRPr="0012101B" w14:paraId="01AE8E7D" w14:textId="77777777" w:rsidTr="00333E4A">
        <w:trPr>
          <w:cantSplit/>
        </w:trPr>
        <w:tc>
          <w:tcPr>
            <w:tcW w:w="2298" w:type="dxa"/>
            <w:shd w:val="clear" w:color="auto" w:fill="auto"/>
          </w:tcPr>
          <w:p w14:paraId="0B2BBF48" w14:textId="77777777" w:rsidR="0017131F" w:rsidRPr="009E7D31" w:rsidRDefault="0017131F" w:rsidP="00681158">
            <w:pPr>
              <w:pStyle w:val="CERGlossaryTerm"/>
            </w:pPr>
            <w:r w:rsidRPr="009E7D31">
              <w:t>Month</w:t>
            </w:r>
          </w:p>
        </w:tc>
        <w:tc>
          <w:tcPr>
            <w:tcW w:w="7088" w:type="dxa"/>
            <w:shd w:val="clear" w:color="auto" w:fill="auto"/>
          </w:tcPr>
          <w:p w14:paraId="2855E13C" w14:textId="77777777" w:rsidR="0017131F" w:rsidRPr="00771029" w:rsidRDefault="0017131F" w:rsidP="00E26123">
            <w:pPr>
              <w:pStyle w:val="CERGlossaryDefinition"/>
            </w:pPr>
            <w:r w:rsidRPr="00771029">
              <w:t>means one calendar month, starting at midnight on the first calendar day of such month.</w:t>
            </w:r>
          </w:p>
        </w:tc>
      </w:tr>
      <w:tr w:rsidR="0017131F" w:rsidRPr="0012101B" w14:paraId="17FC2460" w14:textId="77777777" w:rsidTr="00333E4A">
        <w:trPr>
          <w:cantSplit/>
        </w:trPr>
        <w:tc>
          <w:tcPr>
            <w:tcW w:w="2298" w:type="dxa"/>
            <w:shd w:val="clear" w:color="auto" w:fill="auto"/>
          </w:tcPr>
          <w:p w14:paraId="209CF185" w14:textId="77777777" w:rsidR="0017131F" w:rsidRPr="009E7D31" w:rsidRDefault="0017131F" w:rsidP="00681158">
            <w:pPr>
              <w:pStyle w:val="CERGlossaryTerm"/>
            </w:pPr>
            <w:r w:rsidRPr="009E7D31">
              <w:t>Monthly Load Forecast</w:t>
            </w:r>
          </w:p>
        </w:tc>
        <w:tc>
          <w:tcPr>
            <w:tcW w:w="7088" w:type="dxa"/>
            <w:shd w:val="clear" w:color="auto" w:fill="auto"/>
          </w:tcPr>
          <w:p w14:paraId="3FEA3B92" w14:textId="72C7BE6C" w:rsidR="0017131F" w:rsidRPr="00771029" w:rsidRDefault="0017131F" w:rsidP="001624A7">
            <w:pPr>
              <w:pStyle w:val="CERGlossaryDefinition"/>
            </w:pPr>
            <w:r w:rsidRPr="00771029">
              <w:t xml:space="preserve">means the forecast of Demand to be met by Generator Units </w:t>
            </w:r>
            <w:r w:rsidRPr="009E7D31">
              <w:t xml:space="preserve">(other than </w:t>
            </w:r>
            <w:r>
              <w:t>not Dispatchable, not Controllable</w:t>
            </w:r>
            <w:r w:rsidRPr="009E7D31">
              <w:t xml:space="preserve"> Generator Units that are not Wind Power Units) </w:t>
            </w:r>
            <w:r w:rsidRPr="00771029">
              <w:t xml:space="preserve">at the point where the Units are Connected (i.e. prior to the application of Combined Loss Adjustment Factors), but net of Unit Load for Generator Units, for each </w:t>
            </w:r>
            <w:r>
              <w:t>Imbalance Settlement</w:t>
            </w:r>
            <w:r w:rsidRPr="00771029">
              <w:t xml:space="preserve"> Period in the next Month.</w:t>
            </w:r>
          </w:p>
        </w:tc>
      </w:tr>
      <w:tr w:rsidR="0017131F" w:rsidRPr="0012101B" w14:paraId="63FF0309" w14:textId="77777777" w:rsidTr="00333E4A">
        <w:trPr>
          <w:cantSplit/>
        </w:trPr>
        <w:tc>
          <w:tcPr>
            <w:tcW w:w="2298" w:type="dxa"/>
            <w:shd w:val="clear" w:color="auto" w:fill="auto"/>
          </w:tcPr>
          <w:p w14:paraId="3F0C27F4" w14:textId="77777777" w:rsidR="0017131F" w:rsidRPr="009E7D31" w:rsidRDefault="0017131F" w:rsidP="00681158">
            <w:pPr>
              <w:pStyle w:val="CERGlossaryTerm"/>
            </w:pPr>
            <w:r w:rsidRPr="009E7D31">
              <w:t>Moody’s Investor Services Inc.</w:t>
            </w:r>
          </w:p>
        </w:tc>
        <w:tc>
          <w:tcPr>
            <w:tcW w:w="7088" w:type="dxa"/>
            <w:shd w:val="clear" w:color="auto" w:fill="auto"/>
          </w:tcPr>
          <w:p w14:paraId="50659481" w14:textId="77777777" w:rsidR="0017131F" w:rsidRPr="00771029" w:rsidRDefault="0017131F" w:rsidP="00E26123">
            <w:pPr>
              <w:pStyle w:val="CERGlossaryDefinition"/>
            </w:pPr>
            <w:r w:rsidRPr="00771029">
              <w:t>means the credit rating agency of that name.</w:t>
            </w:r>
          </w:p>
        </w:tc>
      </w:tr>
      <w:tr w:rsidR="0017131F" w:rsidRPr="0012101B" w14:paraId="411CE552" w14:textId="77777777" w:rsidTr="00333E4A">
        <w:trPr>
          <w:cantSplit/>
        </w:trPr>
        <w:tc>
          <w:tcPr>
            <w:tcW w:w="2298" w:type="dxa"/>
            <w:shd w:val="clear" w:color="auto" w:fill="auto"/>
          </w:tcPr>
          <w:p w14:paraId="492458DF" w14:textId="77777777" w:rsidR="0017131F" w:rsidRPr="0012101B" w:rsidRDefault="0017131F" w:rsidP="00681158">
            <w:pPr>
              <w:pStyle w:val="CERGlossaryTerm"/>
              <w:rPr>
                <w:rFonts w:asciiTheme="minorHAnsi" w:hAnsiTheme="minorHAnsi" w:cstheme="minorHAnsi"/>
                <w:lang w:val="en-IE"/>
              </w:rPr>
            </w:pPr>
            <w:r w:rsidRPr="0012101B">
              <w:rPr>
                <w:rFonts w:asciiTheme="minorHAnsi" w:hAnsiTheme="minorHAnsi" w:cstheme="minorHAnsi"/>
                <w:lang w:val="en-IE"/>
              </w:rPr>
              <w:t>MW Tolerance</w:t>
            </w:r>
          </w:p>
        </w:tc>
        <w:tc>
          <w:tcPr>
            <w:tcW w:w="7088" w:type="dxa"/>
            <w:shd w:val="clear" w:color="auto" w:fill="auto"/>
          </w:tcPr>
          <w:p w14:paraId="12722C5F" w14:textId="77777777" w:rsidR="0017131F" w:rsidRPr="00771029" w:rsidRDefault="0017131F" w:rsidP="00E26123">
            <w:pPr>
              <w:pStyle w:val="CERGlossaryDefinition"/>
              <w:rPr>
                <w:rFonts w:asciiTheme="minorHAnsi" w:hAnsiTheme="minorHAnsi" w:cstheme="minorHAnsi"/>
              </w:rPr>
            </w:pPr>
            <w:r w:rsidRPr="00771029">
              <w:rPr>
                <w:rFonts w:asciiTheme="minorHAnsi" w:hAnsiTheme="minorHAnsi" w:cstheme="minorHAnsi"/>
              </w:rPr>
              <w:t>means the tolerance value in MW within which a Generator Unit is deemed to be complying with its Dispatch Instruction, before consideration of frequency response, which</w:t>
            </w:r>
            <w:r>
              <w:rPr>
                <w:rFonts w:asciiTheme="minorHAnsi" w:hAnsiTheme="minorHAnsi" w:cstheme="minorHAnsi"/>
              </w:rPr>
              <w:t xml:space="preserve"> is used in the calculation of U</w:t>
            </w:r>
            <w:r w:rsidRPr="00771029">
              <w:rPr>
                <w:rFonts w:asciiTheme="minorHAnsi" w:hAnsiTheme="minorHAnsi" w:cstheme="minorHAnsi"/>
              </w:rPr>
              <w:t>ninstructed Imbalances.</w:t>
            </w:r>
          </w:p>
        </w:tc>
      </w:tr>
      <w:tr w:rsidR="0017131F" w:rsidRPr="0012101B" w14:paraId="47E38D5A" w14:textId="77777777" w:rsidTr="00333E4A">
        <w:trPr>
          <w:cantSplit/>
        </w:trPr>
        <w:tc>
          <w:tcPr>
            <w:tcW w:w="2298" w:type="dxa"/>
            <w:shd w:val="clear" w:color="auto" w:fill="auto"/>
          </w:tcPr>
          <w:p w14:paraId="72D062C0" w14:textId="25315E84" w:rsidR="0017131F" w:rsidRPr="0012101B" w:rsidRDefault="0017131F" w:rsidP="00681158">
            <w:pPr>
              <w:pStyle w:val="CERGlossaryTerm"/>
              <w:rPr>
                <w:rFonts w:asciiTheme="minorHAnsi" w:hAnsiTheme="minorHAnsi" w:cstheme="minorHAnsi"/>
                <w:lang w:val="en-IE"/>
              </w:rPr>
            </w:pPr>
            <w:r w:rsidRPr="009E7D31">
              <w:t>MW/Time Co-ordinate</w:t>
            </w:r>
          </w:p>
        </w:tc>
        <w:tc>
          <w:tcPr>
            <w:tcW w:w="7088" w:type="dxa"/>
            <w:shd w:val="clear" w:color="auto" w:fill="auto"/>
          </w:tcPr>
          <w:p w14:paraId="3F695B62" w14:textId="7203BCB3" w:rsidR="0017131F" w:rsidRPr="00771029" w:rsidRDefault="0017131F" w:rsidP="00E26123">
            <w:pPr>
              <w:pStyle w:val="CERGlossaryDefinition"/>
              <w:rPr>
                <w:rFonts w:asciiTheme="minorHAnsi" w:hAnsiTheme="minorHAnsi" w:cstheme="minorHAnsi"/>
              </w:rPr>
            </w:pPr>
            <w:r w:rsidRPr="009E7D31">
              <w:t>means a co-ordinate representing a combination of MW Instructed Quantity and time on the Instruction Profile, for the purpose of Appendix O: “Instruction Profiling Calculations” only.</w:t>
            </w:r>
          </w:p>
        </w:tc>
      </w:tr>
      <w:tr w:rsidR="0017131F" w:rsidRPr="0012101B" w14:paraId="6C1A9D7E" w14:textId="77777777" w:rsidTr="00333E4A">
        <w:trPr>
          <w:cantSplit/>
        </w:trPr>
        <w:tc>
          <w:tcPr>
            <w:tcW w:w="2298" w:type="dxa"/>
            <w:shd w:val="clear" w:color="auto" w:fill="auto"/>
          </w:tcPr>
          <w:p w14:paraId="0C964618" w14:textId="69AADD9D" w:rsidR="0017131F" w:rsidRPr="008C1BFD" w:rsidRDefault="0017131F" w:rsidP="00681158">
            <w:pPr>
              <w:pStyle w:val="CERGlossaryTerm"/>
            </w:pPr>
            <w:r w:rsidRPr="008C1BFD">
              <w:t xml:space="preserve">Natural Gas Carbon </w:t>
            </w:r>
            <w:r>
              <w:t xml:space="preserve">Intensity </w:t>
            </w:r>
            <w:r w:rsidRPr="008C1BFD">
              <w:t xml:space="preserve">Factor </w:t>
            </w:r>
          </w:p>
        </w:tc>
        <w:tc>
          <w:tcPr>
            <w:tcW w:w="7088" w:type="dxa"/>
            <w:shd w:val="clear" w:color="auto" w:fill="auto"/>
          </w:tcPr>
          <w:p w14:paraId="7C0BCF3F" w14:textId="77777777" w:rsidR="0017131F" w:rsidRDefault="0017131F" w:rsidP="00567E4F">
            <w:pPr>
              <w:pStyle w:val="CERGlossaryDefinition"/>
            </w:pPr>
            <w:r>
              <w:t>means the factor (tCO</w:t>
            </w:r>
            <w:r w:rsidRPr="00735FE6">
              <w:rPr>
                <w:vertAlign w:val="subscript"/>
              </w:rPr>
              <w:t>2</w:t>
            </w:r>
            <w:r>
              <w:t xml:space="preserve">/MWh) in Capacity Year, y, </w:t>
            </w:r>
            <w:r w:rsidRPr="008C1BFD">
              <w:t xml:space="preserve">used to </w:t>
            </w:r>
            <w:r>
              <w:t xml:space="preserve">include the </w:t>
            </w:r>
            <w:r w:rsidRPr="008C1BFD">
              <w:t xml:space="preserve">cost for carbon emissions when </w:t>
            </w:r>
            <w:r>
              <w:t xml:space="preserve">considering the reference price for </w:t>
            </w:r>
            <w:r w:rsidRPr="008C1BFD">
              <w:t>natural gas</w:t>
            </w:r>
            <w:r>
              <w:t xml:space="preserve"> determined under paragraph F.16.1. </w:t>
            </w:r>
          </w:p>
        </w:tc>
      </w:tr>
      <w:tr w:rsidR="0017131F" w:rsidRPr="0012101B" w14:paraId="61E71FF7" w14:textId="77777777" w:rsidTr="00333E4A">
        <w:trPr>
          <w:cantSplit/>
        </w:trPr>
        <w:tc>
          <w:tcPr>
            <w:tcW w:w="2298" w:type="dxa"/>
            <w:shd w:val="clear" w:color="auto" w:fill="auto"/>
          </w:tcPr>
          <w:p w14:paraId="5418E37B" w14:textId="12FCD709" w:rsidR="0017131F" w:rsidRPr="0012101B" w:rsidRDefault="0017131F" w:rsidP="00681158">
            <w:pPr>
              <w:pStyle w:val="CERGlossaryTerm"/>
              <w:rPr>
                <w:rFonts w:asciiTheme="minorHAnsi" w:hAnsiTheme="minorHAnsi" w:cstheme="minorHAnsi"/>
                <w:lang w:val="en-IE"/>
              </w:rPr>
            </w:pPr>
            <w:r w:rsidRPr="008C1BFD">
              <w:lastRenderedPageBreak/>
              <w:t xml:space="preserve">Natural Gas Fuel </w:t>
            </w:r>
            <w:r>
              <w:t>P</w:t>
            </w:r>
            <w:r w:rsidRPr="008C1BFD">
              <w:t xml:space="preserve">rice </w:t>
            </w:r>
          </w:p>
        </w:tc>
        <w:tc>
          <w:tcPr>
            <w:tcW w:w="7088" w:type="dxa"/>
            <w:shd w:val="clear" w:color="auto" w:fill="auto"/>
          </w:tcPr>
          <w:p w14:paraId="59DBD780" w14:textId="77777777" w:rsidR="0017131F" w:rsidRPr="00771029" w:rsidRDefault="0017131F" w:rsidP="007225B9">
            <w:pPr>
              <w:pStyle w:val="CERGlossaryDefinition"/>
              <w:rPr>
                <w:rFonts w:asciiTheme="minorHAnsi" w:hAnsiTheme="minorHAnsi" w:cstheme="minorHAnsi"/>
              </w:rPr>
            </w:pPr>
            <w:r>
              <w:t>means the reference price</w:t>
            </w:r>
            <w:r w:rsidRPr="008C1BFD">
              <w:t xml:space="preserve"> </w:t>
            </w:r>
            <w:r>
              <w:t>(</w:t>
            </w:r>
            <w:r w:rsidRPr="008C1BFD">
              <w:t>€/</w:t>
            </w:r>
            <w:r>
              <w:t xml:space="preserve">MWh) </w:t>
            </w:r>
            <w:r w:rsidRPr="008C1BFD">
              <w:t xml:space="preserve">for </w:t>
            </w:r>
            <w:r>
              <w:t>natural gas in M</w:t>
            </w:r>
            <w:r w:rsidRPr="008C1BFD">
              <w:t xml:space="preserve">onth, m, </w:t>
            </w:r>
            <w:r>
              <w:t>inclusive of fuel transport adders, determined under paragraph F.16.1.</w:t>
            </w:r>
          </w:p>
        </w:tc>
      </w:tr>
      <w:tr w:rsidR="0017131F" w:rsidRPr="0012101B" w14:paraId="7397CB2C" w14:textId="360B4AEB" w:rsidTr="00333E4A">
        <w:trPr>
          <w:cantSplit/>
        </w:trPr>
        <w:tc>
          <w:tcPr>
            <w:tcW w:w="2298" w:type="dxa"/>
            <w:shd w:val="clear" w:color="auto" w:fill="auto"/>
          </w:tcPr>
          <w:p w14:paraId="7AC23818" w14:textId="70339B44" w:rsidR="0017131F" w:rsidRPr="0012101B" w:rsidRDefault="0017131F" w:rsidP="00681158">
            <w:pPr>
              <w:pStyle w:val="CERGlossaryTerm"/>
              <w:rPr>
                <w:rFonts w:asciiTheme="minorHAnsi" w:hAnsiTheme="minorHAnsi" w:cstheme="minorHAnsi"/>
                <w:lang w:val="en-IE"/>
              </w:rPr>
            </w:pPr>
            <w:r w:rsidRPr="00FD379C">
              <w:rPr>
                <w:rFonts w:asciiTheme="minorHAnsi" w:hAnsiTheme="minorHAnsi" w:cstheme="minorHAnsi"/>
                <w:lang w:val="en-IE"/>
              </w:rPr>
              <w:t>NEMO Market Resource Name</w:t>
            </w:r>
          </w:p>
        </w:tc>
        <w:tc>
          <w:tcPr>
            <w:tcW w:w="7088" w:type="dxa"/>
            <w:shd w:val="clear" w:color="auto" w:fill="auto"/>
          </w:tcPr>
          <w:p w14:paraId="07EEEA1B" w14:textId="02C69B97" w:rsidR="0017131F" w:rsidRPr="00771029" w:rsidRDefault="0017131F" w:rsidP="00037EB6">
            <w:pPr>
              <w:pStyle w:val="CERGlossaryDefinition"/>
              <w:rPr>
                <w:rFonts w:asciiTheme="minorHAnsi" w:hAnsiTheme="minorHAnsi" w:cstheme="minorHAnsi"/>
              </w:rPr>
            </w:pPr>
            <w:r w:rsidRPr="00FD379C">
              <w:rPr>
                <w:rFonts w:asciiTheme="minorHAnsi" w:hAnsiTheme="minorHAnsi" w:cstheme="minorHAnsi"/>
              </w:rPr>
              <w:t>means the identifier by which this Unit is identified by its NEMO for ex-ante market participation.</w:t>
            </w:r>
          </w:p>
        </w:tc>
      </w:tr>
      <w:tr w:rsidR="0017131F" w:rsidRPr="0012101B" w14:paraId="15A964CB" w14:textId="77777777" w:rsidTr="00333E4A">
        <w:trPr>
          <w:cantSplit/>
        </w:trPr>
        <w:tc>
          <w:tcPr>
            <w:tcW w:w="2298" w:type="dxa"/>
            <w:shd w:val="clear" w:color="auto" w:fill="auto"/>
          </w:tcPr>
          <w:p w14:paraId="215A4E1F" w14:textId="77777777" w:rsidR="0017131F" w:rsidRDefault="0017131F" w:rsidP="00681158">
            <w:pPr>
              <w:pStyle w:val="CERGlossaryTerm"/>
              <w:rPr>
                <w:rFonts w:asciiTheme="minorHAnsi" w:hAnsiTheme="minorHAnsi" w:cstheme="minorHAnsi"/>
                <w:lang w:val="en-IE"/>
              </w:rPr>
            </w:pPr>
            <w:r>
              <w:rPr>
                <w:rFonts w:asciiTheme="minorHAnsi" w:hAnsiTheme="minorHAnsi" w:cstheme="minorHAnsi"/>
                <w:lang w:val="en-IE"/>
              </w:rPr>
              <w:t>NEMO Rules</w:t>
            </w:r>
          </w:p>
        </w:tc>
        <w:tc>
          <w:tcPr>
            <w:tcW w:w="7088" w:type="dxa"/>
            <w:shd w:val="clear" w:color="auto" w:fill="auto"/>
          </w:tcPr>
          <w:p w14:paraId="2073CDC3" w14:textId="5020A5D2" w:rsidR="0017131F" w:rsidRPr="00771029" w:rsidRDefault="0017131F" w:rsidP="00F208A8">
            <w:pPr>
              <w:pStyle w:val="CERGlossaryDefinition"/>
              <w:rPr>
                <w:rFonts w:asciiTheme="minorHAnsi" w:hAnsiTheme="minorHAnsi" w:cstheme="minorHAnsi"/>
              </w:rPr>
            </w:pPr>
            <w:r w:rsidRPr="00771029">
              <w:rPr>
                <w:rFonts w:asciiTheme="minorHAnsi" w:hAnsiTheme="minorHAnsi" w:cstheme="minorHAnsi"/>
              </w:rPr>
              <w:t xml:space="preserve">in respect of a </w:t>
            </w:r>
            <w:r>
              <w:rPr>
                <w:rFonts w:asciiTheme="minorHAnsi" w:hAnsiTheme="minorHAnsi" w:cstheme="minorHAnsi"/>
              </w:rPr>
              <w:t xml:space="preserve">SEM </w:t>
            </w:r>
            <w:r w:rsidRPr="00771029">
              <w:rPr>
                <w:rFonts w:asciiTheme="minorHAnsi" w:hAnsiTheme="minorHAnsi" w:cstheme="minorHAnsi"/>
              </w:rPr>
              <w:t>NEMO</w:t>
            </w:r>
            <w:r>
              <w:rPr>
                <w:rFonts w:asciiTheme="minorHAnsi" w:hAnsiTheme="minorHAnsi" w:cstheme="minorHAnsi"/>
              </w:rPr>
              <w:t>,</w:t>
            </w:r>
            <w:r w:rsidRPr="00771029">
              <w:rPr>
                <w:rFonts w:asciiTheme="minorHAnsi" w:hAnsiTheme="minorHAnsi" w:cstheme="minorHAnsi"/>
              </w:rPr>
              <w:t xml:space="preserve"> means the rules governing the terms and conditions on which the NEMO provides day-ahead and intraday trading services in Ireland and Northern Ireland.</w:t>
            </w:r>
          </w:p>
        </w:tc>
      </w:tr>
      <w:tr w:rsidR="0017131F" w:rsidRPr="0012101B" w14:paraId="1CBEBF00" w14:textId="77777777" w:rsidTr="00333E4A">
        <w:trPr>
          <w:cantSplit/>
        </w:trPr>
        <w:tc>
          <w:tcPr>
            <w:tcW w:w="2298" w:type="dxa"/>
            <w:shd w:val="clear" w:color="auto" w:fill="auto"/>
          </w:tcPr>
          <w:p w14:paraId="2EE008E6" w14:textId="63C238DE" w:rsidR="0017131F" w:rsidRDefault="0017131F" w:rsidP="00681158">
            <w:pPr>
              <w:pStyle w:val="CERGlossaryTerm"/>
            </w:pPr>
            <w:r>
              <w:t xml:space="preserve">Net Imbalance Volume or </w:t>
            </w:r>
          </w:p>
          <w:p w14:paraId="3035DB4F" w14:textId="04A0FB94" w:rsidR="0017131F" w:rsidRDefault="0017131F" w:rsidP="007C0617">
            <w:pPr>
              <w:pStyle w:val="CERGlossaryTerm"/>
            </w:pPr>
            <w:r>
              <w:t>Net Imbalance Volume Quantity (QNIV)</w:t>
            </w:r>
          </w:p>
        </w:tc>
        <w:tc>
          <w:tcPr>
            <w:tcW w:w="7088" w:type="dxa"/>
            <w:shd w:val="clear" w:color="auto" w:fill="auto"/>
          </w:tcPr>
          <w:p w14:paraId="1D2B2F35" w14:textId="1FB9B77B" w:rsidR="0017131F" w:rsidRPr="009E7D31" w:rsidRDefault="0017131F" w:rsidP="00081A88">
            <w:pPr>
              <w:pStyle w:val="CERGlossaryDefinition"/>
            </w:pPr>
            <w:r>
              <w:t>means the aggregate quantity (in MWh) of Accepted Bids and Accepted Offers, calculated for an Imbalance Pricing Period in accordance with paragraph E.3.4.1.</w:t>
            </w:r>
          </w:p>
        </w:tc>
      </w:tr>
      <w:tr w:rsidR="0017131F" w:rsidRPr="009E7D31" w14:paraId="190079A2" w14:textId="77777777" w:rsidTr="008F6EBC">
        <w:trPr>
          <w:cantSplit/>
        </w:trPr>
        <w:tc>
          <w:tcPr>
            <w:tcW w:w="2298" w:type="dxa"/>
            <w:shd w:val="clear" w:color="auto" w:fill="auto"/>
          </w:tcPr>
          <w:p w14:paraId="013B5373" w14:textId="2E10CB08" w:rsidR="0017131F" w:rsidRDefault="0017131F" w:rsidP="00681158">
            <w:pPr>
              <w:pStyle w:val="CERGlossaryTerm"/>
            </w:pPr>
            <w:r>
              <w:t>Net Imbalance Volume Tag</w:t>
            </w:r>
          </w:p>
        </w:tc>
        <w:tc>
          <w:tcPr>
            <w:tcW w:w="7088" w:type="dxa"/>
            <w:shd w:val="clear" w:color="auto" w:fill="auto"/>
          </w:tcPr>
          <w:p w14:paraId="5BFD21A4" w14:textId="32C0AFAB" w:rsidR="0017131F" w:rsidRPr="00771029" w:rsidRDefault="0017131F" w:rsidP="008F6EBC">
            <w:pPr>
              <w:pStyle w:val="CERGlossaryDefinition"/>
            </w:pPr>
            <w:r>
              <w:t>Value between zero and one inclusive that represents whether an Accepted Offer or Bid has been tagged in the Net Imbalance Volume tagging process under section E3.5 and Appendix N.</w:t>
            </w:r>
          </w:p>
        </w:tc>
      </w:tr>
      <w:tr w:rsidR="0017131F" w:rsidRPr="0012101B" w14:paraId="363AFE62" w14:textId="77777777" w:rsidTr="00333E4A">
        <w:trPr>
          <w:cantSplit/>
        </w:trPr>
        <w:tc>
          <w:tcPr>
            <w:tcW w:w="2298" w:type="dxa"/>
            <w:shd w:val="clear" w:color="auto" w:fill="auto"/>
          </w:tcPr>
          <w:p w14:paraId="6BE115ED" w14:textId="43210012" w:rsidR="0017131F" w:rsidRDefault="0017131F" w:rsidP="00681158">
            <w:pPr>
              <w:pStyle w:val="CERGlossaryTerm"/>
            </w:pPr>
            <w:r>
              <w:t>Net-Inter-Jurisdictional Import</w:t>
            </w:r>
          </w:p>
        </w:tc>
        <w:tc>
          <w:tcPr>
            <w:tcW w:w="7088" w:type="dxa"/>
            <w:shd w:val="clear" w:color="auto" w:fill="auto"/>
          </w:tcPr>
          <w:p w14:paraId="35130887" w14:textId="26B8A4F3" w:rsidR="0017131F" w:rsidRDefault="0017131F" w:rsidP="00F624A9">
            <w:pPr>
              <w:pStyle w:val="CERGlossaryDefinition"/>
            </w:pPr>
            <w:r w:rsidRPr="009E7D31">
              <w:t xml:space="preserve">means the total MWh per </w:t>
            </w:r>
            <w:r>
              <w:t>Imbalance Settlement</w:t>
            </w:r>
            <w:r w:rsidRPr="009E7D31">
              <w:t xml:space="preserve"> Period flow between each Currency Zone summated across each cross-jurisdiction transmission line. The associated Data Transaction is detailed in Appendix L: “Meter Data Transactions”.</w:t>
            </w:r>
            <w:r>
              <w:t xml:space="preserve"> </w:t>
            </w:r>
          </w:p>
        </w:tc>
      </w:tr>
      <w:tr w:rsidR="0017131F" w:rsidRPr="0012101B" w14:paraId="50504CC3" w14:textId="77777777" w:rsidTr="00333E4A">
        <w:trPr>
          <w:cantSplit/>
        </w:trPr>
        <w:tc>
          <w:tcPr>
            <w:tcW w:w="2298" w:type="dxa"/>
            <w:shd w:val="clear" w:color="auto" w:fill="auto"/>
          </w:tcPr>
          <w:p w14:paraId="1E8C8701" w14:textId="77777777" w:rsidR="0017131F" w:rsidRPr="009E7D31" w:rsidRDefault="0017131F" w:rsidP="00681158">
            <w:pPr>
              <w:pStyle w:val="CERGlossaryTerm"/>
            </w:pPr>
            <w:r w:rsidRPr="009E7D31">
              <w:t>Net Output</w:t>
            </w:r>
          </w:p>
        </w:tc>
        <w:tc>
          <w:tcPr>
            <w:tcW w:w="7088" w:type="dxa"/>
            <w:shd w:val="clear" w:color="auto" w:fill="auto"/>
          </w:tcPr>
          <w:p w14:paraId="1024013D" w14:textId="72033C3C" w:rsidR="0017131F" w:rsidRPr="00771029" w:rsidRDefault="0017131F" w:rsidP="00132800">
            <w:pPr>
              <w:pStyle w:val="CERGlossaryDefinition"/>
            </w:pPr>
            <w:r w:rsidRPr="00771029">
              <w:t>means the Output of a Generator Unit excluding Unit Load after the application of the Net Output Function.</w:t>
            </w:r>
          </w:p>
        </w:tc>
      </w:tr>
      <w:tr w:rsidR="0017131F" w:rsidRPr="0012101B" w14:paraId="3D337C13" w14:textId="77777777" w:rsidTr="00333E4A">
        <w:trPr>
          <w:cantSplit/>
        </w:trPr>
        <w:tc>
          <w:tcPr>
            <w:tcW w:w="2298" w:type="dxa"/>
            <w:shd w:val="clear" w:color="auto" w:fill="auto"/>
          </w:tcPr>
          <w:p w14:paraId="339DB93F" w14:textId="77777777" w:rsidR="0017131F" w:rsidRPr="009E7D31" w:rsidRDefault="0017131F" w:rsidP="00681158">
            <w:pPr>
              <w:pStyle w:val="CERGlossaryTerm"/>
            </w:pPr>
            <w:r w:rsidRPr="009E7D31">
              <w:t>Net Output Function</w:t>
            </w:r>
          </w:p>
        </w:tc>
        <w:tc>
          <w:tcPr>
            <w:tcW w:w="7088" w:type="dxa"/>
            <w:shd w:val="clear" w:color="auto" w:fill="auto"/>
          </w:tcPr>
          <w:p w14:paraId="44D868A6" w14:textId="4193C412" w:rsidR="0017131F" w:rsidRPr="00771029" w:rsidRDefault="0017131F" w:rsidP="00081A88">
            <w:pPr>
              <w:pStyle w:val="CERGlossaryDefinition"/>
            </w:pPr>
            <w:r>
              <w:t>means the function as determined in accordance with section D.6.2</w:t>
            </w:r>
            <w:r w:rsidRPr="00771029">
              <w:t>.</w:t>
            </w:r>
          </w:p>
        </w:tc>
      </w:tr>
      <w:tr w:rsidR="0017131F" w:rsidRPr="0012101B" w14:paraId="3B354DE6" w14:textId="77777777" w:rsidTr="00333E4A">
        <w:trPr>
          <w:cantSplit/>
        </w:trPr>
        <w:tc>
          <w:tcPr>
            <w:tcW w:w="2298" w:type="dxa"/>
            <w:shd w:val="clear" w:color="auto" w:fill="auto"/>
          </w:tcPr>
          <w:p w14:paraId="7B2BC196" w14:textId="77777777" w:rsidR="0017131F" w:rsidRPr="009E7D31" w:rsidRDefault="0017131F" w:rsidP="00681158">
            <w:pPr>
              <w:pStyle w:val="CERGlossaryTerm"/>
            </w:pPr>
            <w:r w:rsidRPr="009E7D31">
              <w:t>New Participant</w:t>
            </w:r>
          </w:p>
        </w:tc>
        <w:tc>
          <w:tcPr>
            <w:tcW w:w="7088" w:type="dxa"/>
            <w:shd w:val="clear" w:color="auto" w:fill="auto"/>
          </w:tcPr>
          <w:p w14:paraId="58AE8BC8" w14:textId="77777777" w:rsidR="0017131F" w:rsidRPr="00771029" w:rsidRDefault="0017131F" w:rsidP="00567E4F">
            <w:pPr>
              <w:pStyle w:val="CERGlossaryDefinition"/>
            </w:pPr>
            <w:r w:rsidRPr="00771029">
              <w:t xml:space="preserve">means in relation to the calculation of Required Credit Cover, a Participant as described in paragraph </w:t>
            </w:r>
            <w:r>
              <w:t>G.12.1.15</w:t>
            </w:r>
            <w:r w:rsidRPr="00771029">
              <w:t>.</w:t>
            </w:r>
          </w:p>
        </w:tc>
      </w:tr>
      <w:tr w:rsidR="0017131F" w:rsidRPr="0012101B" w14:paraId="2741015A" w14:textId="77777777" w:rsidTr="00333E4A">
        <w:trPr>
          <w:cantSplit/>
        </w:trPr>
        <w:tc>
          <w:tcPr>
            <w:tcW w:w="2298" w:type="dxa"/>
            <w:shd w:val="clear" w:color="auto" w:fill="auto"/>
          </w:tcPr>
          <w:p w14:paraId="06FA4D05" w14:textId="1DBE927D" w:rsidR="0017131F" w:rsidRPr="0012101B" w:rsidRDefault="0017131F" w:rsidP="00681158">
            <w:pPr>
              <w:pStyle w:val="CERGlossaryTerm"/>
              <w:rPr>
                <w:rFonts w:asciiTheme="minorHAnsi" w:hAnsiTheme="minorHAnsi" w:cstheme="minorHAnsi"/>
              </w:rPr>
            </w:pPr>
            <w:r w:rsidRPr="0012101B">
              <w:rPr>
                <w:rFonts w:asciiTheme="minorHAnsi" w:hAnsiTheme="minorHAnsi" w:cstheme="minorHAnsi"/>
              </w:rPr>
              <w:t>No</w:t>
            </w:r>
            <w:r>
              <w:rPr>
                <w:rFonts w:asciiTheme="minorHAnsi" w:hAnsiTheme="minorHAnsi" w:cstheme="minorHAnsi"/>
              </w:rPr>
              <w:t xml:space="preserve"> </w:t>
            </w:r>
            <w:r w:rsidRPr="0012101B">
              <w:rPr>
                <w:rFonts w:asciiTheme="minorHAnsi" w:hAnsiTheme="minorHAnsi" w:cstheme="minorHAnsi"/>
              </w:rPr>
              <w:t>Load Costs</w:t>
            </w:r>
          </w:p>
        </w:tc>
        <w:tc>
          <w:tcPr>
            <w:tcW w:w="7088" w:type="dxa"/>
            <w:shd w:val="clear" w:color="auto" w:fill="auto"/>
          </w:tcPr>
          <w:p w14:paraId="4B6971D6"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the element of operating cost for a Generator Unit, submitted as part of Commercial Offer Data, that is invariant with the level of Output and is incurred at all times when the level of Output is greater than zero.</w:t>
            </w:r>
          </w:p>
        </w:tc>
      </w:tr>
      <w:tr w:rsidR="0017131F" w:rsidRPr="0012101B" w14:paraId="3D56263C" w14:textId="77777777" w:rsidTr="00333E4A">
        <w:trPr>
          <w:cantSplit/>
        </w:trPr>
        <w:tc>
          <w:tcPr>
            <w:tcW w:w="2298" w:type="dxa"/>
            <w:shd w:val="clear" w:color="auto" w:fill="auto"/>
          </w:tcPr>
          <w:p w14:paraId="03DD8EAC" w14:textId="77777777" w:rsidR="0017131F" w:rsidRPr="0012101B" w:rsidRDefault="0017131F" w:rsidP="00681158">
            <w:pPr>
              <w:pStyle w:val="CERGlossaryTerm"/>
              <w:rPr>
                <w:rFonts w:asciiTheme="minorHAnsi" w:hAnsiTheme="minorHAnsi" w:cstheme="minorHAnsi"/>
                <w:lang w:val="en-IE"/>
              </w:rPr>
            </w:pPr>
            <w:r w:rsidRPr="0012101B">
              <w:rPr>
                <w:rFonts w:asciiTheme="minorHAnsi" w:hAnsiTheme="minorHAnsi" w:cstheme="minorHAnsi"/>
                <w:lang w:val="en-IE"/>
              </w:rPr>
              <w:t>Nominal System Frequency</w:t>
            </w:r>
          </w:p>
        </w:tc>
        <w:tc>
          <w:tcPr>
            <w:tcW w:w="7088" w:type="dxa"/>
            <w:shd w:val="clear" w:color="auto" w:fill="auto"/>
          </w:tcPr>
          <w:p w14:paraId="65B72011" w14:textId="251FFFA0" w:rsidR="0017131F" w:rsidRPr="00771029" w:rsidRDefault="0017131F" w:rsidP="00152EBF">
            <w:pPr>
              <w:pStyle w:val="CERGlossaryDefinition"/>
              <w:rPr>
                <w:rFonts w:asciiTheme="minorHAnsi" w:hAnsiTheme="minorHAnsi" w:cstheme="minorHAnsi"/>
              </w:rPr>
            </w:pPr>
            <w:r w:rsidRPr="00771029">
              <w:rPr>
                <w:rFonts w:asciiTheme="minorHAnsi" w:hAnsiTheme="minorHAnsi" w:cstheme="minorHAnsi"/>
              </w:rPr>
              <w:t xml:space="preserve">means the nominal average system frequency for each </w:t>
            </w:r>
            <w:r>
              <w:rPr>
                <w:rFonts w:asciiTheme="minorHAnsi" w:hAnsiTheme="minorHAnsi" w:cstheme="minorHAnsi"/>
              </w:rPr>
              <w:t>Imbalance Settlement</w:t>
            </w:r>
            <w:r w:rsidRPr="00771029">
              <w:rPr>
                <w:rFonts w:asciiTheme="minorHAnsi" w:hAnsiTheme="minorHAnsi" w:cstheme="minorHAnsi"/>
              </w:rPr>
              <w:t xml:space="preserve"> Period which is submitted in accordance with paragraph </w:t>
            </w:r>
            <w:r>
              <w:rPr>
                <w:rFonts w:asciiTheme="minorHAnsi" w:hAnsiTheme="minorHAnsi" w:cstheme="minorHAnsi"/>
              </w:rPr>
              <w:t>F9.2.2</w:t>
            </w:r>
            <w:r w:rsidRPr="00771029">
              <w:rPr>
                <w:rFonts w:asciiTheme="minorHAnsi" w:hAnsiTheme="minorHAnsi" w:cstheme="minorHAnsi"/>
              </w:rPr>
              <w:t xml:space="preserve"> </w:t>
            </w:r>
            <w:r>
              <w:rPr>
                <w:rFonts w:asciiTheme="minorHAnsi" w:hAnsiTheme="minorHAnsi" w:cstheme="minorHAnsi"/>
              </w:rPr>
              <w:t>and used in the calculation of U</w:t>
            </w:r>
            <w:r w:rsidRPr="00771029">
              <w:rPr>
                <w:rFonts w:asciiTheme="minorHAnsi" w:hAnsiTheme="minorHAnsi" w:cstheme="minorHAnsi"/>
              </w:rPr>
              <w:t>ninstructed Imbalances.</w:t>
            </w:r>
          </w:p>
        </w:tc>
      </w:tr>
      <w:tr w:rsidR="0017131F" w:rsidRPr="0012101B" w14:paraId="6D0930DE" w14:textId="77777777" w:rsidTr="00333E4A">
        <w:trPr>
          <w:cantSplit/>
        </w:trPr>
        <w:tc>
          <w:tcPr>
            <w:tcW w:w="2298" w:type="dxa"/>
            <w:shd w:val="clear" w:color="auto" w:fill="auto"/>
          </w:tcPr>
          <w:p w14:paraId="2D05A184" w14:textId="77777777" w:rsidR="0017131F" w:rsidRPr="009E7D31" w:rsidRDefault="0017131F" w:rsidP="00681158">
            <w:pPr>
              <w:pStyle w:val="CERGlossaryTerm"/>
            </w:pPr>
            <w:r w:rsidRPr="00A67306">
              <w:t xml:space="preserve">Nominating </w:t>
            </w:r>
            <w:r>
              <w:t>Assetless</w:t>
            </w:r>
            <w:r w:rsidRPr="00A67306">
              <w:t xml:space="preserve"> Participants</w:t>
            </w:r>
          </w:p>
        </w:tc>
        <w:tc>
          <w:tcPr>
            <w:tcW w:w="7088" w:type="dxa"/>
            <w:shd w:val="clear" w:color="auto" w:fill="auto"/>
          </w:tcPr>
          <w:p w14:paraId="4C121700" w14:textId="257356A7" w:rsidR="0017131F" w:rsidRPr="00771029" w:rsidRDefault="0017131F" w:rsidP="00BE6EB2">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w:t>
            </w:r>
            <w:r>
              <w:rPr>
                <w:rFonts w:cs="Arial"/>
              </w:rPr>
              <w:t>n Assetless</w:t>
            </w:r>
            <w:r w:rsidRPr="00771029">
              <w:rPr>
                <w:rFonts w:cs="Arial"/>
              </w:rPr>
              <w:t xml:space="preserve"> Participant and is allowed to nominate and vote for </w:t>
            </w:r>
            <w:r>
              <w:rPr>
                <w:rFonts w:cs="Arial"/>
              </w:rPr>
              <w:t>Assetless</w:t>
            </w:r>
            <w:r w:rsidRPr="00771029">
              <w:rPr>
                <w:rFonts w:cs="Arial"/>
              </w:rPr>
              <w:t xml:space="preserve"> Participant nominees to the Modifications Committee</w:t>
            </w:r>
            <w:r>
              <w:rPr>
                <w:rFonts w:cs="Arial"/>
              </w:rPr>
              <w:t>.</w:t>
            </w:r>
          </w:p>
        </w:tc>
      </w:tr>
      <w:tr w:rsidR="0017131F" w:rsidRPr="0012101B" w14:paraId="1B0E80ED" w14:textId="77777777" w:rsidTr="00333E4A">
        <w:trPr>
          <w:cantSplit/>
        </w:trPr>
        <w:tc>
          <w:tcPr>
            <w:tcW w:w="2298" w:type="dxa"/>
            <w:shd w:val="clear" w:color="auto" w:fill="auto"/>
          </w:tcPr>
          <w:p w14:paraId="14A494A2" w14:textId="77777777" w:rsidR="0017131F" w:rsidRPr="009E7D31" w:rsidRDefault="0017131F" w:rsidP="00681158">
            <w:pPr>
              <w:pStyle w:val="CERGlossaryTerm"/>
            </w:pPr>
            <w:r>
              <w:t>Nominating Demand Side Participants</w:t>
            </w:r>
          </w:p>
        </w:tc>
        <w:tc>
          <w:tcPr>
            <w:tcW w:w="7088" w:type="dxa"/>
            <w:shd w:val="clear" w:color="auto" w:fill="auto"/>
          </w:tcPr>
          <w:p w14:paraId="08E6D88E" w14:textId="77777777" w:rsidR="0017131F" w:rsidRPr="00771029" w:rsidRDefault="0017131F" w:rsidP="00E26123">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Demand Side Participant and is allowed to nominate and vote for Demand Side Participant nominees to the Modifications Committee.</w:t>
            </w:r>
          </w:p>
        </w:tc>
      </w:tr>
      <w:tr w:rsidR="0017131F" w:rsidRPr="0012101B" w14:paraId="1FAFF06D" w14:textId="77777777" w:rsidTr="00333E4A">
        <w:trPr>
          <w:cantSplit/>
        </w:trPr>
        <w:tc>
          <w:tcPr>
            <w:tcW w:w="2298" w:type="dxa"/>
            <w:shd w:val="clear" w:color="auto" w:fill="auto"/>
          </w:tcPr>
          <w:p w14:paraId="1674C690" w14:textId="77777777" w:rsidR="0017131F" w:rsidRDefault="0017131F" w:rsidP="00681158">
            <w:pPr>
              <w:pStyle w:val="CERGlossaryTerm"/>
            </w:pPr>
            <w:r w:rsidRPr="009E7D31">
              <w:rPr>
                <w:rFonts w:cs="Arial"/>
              </w:rPr>
              <w:t>Nominating Generation Participants</w:t>
            </w:r>
          </w:p>
        </w:tc>
        <w:tc>
          <w:tcPr>
            <w:tcW w:w="7088" w:type="dxa"/>
            <w:shd w:val="clear" w:color="auto" w:fill="auto"/>
          </w:tcPr>
          <w:p w14:paraId="18F23A36" w14:textId="77777777" w:rsidR="0017131F" w:rsidRPr="00771029" w:rsidRDefault="0017131F" w:rsidP="002A6DAB">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Generation Participant and is allowed to nominate and vote for Generation Participant nominees to the Modifications Committee.</w:t>
            </w:r>
          </w:p>
        </w:tc>
      </w:tr>
      <w:tr w:rsidR="0017131F" w:rsidRPr="0012101B" w14:paraId="07082163" w14:textId="77777777" w:rsidTr="00333E4A">
        <w:trPr>
          <w:cantSplit/>
        </w:trPr>
        <w:tc>
          <w:tcPr>
            <w:tcW w:w="2298" w:type="dxa"/>
            <w:shd w:val="clear" w:color="auto" w:fill="auto"/>
          </w:tcPr>
          <w:p w14:paraId="3BA75206" w14:textId="77777777" w:rsidR="0017131F" w:rsidRPr="009E7D31" w:rsidRDefault="0017131F" w:rsidP="00681158">
            <w:pPr>
              <w:pStyle w:val="CERGlossaryTerm"/>
            </w:pPr>
            <w:r w:rsidRPr="009E7D31">
              <w:lastRenderedPageBreak/>
              <w:t>Nominating Participant</w:t>
            </w:r>
          </w:p>
        </w:tc>
        <w:tc>
          <w:tcPr>
            <w:tcW w:w="7088" w:type="dxa"/>
            <w:shd w:val="clear" w:color="auto" w:fill="auto"/>
          </w:tcPr>
          <w:p w14:paraId="1D029483" w14:textId="33068DA4" w:rsidR="0017131F" w:rsidRPr="00771029" w:rsidRDefault="0017131F" w:rsidP="00CC636A">
            <w:pPr>
              <w:pStyle w:val="CERGlossaryDefinition"/>
            </w:pPr>
            <w:r w:rsidRPr="00771029">
              <w:t xml:space="preserve">means, for the purposes of </w:t>
            </w:r>
            <w:r>
              <w:t>section B.17</w:t>
            </w:r>
            <w:r w:rsidRPr="00771029">
              <w:t xml:space="preserve"> in relation to the Modifications Committee, a Party which is a Participant and is allowed to nominate Participant nominees to the Modifications Committee.</w:t>
            </w:r>
          </w:p>
        </w:tc>
      </w:tr>
      <w:tr w:rsidR="0017131F" w:rsidRPr="0012101B" w14:paraId="3004C771" w14:textId="77777777" w:rsidTr="00333E4A">
        <w:trPr>
          <w:cantSplit/>
        </w:trPr>
        <w:tc>
          <w:tcPr>
            <w:tcW w:w="2298" w:type="dxa"/>
            <w:shd w:val="clear" w:color="auto" w:fill="auto"/>
          </w:tcPr>
          <w:p w14:paraId="5DF5847E" w14:textId="77777777" w:rsidR="0017131F" w:rsidRPr="009E7D31" w:rsidRDefault="0017131F" w:rsidP="00681158">
            <w:pPr>
              <w:pStyle w:val="CERGlossaryTerm"/>
            </w:pPr>
            <w:r w:rsidRPr="009E7D31">
              <w:t>Nominating Participant Election</w:t>
            </w:r>
          </w:p>
        </w:tc>
        <w:tc>
          <w:tcPr>
            <w:tcW w:w="7088" w:type="dxa"/>
            <w:shd w:val="clear" w:color="auto" w:fill="auto"/>
          </w:tcPr>
          <w:p w14:paraId="2EE8B216" w14:textId="579E620F" w:rsidR="0017131F" w:rsidRPr="00771029" w:rsidRDefault="0017131F" w:rsidP="006B5E56">
            <w:pPr>
              <w:pStyle w:val="CERGlossaryDefinition"/>
            </w:pPr>
            <w:r w:rsidRPr="00771029">
              <w:t>means the election process for the appointment of Nominating Participant members to the Modifications Committee, as outlined in paragraph</w:t>
            </w:r>
            <w:r>
              <w:t>s B.17.7.4 to B.17.7.10</w:t>
            </w:r>
            <w:r w:rsidRPr="00771029">
              <w:t>.</w:t>
            </w:r>
          </w:p>
        </w:tc>
      </w:tr>
      <w:tr w:rsidR="0017131F" w:rsidRPr="0012101B" w14:paraId="5FCF9C0D" w14:textId="77777777" w:rsidTr="00333E4A">
        <w:trPr>
          <w:cantSplit/>
        </w:trPr>
        <w:tc>
          <w:tcPr>
            <w:tcW w:w="2298" w:type="dxa"/>
            <w:shd w:val="clear" w:color="auto" w:fill="auto"/>
          </w:tcPr>
          <w:p w14:paraId="4263FE89" w14:textId="77777777" w:rsidR="0017131F" w:rsidRPr="009E7D31" w:rsidRDefault="0017131F" w:rsidP="00681158">
            <w:pPr>
              <w:pStyle w:val="CERGlossaryTerm"/>
              <w:rPr>
                <w:rFonts w:cs="Arial"/>
              </w:rPr>
            </w:pPr>
            <w:r w:rsidRPr="009E7D31">
              <w:rPr>
                <w:rFonts w:cs="Arial"/>
              </w:rPr>
              <w:t>Nominating Supply Participants</w:t>
            </w:r>
          </w:p>
        </w:tc>
        <w:tc>
          <w:tcPr>
            <w:tcW w:w="7088" w:type="dxa"/>
            <w:shd w:val="clear" w:color="auto" w:fill="auto"/>
          </w:tcPr>
          <w:p w14:paraId="1128A85C" w14:textId="0D61DEC1" w:rsidR="0017131F" w:rsidRPr="00771029" w:rsidRDefault="0017131F" w:rsidP="00E26123">
            <w:pPr>
              <w:pStyle w:val="CERGlossaryDefinition"/>
              <w:rPr>
                <w:rFonts w:cs="Arial"/>
              </w:rPr>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Supply Participant and is allowed to nominate and vote for Supply Participant nominees to the Modifications Committee</w:t>
            </w:r>
            <w:r>
              <w:rPr>
                <w:rFonts w:cs="Arial"/>
              </w:rPr>
              <w:t>.</w:t>
            </w:r>
          </w:p>
        </w:tc>
      </w:tr>
      <w:tr w:rsidR="0017131F" w:rsidRPr="0012101B" w14:paraId="17CFD6DB"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805761C" w14:textId="77777777" w:rsidR="0017131F" w:rsidRPr="00F91ADC" w:rsidRDefault="0017131F" w:rsidP="00D35D7D">
            <w:pPr>
              <w:pStyle w:val="CERGlossaryTerm"/>
              <w:rPr>
                <w:rFonts w:cs="Arial"/>
              </w:rPr>
            </w:pPr>
            <w:r w:rsidRPr="00F91ADC">
              <w:rPr>
                <w:rFonts w:cs="Arial"/>
              </w:rPr>
              <w:t>Non Dispatchable Quantity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490F33B" w14:textId="77777777" w:rsidR="0017131F" w:rsidRPr="00F91ADC" w:rsidRDefault="0017131F" w:rsidP="00D35D7D">
            <w:pPr>
              <w:pStyle w:val="CERGlossaryDefinition"/>
              <w:rPr>
                <w:rFonts w:cs="Arial"/>
              </w:rPr>
            </w:pPr>
            <w:r w:rsidRPr="00F91ADC">
              <w:rPr>
                <w:rFonts w:cs="Arial"/>
              </w:rPr>
              <w:t>means the portion of total demand of a Demand Side Unit which is not available for curtailment.</w:t>
            </w:r>
          </w:p>
        </w:tc>
      </w:tr>
      <w:tr w:rsidR="0017131F" w:rsidRPr="0012101B" w14:paraId="069BD283" w14:textId="77777777" w:rsidTr="00333E4A">
        <w:trPr>
          <w:cantSplit/>
        </w:trPr>
        <w:tc>
          <w:tcPr>
            <w:tcW w:w="2298" w:type="dxa"/>
            <w:shd w:val="clear" w:color="auto" w:fill="auto"/>
          </w:tcPr>
          <w:p w14:paraId="771C4D7D" w14:textId="77777777" w:rsidR="0017131F" w:rsidRPr="006B20AC" w:rsidRDefault="0017131F" w:rsidP="00681158">
            <w:pPr>
              <w:pStyle w:val="CERGlossaryTerm"/>
              <w:rPr>
                <w:rFonts w:asciiTheme="minorHAnsi" w:hAnsiTheme="minorHAnsi" w:cstheme="minorHAnsi"/>
              </w:rPr>
            </w:pPr>
            <w:r w:rsidRPr="006B20AC">
              <w:rPr>
                <w:rFonts w:asciiTheme="minorHAnsi" w:hAnsiTheme="minorHAnsi" w:cstheme="minorHAnsi"/>
              </w:rPr>
              <w:t>Non-Firm Accepted Bid Offer Quantity</w:t>
            </w:r>
          </w:p>
        </w:tc>
        <w:tc>
          <w:tcPr>
            <w:tcW w:w="7088" w:type="dxa"/>
            <w:shd w:val="clear" w:color="auto" w:fill="auto"/>
          </w:tcPr>
          <w:p w14:paraId="13D5A807" w14:textId="3C766EB9" w:rsidR="0017131F" w:rsidRPr="006B20AC" w:rsidRDefault="0017131F" w:rsidP="006B20AC">
            <w:pPr>
              <w:spacing w:before="120" w:after="120" w:line="240" w:lineRule="auto"/>
              <w:rPr>
                <w:rFonts w:asciiTheme="minorHAnsi" w:hAnsiTheme="minorHAnsi" w:cstheme="minorHAnsi"/>
              </w:rPr>
            </w:pPr>
            <w:r>
              <w:rPr>
                <w:rFonts w:asciiTheme="minorHAnsi" w:hAnsiTheme="minorHAnsi" w:cstheme="minorHAnsi"/>
              </w:rPr>
              <w:t>a</w:t>
            </w:r>
            <w:r w:rsidRPr="006B20AC">
              <w:rPr>
                <w:rFonts w:asciiTheme="minorHAnsi" w:hAnsiTheme="minorHAnsi" w:cstheme="minorHAnsi"/>
              </w:rPr>
              <w:t xml:space="preserve">n Accepted Bid Offer Quantity </w:t>
            </w:r>
            <w:r>
              <w:rPr>
                <w:rFonts w:asciiTheme="minorHAnsi" w:hAnsiTheme="minorHAnsi" w:cstheme="minorHAnsi"/>
              </w:rPr>
              <w:t xml:space="preserve">in respect of a </w:t>
            </w:r>
            <w:r w:rsidRPr="006B20AC">
              <w:rPr>
                <w:rFonts w:asciiTheme="minorHAnsi" w:hAnsiTheme="minorHAnsi" w:cstheme="minorHAnsi"/>
              </w:rPr>
              <w:t xml:space="preserve">Generator Unit </w:t>
            </w:r>
            <w:r>
              <w:t xml:space="preserve">for which the relevant Participant </w:t>
            </w:r>
            <w:r w:rsidRPr="006B20AC">
              <w:t xml:space="preserve">does not have firm </w:t>
            </w:r>
            <w:r>
              <w:t xml:space="preserve">access </w:t>
            </w:r>
            <w:r w:rsidRPr="006B20AC">
              <w:t>rights under a Connection Agreement to be able to export onto the system at the point of Connection</w:t>
            </w:r>
            <w:r>
              <w:t>.</w:t>
            </w:r>
          </w:p>
        </w:tc>
      </w:tr>
      <w:tr w:rsidR="0017131F" w:rsidRPr="0012101B" w14:paraId="1156E817" w14:textId="77777777" w:rsidTr="00333E4A">
        <w:trPr>
          <w:cantSplit/>
        </w:trPr>
        <w:tc>
          <w:tcPr>
            <w:tcW w:w="2298" w:type="dxa"/>
            <w:shd w:val="clear" w:color="auto" w:fill="auto"/>
          </w:tcPr>
          <w:p w14:paraId="22E7A762" w14:textId="77777777" w:rsidR="0017131F" w:rsidRPr="009E7D31" w:rsidRDefault="0017131F" w:rsidP="00681158">
            <w:pPr>
              <w:pStyle w:val="CERGlossaryTerm"/>
            </w:pPr>
            <w:r w:rsidRPr="009E7D31">
              <w:t>Non-Firm Access</w:t>
            </w:r>
          </w:p>
        </w:tc>
        <w:tc>
          <w:tcPr>
            <w:tcW w:w="7088" w:type="dxa"/>
            <w:shd w:val="clear" w:color="auto" w:fill="auto"/>
          </w:tcPr>
          <w:p w14:paraId="2C0D327E" w14:textId="77777777" w:rsidR="0017131F" w:rsidRPr="00771029" w:rsidRDefault="0017131F" w:rsidP="00152EBF">
            <w:pPr>
              <w:pStyle w:val="CERGlossaryDefinition"/>
            </w:pPr>
            <w:r w:rsidRPr="00771029">
              <w:t xml:space="preserve">has the meaning set out in </w:t>
            </w:r>
            <w:r w:rsidRPr="00152EBF">
              <w:t xml:space="preserve">paragraph </w:t>
            </w:r>
            <w:r w:rsidRPr="00152EBF">
              <w:rPr>
                <w:rFonts w:asciiTheme="minorHAnsi" w:hAnsiTheme="minorHAnsi" w:cstheme="minorHAnsi"/>
              </w:rPr>
              <w:t>B.9.3.1</w:t>
            </w:r>
            <w:r w:rsidRPr="00152EBF">
              <w:t>.</w:t>
            </w:r>
          </w:p>
        </w:tc>
      </w:tr>
      <w:tr w:rsidR="0017131F" w:rsidRPr="0012101B" w14:paraId="197FB65C" w14:textId="77777777" w:rsidTr="00333E4A">
        <w:trPr>
          <w:cantSplit/>
        </w:trPr>
        <w:tc>
          <w:tcPr>
            <w:tcW w:w="2298" w:type="dxa"/>
            <w:shd w:val="clear" w:color="auto" w:fill="auto"/>
          </w:tcPr>
          <w:p w14:paraId="4E126570" w14:textId="77777777" w:rsidR="0017131F" w:rsidRPr="009E7D31" w:rsidRDefault="0017131F" w:rsidP="00681158">
            <w:pPr>
              <w:pStyle w:val="CERGlossaryTerm"/>
            </w:pPr>
            <w:r w:rsidRPr="009E7D31">
              <w:t>Non</w:t>
            </w:r>
            <w:r>
              <w:t>-</w:t>
            </w:r>
            <w:r w:rsidRPr="009E7D31">
              <w:t>Firm Access Quantity</w:t>
            </w:r>
          </w:p>
        </w:tc>
        <w:tc>
          <w:tcPr>
            <w:tcW w:w="7088" w:type="dxa"/>
            <w:shd w:val="clear" w:color="auto" w:fill="auto"/>
          </w:tcPr>
          <w:p w14:paraId="32CA6489" w14:textId="74CD92FF" w:rsidR="0017131F" w:rsidRPr="00771029" w:rsidRDefault="0017131F" w:rsidP="006B20AC">
            <w:pPr>
              <w:pStyle w:val="CERGlossaryDefinition"/>
            </w:pPr>
            <w:r w:rsidRPr="00771029">
              <w:t xml:space="preserve">means the quantity of Output </w:t>
            </w:r>
            <w:r>
              <w:t>of</w:t>
            </w:r>
            <w:r w:rsidRPr="00771029">
              <w:t xml:space="preserve"> a Generator Unit </w:t>
            </w:r>
            <w:r>
              <w:t xml:space="preserve">for which the relevant Participant </w:t>
            </w:r>
            <w:r w:rsidRPr="00771029">
              <w:t xml:space="preserve">does not have firm </w:t>
            </w:r>
            <w:r>
              <w:t xml:space="preserve">access </w:t>
            </w:r>
            <w:r w:rsidRPr="00771029">
              <w:t>rights under a Connection Agreement to be able to export onto the system at the point of Connection.</w:t>
            </w:r>
          </w:p>
        </w:tc>
      </w:tr>
      <w:tr w:rsidR="0017131F" w:rsidRPr="0073011A" w14:paraId="3C1CC9AD" w14:textId="77777777" w:rsidTr="00333E4A">
        <w:trPr>
          <w:cantSplit/>
        </w:trPr>
        <w:tc>
          <w:tcPr>
            <w:tcW w:w="2298" w:type="dxa"/>
            <w:shd w:val="clear" w:color="auto" w:fill="auto"/>
          </w:tcPr>
          <w:p w14:paraId="5383B20D" w14:textId="77777777" w:rsidR="0017131F" w:rsidRPr="006B20AC" w:rsidRDefault="0017131F" w:rsidP="00681158">
            <w:pPr>
              <w:pStyle w:val="CERGlossaryTerm"/>
              <w:rPr>
                <w:rFonts w:asciiTheme="minorHAnsi" w:hAnsiTheme="minorHAnsi" w:cstheme="minorHAnsi"/>
              </w:rPr>
            </w:pPr>
            <w:r w:rsidRPr="006B20AC">
              <w:rPr>
                <w:rFonts w:asciiTheme="minorHAnsi" w:hAnsiTheme="minorHAnsi" w:cstheme="minorHAnsi"/>
              </w:rPr>
              <w:t>Non-Firm Final Physical Notification Quantity</w:t>
            </w:r>
          </w:p>
        </w:tc>
        <w:tc>
          <w:tcPr>
            <w:tcW w:w="7088" w:type="dxa"/>
            <w:shd w:val="clear" w:color="auto" w:fill="auto"/>
          </w:tcPr>
          <w:p w14:paraId="7E527343" w14:textId="4EE1A2D9" w:rsidR="0017131F" w:rsidRPr="006B20AC" w:rsidRDefault="0017131F" w:rsidP="006B20AC">
            <w:pPr>
              <w:spacing w:before="120" w:after="120" w:line="240" w:lineRule="auto"/>
              <w:rPr>
                <w:rFonts w:asciiTheme="minorHAnsi" w:hAnsiTheme="minorHAnsi" w:cstheme="minorHAnsi"/>
              </w:rPr>
            </w:pPr>
            <w:r>
              <w:rPr>
                <w:rFonts w:asciiTheme="minorHAnsi" w:hAnsiTheme="minorHAnsi" w:cstheme="minorHAnsi"/>
              </w:rPr>
              <w:t>a</w:t>
            </w:r>
            <w:r w:rsidRPr="006B20AC">
              <w:rPr>
                <w:rFonts w:asciiTheme="minorHAnsi" w:hAnsiTheme="minorHAnsi" w:cstheme="minorHAnsi"/>
              </w:rPr>
              <w:t xml:space="preserve">n Accepted Bid Offer Quantity </w:t>
            </w:r>
            <w:r>
              <w:rPr>
                <w:rFonts w:asciiTheme="minorHAnsi" w:hAnsiTheme="minorHAnsi" w:cstheme="minorHAnsi"/>
              </w:rPr>
              <w:t xml:space="preserve">in respect of a </w:t>
            </w:r>
            <w:r w:rsidRPr="006B20AC">
              <w:rPr>
                <w:rFonts w:asciiTheme="minorHAnsi" w:hAnsiTheme="minorHAnsi" w:cstheme="minorHAnsi"/>
              </w:rPr>
              <w:t xml:space="preserve">Generator Unit </w:t>
            </w:r>
            <w:r>
              <w:t xml:space="preserve">for which the relevant Participant </w:t>
            </w:r>
            <w:r w:rsidRPr="006B20AC">
              <w:t xml:space="preserve">does not have firm </w:t>
            </w:r>
            <w:r>
              <w:t xml:space="preserve">access </w:t>
            </w:r>
            <w:r w:rsidRPr="006B20AC">
              <w:t>rights under a Connection Agreement to be able to export onto the system at the point of Connection</w:t>
            </w:r>
            <w:r>
              <w:t>.</w:t>
            </w:r>
          </w:p>
        </w:tc>
      </w:tr>
      <w:tr w:rsidR="0017131F" w:rsidRPr="0073011A" w14:paraId="65B60606" w14:textId="77777777" w:rsidTr="00333E4A">
        <w:trPr>
          <w:cantSplit/>
        </w:trPr>
        <w:tc>
          <w:tcPr>
            <w:tcW w:w="2298" w:type="dxa"/>
            <w:shd w:val="clear" w:color="auto" w:fill="auto"/>
          </w:tcPr>
          <w:p w14:paraId="3771C0BF" w14:textId="77777777" w:rsidR="0017131F" w:rsidRPr="007C2B2A" w:rsidRDefault="0017131F" w:rsidP="00681158">
            <w:pPr>
              <w:pStyle w:val="CERGlossaryTerm"/>
              <w:rPr>
                <w:rFonts w:asciiTheme="minorHAnsi" w:hAnsiTheme="minorHAnsi" w:cstheme="minorHAnsi"/>
              </w:rPr>
            </w:pPr>
            <w:r w:rsidRPr="007C2B2A">
              <w:rPr>
                <w:rFonts w:asciiTheme="minorHAnsi" w:hAnsiTheme="minorHAnsi" w:cstheme="minorHAnsi"/>
              </w:rPr>
              <w:t>Non-Interval Energy Proportion Factor</w:t>
            </w:r>
          </w:p>
        </w:tc>
        <w:tc>
          <w:tcPr>
            <w:tcW w:w="7088" w:type="dxa"/>
            <w:shd w:val="clear" w:color="auto" w:fill="auto"/>
          </w:tcPr>
          <w:p w14:paraId="21FC437E" w14:textId="77777777" w:rsidR="0017131F" w:rsidRPr="00771029" w:rsidRDefault="0017131F" w:rsidP="00152EBF">
            <w:pPr>
              <w:pStyle w:val="CERGlossaryDefinition"/>
              <w:rPr>
                <w:rFonts w:asciiTheme="minorHAnsi" w:hAnsiTheme="minorHAnsi" w:cstheme="minorHAnsi"/>
              </w:rPr>
            </w:pPr>
            <w:r>
              <w:rPr>
                <w:rFonts w:asciiTheme="minorHAnsi" w:hAnsiTheme="minorHAnsi" w:cstheme="minorHAnsi"/>
              </w:rPr>
              <w:t>in respect of a Supplier Unit, is a factor that represents the proportion of the Metered Quantity for that Supplier Unit that is in respect of non-interval metering and is submitted by the relevant Meter Data Provider under paragraph F</w:t>
            </w:r>
            <w:r w:rsidRPr="00771029">
              <w:rPr>
                <w:rFonts w:asciiTheme="minorHAnsi" w:hAnsiTheme="minorHAnsi" w:cstheme="minorHAnsi"/>
              </w:rPr>
              <w:t>.2.</w:t>
            </w:r>
            <w:r>
              <w:rPr>
                <w:rFonts w:asciiTheme="minorHAnsi" w:hAnsiTheme="minorHAnsi" w:cstheme="minorHAnsi"/>
              </w:rPr>
              <w:t>5</w:t>
            </w:r>
            <w:r w:rsidRPr="00771029">
              <w:rPr>
                <w:rFonts w:asciiTheme="minorHAnsi" w:hAnsiTheme="minorHAnsi" w:cstheme="minorHAnsi"/>
              </w:rPr>
              <w:t>.2</w:t>
            </w:r>
            <w:r>
              <w:rPr>
                <w:rFonts w:asciiTheme="minorHAnsi" w:hAnsiTheme="minorHAnsi" w:cstheme="minorHAnsi"/>
              </w:rPr>
              <w:t>.</w:t>
            </w:r>
          </w:p>
        </w:tc>
      </w:tr>
      <w:tr w:rsidR="0017131F" w:rsidRPr="0073011A" w14:paraId="5174EE55" w14:textId="77777777" w:rsidTr="00333E4A">
        <w:trPr>
          <w:cantSplit/>
        </w:trPr>
        <w:tc>
          <w:tcPr>
            <w:tcW w:w="2298" w:type="dxa"/>
            <w:shd w:val="clear" w:color="auto" w:fill="auto"/>
          </w:tcPr>
          <w:p w14:paraId="6C5DDFFE" w14:textId="0DE803CE" w:rsidR="0017131F" w:rsidRPr="007C2B2A" w:rsidRDefault="0017131F" w:rsidP="00681158">
            <w:pPr>
              <w:pStyle w:val="CERGlossaryTerm"/>
              <w:rPr>
                <w:rFonts w:asciiTheme="minorHAnsi" w:hAnsiTheme="minorHAnsi" w:cstheme="minorHAnsi"/>
              </w:rPr>
            </w:pPr>
            <w:r>
              <w:rPr>
                <w:rFonts w:asciiTheme="minorHAnsi" w:hAnsiTheme="minorHAnsi" w:cstheme="minorHAnsi"/>
              </w:rPr>
              <w:t>Non-Marginal Flag</w:t>
            </w:r>
          </w:p>
        </w:tc>
        <w:tc>
          <w:tcPr>
            <w:tcW w:w="7088" w:type="dxa"/>
            <w:shd w:val="clear" w:color="auto" w:fill="auto"/>
          </w:tcPr>
          <w:p w14:paraId="6866F940" w14:textId="657FFBFB" w:rsidR="0017131F" w:rsidRDefault="0017131F" w:rsidP="00B2164B">
            <w:pPr>
              <w:pStyle w:val="CERGlossaryDefinition"/>
              <w:rPr>
                <w:rFonts w:asciiTheme="minorHAnsi" w:hAnsiTheme="minorHAnsi" w:cstheme="minorHAnsi"/>
              </w:rPr>
            </w:pPr>
            <w:r>
              <w:rPr>
                <w:rFonts w:asciiTheme="minorHAnsi" w:hAnsiTheme="minorHAnsi" w:cstheme="minorHAnsi"/>
              </w:rPr>
              <w:t>means a Flag to identify Accepted Offers and Accepted Bids that are deemed to be not marginal in accordance with paragraphs 2 and 3 of Appendix N.</w:t>
            </w:r>
          </w:p>
        </w:tc>
      </w:tr>
      <w:tr w:rsidR="0017131F" w:rsidRPr="0073011A" w14:paraId="1A989E9B" w14:textId="77777777" w:rsidTr="00333E4A">
        <w:trPr>
          <w:cantSplit/>
        </w:trPr>
        <w:tc>
          <w:tcPr>
            <w:tcW w:w="2298" w:type="dxa"/>
            <w:shd w:val="clear" w:color="auto" w:fill="auto"/>
          </w:tcPr>
          <w:p w14:paraId="1311F870" w14:textId="77777777" w:rsidR="0017131F" w:rsidRPr="009E7D31" w:rsidRDefault="0017131F" w:rsidP="00681158">
            <w:pPr>
              <w:pStyle w:val="CERGlossaryTerm"/>
            </w:pPr>
            <w:r w:rsidRPr="009E7D31">
              <w:t xml:space="preserve">Northern Ireland Authority for Utility Regulation or </w:t>
            </w:r>
            <w:r>
              <w:t>UREGNI</w:t>
            </w:r>
          </w:p>
        </w:tc>
        <w:tc>
          <w:tcPr>
            <w:tcW w:w="7088" w:type="dxa"/>
            <w:shd w:val="clear" w:color="auto" w:fill="auto"/>
          </w:tcPr>
          <w:p w14:paraId="33749583" w14:textId="77777777" w:rsidR="0017131F" w:rsidRPr="00771029" w:rsidRDefault="0017131F" w:rsidP="00E26123">
            <w:pPr>
              <w:pStyle w:val="CERGlossaryDefinition"/>
            </w:pPr>
            <w:r w:rsidRPr="00771029">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17131F" w:rsidRPr="0073011A" w14:paraId="0BAD4FA2" w14:textId="77777777" w:rsidTr="00333E4A">
        <w:trPr>
          <w:cantSplit/>
        </w:trPr>
        <w:tc>
          <w:tcPr>
            <w:tcW w:w="2298" w:type="dxa"/>
            <w:shd w:val="clear" w:color="auto" w:fill="auto"/>
          </w:tcPr>
          <w:p w14:paraId="6C0955E1" w14:textId="77777777" w:rsidR="0017131F" w:rsidRPr="009E7D31" w:rsidRDefault="0017131F" w:rsidP="00681158">
            <w:pPr>
              <w:pStyle w:val="CERGlossaryTerm"/>
            </w:pPr>
            <w:r w:rsidRPr="009E7D31">
              <w:t>Northern Ireland Grid Code</w:t>
            </w:r>
          </w:p>
        </w:tc>
        <w:tc>
          <w:tcPr>
            <w:tcW w:w="7088" w:type="dxa"/>
            <w:shd w:val="clear" w:color="auto" w:fill="auto"/>
          </w:tcPr>
          <w:p w14:paraId="3D309412" w14:textId="79F2AFC3" w:rsidR="0017131F" w:rsidRPr="00771029" w:rsidRDefault="0017131F" w:rsidP="00081A88">
            <w:pPr>
              <w:pStyle w:val="CERGlossaryDefinition"/>
            </w:pPr>
            <w:r w:rsidRPr="00771029">
              <w:t xml:space="preserve">means the Grid Code at any time existing as required to be prepared by the entity licensed to operate the Transmission System </w:t>
            </w:r>
            <w:r>
              <w:t xml:space="preserve">for Northern Ireland </w:t>
            </w:r>
            <w:r w:rsidRPr="00771029">
              <w:t>under its Licence as may be amended from time to time.</w:t>
            </w:r>
          </w:p>
        </w:tc>
      </w:tr>
      <w:tr w:rsidR="0017131F" w:rsidRPr="0073011A" w14:paraId="22537378" w14:textId="77777777" w:rsidTr="00333E4A">
        <w:trPr>
          <w:cantSplit/>
        </w:trPr>
        <w:tc>
          <w:tcPr>
            <w:tcW w:w="2298" w:type="dxa"/>
            <w:shd w:val="clear" w:color="auto" w:fill="auto"/>
          </w:tcPr>
          <w:p w14:paraId="12D4AC35" w14:textId="77777777" w:rsidR="0017131F" w:rsidRPr="009E7D31" w:rsidRDefault="0017131F" w:rsidP="00681158">
            <w:pPr>
              <w:pStyle w:val="CERGlossaryTerm"/>
            </w:pPr>
            <w:r w:rsidRPr="009E7D31">
              <w:t>Notice</w:t>
            </w:r>
          </w:p>
        </w:tc>
        <w:tc>
          <w:tcPr>
            <w:tcW w:w="7088" w:type="dxa"/>
            <w:shd w:val="clear" w:color="auto" w:fill="auto"/>
          </w:tcPr>
          <w:p w14:paraId="03DF2322" w14:textId="6E4DB509" w:rsidR="0017131F" w:rsidRPr="00771029" w:rsidRDefault="0017131F" w:rsidP="00152EBF">
            <w:pPr>
              <w:pStyle w:val="CERGlossaryDefinition"/>
            </w:pPr>
            <w:r w:rsidRPr="00771029">
              <w:t xml:space="preserve">means any communication required to be given by a Party or to the Regulatory Authorities under the Code or the Framework Agreement but shall not include Data Transactions to the extent that specific rules for communication of Data Transactions are set out </w:t>
            </w:r>
            <w:r>
              <w:t xml:space="preserve">in Chapter C </w:t>
            </w:r>
            <w:r w:rsidRPr="00771029">
              <w:t xml:space="preserve">and Appendices </w:t>
            </w:r>
            <w:r>
              <w:t>F to L</w:t>
            </w:r>
            <w:r w:rsidRPr="00771029">
              <w:t>. Any reference to a “notification” to be given under the Code shall be deemed to be a “Notice”.</w:t>
            </w:r>
          </w:p>
        </w:tc>
      </w:tr>
      <w:tr w:rsidR="0017131F" w:rsidRPr="0073011A" w14:paraId="185D799C" w14:textId="77777777" w:rsidTr="00333E4A">
        <w:trPr>
          <w:cantSplit/>
        </w:trPr>
        <w:tc>
          <w:tcPr>
            <w:tcW w:w="2298" w:type="dxa"/>
            <w:shd w:val="clear" w:color="auto" w:fill="auto"/>
          </w:tcPr>
          <w:p w14:paraId="65AA9DC0" w14:textId="3A23FC88" w:rsidR="0017131F" w:rsidRPr="009E7D31" w:rsidRDefault="0017131F" w:rsidP="00681158">
            <w:pPr>
              <w:pStyle w:val="CERGlossaryTerm"/>
            </w:pPr>
            <w:r w:rsidRPr="00B319DD">
              <w:lastRenderedPageBreak/>
              <w:t>Notice of Assignment and Acknowledgment</w:t>
            </w:r>
          </w:p>
        </w:tc>
        <w:tc>
          <w:tcPr>
            <w:tcW w:w="7088" w:type="dxa"/>
            <w:shd w:val="clear" w:color="auto" w:fill="auto"/>
          </w:tcPr>
          <w:p w14:paraId="34FC38A0" w14:textId="11F6C3D4" w:rsidR="0017131F" w:rsidRDefault="0017131F" w:rsidP="00634009">
            <w:pPr>
              <w:pStyle w:val="CERGlossaryDefinition"/>
              <w:rPr>
                <w:rFonts w:cs="Arial"/>
              </w:rPr>
            </w:pPr>
            <w:r>
              <w:rPr>
                <w:rFonts w:cs="Arial"/>
              </w:rPr>
              <w:t>means:</w:t>
            </w:r>
          </w:p>
          <w:p w14:paraId="24988751" w14:textId="107AE901" w:rsidR="0017131F" w:rsidRDefault="0017131F" w:rsidP="00B43FFA">
            <w:pPr>
              <w:pStyle w:val="CERGlossaryDefinition"/>
              <w:numPr>
                <w:ilvl w:val="0"/>
                <w:numId w:val="67"/>
              </w:numPr>
              <w:rPr>
                <w:rFonts w:asciiTheme="minorHAnsi" w:hAnsiTheme="minorHAnsi" w:cstheme="minorHAnsi"/>
              </w:rPr>
            </w:pPr>
            <w:r>
              <w:rPr>
                <w:rFonts w:cs="Arial"/>
              </w:rPr>
              <w:t>the notice of charge and assignment to be provided by a Participant to the SEM Bank in the form set out in Schedule 2 , Part 1 (</w:t>
            </w:r>
            <w:r w:rsidRPr="00190A61">
              <w:rPr>
                <w:rFonts w:cs="Arial"/>
                <w:i/>
              </w:rPr>
              <w:t>Notice of charge  to Account</w:t>
            </w:r>
            <w:r>
              <w:rPr>
                <w:rFonts w:cs="Arial"/>
                <w:i/>
              </w:rPr>
              <w:t xml:space="preserve"> </w:t>
            </w:r>
            <w:r w:rsidRPr="00190A61">
              <w:rPr>
                <w:rFonts w:cs="Arial"/>
                <w:i/>
              </w:rPr>
              <w:t>Bank</w:t>
            </w:r>
            <w:r>
              <w:rPr>
                <w:rFonts w:cs="Arial"/>
              </w:rPr>
              <w:t>) of the Deed of Charge and Account Security;</w:t>
            </w:r>
            <w:r>
              <w:rPr>
                <w:rFonts w:asciiTheme="minorHAnsi" w:hAnsiTheme="minorHAnsi" w:cstheme="minorHAnsi"/>
              </w:rPr>
              <w:t xml:space="preserve"> and </w:t>
            </w:r>
          </w:p>
          <w:p w14:paraId="06339B6D" w14:textId="1551E428" w:rsidR="0017131F" w:rsidRDefault="0017131F" w:rsidP="00B43FFA">
            <w:pPr>
              <w:pStyle w:val="CERGlossaryDefinition"/>
              <w:numPr>
                <w:ilvl w:val="0"/>
                <w:numId w:val="67"/>
              </w:numPr>
              <w:rPr>
                <w:rFonts w:asciiTheme="minorHAnsi" w:hAnsiTheme="minorHAnsi" w:cstheme="minorHAnsi"/>
              </w:rPr>
            </w:pPr>
            <w:r>
              <w:rPr>
                <w:rFonts w:cs="Arial"/>
              </w:rPr>
              <w:t>the acknowledgment of receipt of such notice of assignment to be obtained from the SEM Bank in the form set out in Schedule 2, Part 2 (</w:t>
            </w:r>
            <w:r>
              <w:rPr>
                <w:rFonts w:cs="Arial"/>
                <w:i/>
              </w:rPr>
              <w:t>Acknowledgment from</w:t>
            </w:r>
            <w:r w:rsidRPr="00190A61">
              <w:rPr>
                <w:rFonts w:cs="Arial"/>
                <w:i/>
              </w:rPr>
              <w:t xml:space="preserve"> Account Bank</w:t>
            </w:r>
            <w:r>
              <w:rPr>
                <w:rFonts w:cs="Arial"/>
              </w:rPr>
              <w:t>) of the Deed of Charge and Account Security,</w:t>
            </w:r>
            <w:r>
              <w:rPr>
                <w:rFonts w:asciiTheme="minorHAnsi" w:hAnsiTheme="minorHAnsi" w:cstheme="minorHAnsi"/>
              </w:rPr>
              <w:t xml:space="preserve"> </w:t>
            </w:r>
          </w:p>
          <w:p w14:paraId="5D72CE34" w14:textId="01AA8171" w:rsidR="0017131F" w:rsidRPr="00771029" w:rsidRDefault="0017131F" w:rsidP="00D8434A">
            <w:pPr>
              <w:pStyle w:val="CERGlossaryDefinition"/>
              <w:tabs>
                <w:tab w:val="clear" w:pos="851"/>
              </w:tabs>
            </w:pPr>
            <w:r w:rsidRPr="00634009">
              <w:rPr>
                <w:rFonts w:cs="Arial"/>
              </w:rPr>
              <w:t xml:space="preserve">in both cases pursuant to </w:t>
            </w:r>
            <w:r>
              <w:rPr>
                <w:rFonts w:cs="Arial"/>
              </w:rPr>
              <w:t>c</w:t>
            </w:r>
            <w:r w:rsidRPr="00634009">
              <w:rPr>
                <w:rFonts w:cs="Arial"/>
              </w:rPr>
              <w:t>lause 2.</w:t>
            </w:r>
            <w:r>
              <w:rPr>
                <w:rFonts w:cs="Arial"/>
              </w:rPr>
              <w:t>4</w:t>
            </w:r>
            <w:r w:rsidRPr="00634009">
              <w:rPr>
                <w:rFonts w:cs="Arial"/>
              </w:rPr>
              <w:t xml:space="preserve"> (</w:t>
            </w:r>
            <w:r w:rsidRPr="00634009">
              <w:rPr>
                <w:rFonts w:cs="Arial"/>
                <w:i/>
              </w:rPr>
              <w:t>Notices</w:t>
            </w:r>
            <w:r w:rsidRPr="00634009">
              <w:rPr>
                <w:rFonts w:cs="Arial"/>
              </w:rPr>
              <w:t>) of the Deed of Charge and Account Security.</w:t>
            </w:r>
            <w:r w:rsidRPr="00634009">
              <w:rPr>
                <w:rFonts w:asciiTheme="minorHAnsi" w:hAnsiTheme="minorHAnsi" w:cstheme="minorHAnsi"/>
              </w:rPr>
              <w:t xml:space="preserve"> </w:t>
            </w:r>
          </w:p>
        </w:tc>
      </w:tr>
      <w:tr w:rsidR="0017131F" w:rsidRPr="0073011A" w14:paraId="60A4302C" w14:textId="77777777" w:rsidTr="00333E4A">
        <w:trPr>
          <w:cantSplit/>
        </w:trPr>
        <w:tc>
          <w:tcPr>
            <w:tcW w:w="2298" w:type="dxa"/>
            <w:shd w:val="clear" w:color="auto" w:fill="auto"/>
          </w:tcPr>
          <w:p w14:paraId="76818B32" w14:textId="77777777" w:rsidR="0017131F" w:rsidRPr="009E7D31" w:rsidRDefault="0017131F" w:rsidP="00681158">
            <w:pPr>
              <w:pStyle w:val="CERGlossaryTerm"/>
            </w:pPr>
            <w:r w:rsidRPr="009E7D31">
              <w:t>Notice of Dispute</w:t>
            </w:r>
          </w:p>
        </w:tc>
        <w:tc>
          <w:tcPr>
            <w:tcW w:w="7088" w:type="dxa"/>
            <w:shd w:val="clear" w:color="auto" w:fill="auto"/>
          </w:tcPr>
          <w:p w14:paraId="62C5FDBD" w14:textId="77777777" w:rsidR="0017131F" w:rsidRPr="00771029" w:rsidRDefault="0017131F" w:rsidP="00E26123">
            <w:pPr>
              <w:pStyle w:val="CERGlossaryDefinition"/>
            </w:pPr>
            <w:r w:rsidRPr="00771029">
              <w:t>means a Notice specifying what is disputed, when the Dispute commences, and the Parties of the Dispute.</w:t>
            </w:r>
          </w:p>
        </w:tc>
      </w:tr>
      <w:tr w:rsidR="0017131F" w:rsidRPr="0073011A" w14:paraId="6ABC1F52" w14:textId="77777777" w:rsidTr="00333E4A">
        <w:trPr>
          <w:cantSplit/>
        </w:trPr>
        <w:tc>
          <w:tcPr>
            <w:tcW w:w="2298" w:type="dxa"/>
            <w:shd w:val="clear" w:color="auto" w:fill="auto"/>
          </w:tcPr>
          <w:p w14:paraId="444F6D9B" w14:textId="2D2852DF" w:rsidR="0017131F" w:rsidRPr="009E7D31" w:rsidRDefault="0017131F" w:rsidP="00681158">
            <w:pPr>
              <w:pStyle w:val="CERGlossaryTerm"/>
            </w:pPr>
            <w:r w:rsidRPr="009E7D31">
              <w:t>Notice of Dissatisfaction</w:t>
            </w:r>
          </w:p>
        </w:tc>
        <w:tc>
          <w:tcPr>
            <w:tcW w:w="7088" w:type="dxa"/>
            <w:shd w:val="clear" w:color="auto" w:fill="auto"/>
          </w:tcPr>
          <w:p w14:paraId="362CAB80" w14:textId="2F4DE2E8" w:rsidR="0017131F" w:rsidRPr="00771029" w:rsidRDefault="0017131F" w:rsidP="008F303E">
            <w:pPr>
              <w:pStyle w:val="CERGlossaryDefinition"/>
            </w:pPr>
            <w:r w:rsidRPr="009E7D31">
              <w:t xml:space="preserve">means a Notice issued in accordance with </w:t>
            </w:r>
            <w:r>
              <w:t>sections B.19.9 to B.19.13.</w:t>
            </w:r>
          </w:p>
        </w:tc>
      </w:tr>
      <w:tr w:rsidR="0017131F" w:rsidRPr="0073011A" w14:paraId="41AC58BC" w14:textId="77777777" w:rsidTr="00333E4A">
        <w:trPr>
          <w:cantSplit/>
        </w:trPr>
        <w:tc>
          <w:tcPr>
            <w:tcW w:w="2298" w:type="dxa"/>
            <w:shd w:val="clear" w:color="auto" w:fill="auto"/>
          </w:tcPr>
          <w:p w14:paraId="329BDB90" w14:textId="77777777" w:rsidR="0017131F" w:rsidRPr="009E7D31" w:rsidRDefault="0017131F" w:rsidP="00681158">
            <w:pPr>
              <w:pStyle w:val="CERGlossaryTerm"/>
            </w:pPr>
            <w:r w:rsidRPr="009E7D31">
              <w:t>Notice of Effective Date</w:t>
            </w:r>
          </w:p>
        </w:tc>
        <w:tc>
          <w:tcPr>
            <w:tcW w:w="7088" w:type="dxa"/>
            <w:shd w:val="clear" w:color="auto" w:fill="auto"/>
          </w:tcPr>
          <w:p w14:paraId="2042E733" w14:textId="485E031E" w:rsidR="0017131F" w:rsidRPr="00771029" w:rsidRDefault="0017131F" w:rsidP="00602336">
            <w:pPr>
              <w:pStyle w:val="CERGlossaryDefinition"/>
            </w:pPr>
            <w:r w:rsidRPr="00771029">
              <w:rPr>
                <w:rFonts w:cs="Arial"/>
              </w:rPr>
              <w:t xml:space="preserve">means a Notice issued from the Market Operator to a Party (or Applicant) specifying the Effective Date for each relevant Unit in accordance with Agreed Procedure </w:t>
            </w:r>
            <w:r>
              <w:rPr>
                <w:rFonts w:cs="Arial"/>
              </w:rPr>
              <w:t>1</w:t>
            </w:r>
            <w:r w:rsidRPr="00771029">
              <w:rPr>
                <w:rFonts w:cs="Arial"/>
              </w:rPr>
              <w:t xml:space="preserve"> “Registration”</w:t>
            </w:r>
            <w:r>
              <w:rPr>
                <w:rFonts w:cs="Arial"/>
              </w:rPr>
              <w:t>.</w:t>
            </w:r>
          </w:p>
        </w:tc>
      </w:tr>
      <w:tr w:rsidR="0017131F" w:rsidRPr="0073011A" w14:paraId="188F886F" w14:textId="77777777" w:rsidTr="00333E4A">
        <w:trPr>
          <w:cantSplit/>
        </w:trPr>
        <w:tc>
          <w:tcPr>
            <w:tcW w:w="2298" w:type="dxa"/>
            <w:shd w:val="clear" w:color="auto" w:fill="auto"/>
          </w:tcPr>
          <w:p w14:paraId="07C06287" w14:textId="77777777" w:rsidR="0017131F" w:rsidRPr="0073011A" w:rsidRDefault="0017131F" w:rsidP="00681158">
            <w:pPr>
              <w:pStyle w:val="CERGlossaryTerm"/>
              <w:rPr>
                <w:rFonts w:asciiTheme="minorHAnsi" w:hAnsiTheme="minorHAnsi" w:cstheme="minorHAnsi"/>
              </w:rPr>
            </w:pPr>
            <w:r w:rsidRPr="0073011A">
              <w:rPr>
                <w:rFonts w:asciiTheme="minorHAnsi" w:hAnsiTheme="minorHAnsi" w:cstheme="minorHAnsi"/>
              </w:rPr>
              <w:t xml:space="preserve">Offer Price Only Accepted </w:t>
            </w:r>
            <w:r>
              <w:rPr>
                <w:rFonts w:asciiTheme="minorHAnsi" w:hAnsiTheme="minorHAnsi" w:cstheme="minorHAnsi"/>
              </w:rPr>
              <w:t>Offer Charge or Payment</w:t>
            </w:r>
          </w:p>
        </w:tc>
        <w:tc>
          <w:tcPr>
            <w:tcW w:w="7088" w:type="dxa"/>
            <w:shd w:val="clear" w:color="auto" w:fill="auto"/>
          </w:tcPr>
          <w:p w14:paraId="7A909ACC" w14:textId="59AA6444" w:rsidR="0017131F" w:rsidRPr="00771029" w:rsidRDefault="0017131F" w:rsidP="006C448D">
            <w:pPr>
              <w:pStyle w:val="CERGlossaryDefinition"/>
              <w:rPr>
                <w:rFonts w:asciiTheme="minorHAnsi" w:hAnsiTheme="minorHAnsi" w:cstheme="minorHAnsi"/>
              </w:rPr>
            </w:pPr>
            <w:r w:rsidRPr="00C860C2">
              <w:rPr>
                <w:rFonts w:asciiTheme="minorHAnsi" w:hAnsiTheme="minorHAnsi" w:cstheme="minorHAnsi"/>
              </w:rPr>
              <w:t xml:space="preserve">an adjustment to ensure that offers intended to undo previous </w:t>
            </w:r>
            <w:r>
              <w:rPr>
                <w:rFonts w:asciiTheme="minorHAnsi" w:hAnsiTheme="minorHAnsi" w:cstheme="minorHAnsi"/>
              </w:rPr>
              <w:t>B</w:t>
            </w:r>
            <w:r w:rsidRPr="00C860C2">
              <w:rPr>
                <w:rFonts w:asciiTheme="minorHAnsi" w:hAnsiTheme="minorHAnsi" w:cstheme="minorHAnsi"/>
              </w:rPr>
              <w:t xml:space="preserve">alancing </w:t>
            </w:r>
            <w:r>
              <w:rPr>
                <w:rFonts w:asciiTheme="minorHAnsi" w:hAnsiTheme="minorHAnsi" w:cstheme="minorHAnsi"/>
              </w:rPr>
              <w:t>M</w:t>
            </w:r>
            <w:r w:rsidRPr="00C860C2">
              <w:rPr>
                <w:rFonts w:asciiTheme="minorHAnsi" w:hAnsiTheme="minorHAnsi" w:cstheme="minorHAnsi"/>
              </w:rPr>
              <w:t>arket trades for the same volume in the same period are remunerated at the offer price only. It is calculated in accordance with section F.7.</w:t>
            </w:r>
          </w:p>
        </w:tc>
      </w:tr>
      <w:tr w:rsidR="0017131F" w:rsidRPr="0073011A" w14:paraId="11A4216C" w14:textId="77777777" w:rsidTr="00333E4A">
        <w:trPr>
          <w:cantSplit/>
        </w:trPr>
        <w:tc>
          <w:tcPr>
            <w:tcW w:w="2298" w:type="dxa"/>
            <w:shd w:val="clear" w:color="auto" w:fill="auto"/>
          </w:tcPr>
          <w:p w14:paraId="0E560216" w14:textId="61B82E72" w:rsidR="0017131F" w:rsidRPr="0073011A" w:rsidRDefault="0017131F" w:rsidP="00681158">
            <w:pPr>
              <w:pStyle w:val="CERGlossaryTerm"/>
              <w:rPr>
                <w:rFonts w:asciiTheme="minorHAnsi" w:hAnsiTheme="minorHAnsi" w:cstheme="minorHAnsi"/>
              </w:rPr>
            </w:pPr>
            <w:r>
              <w:t>Off to Generating Time</w:t>
            </w:r>
          </w:p>
        </w:tc>
        <w:tc>
          <w:tcPr>
            <w:tcW w:w="7088" w:type="dxa"/>
            <w:shd w:val="clear" w:color="auto" w:fill="auto"/>
          </w:tcPr>
          <w:p w14:paraId="149ACC81" w14:textId="24E5F48B" w:rsidR="0017131F" w:rsidRPr="00C860C2" w:rsidRDefault="0017131F" w:rsidP="0069036C">
            <w:pPr>
              <w:pStyle w:val="CERGlossaryDefinition"/>
              <w:rPr>
                <w:rFonts w:asciiTheme="minorHAnsi" w:hAnsiTheme="minorHAnsi" w:cstheme="minorHAnsi"/>
              </w:rPr>
            </w:pPr>
            <w:r w:rsidRPr="009E7D31">
              <w:t xml:space="preserve">is part of the Technical Offer Data for a Pumped Storage Unit and means </w:t>
            </w:r>
            <w:r>
              <w:t>the time the Unit takes from being in an off state to operate in generating mode,</w:t>
            </w:r>
            <w:r w:rsidRPr="009E7D31">
              <w:t xml:space="preserve"> submitted in accordance with </w:t>
            </w:r>
            <w:r>
              <w:t>paragraph D.</w:t>
            </w:r>
            <w:r w:rsidRPr="009E7D31">
              <w:t>5.1</w:t>
            </w:r>
            <w:r>
              <w:t>.4.</w:t>
            </w:r>
          </w:p>
        </w:tc>
      </w:tr>
      <w:tr w:rsidR="0017131F" w:rsidRPr="0073011A" w14:paraId="1EBD897D" w14:textId="77777777" w:rsidTr="00333E4A">
        <w:trPr>
          <w:cantSplit/>
        </w:trPr>
        <w:tc>
          <w:tcPr>
            <w:tcW w:w="2298" w:type="dxa"/>
            <w:shd w:val="clear" w:color="auto" w:fill="auto"/>
          </w:tcPr>
          <w:p w14:paraId="7F8F4C31" w14:textId="3D375FDA" w:rsidR="0017131F" w:rsidRDefault="0017131F" w:rsidP="00681158">
            <w:pPr>
              <w:pStyle w:val="CERGlossaryTerm"/>
            </w:pPr>
            <w:r>
              <w:t>Off to Spin Pump Time</w:t>
            </w:r>
          </w:p>
        </w:tc>
        <w:tc>
          <w:tcPr>
            <w:tcW w:w="7088" w:type="dxa"/>
            <w:shd w:val="clear" w:color="auto" w:fill="auto"/>
          </w:tcPr>
          <w:p w14:paraId="376AFECB" w14:textId="24E35017" w:rsidR="0017131F" w:rsidRPr="00C860C2" w:rsidRDefault="0017131F" w:rsidP="006C448D">
            <w:pPr>
              <w:pStyle w:val="CERGlossaryDefinition"/>
              <w:rPr>
                <w:rFonts w:asciiTheme="minorHAnsi" w:hAnsiTheme="minorHAnsi" w:cstheme="minorHAnsi"/>
              </w:rPr>
            </w:pPr>
            <w:r w:rsidRPr="009E7D31">
              <w:t xml:space="preserve">is part of the Technical Offer Data for a Pumped Storage Unit and means </w:t>
            </w:r>
            <w:r>
              <w:t xml:space="preserve">the time the Unit takes from being in an off state to operate in spin pump mode, </w:t>
            </w:r>
            <w:r w:rsidRPr="009E7D31">
              <w:t xml:space="preserve">submitted in accordance with </w:t>
            </w:r>
            <w:r>
              <w:t>paragraph D.</w:t>
            </w:r>
            <w:r w:rsidRPr="009E7D31">
              <w:t>5.1</w:t>
            </w:r>
            <w:r>
              <w:t>.4.</w:t>
            </w:r>
          </w:p>
        </w:tc>
      </w:tr>
      <w:tr w:rsidR="0017131F" w:rsidRPr="0073011A" w14:paraId="3C01B15B"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9A09CA4" w14:textId="77777777" w:rsidR="0017131F" w:rsidRPr="009E7D31" w:rsidRDefault="0017131F" w:rsidP="00D35D7D">
            <w:pPr>
              <w:pStyle w:val="CERGlossaryTerm"/>
            </w:pPr>
            <w:r w:rsidRPr="009E7D31">
              <w:t>Offer Data</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1A6185E" w14:textId="77777777" w:rsidR="0017131F" w:rsidRPr="00771029" w:rsidRDefault="0017131F" w:rsidP="00D35D7D">
            <w:pPr>
              <w:pStyle w:val="CERGlossaryDefinition"/>
            </w:pPr>
            <w:r w:rsidRPr="00771029">
              <w:t>means Commercial Offer Data and/or Technical Offer Data as appropriate.</w:t>
            </w:r>
          </w:p>
        </w:tc>
      </w:tr>
      <w:tr w:rsidR="0017131F" w:rsidRPr="00646DD6" w14:paraId="73AE8C50" w14:textId="77777777" w:rsidTr="00333E4A">
        <w:trPr>
          <w:cantSplit/>
        </w:trPr>
        <w:tc>
          <w:tcPr>
            <w:tcW w:w="2298" w:type="dxa"/>
            <w:shd w:val="clear" w:color="auto" w:fill="auto"/>
          </w:tcPr>
          <w:p w14:paraId="5571DB9F" w14:textId="362D3AD5" w:rsidR="0017131F" w:rsidRDefault="0017131F" w:rsidP="00681158">
            <w:pPr>
              <w:pStyle w:val="CERGlossaryTerm"/>
            </w:pPr>
            <w:r>
              <w:t>O</w:t>
            </w:r>
            <w:r w:rsidRPr="008C1BFD">
              <w:t xml:space="preserve">il Carbon </w:t>
            </w:r>
            <w:r>
              <w:t xml:space="preserve">Intensity </w:t>
            </w:r>
            <w:r w:rsidRPr="008C1BFD">
              <w:t xml:space="preserve">Factor </w:t>
            </w:r>
          </w:p>
        </w:tc>
        <w:tc>
          <w:tcPr>
            <w:tcW w:w="7088" w:type="dxa"/>
            <w:shd w:val="clear" w:color="auto" w:fill="auto"/>
          </w:tcPr>
          <w:p w14:paraId="0C033FAD" w14:textId="77777777" w:rsidR="0017131F" w:rsidRDefault="0017131F" w:rsidP="00C860C2">
            <w:pPr>
              <w:pStyle w:val="CERGlossaryDefinition"/>
            </w:pPr>
            <w:r>
              <w:t>means the O</w:t>
            </w:r>
            <w:r w:rsidRPr="008C1BFD">
              <w:t xml:space="preserve">il Carbon </w:t>
            </w:r>
            <w:r>
              <w:t xml:space="preserve">Intensity </w:t>
            </w:r>
            <w:r w:rsidRPr="008C1BFD">
              <w:t xml:space="preserve">Factor </w:t>
            </w:r>
            <w:r>
              <w:t>(</w:t>
            </w:r>
            <w:r w:rsidRPr="008C1BFD">
              <w:t>FCARBON</w:t>
            </w:r>
            <w:r>
              <w:t>I</w:t>
            </w:r>
            <w:r w:rsidRPr="008C1BFD">
              <w:t>O</w:t>
            </w:r>
            <w:r>
              <w:rPr>
                <w:vertAlign w:val="subscript"/>
              </w:rPr>
              <w:t>y</w:t>
            </w:r>
            <w:r>
              <w:t>) is the factor (tCO</w:t>
            </w:r>
            <w:r w:rsidRPr="009D0CA0">
              <w:rPr>
                <w:vertAlign w:val="subscript"/>
              </w:rPr>
              <w:t>2</w:t>
            </w:r>
            <w:r>
              <w:t xml:space="preserve">/MWh) in Capacity Year, y, </w:t>
            </w:r>
            <w:r w:rsidRPr="008C1BFD">
              <w:t xml:space="preserve">used to </w:t>
            </w:r>
            <w:r>
              <w:t xml:space="preserve">include </w:t>
            </w:r>
            <w:r w:rsidRPr="008C1BFD">
              <w:t xml:space="preserve">the cost for carbon emissions when </w:t>
            </w:r>
            <w:r>
              <w:t xml:space="preserve">considering the reference price for </w:t>
            </w:r>
            <w:r w:rsidRPr="008C1BFD">
              <w:t>oil</w:t>
            </w:r>
            <w:r>
              <w:t>, determined under paragraph F.16.1.</w:t>
            </w:r>
          </w:p>
        </w:tc>
      </w:tr>
      <w:tr w:rsidR="0017131F" w:rsidRPr="00646DD6" w14:paraId="1C5D3C8E" w14:textId="77777777" w:rsidTr="00333E4A">
        <w:trPr>
          <w:cantSplit/>
        </w:trPr>
        <w:tc>
          <w:tcPr>
            <w:tcW w:w="2298" w:type="dxa"/>
            <w:shd w:val="clear" w:color="auto" w:fill="auto"/>
          </w:tcPr>
          <w:p w14:paraId="0A49C94F" w14:textId="0D53D56B" w:rsidR="0017131F" w:rsidRPr="00646DD6" w:rsidRDefault="0017131F" w:rsidP="00681158">
            <w:pPr>
              <w:pStyle w:val="CERGlossaryTerm"/>
              <w:rPr>
                <w:rFonts w:asciiTheme="minorHAnsi" w:hAnsiTheme="minorHAnsi" w:cstheme="minorHAnsi"/>
                <w:lang w:val="en-IE"/>
              </w:rPr>
            </w:pPr>
            <w:r>
              <w:t>O</w:t>
            </w:r>
            <w:r w:rsidRPr="008C1BFD">
              <w:t xml:space="preserve">il Fuel Price </w:t>
            </w:r>
          </w:p>
        </w:tc>
        <w:tc>
          <w:tcPr>
            <w:tcW w:w="7088" w:type="dxa"/>
            <w:shd w:val="clear" w:color="auto" w:fill="auto"/>
          </w:tcPr>
          <w:p w14:paraId="4BBC92EC" w14:textId="77777777" w:rsidR="0017131F" w:rsidRPr="00771029" w:rsidRDefault="0017131F" w:rsidP="00743349">
            <w:pPr>
              <w:pStyle w:val="CERGlossaryDefinition"/>
              <w:rPr>
                <w:rFonts w:asciiTheme="minorHAnsi" w:hAnsiTheme="minorHAnsi" w:cstheme="minorHAnsi"/>
              </w:rPr>
            </w:pPr>
            <w:r>
              <w:t>means the reference price (</w:t>
            </w:r>
            <w:r w:rsidRPr="008C1BFD">
              <w:t>€/MWh</w:t>
            </w:r>
            <w:r>
              <w:t xml:space="preserve">) </w:t>
            </w:r>
            <w:r w:rsidRPr="008C1BFD">
              <w:t xml:space="preserve">for </w:t>
            </w:r>
            <w:r>
              <w:t>the reference oil-type in M</w:t>
            </w:r>
            <w:r w:rsidRPr="008C1BFD">
              <w:t>onth, m,</w:t>
            </w:r>
            <w:r>
              <w:t xml:space="preserve"> inclusive of fuel transport adders, determined under paragraph F.16.1.</w:t>
            </w:r>
          </w:p>
        </w:tc>
      </w:tr>
      <w:tr w:rsidR="0017131F" w:rsidRPr="00646DD6" w14:paraId="143FF140" w14:textId="77777777" w:rsidTr="001D0E33">
        <w:trPr>
          <w:cantSplit/>
        </w:trPr>
        <w:tc>
          <w:tcPr>
            <w:tcW w:w="2298" w:type="dxa"/>
            <w:shd w:val="clear" w:color="auto" w:fill="auto"/>
          </w:tcPr>
          <w:p w14:paraId="5E27CA8F" w14:textId="77777777" w:rsidR="0017131F" w:rsidRDefault="0017131F" w:rsidP="00681158">
            <w:pPr>
              <w:pStyle w:val="CERGlossaryTerm"/>
            </w:pPr>
            <w:r>
              <w:t>Open Imbalance Settlement Period</w:t>
            </w:r>
          </w:p>
        </w:tc>
        <w:tc>
          <w:tcPr>
            <w:tcW w:w="7088" w:type="dxa"/>
            <w:shd w:val="clear" w:color="auto" w:fill="auto"/>
          </w:tcPr>
          <w:p w14:paraId="3792C297" w14:textId="77777777" w:rsidR="0017131F" w:rsidRDefault="0017131F" w:rsidP="001D0E33">
            <w:pPr>
              <w:pStyle w:val="CERGlossaryDefinition"/>
            </w:pPr>
            <w:r>
              <w:t xml:space="preserve">means </w:t>
            </w:r>
            <w:r w:rsidRPr="00F0325B">
              <w:t>a</w:t>
            </w:r>
            <w:r>
              <w:t>n</w:t>
            </w:r>
            <w:r w:rsidRPr="00F0325B">
              <w:t xml:space="preserve"> </w:t>
            </w:r>
            <w:r>
              <w:t xml:space="preserve">Imbalance Settlement Period </w:t>
            </w:r>
            <w:r w:rsidRPr="00F0325B">
              <w:t xml:space="preserve">for which Gate Closure </w:t>
            </w:r>
            <w:r w:rsidRPr="00D61CC8">
              <w:t xml:space="preserve">2 </w:t>
            </w:r>
            <w:r w:rsidRPr="00F0325B">
              <w:t>has not yet passed</w:t>
            </w:r>
            <w:r>
              <w:t xml:space="preserve">, as described in section D.2. </w:t>
            </w:r>
          </w:p>
        </w:tc>
      </w:tr>
      <w:tr w:rsidR="0017131F" w:rsidRPr="00646DD6" w14:paraId="5161FD7C" w14:textId="77777777" w:rsidTr="00CF27DD">
        <w:trPr>
          <w:cantSplit/>
        </w:trPr>
        <w:tc>
          <w:tcPr>
            <w:tcW w:w="2298" w:type="dxa"/>
            <w:shd w:val="clear" w:color="auto" w:fill="auto"/>
          </w:tcPr>
          <w:p w14:paraId="6164B55E" w14:textId="77777777" w:rsidR="0017131F" w:rsidRDefault="0017131F" w:rsidP="00CF27DD">
            <w:pPr>
              <w:pStyle w:val="CERGlossaryTerm"/>
            </w:pPr>
            <w:r w:rsidRPr="009E7D31">
              <w:t>Operating Characteristics</w:t>
            </w:r>
          </w:p>
        </w:tc>
        <w:tc>
          <w:tcPr>
            <w:tcW w:w="7088" w:type="dxa"/>
            <w:shd w:val="clear" w:color="auto" w:fill="auto"/>
          </w:tcPr>
          <w:p w14:paraId="6F8EB927" w14:textId="77777777" w:rsidR="0017131F" w:rsidRDefault="0017131F" w:rsidP="00CF27DD">
            <w:pPr>
              <w:pStyle w:val="CERGlossaryDefinition"/>
            </w:pPr>
            <w:r w:rsidRPr="009E7D31">
              <w:t>means the technical characteristics of a Generator Unit, for the purpose of Appendix O: “Instruction Profiling Calculations” only.</w:t>
            </w:r>
          </w:p>
        </w:tc>
      </w:tr>
      <w:tr w:rsidR="0017131F" w:rsidRPr="00646DD6" w14:paraId="1A2F3FD7" w14:textId="77777777" w:rsidTr="001D0E33">
        <w:trPr>
          <w:cantSplit/>
        </w:trPr>
        <w:tc>
          <w:tcPr>
            <w:tcW w:w="2298" w:type="dxa"/>
            <w:shd w:val="clear" w:color="auto" w:fill="auto"/>
          </w:tcPr>
          <w:p w14:paraId="140CA8C2" w14:textId="7504BA1C" w:rsidR="0017131F" w:rsidRDefault="0017131F" w:rsidP="00681158">
            <w:pPr>
              <w:pStyle w:val="CERGlossaryTerm"/>
            </w:pPr>
            <w:r>
              <w:t>Operating Reserve</w:t>
            </w:r>
          </w:p>
        </w:tc>
        <w:tc>
          <w:tcPr>
            <w:tcW w:w="7088" w:type="dxa"/>
            <w:shd w:val="clear" w:color="auto" w:fill="auto"/>
          </w:tcPr>
          <w:p w14:paraId="44B2CB54" w14:textId="38C46915" w:rsidR="0017131F" w:rsidRDefault="0017131F" w:rsidP="001D0E33">
            <w:pPr>
              <w:pStyle w:val="CERGlossaryDefinition"/>
            </w:pPr>
            <w:r>
              <w:t>has the meaning given in the applicable Grid Code.</w:t>
            </w:r>
          </w:p>
        </w:tc>
      </w:tr>
      <w:tr w:rsidR="0017131F" w:rsidRPr="00646DD6" w14:paraId="5895EA47" w14:textId="77777777" w:rsidTr="001D0E33">
        <w:trPr>
          <w:cantSplit/>
        </w:trPr>
        <w:tc>
          <w:tcPr>
            <w:tcW w:w="2298" w:type="dxa"/>
            <w:shd w:val="clear" w:color="auto" w:fill="auto"/>
          </w:tcPr>
          <w:p w14:paraId="574A21FA" w14:textId="13B93E5E" w:rsidR="0017131F" w:rsidRDefault="0017131F" w:rsidP="00681158">
            <w:pPr>
              <w:pStyle w:val="CERGlossaryTerm"/>
            </w:pPr>
            <w:r>
              <w:t>Operating Reserve Requirement Quantity</w:t>
            </w:r>
          </w:p>
        </w:tc>
        <w:tc>
          <w:tcPr>
            <w:tcW w:w="7088" w:type="dxa"/>
            <w:shd w:val="clear" w:color="auto" w:fill="auto"/>
          </w:tcPr>
          <w:p w14:paraId="5206591F" w14:textId="66E3DACC" w:rsidR="0017131F" w:rsidRDefault="0017131F" w:rsidP="00CC3FD5">
            <w:pPr>
              <w:pStyle w:val="CERGlossaryDefinition"/>
            </w:pPr>
            <w:r>
              <w:rPr>
                <w:rFonts w:asciiTheme="majorHAnsi" w:hAnsiTheme="majorHAnsi" w:cstheme="majorHAnsi"/>
                <w:color w:val="000000"/>
                <w:szCs w:val="24"/>
                <w:lang w:eastAsia="en-IE"/>
              </w:rPr>
              <w:t xml:space="preserve">means the operating reserve requirement for Tertiary Operating Reserve band 2 used to determine the most recent Indicative Operations Schedule in respect of an Imbalance Pricing Period, as submitted by the relevant System Operator to the Market Operator under paragraph E.4.2.1 and </w:t>
            </w:r>
            <w:r w:rsidRPr="003469F1">
              <w:t xml:space="preserve">in accordance with </w:t>
            </w:r>
            <w:r w:rsidRPr="00CA0ED0">
              <w:t>Appendix K</w:t>
            </w:r>
            <w:r>
              <w:t xml:space="preserve"> “Other Market Data Transactions”</w:t>
            </w:r>
            <w:r>
              <w:rPr>
                <w:rFonts w:asciiTheme="majorHAnsi" w:hAnsiTheme="majorHAnsi" w:cstheme="majorHAnsi"/>
                <w:color w:val="000000"/>
                <w:szCs w:val="24"/>
                <w:lang w:eastAsia="en-IE"/>
              </w:rPr>
              <w:t xml:space="preserve">. </w:t>
            </w:r>
          </w:p>
        </w:tc>
      </w:tr>
      <w:tr w:rsidR="0017131F" w:rsidRPr="00646DD6" w14:paraId="3284D880" w14:textId="77777777" w:rsidTr="001D0E33">
        <w:trPr>
          <w:cantSplit/>
        </w:trPr>
        <w:tc>
          <w:tcPr>
            <w:tcW w:w="2298" w:type="dxa"/>
            <w:shd w:val="clear" w:color="auto" w:fill="auto"/>
          </w:tcPr>
          <w:p w14:paraId="690445EA" w14:textId="0C1CF8D0" w:rsidR="0017131F" w:rsidRPr="009E7D31" w:rsidRDefault="0017131F" w:rsidP="00681158">
            <w:pPr>
              <w:pStyle w:val="CERGlossaryTerm"/>
            </w:pPr>
            <w:r w:rsidRPr="009E7D31">
              <w:lastRenderedPageBreak/>
              <w:t>Operating Trajectory</w:t>
            </w:r>
          </w:p>
        </w:tc>
        <w:tc>
          <w:tcPr>
            <w:tcW w:w="7088" w:type="dxa"/>
            <w:shd w:val="clear" w:color="auto" w:fill="auto"/>
          </w:tcPr>
          <w:p w14:paraId="63FB15EC" w14:textId="78D57D1C" w:rsidR="0017131F" w:rsidRPr="009E7D31" w:rsidRDefault="0017131F" w:rsidP="001D0E33">
            <w:pPr>
              <w:pStyle w:val="CERGlossaryDefinition"/>
            </w:pPr>
            <w:r w:rsidRPr="009E7D31">
              <w:t>means the theoretical Output of the Generator Unit over time. The Operating Trajectory of a Generator Unit depends on the operating mode of the Generator Unit (for the purposes of Appendix O: “Instruction Profiling Calculations”, the normal operating modes for a Synchronised Generator Unit are load up mode, ramp up mode, ramp down mode and deload mode, as defined in Appendix O: “Instruction Profiling Calculations”), and “Ramp Up Operating Trajectory” and “Ramp Down Operating Trajectory” shall be interpreted accordingly.</w:t>
            </w:r>
          </w:p>
        </w:tc>
      </w:tr>
      <w:tr w:rsidR="0017131F" w:rsidRPr="00646DD6" w14:paraId="34C38B90" w14:textId="77777777" w:rsidTr="00333E4A">
        <w:trPr>
          <w:cantSplit/>
        </w:trPr>
        <w:tc>
          <w:tcPr>
            <w:tcW w:w="2298" w:type="dxa"/>
            <w:shd w:val="clear" w:color="auto" w:fill="auto"/>
          </w:tcPr>
          <w:p w14:paraId="109256D0" w14:textId="642F29C8" w:rsidR="0017131F" w:rsidRDefault="0017131F" w:rsidP="00681158">
            <w:pPr>
              <w:pStyle w:val="CERGlossaryTerm"/>
            </w:pPr>
            <w:r>
              <w:t>Operational Constraint</w:t>
            </w:r>
          </w:p>
        </w:tc>
        <w:tc>
          <w:tcPr>
            <w:tcW w:w="7088" w:type="dxa"/>
            <w:shd w:val="clear" w:color="auto" w:fill="auto"/>
          </w:tcPr>
          <w:p w14:paraId="59192594" w14:textId="3D162A67" w:rsidR="0017131F" w:rsidRDefault="0017131F" w:rsidP="00634009">
            <w:pPr>
              <w:pStyle w:val="CERGlossaryDefinition"/>
            </w:pPr>
            <w:r>
              <w:t>a limit used by a System Operators in respect of one or more Generator Units or Interconnectors in the determination of an Indicative Operations Schedule in accordance with the Scheduling and Dispatch Code No. 1 section of the applicable Grid Code for the purposes of system security, priority dispatch or statutory reasons</w:t>
            </w:r>
            <w:r>
              <w:rPr>
                <w:rFonts w:cs="Arial"/>
                <w:color w:val="000000"/>
                <w:szCs w:val="22"/>
              </w:rPr>
              <w:t>.</w:t>
            </w:r>
          </w:p>
        </w:tc>
      </w:tr>
      <w:tr w:rsidR="0017131F" w:rsidRPr="00646DD6" w14:paraId="526A5DE3" w14:textId="77777777" w:rsidTr="00333E4A">
        <w:trPr>
          <w:cantSplit/>
        </w:trPr>
        <w:tc>
          <w:tcPr>
            <w:tcW w:w="2298" w:type="dxa"/>
            <w:shd w:val="clear" w:color="auto" w:fill="auto"/>
          </w:tcPr>
          <w:p w14:paraId="3FE8DEBD" w14:textId="77777777" w:rsidR="0017131F" w:rsidRPr="009F5D12" w:rsidRDefault="0017131F" w:rsidP="00681158">
            <w:pPr>
              <w:pStyle w:val="CERGlossaryTerm"/>
            </w:pPr>
            <w:r>
              <w:t>Operational Readiness Confirmation</w:t>
            </w:r>
          </w:p>
        </w:tc>
        <w:tc>
          <w:tcPr>
            <w:tcW w:w="7088" w:type="dxa"/>
            <w:shd w:val="clear" w:color="auto" w:fill="auto"/>
          </w:tcPr>
          <w:p w14:paraId="63B5D99E" w14:textId="6BC63A95" w:rsidR="0017131F" w:rsidRPr="00771029" w:rsidRDefault="0017131F" w:rsidP="00005B65">
            <w:pPr>
              <w:spacing w:before="120" w:after="120" w:line="240" w:lineRule="auto"/>
            </w:pPr>
            <w:r>
              <w:t>in respect of a Generator Unit, means the notice from the relevant System Operator that it has been sufficiently demonstrated that the Generator Unit is Dispatchable and/or Controllable in order to discharge the relevant obligations under the relevant Grid Code.</w:t>
            </w:r>
          </w:p>
        </w:tc>
      </w:tr>
      <w:tr w:rsidR="0017131F" w:rsidRPr="00646DD6" w14:paraId="3EA11D9A" w14:textId="77777777" w:rsidTr="00333E4A">
        <w:trPr>
          <w:cantSplit/>
        </w:trPr>
        <w:tc>
          <w:tcPr>
            <w:tcW w:w="2298" w:type="dxa"/>
            <w:shd w:val="clear" w:color="auto" w:fill="auto"/>
          </w:tcPr>
          <w:p w14:paraId="2438A99E" w14:textId="77777777" w:rsidR="0017131F" w:rsidRPr="00646DD6" w:rsidRDefault="0017131F" w:rsidP="00681158">
            <w:pPr>
              <w:pStyle w:val="CERGlossaryTerm"/>
              <w:rPr>
                <w:rFonts w:asciiTheme="minorHAnsi" w:hAnsiTheme="minorHAnsi" w:cstheme="minorHAnsi"/>
              </w:rPr>
            </w:pPr>
            <w:r w:rsidRPr="00646DD6">
              <w:rPr>
                <w:rFonts w:asciiTheme="minorHAnsi" w:hAnsiTheme="minorHAnsi" w:cstheme="minorHAnsi"/>
              </w:rPr>
              <w:t>Other System Charges</w:t>
            </w:r>
          </w:p>
        </w:tc>
        <w:tc>
          <w:tcPr>
            <w:tcW w:w="7088" w:type="dxa"/>
            <w:shd w:val="clear" w:color="auto" w:fill="auto"/>
          </w:tcPr>
          <w:p w14:paraId="2CCFE56C" w14:textId="77777777" w:rsidR="0017131F" w:rsidRPr="00771029" w:rsidRDefault="0017131F" w:rsidP="00C860C2">
            <w:pPr>
              <w:pStyle w:val="CERGlossaryDefinition"/>
              <w:rPr>
                <w:rFonts w:asciiTheme="minorHAnsi" w:hAnsiTheme="minorHAnsi" w:cstheme="minorHAnsi"/>
              </w:rPr>
            </w:pPr>
            <w:r w:rsidRPr="00C860C2">
              <w:rPr>
                <w:rFonts w:asciiTheme="minorHAnsi" w:hAnsiTheme="minorHAnsi" w:cstheme="minorHAnsi"/>
              </w:rPr>
              <w:t>means charges levied by the System Operators on Generator Units including generator performance incentives, short notice declaration charges</w:t>
            </w:r>
            <w:r>
              <w:rPr>
                <w:rFonts w:asciiTheme="minorHAnsi" w:hAnsiTheme="minorHAnsi" w:cstheme="minorHAnsi"/>
              </w:rPr>
              <w:t>,</w:t>
            </w:r>
            <w:r w:rsidRPr="00C860C2">
              <w:rPr>
                <w:rFonts w:asciiTheme="minorHAnsi" w:hAnsiTheme="minorHAnsi" w:cstheme="minorHAnsi"/>
              </w:rPr>
              <w:t xml:space="preserve"> trip charges and other charges approved by a relevant Competent Authority.</w:t>
            </w:r>
          </w:p>
        </w:tc>
      </w:tr>
      <w:tr w:rsidR="0017131F" w:rsidRPr="00646DD6" w14:paraId="611428EB" w14:textId="77777777" w:rsidTr="00333E4A">
        <w:trPr>
          <w:cantSplit/>
        </w:trPr>
        <w:tc>
          <w:tcPr>
            <w:tcW w:w="2298" w:type="dxa"/>
            <w:shd w:val="clear" w:color="auto" w:fill="auto"/>
          </w:tcPr>
          <w:p w14:paraId="45F96DB8" w14:textId="77777777" w:rsidR="0017131F" w:rsidRPr="009E7D31" w:rsidRDefault="0017131F" w:rsidP="00681158">
            <w:pPr>
              <w:pStyle w:val="CERGlossaryTerm"/>
            </w:pPr>
            <w:r w:rsidRPr="009E7D31">
              <w:t>Output</w:t>
            </w:r>
          </w:p>
        </w:tc>
        <w:tc>
          <w:tcPr>
            <w:tcW w:w="7088" w:type="dxa"/>
            <w:shd w:val="clear" w:color="auto" w:fill="auto"/>
          </w:tcPr>
          <w:p w14:paraId="0CF2FE58" w14:textId="77777777" w:rsidR="0017131F" w:rsidRPr="00771029" w:rsidRDefault="0017131F" w:rsidP="00E26123">
            <w:pPr>
              <w:pStyle w:val="CERGlossaryDefinition"/>
            </w:pPr>
            <w:r w:rsidRPr="00771029">
              <w:t>means Active Power produced by a Generator Unit.</w:t>
            </w:r>
          </w:p>
        </w:tc>
      </w:tr>
      <w:tr w:rsidR="0017131F" w:rsidRPr="009E7D31" w14:paraId="65D2E968" w14:textId="77777777" w:rsidTr="00333E4A">
        <w:trPr>
          <w:cantSplit/>
        </w:trPr>
        <w:tc>
          <w:tcPr>
            <w:tcW w:w="2298" w:type="dxa"/>
            <w:shd w:val="clear" w:color="auto" w:fill="auto"/>
          </w:tcPr>
          <w:p w14:paraId="5D72ACFD" w14:textId="77777777" w:rsidR="0017131F" w:rsidRPr="007C2B2A" w:rsidRDefault="0017131F" w:rsidP="00681158">
            <w:pPr>
              <w:pStyle w:val="CERGlossaryTerm"/>
              <w:rPr>
                <w:rFonts w:asciiTheme="minorHAnsi" w:hAnsiTheme="minorHAnsi" w:cstheme="minorHAnsi"/>
              </w:rPr>
            </w:pPr>
            <w:r w:rsidRPr="007C2B2A">
              <w:rPr>
                <w:rFonts w:asciiTheme="minorHAnsi" w:hAnsiTheme="minorHAnsi" w:cstheme="minorHAnsi"/>
              </w:rPr>
              <w:t>Outturn Availability</w:t>
            </w:r>
          </w:p>
        </w:tc>
        <w:tc>
          <w:tcPr>
            <w:tcW w:w="7088" w:type="dxa"/>
            <w:shd w:val="clear" w:color="auto" w:fill="auto"/>
          </w:tcPr>
          <w:p w14:paraId="13635C26" w14:textId="3E57DAA3" w:rsidR="0017131F" w:rsidRPr="00771029" w:rsidRDefault="0017131F" w:rsidP="00152EBF">
            <w:pPr>
              <w:pStyle w:val="CERGlossaryDefinition"/>
              <w:rPr>
                <w:rFonts w:asciiTheme="minorHAnsi" w:hAnsiTheme="minorHAnsi" w:cstheme="minorHAnsi"/>
              </w:rPr>
            </w:pPr>
            <w:r w:rsidRPr="00771029">
              <w:rPr>
                <w:rFonts w:asciiTheme="minorHAnsi" w:hAnsiTheme="minorHAnsi" w:cstheme="minorHAnsi"/>
              </w:rPr>
              <w:t xml:space="preserve">means the set of </w:t>
            </w:r>
            <w:r>
              <w:rPr>
                <w:rFonts w:asciiTheme="minorHAnsi" w:hAnsiTheme="minorHAnsi" w:cstheme="minorHAnsi"/>
              </w:rPr>
              <w:t xml:space="preserve">Outturn </w:t>
            </w:r>
            <w:r w:rsidRPr="00771029">
              <w:rPr>
                <w:rFonts w:asciiTheme="minorHAnsi" w:hAnsiTheme="minorHAnsi" w:cstheme="minorHAnsi"/>
              </w:rPr>
              <w:t xml:space="preserve">Availability data </w:t>
            </w:r>
            <w:r>
              <w:rPr>
                <w:rFonts w:asciiTheme="minorHAnsi" w:hAnsiTheme="minorHAnsi" w:cstheme="minorHAnsi"/>
              </w:rPr>
              <w:t xml:space="preserve">(as defined under the relevant Grid Code) </w:t>
            </w:r>
            <w:r w:rsidRPr="00771029">
              <w:rPr>
                <w:rFonts w:asciiTheme="minorHAnsi" w:hAnsiTheme="minorHAnsi" w:cstheme="minorHAnsi"/>
              </w:rPr>
              <w:t xml:space="preserve">for a Generator Unit provided for a previous Trading Day submitted in accordance with paragraph </w:t>
            </w:r>
            <w:r>
              <w:rPr>
                <w:rFonts w:asciiTheme="minorHAnsi" w:hAnsiTheme="minorHAnsi" w:cstheme="minorHAnsi"/>
              </w:rPr>
              <w:t>D.6.3.1</w:t>
            </w:r>
            <w:r w:rsidRPr="00771029">
              <w:rPr>
                <w:rFonts w:asciiTheme="minorHAnsi" w:hAnsiTheme="minorHAnsi" w:cstheme="minorHAnsi"/>
              </w:rPr>
              <w:t>.</w:t>
            </w:r>
          </w:p>
        </w:tc>
      </w:tr>
      <w:tr w:rsidR="0017131F" w:rsidRPr="009E7D31" w14:paraId="0B20734D" w14:textId="77777777" w:rsidTr="00333E4A">
        <w:trPr>
          <w:cantSplit/>
        </w:trPr>
        <w:tc>
          <w:tcPr>
            <w:tcW w:w="2298" w:type="dxa"/>
            <w:shd w:val="clear" w:color="auto" w:fill="auto"/>
          </w:tcPr>
          <w:p w14:paraId="67511F2F" w14:textId="77777777" w:rsidR="0017131F" w:rsidRPr="009E7D31" w:rsidRDefault="0017131F" w:rsidP="00681158">
            <w:pPr>
              <w:pStyle w:val="CERGlossaryTerm"/>
            </w:pPr>
            <w:r w:rsidRPr="009E7D31">
              <w:t>Outturn Minimum Output</w:t>
            </w:r>
          </w:p>
        </w:tc>
        <w:tc>
          <w:tcPr>
            <w:tcW w:w="7088" w:type="dxa"/>
            <w:shd w:val="clear" w:color="auto" w:fill="auto"/>
          </w:tcPr>
          <w:p w14:paraId="2E263733" w14:textId="77777777" w:rsidR="0017131F" w:rsidRPr="00771029" w:rsidRDefault="0017131F" w:rsidP="00152EBF">
            <w:pPr>
              <w:pStyle w:val="CERGlossaryDefinition"/>
            </w:pPr>
            <w:r w:rsidRPr="00771029">
              <w:t xml:space="preserve">means the set of Minimum Output data for a Generator Unit provided for a previous Trading Day submitted in accordance with paragraph </w:t>
            </w:r>
            <w:r>
              <w:rPr>
                <w:rFonts w:asciiTheme="minorHAnsi" w:hAnsiTheme="minorHAnsi" w:cstheme="minorHAnsi"/>
              </w:rPr>
              <w:t>D.6.3.1</w:t>
            </w:r>
            <w:r w:rsidRPr="00771029">
              <w:t>.</w:t>
            </w:r>
          </w:p>
        </w:tc>
      </w:tr>
      <w:tr w:rsidR="0017131F" w:rsidRPr="009E7D31" w14:paraId="51F5AA03" w14:textId="77777777" w:rsidTr="00333E4A">
        <w:trPr>
          <w:cantSplit/>
        </w:trPr>
        <w:tc>
          <w:tcPr>
            <w:tcW w:w="2298" w:type="dxa"/>
            <w:shd w:val="clear" w:color="auto" w:fill="auto"/>
          </w:tcPr>
          <w:p w14:paraId="76F4074B" w14:textId="77777777" w:rsidR="0017131F" w:rsidRPr="009E7D31" w:rsidRDefault="0017131F" w:rsidP="00681158">
            <w:pPr>
              <w:pStyle w:val="CERGlossaryTerm"/>
            </w:pPr>
            <w:r w:rsidRPr="009E7D31">
              <w:t>Outturn Minimum Stable Generation</w:t>
            </w:r>
          </w:p>
        </w:tc>
        <w:tc>
          <w:tcPr>
            <w:tcW w:w="7088" w:type="dxa"/>
            <w:shd w:val="clear" w:color="auto" w:fill="auto"/>
          </w:tcPr>
          <w:p w14:paraId="0AC8BC8A" w14:textId="77777777" w:rsidR="0017131F" w:rsidRPr="00771029" w:rsidRDefault="0017131F" w:rsidP="00152EBF">
            <w:pPr>
              <w:pStyle w:val="CERGlossaryDefinition"/>
            </w:pPr>
            <w:r w:rsidRPr="00771029">
              <w:t xml:space="preserve">means the set of Minimum Stable Generation data for a Generator Unit provided for a previous Trading Day in submitted accordance with paragraph </w:t>
            </w:r>
            <w:r>
              <w:rPr>
                <w:rFonts w:asciiTheme="minorHAnsi" w:hAnsiTheme="minorHAnsi" w:cstheme="minorHAnsi"/>
              </w:rPr>
              <w:t>D.6.3.1</w:t>
            </w:r>
            <w:r w:rsidRPr="00771029">
              <w:t>.</w:t>
            </w:r>
          </w:p>
        </w:tc>
      </w:tr>
      <w:tr w:rsidR="0017131F" w:rsidRPr="009E7D31" w14:paraId="28E075EA" w14:textId="77777777" w:rsidTr="00333E4A">
        <w:trPr>
          <w:cantSplit/>
        </w:trPr>
        <w:tc>
          <w:tcPr>
            <w:tcW w:w="2298" w:type="dxa"/>
            <w:shd w:val="clear" w:color="auto" w:fill="auto"/>
          </w:tcPr>
          <w:p w14:paraId="5888118D" w14:textId="77777777" w:rsidR="0017131F" w:rsidRPr="009E7D31" w:rsidRDefault="0017131F" w:rsidP="00681158">
            <w:pPr>
              <w:pStyle w:val="CERGlossaryTerm"/>
            </w:pPr>
            <w:r w:rsidRPr="009E7D31">
              <w:t>Panel</w:t>
            </w:r>
          </w:p>
        </w:tc>
        <w:tc>
          <w:tcPr>
            <w:tcW w:w="7088" w:type="dxa"/>
            <w:shd w:val="clear" w:color="auto" w:fill="auto"/>
          </w:tcPr>
          <w:p w14:paraId="77162D9A" w14:textId="05DC90C8" w:rsidR="0017131F" w:rsidRPr="00771029" w:rsidRDefault="0017131F" w:rsidP="00C9070A">
            <w:pPr>
              <w:pStyle w:val="CERGlossaryDefinition"/>
            </w:pPr>
            <w:r w:rsidRPr="00771029">
              <w:t xml:space="preserve">means the panel for dispute resolution </w:t>
            </w:r>
            <w:r>
              <w:t>established and maintained</w:t>
            </w:r>
            <w:r w:rsidRPr="00771029">
              <w:t xml:space="preserve"> in accordance with paragraphs </w:t>
            </w:r>
            <w:r w:rsidR="00E453A8">
              <w:t>B.19.6.3, B.19.6.4</w:t>
            </w:r>
            <w:r>
              <w:t>, B.19.6.</w:t>
            </w:r>
            <w:r w:rsidR="00673559">
              <w:t>5</w:t>
            </w:r>
            <w:r w:rsidRPr="00EF7F4C">
              <w:t xml:space="preserve"> and B.19.6.</w:t>
            </w:r>
            <w:r w:rsidR="00673559">
              <w:t>7</w:t>
            </w:r>
            <w:r w:rsidRPr="00771029">
              <w:t>.</w:t>
            </w:r>
          </w:p>
        </w:tc>
      </w:tr>
      <w:tr w:rsidR="0017131F" w:rsidRPr="009E7D31" w14:paraId="3807B511" w14:textId="77777777" w:rsidTr="00333E4A">
        <w:trPr>
          <w:cantSplit/>
        </w:trPr>
        <w:tc>
          <w:tcPr>
            <w:tcW w:w="2298" w:type="dxa"/>
            <w:shd w:val="clear" w:color="auto" w:fill="auto"/>
          </w:tcPr>
          <w:p w14:paraId="46186D58"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Participant </w:t>
            </w:r>
          </w:p>
        </w:tc>
        <w:tc>
          <w:tcPr>
            <w:tcW w:w="7088" w:type="dxa"/>
            <w:shd w:val="clear" w:color="auto" w:fill="auto"/>
          </w:tcPr>
          <w:p w14:paraId="3227B2EB"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a Party or business division of a Party which at the relevant time has been designated as, or deemed to be, the “Participant” in relation to any Units which have been registered in accordance with the Code.</w:t>
            </w:r>
          </w:p>
        </w:tc>
      </w:tr>
      <w:tr w:rsidR="0017131F" w:rsidRPr="009E7D31" w14:paraId="3FA66307" w14:textId="77777777" w:rsidTr="00333E4A">
        <w:trPr>
          <w:cantSplit/>
        </w:trPr>
        <w:tc>
          <w:tcPr>
            <w:tcW w:w="2298" w:type="dxa"/>
            <w:shd w:val="clear" w:color="auto" w:fill="auto"/>
          </w:tcPr>
          <w:p w14:paraId="1ABA22E5" w14:textId="77777777" w:rsidR="0017131F" w:rsidRPr="00A31D48" w:rsidRDefault="0017131F" w:rsidP="00681158">
            <w:pPr>
              <w:pStyle w:val="CERGlossaryTerm"/>
              <w:rPr>
                <w:rFonts w:asciiTheme="minorHAnsi" w:hAnsiTheme="minorHAnsi" w:cstheme="minorHAnsi"/>
              </w:rPr>
            </w:pPr>
            <w:r>
              <w:rPr>
                <w:rFonts w:asciiTheme="minorHAnsi" w:hAnsiTheme="minorHAnsi" w:cstheme="minorHAnsi"/>
              </w:rPr>
              <w:t>Participation Fee</w:t>
            </w:r>
          </w:p>
        </w:tc>
        <w:tc>
          <w:tcPr>
            <w:tcW w:w="7088" w:type="dxa"/>
            <w:shd w:val="clear" w:color="auto" w:fill="auto"/>
          </w:tcPr>
          <w:p w14:paraId="71D97D3C" w14:textId="60C372D6" w:rsidR="0017131F" w:rsidRPr="00771029" w:rsidRDefault="0017131F" w:rsidP="00081A88">
            <w:pPr>
              <w:pStyle w:val="CERGlossaryDefinition"/>
              <w:rPr>
                <w:rFonts w:asciiTheme="minorHAnsi" w:hAnsiTheme="minorHAnsi" w:cstheme="minorHAnsi"/>
              </w:rPr>
            </w:pPr>
            <w:r>
              <w:rPr>
                <w:rFonts w:asciiTheme="minorHAnsi" w:hAnsiTheme="minorHAnsi" w:cstheme="minorHAnsi"/>
              </w:rPr>
              <w:t>means a fee to be paid to the Market Operator in respect of a registration application for each Unit. The Participation Fee shall be set annually by the Regulatory Authorities.</w:t>
            </w:r>
          </w:p>
        </w:tc>
      </w:tr>
      <w:tr w:rsidR="0017131F" w:rsidRPr="009E7D31" w14:paraId="4B18A3DA" w14:textId="77777777" w:rsidTr="00333E4A">
        <w:trPr>
          <w:cantSplit/>
        </w:trPr>
        <w:tc>
          <w:tcPr>
            <w:tcW w:w="2298" w:type="dxa"/>
            <w:shd w:val="clear" w:color="auto" w:fill="auto"/>
          </w:tcPr>
          <w:p w14:paraId="6D31E386" w14:textId="77777777" w:rsidR="0017131F" w:rsidRPr="009E7D31" w:rsidRDefault="0017131F" w:rsidP="00681158">
            <w:pPr>
              <w:pStyle w:val="CERGlossaryTerm"/>
            </w:pPr>
            <w:r>
              <w:t>Participation Notice</w:t>
            </w:r>
          </w:p>
        </w:tc>
        <w:tc>
          <w:tcPr>
            <w:tcW w:w="7088" w:type="dxa"/>
            <w:shd w:val="clear" w:color="auto" w:fill="auto"/>
          </w:tcPr>
          <w:p w14:paraId="2DF27FAC" w14:textId="7B61BF5A" w:rsidR="0017131F" w:rsidRPr="00771029" w:rsidRDefault="0017131F" w:rsidP="00602336">
            <w:pPr>
              <w:pStyle w:val="CERGlossaryDefinition"/>
            </w:pPr>
            <w:r>
              <w:t xml:space="preserve">means the notice referred to in paragraph </w:t>
            </w:r>
            <w:r w:rsidRPr="00EF7F4C">
              <w:t>B.7.2</w:t>
            </w:r>
            <w:r>
              <w:t xml:space="preserve"> and detailed in Appendix H: “Data Requirements for Registration” which a Party or Applicant must issue to apply to register a Unit in the name of a Participant. </w:t>
            </w:r>
          </w:p>
        </w:tc>
      </w:tr>
      <w:tr w:rsidR="0017131F" w:rsidRPr="009E7D31" w14:paraId="1E774F10" w14:textId="77777777" w:rsidTr="00333E4A">
        <w:trPr>
          <w:cantSplit/>
        </w:trPr>
        <w:tc>
          <w:tcPr>
            <w:tcW w:w="2298" w:type="dxa"/>
            <w:shd w:val="clear" w:color="auto" w:fill="auto"/>
          </w:tcPr>
          <w:p w14:paraId="0B52CF25" w14:textId="77777777" w:rsidR="0017131F" w:rsidRPr="009E7D31" w:rsidRDefault="0017131F" w:rsidP="00681158">
            <w:pPr>
              <w:pStyle w:val="CERGlossaryTerm"/>
            </w:pPr>
            <w:r w:rsidRPr="009E7D31">
              <w:t>Party</w:t>
            </w:r>
          </w:p>
        </w:tc>
        <w:tc>
          <w:tcPr>
            <w:tcW w:w="7088" w:type="dxa"/>
            <w:shd w:val="clear" w:color="auto" w:fill="auto"/>
          </w:tcPr>
          <w:p w14:paraId="02E175F8" w14:textId="77777777" w:rsidR="0017131F" w:rsidRPr="00771029" w:rsidRDefault="0017131F" w:rsidP="00E26123">
            <w:pPr>
              <w:pStyle w:val="CERGlossaryDefinition"/>
            </w:pPr>
            <w:r w:rsidRPr="00771029">
              <w:t>means any person who is a party to the Framework Agreement and is thereby bound by the Code, and shall include its successors and permitted assigns.</w:t>
            </w:r>
          </w:p>
        </w:tc>
      </w:tr>
      <w:tr w:rsidR="0017131F" w:rsidRPr="009E7D31" w14:paraId="5377C2C6" w14:textId="77777777" w:rsidTr="00333E4A">
        <w:trPr>
          <w:cantSplit/>
        </w:trPr>
        <w:tc>
          <w:tcPr>
            <w:tcW w:w="2298" w:type="dxa"/>
            <w:shd w:val="clear" w:color="auto" w:fill="auto"/>
          </w:tcPr>
          <w:p w14:paraId="6220D37B" w14:textId="77777777" w:rsidR="0017131F" w:rsidRPr="009E7D31" w:rsidRDefault="0017131F" w:rsidP="00681158">
            <w:pPr>
              <w:pStyle w:val="CERGlossaryTerm"/>
            </w:pPr>
            <w:r w:rsidRPr="009E7D31">
              <w:t>Payment Due Date</w:t>
            </w:r>
          </w:p>
        </w:tc>
        <w:tc>
          <w:tcPr>
            <w:tcW w:w="7088" w:type="dxa"/>
            <w:shd w:val="clear" w:color="auto" w:fill="auto"/>
          </w:tcPr>
          <w:p w14:paraId="205E0F25" w14:textId="77777777" w:rsidR="0017131F" w:rsidRPr="00771029" w:rsidRDefault="0017131F" w:rsidP="00EF7F4C">
            <w:pPr>
              <w:pStyle w:val="CERGlossaryDefinition"/>
            </w:pPr>
            <w:r w:rsidRPr="00771029">
              <w:t>means the date and time before which any amount due for payment under the Code must, pursuant to its terms, be paid.</w:t>
            </w:r>
          </w:p>
        </w:tc>
      </w:tr>
      <w:tr w:rsidR="0017131F" w:rsidRPr="009E7D31" w14:paraId="0946CAD1" w14:textId="77777777" w:rsidTr="00333E4A">
        <w:trPr>
          <w:cantSplit/>
        </w:trPr>
        <w:tc>
          <w:tcPr>
            <w:tcW w:w="2298" w:type="dxa"/>
            <w:shd w:val="clear" w:color="auto" w:fill="auto"/>
          </w:tcPr>
          <w:p w14:paraId="347818F2" w14:textId="365E05D4" w:rsidR="0017131F" w:rsidRPr="009E7D31" w:rsidRDefault="0017131F" w:rsidP="00681158">
            <w:pPr>
              <w:pStyle w:val="CERGlossaryTerm"/>
            </w:pPr>
            <w:r w:rsidRPr="008C1BFD">
              <w:lastRenderedPageBreak/>
              <w:t>Peaking Unit Theoretical Efficiency</w:t>
            </w:r>
            <w:r>
              <w:t xml:space="preserve"> </w:t>
            </w:r>
          </w:p>
        </w:tc>
        <w:tc>
          <w:tcPr>
            <w:tcW w:w="7088" w:type="dxa"/>
            <w:shd w:val="clear" w:color="auto" w:fill="auto"/>
          </w:tcPr>
          <w:p w14:paraId="7E61CEC8" w14:textId="74B48C3E" w:rsidR="0017131F" w:rsidRPr="00771029" w:rsidRDefault="0017131F" w:rsidP="007225B9">
            <w:pPr>
              <w:pStyle w:val="CERGlossaryDefinition"/>
            </w:pPr>
            <w:r>
              <w:t>means</w:t>
            </w:r>
            <w:r w:rsidRPr="008C1BFD">
              <w:t xml:space="preserve"> the </w:t>
            </w:r>
            <w:r>
              <w:t>higher heating value (HHV)</w:t>
            </w:r>
            <w:r w:rsidRPr="008C1BFD">
              <w:t xml:space="preserve"> efficiency</w:t>
            </w:r>
            <w:r>
              <w:t xml:space="preserve"> (%)</w:t>
            </w:r>
            <w:r w:rsidRPr="008C1BFD">
              <w:t xml:space="preserve"> </w:t>
            </w:r>
            <w:r>
              <w:t xml:space="preserve">in Capacity Year, y, </w:t>
            </w:r>
            <w:r w:rsidRPr="008C1BFD">
              <w:t>of a theoretical peaking unit</w:t>
            </w:r>
            <w:r>
              <w:rPr>
                <w:b/>
              </w:rPr>
              <w:t xml:space="preserve">, </w:t>
            </w:r>
            <w:r>
              <w:t>determined under paragraph F.16.1.</w:t>
            </w:r>
          </w:p>
        </w:tc>
      </w:tr>
      <w:tr w:rsidR="0017131F" w:rsidRPr="009E7D31" w14:paraId="6A0928B1" w14:textId="77777777" w:rsidTr="00333E4A">
        <w:trPr>
          <w:cantSplit/>
        </w:trPr>
        <w:tc>
          <w:tcPr>
            <w:tcW w:w="2298" w:type="dxa"/>
            <w:shd w:val="clear" w:color="auto" w:fill="auto"/>
          </w:tcPr>
          <w:p w14:paraId="3C490869" w14:textId="5134CA26" w:rsidR="0017131F" w:rsidRPr="008C1BFD" w:rsidRDefault="0017131F" w:rsidP="00681158">
            <w:pPr>
              <w:pStyle w:val="CERGlossaryTerm"/>
            </w:pPr>
            <w:r>
              <w:t>Period of Market Operation</w:t>
            </w:r>
          </w:p>
        </w:tc>
        <w:tc>
          <w:tcPr>
            <w:tcW w:w="7088" w:type="dxa"/>
            <w:shd w:val="clear" w:color="auto" w:fill="auto"/>
          </w:tcPr>
          <w:p w14:paraId="58D477EA" w14:textId="4D751A83" w:rsidR="0017131F" w:rsidRDefault="0017131F" w:rsidP="00B67BE2">
            <w:pPr>
              <w:pStyle w:val="CERGlossaryDefinition"/>
            </w:pPr>
            <w:r>
              <w:t>means the period whose start and end times are determined, considering the Final Physical Notification Quantity as a function of time, in accordance with paragraph F.11.1.3.</w:t>
            </w:r>
          </w:p>
        </w:tc>
      </w:tr>
      <w:tr w:rsidR="0017131F" w:rsidRPr="009E7D31" w14:paraId="564358ED" w14:textId="77777777" w:rsidTr="00333E4A">
        <w:trPr>
          <w:cantSplit/>
        </w:trPr>
        <w:tc>
          <w:tcPr>
            <w:tcW w:w="2298" w:type="dxa"/>
            <w:shd w:val="clear" w:color="auto" w:fill="auto"/>
          </w:tcPr>
          <w:p w14:paraId="1E4B0374" w14:textId="48064037" w:rsidR="0017131F" w:rsidRPr="008C1BFD" w:rsidRDefault="0017131F" w:rsidP="00681158">
            <w:pPr>
              <w:pStyle w:val="CERGlossaryTerm"/>
            </w:pPr>
            <w:r>
              <w:t>Period of Physical Operation</w:t>
            </w:r>
          </w:p>
        </w:tc>
        <w:tc>
          <w:tcPr>
            <w:tcW w:w="7088" w:type="dxa"/>
            <w:shd w:val="clear" w:color="auto" w:fill="auto"/>
          </w:tcPr>
          <w:p w14:paraId="3ED04066" w14:textId="2086F453" w:rsidR="0017131F" w:rsidRDefault="0017131F" w:rsidP="00D541F6">
            <w:pPr>
              <w:pStyle w:val="CERGlossaryDefinition"/>
            </w:pPr>
            <w:r>
              <w:t>means the period whose start and end times are determined, considering the Dispatch Quantity as a function of time, in accordance with paragraph F.11.1.2.</w:t>
            </w:r>
          </w:p>
        </w:tc>
      </w:tr>
      <w:tr w:rsidR="0017131F" w:rsidRPr="009E7D31" w14:paraId="61ACA4D6" w14:textId="77777777" w:rsidTr="00333E4A">
        <w:trPr>
          <w:cantSplit/>
        </w:trPr>
        <w:tc>
          <w:tcPr>
            <w:tcW w:w="2298" w:type="dxa"/>
            <w:shd w:val="clear" w:color="auto" w:fill="auto"/>
          </w:tcPr>
          <w:p w14:paraId="7BDF66A6" w14:textId="77777777" w:rsidR="0017131F" w:rsidRPr="009E7D31" w:rsidRDefault="0017131F" w:rsidP="00681158">
            <w:pPr>
              <w:pStyle w:val="CERGlossaryTerm"/>
            </w:pPr>
            <w:r w:rsidRPr="009E7D31">
              <w:t>Personal Data</w:t>
            </w:r>
          </w:p>
        </w:tc>
        <w:tc>
          <w:tcPr>
            <w:tcW w:w="7088" w:type="dxa"/>
            <w:shd w:val="clear" w:color="auto" w:fill="auto"/>
          </w:tcPr>
          <w:p w14:paraId="4471ED62" w14:textId="77777777" w:rsidR="0017131F" w:rsidRPr="00771029" w:rsidRDefault="0017131F" w:rsidP="00E26123">
            <w:pPr>
              <w:pStyle w:val="CERGlossaryDefinition"/>
            </w:pPr>
            <w:r w:rsidRPr="00771029">
              <w:t>has the meaning set out in the Data Protection Legislation.</w:t>
            </w:r>
          </w:p>
        </w:tc>
      </w:tr>
      <w:tr w:rsidR="0017131F" w:rsidRPr="009E7D31" w14:paraId="3621B64C" w14:textId="77777777" w:rsidTr="00333E4A">
        <w:trPr>
          <w:cantSplit/>
        </w:trPr>
        <w:tc>
          <w:tcPr>
            <w:tcW w:w="2298" w:type="dxa"/>
            <w:shd w:val="clear" w:color="auto" w:fill="auto"/>
          </w:tcPr>
          <w:p w14:paraId="373C9696" w14:textId="77777777" w:rsidR="0017131F" w:rsidRPr="009E7D31" w:rsidRDefault="0017131F" w:rsidP="00681158">
            <w:pPr>
              <w:pStyle w:val="CERGlossaryTerm"/>
            </w:pPr>
            <w:r w:rsidRPr="009E7D31">
              <w:t>Physical Location ID</w:t>
            </w:r>
          </w:p>
        </w:tc>
        <w:tc>
          <w:tcPr>
            <w:tcW w:w="7088" w:type="dxa"/>
            <w:shd w:val="clear" w:color="auto" w:fill="auto"/>
          </w:tcPr>
          <w:p w14:paraId="2A69C119" w14:textId="77777777" w:rsidR="0017131F" w:rsidRPr="00771029" w:rsidRDefault="0017131F" w:rsidP="00E26123">
            <w:pPr>
              <w:pStyle w:val="CERGlossaryDefinition"/>
            </w:pPr>
            <w:r w:rsidRPr="00771029">
              <w:t>means the physical location identifier of a particular Generator Unit.</w:t>
            </w:r>
          </w:p>
        </w:tc>
      </w:tr>
      <w:tr w:rsidR="0017131F" w:rsidRPr="009E7D31" w14:paraId="4CF7BA39" w14:textId="77777777" w:rsidTr="00333E4A">
        <w:trPr>
          <w:cantSplit/>
        </w:trPr>
        <w:tc>
          <w:tcPr>
            <w:tcW w:w="2298" w:type="dxa"/>
            <w:shd w:val="clear" w:color="auto" w:fill="auto"/>
          </w:tcPr>
          <w:p w14:paraId="465B4FC2" w14:textId="77777777" w:rsidR="0017131F" w:rsidRPr="006E1BAC" w:rsidRDefault="0017131F" w:rsidP="00681158">
            <w:pPr>
              <w:pStyle w:val="CERGlossaryTerm"/>
              <w:rPr>
                <w:rFonts w:asciiTheme="minorHAnsi" w:hAnsiTheme="minorHAnsi" w:cstheme="minorHAnsi"/>
              </w:rPr>
            </w:pPr>
            <w:r w:rsidRPr="006E1BAC">
              <w:rPr>
                <w:rFonts w:asciiTheme="minorHAnsi" w:hAnsiTheme="minorHAnsi" w:cstheme="minorHAnsi"/>
              </w:rPr>
              <w:t>Physical Notification</w:t>
            </w:r>
          </w:p>
        </w:tc>
        <w:tc>
          <w:tcPr>
            <w:tcW w:w="7088" w:type="dxa"/>
            <w:shd w:val="clear" w:color="auto" w:fill="auto"/>
          </w:tcPr>
          <w:p w14:paraId="380FB0A0" w14:textId="11FCBB05" w:rsidR="0017131F" w:rsidRPr="00771029" w:rsidRDefault="0017131F" w:rsidP="00B43FFA">
            <w:pPr>
              <w:spacing w:before="120" w:after="120" w:line="240" w:lineRule="auto"/>
              <w:rPr>
                <w:rFonts w:asciiTheme="minorHAnsi" w:hAnsiTheme="minorHAnsi" w:cstheme="minorHAnsi"/>
              </w:rPr>
            </w:pPr>
            <w:r>
              <w:rPr>
                <w:iCs/>
              </w:rPr>
              <w:t>has the meaning given in the applicable Grid Code.</w:t>
            </w:r>
          </w:p>
        </w:tc>
      </w:tr>
      <w:tr w:rsidR="0017131F" w:rsidRPr="009E7D31" w14:paraId="3DF94D6D" w14:textId="77777777" w:rsidTr="00333E4A">
        <w:trPr>
          <w:cantSplit/>
        </w:trPr>
        <w:tc>
          <w:tcPr>
            <w:tcW w:w="2298" w:type="dxa"/>
            <w:shd w:val="clear" w:color="auto" w:fill="auto"/>
          </w:tcPr>
          <w:p w14:paraId="5E409718" w14:textId="1D873A73" w:rsidR="0017131F" w:rsidRPr="006E1BAC" w:rsidRDefault="0017131F" w:rsidP="00D8285F">
            <w:pPr>
              <w:pStyle w:val="CERGlossaryTerm"/>
              <w:rPr>
                <w:rFonts w:asciiTheme="minorHAnsi" w:hAnsiTheme="minorHAnsi" w:cstheme="minorHAnsi"/>
              </w:rPr>
            </w:pPr>
            <w:r>
              <w:rPr>
                <w:rFonts w:asciiTheme="minorHAnsi" w:hAnsiTheme="minorHAnsi" w:cstheme="minorHAnsi"/>
              </w:rPr>
              <w:t>Physical Notification</w:t>
            </w:r>
            <w:r w:rsidRPr="00A31D48">
              <w:rPr>
                <w:rFonts w:asciiTheme="minorHAnsi" w:hAnsiTheme="minorHAnsi" w:cstheme="minorHAnsi"/>
              </w:rPr>
              <w:t xml:space="preserve"> Data </w:t>
            </w:r>
          </w:p>
        </w:tc>
        <w:tc>
          <w:tcPr>
            <w:tcW w:w="7088" w:type="dxa"/>
            <w:shd w:val="clear" w:color="auto" w:fill="auto"/>
          </w:tcPr>
          <w:p w14:paraId="6EF16695" w14:textId="335D560B" w:rsidR="0017131F" w:rsidRDefault="0017131F" w:rsidP="00D8285F">
            <w:pPr>
              <w:spacing w:before="120" w:after="120" w:line="240" w:lineRule="auto"/>
              <w:rPr>
                <w:iCs/>
              </w:rPr>
            </w:pPr>
            <w:r w:rsidRPr="00771029">
              <w:rPr>
                <w:rFonts w:asciiTheme="minorHAnsi" w:hAnsiTheme="minorHAnsi" w:cstheme="minorHAnsi"/>
              </w:rPr>
              <w:t xml:space="preserve">means </w:t>
            </w:r>
            <w:r>
              <w:rPr>
                <w:rFonts w:asciiTheme="minorHAnsi" w:hAnsiTheme="minorHAnsi" w:cstheme="minorHAnsi"/>
              </w:rPr>
              <w:t xml:space="preserve">physical notification </w:t>
            </w:r>
            <w:r w:rsidRPr="00771029">
              <w:rPr>
                <w:rFonts w:asciiTheme="minorHAnsi" w:hAnsiTheme="minorHAnsi" w:cstheme="minorHAnsi"/>
              </w:rPr>
              <w:t xml:space="preserve">data in respect of a Generator Unit </w:t>
            </w:r>
            <w:r>
              <w:rPr>
                <w:rFonts w:asciiTheme="minorHAnsi" w:hAnsiTheme="minorHAnsi" w:cstheme="minorHAnsi"/>
              </w:rPr>
              <w:t xml:space="preserve">submitted under Chapter D and </w:t>
            </w:r>
            <w:r w:rsidRPr="00771029">
              <w:rPr>
                <w:rFonts w:asciiTheme="minorHAnsi" w:hAnsiTheme="minorHAnsi" w:cstheme="minorHAnsi"/>
              </w:rPr>
              <w:t xml:space="preserve">as </w:t>
            </w:r>
            <w:r>
              <w:rPr>
                <w:rFonts w:asciiTheme="minorHAnsi" w:hAnsiTheme="minorHAnsi" w:cstheme="minorHAnsi"/>
              </w:rPr>
              <w:t>described</w:t>
            </w:r>
            <w:r w:rsidRPr="00771029">
              <w:rPr>
                <w:rFonts w:asciiTheme="minorHAnsi" w:hAnsiTheme="minorHAnsi" w:cstheme="minorHAnsi"/>
              </w:rPr>
              <w:t xml:space="preserve"> in Appendix </w:t>
            </w:r>
            <w:r>
              <w:rPr>
                <w:rFonts w:asciiTheme="minorHAnsi" w:hAnsiTheme="minorHAnsi" w:cstheme="minorHAnsi"/>
              </w:rPr>
              <w:t>I</w:t>
            </w:r>
            <w:r w:rsidRPr="00771029">
              <w:rPr>
                <w:rFonts w:asciiTheme="minorHAnsi" w:hAnsiTheme="minorHAnsi" w:cstheme="minorHAnsi"/>
              </w:rPr>
              <w:t>: “Offer Data”.</w:t>
            </w:r>
          </w:p>
        </w:tc>
      </w:tr>
      <w:tr w:rsidR="0017131F" w:rsidRPr="009E7D31" w14:paraId="03BC6FB0" w14:textId="77777777" w:rsidTr="00333E4A">
        <w:trPr>
          <w:cantSplit/>
        </w:trPr>
        <w:tc>
          <w:tcPr>
            <w:tcW w:w="2298" w:type="dxa"/>
            <w:shd w:val="clear" w:color="auto" w:fill="auto"/>
          </w:tcPr>
          <w:p w14:paraId="026FCAB4" w14:textId="70C07DDA" w:rsidR="0017131F" w:rsidRPr="006E1BAC" w:rsidRDefault="0017131F" w:rsidP="00681158">
            <w:pPr>
              <w:pStyle w:val="CERGlossaryTerm"/>
              <w:rPr>
                <w:rFonts w:asciiTheme="minorHAnsi" w:hAnsiTheme="minorHAnsi" w:cstheme="minorHAnsi"/>
              </w:rPr>
            </w:pPr>
            <w:r>
              <w:t xml:space="preserve">Physical Notification </w:t>
            </w:r>
            <w:r w:rsidRPr="009E7D31">
              <w:t>Instruction Profile</w:t>
            </w:r>
          </w:p>
        </w:tc>
        <w:tc>
          <w:tcPr>
            <w:tcW w:w="7088" w:type="dxa"/>
            <w:shd w:val="clear" w:color="auto" w:fill="auto"/>
          </w:tcPr>
          <w:p w14:paraId="15C00CEC" w14:textId="26193A7B" w:rsidR="0017131F" w:rsidRPr="00C860C2" w:rsidRDefault="0017131F" w:rsidP="006C448D">
            <w:pPr>
              <w:spacing w:before="120" w:after="120" w:line="240" w:lineRule="auto"/>
              <w:rPr>
                <w:iCs/>
              </w:rPr>
            </w:pPr>
            <w:r w:rsidRPr="009E7D31">
              <w:t xml:space="preserve">means a piecewise linear curve of expected Generator Unit MW Output vs. time over a Trading Day in response </w:t>
            </w:r>
            <w:r>
              <w:t>to issued Dispatch Instructions and Physical Notifications</w:t>
            </w:r>
            <w:r w:rsidRPr="009E7D31">
              <w:t xml:space="preserve"> for the purpose of Appendix O: “Instruction Profiling Calculations” only.</w:t>
            </w:r>
          </w:p>
        </w:tc>
      </w:tr>
      <w:tr w:rsidR="0017131F" w:rsidRPr="009E7D31" w14:paraId="53F14D10" w14:textId="77777777" w:rsidTr="00333E4A">
        <w:trPr>
          <w:cantSplit/>
        </w:trPr>
        <w:tc>
          <w:tcPr>
            <w:tcW w:w="2298" w:type="dxa"/>
            <w:shd w:val="clear" w:color="auto" w:fill="auto"/>
          </w:tcPr>
          <w:p w14:paraId="56AFFD37" w14:textId="77777777" w:rsidR="0017131F" w:rsidRPr="00273194" w:rsidRDefault="0017131F" w:rsidP="00681158">
            <w:pPr>
              <w:pStyle w:val="CERGlossaryTerm"/>
              <w:rPr>
                <w:rFonts w:asciiTheme="minorHAnsi" w:hAnsiTheme="minorHAnsi" w:cstheme="minorHAnsi"/>
              </w:rPr>
            </w:pPr>
            <w:r w:rsidRPr="00273194">
              <w:rPr>
                <w:rFonts w:asciiTheme="minorHAnsi" w:hAnsiTheme="minorHAnsi" w:cstheme="minorHAnsi"/>
                <w:lang w:val="en-IE"/>
              </w:rPr>
              <w:t xml:space="preserve">Physical Notification Quantity </w:t>
            </w:r>
          </w:p>
        </w:tc>
        <w:tc>
          <w:tcPr>
            <w:tcW w:w="7088" w:type="dxa"/>
            <w:shd w:val="clear" w:color="auto" w:fill="auto"/>
          </w:tcPr>
          <w:p w14:paraId="3891FF06" w14:textId="1D8C4685" w:rsidR="0017131F" w:rsidRPr="00771029" w:rsidRDefault="0017131F" w:rsidP="00F37882">
            <w:pPr>
              <w:pStyle w:val="CERGlossaryDefinition"/>
              <w:rPr>
                <w:rFonts w:asciiTheme="minorHAnsi" w:hAnsiTheme="minorHAnsi" w:cstheme="minorHAnsi"/>
              </w:rPr>
            </w:pPr>
            <w:r>
              <w:rPr>
                <w:rFonts w:asciiTheme="minorHAnsi" w:hAnsiTheme="minorHAnsi" w:cstheme="minorHAnsi"/>
              </w:rPr>
              <w:t>means the quantity determined in accordance with paragraph D.7.1.2.</w:t>
            </w:r>
          </w:p>
        </w:tc>
      </w:tr>
      <w:tr w:rsidR="0017131F" w:rsidRPr="009E7D31" w14:paraId="049B1DEF" w14:textId="77777777" w:rsidTr="00333E4A">
        <w:trPr>
          <w:cantSplit/>
        </w:trPr>
        <w:tc>
          <w:tcPr>
            <w:tcW w:w="2298" w:type="dxa"/>
            <w:shd w:val="clear" w:color="auto" w:fill="auto"/>
          </w:tcPr>
          <w:p w14:paraId="03633BD4" w14:textId="4DD7FC5E" w:rsidR="0017131F" w:rsidRPr="00273194" w:rsidRDefault="0017131F" w:rsidP="00681158">
            <w:pPr>
              <w:pStyle w:val="CERGlossaryTerm"/>
              <w:rPr>
                <w:rFonts w:asciiTheme="minorHAnsi" w:hAnsiTheme="minorHAnsi" w:cstheme="minorHAnsi"/>
                <w:lang w:val="en-IE"/>
              </w:rPr>
            </w:pPr>
            <w:r>
              <w:rPr>
                <w:rFonts w:asciiTheme="minorHAnsi" w:hAnsiTheme="minorHAnsi" w:cstheme="minorHAnsi"/>
                <w:lang w:val="en-IE"/>
              </w:rPr>
              <w:t>PN Submission Period</w:t>
            </w:r>
          </w:p>
        </w:tc>
        <w:tc>
          <w:tcPr>
            <w:tcW w:w="7088" w:type="dxa"/>
            <w:shd w:val="clear" w:color="auto" w:fill="auto"/>
          </w:tcPr>
          <w:p w14:paraId="10FAE7CB" w14:textId="4935E40A" w:rsidR="0017131F" w:rsidRDefault="0017131F" w:rsidP="00F37882">
            <w:pPr>
              <w:pStyle w:val="CERGlossaryDefinition"/>
              <w:rPr>
                <w:rFonts w:asciiTheme="minorHAnsi" w:hAnsiTheme="minorHAnsi" w:cstheme="minorHAnsi"/>
              </w:rPr>
            </w:pPr>
            <w:r w:rsidRPr="00771029">
              <w:t>has the meaning given in paragraph</w:t>
            </w:r>
            <w:r>
              <w:t xml:space="preserve"> F.2.3.1.</w:t>
            </w:r>
          </w:p>
        </w:tc>
      </w:tr>
      <w:tr w:rsidR="0017131F" w:rsidRPr="009E7D31" w14:paraId="0DB2D67B" w14:textId="77777777" w:rsidTr="00333E4A">
        <w:trPr>
          <w:cantSplit/>
        </w:trPr>
        <w:tc>
          <w:tcPr>
            <w:tcW w:w="2298" w:type="dxa"/>
            <w:shd w:val="clear" w:color="auto" w:fill="auto"/>
          </w:tcPr>
          <w:p w14:paraId="0C46A9AB" w14:textId="77777777" w:rsidR="0017131F" w:rsidRPr="009E7D31" w:rsidRDefault="0017131F" w:rsidP="00681158">
            <w:pPr>
              <w:pStyle w:val="CERGlossaryTerm"/>
            </w:pPr>
            <w:r w:rsidRPr="009E7D31">
              <w:t>Posted Credit Cover</w:t>
            </w:r>
          </w:p>
        </w:tc>
        <w:tc>
          <w:tcPr>
            <w:tcW w:w="7088" w:type="dxa"/>
            <w:shd w:val="clear" w:color="auto" w:fill="auto"/>
          </w:tcPr>
          <w:p w14:paraId="0DE7B90D" w14:textId="1632B7F7" w:rsidR="0017131F" w:rsidRPr="00771029" w:rsidRDefault="0017131F" w:rsidP="00081A88">
            <w:pPr>
              <w:pStyle w:val="CERGlossaryDefinition"/>
            </w:pPr>
            <w:r w:rsidRPr="00771029">
              <w:t>means at any time the total amount of Credit Cover provided by a Participant posted in their designated Currency and in the form of Letters of Credit or a deposit in a SEM Collateral Reserve Account.</w:t>
            </w:r>
          </w:p>
        </w:tc>
      </w:tr>
      <w:tr w:rsidR="0017131F" w:rsidRPr="009E7D31" w14:paraId="152C9ED3" w14:textId="77777777" w:rsidTr="00333E4A">
        <w:trPr>
          <w:cantSplit/>
        </w:trPr>
        <w:tc>
          <w:tcPr>
            <w:tcW w:w="2298" w:type="dxa"/>
            <w:shd w:val="clear" w:color="auto" w:fill="auto"/>
          </w:tcPr>
          <w:p w14:paraId="20DAED59" w14:textId="77777777" w:rsidR="0017131F" w:rsidRPr="009E7D31" w:rsidRDefault="0017131F" w:rsidP="00681158">
            <w:pPr>
              <w:pStyle w:val="CERGlossaryTerm"/>
            </w:pPr>
            <w:r w:rsidRPr="009E7D31">
              <w:t>Pounds sterling</w:t>
            </w:r>
          </w:p>
        </w:tc>
        <w:tc>
          <w:tcPr>
            <w:tcW w:w="7088" w:type="dxa"/>
            <w:shd w:val="clear" w:color="auto" w:fill="auto"/>
          </w:tcPr>
          <w:p w14:paraId="09D03FCF" w14:textId="77777777" w:rsidR="0017131F" w:rsidRPr="00771029" w:rsidRDefault="0017131F" w:rsidP="009A38FB">
            <w:pPr>
              <w:pStyle w:val="CERGlossaryDefinition"/>
            </w:pPr>
            <w:r w:rsidRPr="00771029">
              <w:t>means the Currency of Northern Ireland.</w:t>
            </w:r>
          </w:p>
        </w:tc>
      </w:tr>
      <w:tr w:rsidR="0017131F" w:rsidRPr="00C939DA" w14:paraId="0FC79693" w14:textId="77777777" w:rsidTr="00333E4A">
        <w:trPr>
          <w:cantSplit/>
        </w:trPr>
        <w:tc>
          <w:tcPr>
            <w:tcW w:w="2298" w:type="dxa"/>
            <w:shd w:val="clear" w:color="auto" w:fill="auto"/>
          </w:tcPr>
          <w:p w14:paraId="6BD5C816" w14:textId="77777777" w:rsidR="0017131F" w:rsidRPr="00A8276F" w:rsidRDefault="0017131F" w:rsidP="00681158">
            <w:pPr>
              <w:pStyle w:val="CERGlossaryTerm"/>
              <w:rPr>
                <w:rFonts w:asciiTheme="minorHAnsi" w:hAnsiTheme="minorHAnsi" w:cstheme="minorHAnsi"/>
              </w:rPr>
            </w:pPr>
            <w:r w:rsidRPr="00A8276F">
              <w:rPr>
                <w:rFonts w:asciiTheme="minorHAnsi" w:hAnsiTheme="minorHAnsi" w:cstheme="minorHAnsi"/>
              </w:rPr>
              <w:t>Premium Component Payments and Charges</w:t>
            </w:r>
          </w:p>
        </w:tc>
        <w:tc>
          <w:tcPr>
            <w:tcW w:w="7088" w:type="dxa"/>
            <w:shd w:val="clear" w:color="auto" w:fill="auto"/>
          </w:tcPr>
          <w:p w14:paraId="0369E01E" w14:textId="4540ACAB" w:rsidR="0017131F" w:rsidRPr="00A8276F" w:rsidRDefault="0017131F" w:rsidP="00081A88">
            <w:pPr>
              <w:pStyle w:val="CERGlossaryDefinition"/>
              <w:rPr>
                <w:rFonts w:asciiTheme="minorHAnsi" w:hAnsiTheme="minorHAnsi" w:cstheme="minorHAnsi"/>
              </w:rPr>
            </w:pPr>
            <w:r>
              <w:rPr>
                <w:rFonts w:asciiTheme="minorHAnsi" w:hAnsiTheme="minorHAnsi" w:cstheme="minorHAnsi"/>
              </w:rPr>
              <w:t>means a</w:t>
            </w:r>
            <w:r w:rsidRPr="00A8276F">
              <w:rPr>
                <w:rFonts w:asciiTheme="minorHAnsi" w:hAnsiTheme="minorHAnsi" w:cstheme="minorHAnsi"/>
              </w:rPr>
              <w:t xml:space="preserve">n additional payment in respect of a Unit to reimburse the Participant where an Accepted </w:t>
            </w:r>
            <w:r>
              <w:rPr>
                <w:rFonts w:asciiTheme="minorHAnsi" w:hAnsiTheme="minorHAnsi" w:cstheme="minorHAnsi"/>
              </w:rPr>
              <w:t>Offer</w:t>
            </w:r>
            <w:r w:rsidRPr="00A8276F">
              <w:rPr>
                <w:rFonts w:asciiTheme="minorHAnsi" w:hAnsiTheme="minorHAnsi" w:cstheme="minorHAnsi"/>
              </w:rPr>
              <w:t xml:space="preserve"> Quantity has an associated price which is less than the Imbalance Settlement Price. It is calculated in accordance with section F.6.</w:t>
            </w:r>
          </w:p>
        </w:tc>
      </w:tr>
      <w:tr w:rsidR="0017131F" w:rsidRPr="00C939DA" w14:paraId="06C845E5" w14:textId="77777777" w:rsidTr="00333E4A">
        <w:trPr>
          <w:cantSplit/>
        </w:trPr>
        <w:tc>
          <w:tcPr>
            <w:tcW w:w="2298" w:type="dxa"/>
            <w:shd w:val="clear" w:color="auto" w:fill="auto"/>
          </w:tcPr>
          <w:p w14:paraId="38A9F2FD" w14:textId="5FAABCE0" w:rsidR="0017131F" w:rsidRPr="00A8276F" w:rsidRDefault="0017131F" w:rsidP="00681158">
            <w:pPr>
              <w:pStyle w:val="CERGlossaryTerm"/>
              <w:rPr>
                <w:rFonts w:asciiTheme="minorHAnsi" w:hAnsiTheme="minorHAnsi" w:cstheme="minorHAnsi"/>
              </w:rPr>
            </w:pPr>
            <w:r>
              <w:rPr>
                <w:rFonts w:asciiTheme="minorHAnsi" w:hAnsiTheme="minorHAnsi" w:cstheme="minorHAnsi"/>
                <w:lang w:val="en-IE"/>
              </w:rPr>
              <w:t>Premium</w:t>
            </w:r>
            <w:r w:rsidRPr="00DE54E0">
              <w:rPr>
                <w:rFonts w:asciiTheme="minorHAnsi" w:hAnsiTheme="minorHAnsi" w:cstheme="minorHAnsi"/>
                <w:lang w:val="en-IE"/>
              </w:rPr>
              <w:t xml:space="preserve"> for </w:t>
            </w:r>
            <w:r>
              <w:rPr>
                <w:rFonts w:asciiTheme="minorHAnsi" w:hAnsiTheme="minorHAnsi" w:cstheme="minorHAnsi"/>
                <w:lang w:val="en-IE"/>
              </w:rPr>
              <w:t xml:space="preserve">Under </w:t>
            </w:r>
            <w:r w:rsidRPr="00DE54E0">
              <w:rPr>
                <w:rFonts w:asciiTheme="minorHAnsi" w:hAnsiTheme="minorHAnsi" w:cstheme="minorHAnsi"/>
                <w:lang w:val="en-IE"/>
              </w:rPr>
              <w:t>Generation Factor</w:t>
            </w:r>
          </w:p>
        </w:tc>
        <w:tc>
          <w:tcPr>
            <w:tcW w:w="7088" w:type="dxa"/>
            <w:shd w:val="clear" w:color="auto" w:fill="auto"/>
          </w:tcPr>
          <w:p w14:paraId="6ADBA14F" w14:textId="77BFF856" w:rsidR="0017131F" w:rsidRDefault="0017131F" w:rsidP="002F1ECC">
            <w:pPr>
              <w:pStyle w:val="CERGlossaryDefinition"/>
              <w:rPr>
                <w:rFonts w:asciiTheme="minorHAnsi" w:hAnsiTheme="minorHAnsi" w:cstheme="minorHAnsi"/>
              </w:rPr>
            </w:pPr>
            <w:r w:rsidRPr="00771029">
              <w:rPr>
                <w:rFonts w:asciiTheme="minorHAnsi" w:hAnsiTheme="minorHAnsi" w:cstheme="minorHAnsi"/>
              </w:rPr>
              <w:t xml:space="preserve">means a factor by which prices applied in respect of a Generator Unit which </w:t>
            </w:r>
            <w:r>
              <w:rPr>
                <w:rFonts w:asciiTheme="minorHAnsi" w:hAnsiTheme="minorHAnsi" w:cstheme="minorHAnsi"/>
              </w:rPr>
              <w:t>under</w:t>
            </w:r>
            <w:r w:rsidRPr="00771029">
              <w:rPr>
                <w:rFonts w:asciiTheme="minorHAnsi" w:hAnsiTheme="minorHAnsi" w:cstheme="minorHAnsi"/>
              </w:rPr>
              <w:t xml:space="preserve"> generates by more than the relevant Tolerance Band shall be </w:t>
            </w:r>
            <w:r>
              <w:rPr>
                <w:rFonts w:asciiTheme="minorHAnsi" w:hAnsiTheme="minorHAnsi" w:cstheme="minorHAnsi"/>
              </w:rPr>
              <w:t>increased</w:t>
            </w:r>
            <w:r w:rsidRPr="00771029">
              <w:rPr>
                <w:rFonts w:asciiTheme="minorHAnsi" w:hAnsiTheme="minorHAnsi" w:cstheme="minorHAnsi"/>
              </w:rPr>
              <w:t>, and which is used in the calculation of Uninstructed Imbalances.</w:t>
            </w:r>
          </w:p>
        </w:tc>
      </w:tr>
      <w:tr w:rsidR="0017131F" w:rsidRPr="00C939DA" w14:paraId="47496ED3" w14:textId="77777777" w:rsidTr="00333E4A">
        <w:trPr>
          <w:cantSplit/>
        </w:trPr>
        <w:tc>
          <w:tcPr>
            <w:tcW w:w="2298" w:type="dxa"/>
            <w:shd w:val="clear" w:color="auto" w:fill="auto"/>
          </w:tcPr>
          <w:p w14:paraId="390DD55A" w14:textId="2F09657F" w:rsidR="0017131F" w:rsidRPr="00A8276F" w:rsidRDefault="0017131F" w:rsidP="00681158">
            <w:pPr>
              <w:pStyle w:val="CERGlossaryTerm"/>
              <w:rPr>
                <w:rFonts w:asciiTheme="minorHAnsi" w:hAnsiTheme="minorHAnsi" w:cstheme="minorHAnsi"/>
              </w:rPr>
            </w:pPr>
            <w:r w:rsidRPr="009E7D31">
              <w:t>Previously Registered Flag</w:t>
            </w:r>
          </w:p>
        </w:tc>
        <w:tc>
          <w:tcPr>
            <w:tcW w:w="7088" w:type="dxa"/>
            <w:shd w:val="clear" w:color="auto" w:fill="auto"/>
          </w:tcPr>
          <w:p w14:paraId="62BEA83F" w14:textId="168794DA" w:rsidR="0017131F" w:rsidRDefault="0017131F" w:rsidP="00081A88">
            <w:pPr>
              <w:pStyle w:val="CERGlossaryDefinition"/>
              <w:rPr>
                <w:rFonts w:asciiTheme="minorHAnsi" w:hAnsiTheme="minorHAnsi" w:cstheme="minorHAnsi"/>
              </w:rPr>
            </w:pPr>
            <w:r w:rsidRPr="009E7D31">
              <w:t>means a flag to indicate whether a Generator Unit or Supplier Unit has previously been registered to a different Participant in the Single Electricity Market.</w:t>
            </w:r>
          </w:p>
        </w:tc>
      </w:tr>
      <w:tr w:rsidR="0017131F" w:rsidRPr="00C939DA" w14:paraId="4E701099" w14:textId="77777777" w:rsidTr="00333E4A">
        <w:trPr>
          <w:cantSplit/>
        </w:trPr>
        <w:tc>
          <w:tcPr>
            <w:tcW w:w="2298" w:type="dxa"/>
            <w:shd w:val="clear" w:color="auto" w:fill="auto"/>
          </w:tcPr>
          <w:p w14:paraId="66D53617" w14:textId="6A662F42" w:rsidR="0017131F" w:rsidRPr="00A8276F" w:rsidRDefault="0017131F" w:rsidP="00681158">
            <w:pPr>
              <w:pStyle w:val="CERGlossaryTerm"/>
              <w:rPr>
                <w:rFonts w:asciiTheme="minorHAnsi" w:hAnsiTheme="minorHAnsi" w:cstheme="minorHAnsi"/>
              </w:rPr>
            </w:pPr>
            <w:r w:rsidRPr="009E7D31">
              <w:t>Previously Registered Participant Name</w:t>
            </w:r>
          </w:p>
        </w:tc>
        <w:tc>
          <w:tcPr>
            <w:tcW w:w="7088" w:type="dxa"/>
            <w:shd w:val="clear" w:color="auto" w:fill="auto"/>
          </w:tcPr>
          <w:p w14:paraId="1C88FD74" w14:textId="6D2FDC6D" w:rsidR="0017131F" w:rsidRDefault="0017131F" w:rsidP="00081A88">
            <w:pPr>
              <w:pStyle w:val="CERGlossaryDefinition"/>
              <w:rPr>
                <w:rFonts w:asciiTheme="minorHAnsi" w:hAnsiTheme="minorHAnsi" w:cstheme="minorHAnsi"/>
              </w:rPr>
            </w:pPr>
            <w:r w:rsidRPr="009E7D31">
              <w:t>means the previously registered name associated with a particular Participant which was previously registered in the Single Electricity Market.</w:t>
            </w:r>
          </w:p>
        </w:tc>
      </w:tr>
      <w:tr w:rsidR="0017131F" w:rsidRPr="00C939DA" w14:paraId="5EF773A5" w14:textId="77777777" w:rsidTr="00333E4A">
        <w:trPr>
          <w:cantSplit/>
        </w:trPr>
        <w:tc>
          <w:tcPr>
            <w:tcW w:w="2298" w:type="dxa"/>
            <w:shd w:val="clear" w:color="auto" w:fill="auto"/>
          </w:tcPr>
          <w:p w14:paraId="3CF72D8A" w14:textId="60283F8D" w:rsidR="0017131F" w:rsidRPr="00A8276F" w:rsidRDefault="0017131F" w:rsidP="00681158">
            <w:pPr>
              <w:pStyle w:val="CERGlossaryTerm"/>
              <w:rPr>
                <w:rFonts w:asciiTheme="minorHAnsi" w:hAnsiTheme="minorHAnsi" w:cstheme="minorHAnsi"/>
              </w:rPr>
            </w:pPr>
            <w:r w:rsidRPr="009E7D31">
              <w:t>Previously Registered Unit Name</w:t>
            </w:r>
          </w:p>
        </w:tc>
        <w:tc>
          <w:tcPr>
            <w:tcW w:w="7088" w:type="dxa"/>
            <w:shd w:val="clear" w:color="auto" w:fill="auto"/>
          </w:tcPr>
          <w:p w14:paraId="719AE95C" w14:textId="031AEB1A" w:rsidR="0017131F" w:rsidRDefault="0017131F" w:rsidP="00081A88">
            <w:pPr>
              <w:pStyle w:val="CERGlossaryDefinition"/>
              <w:rPr>
                <w:rFonts w:asciiTheme="minorHAnsi" w:hAnsiTheme="minorHAnsi" w:cstheme="minorHAnsi"/>
              </w:rPr>
            </w:pPr>
            <w:r w:rsidRPr="009E7D31">
              <w:t>means the previously registered name associated with a particular Generator Unit or Supplier Unit which was previously registered in the Single Electricity Market.</w:t>
            </w:r>
          </w:p>
        </w:tc>
      </w:tr>
      <w:tr w:rsidR="0017131F" w:rsidRPr="009E7D31" w14:paraId="6D3FA2E7" w14:textId="77777777" w:rsidTr="00333E4A">
        <w:trPr>
          <w:cantSplit/>
        </w:trPr>
        <w:tc>
          <w:tcPr>
            <w:tcW w:w="2298" w:type="dxa"/>
            <w:shd w:val="clear" w:color="auto" w:fill="auto"/>
          </w:tcPr>
          <w:p w14:paraId="76E8374D" w14:textId="77777777" w:rsidR="0017131F" w:rsidRPr="00C939DA" w:rsidRDefault="0017131F" w:rsidP="00681158">
            <w:pPr>
              <w:pStyle w:val="CERGlossaryTerm"/>
              <w:rPr>
                <w:rFonts w:asciiTheme="minorHAnsi" w:hAnsiTheme="minorHAnsi" w:cstheme="minorHAnsi"/>
              </w:rPr>
            </w:pPr>
            <w:r>
              <w:rPr>
                <w:rFonts w:asciiTheme="minorHAnsi" w:hAnsiTheme="minorHAnsi" w:cstheme="minorHAnsi"/>
              </w:rPr>
              <w:lastRenderedPageBreak/>
              <w:t>Price</w:t>
            </w:r>
          </w:p>
        </w:tc>
        <w:tc>
          <w:tcPr>
            <w:tcW w:w="7088" w:type="dxa"/>
            <w:shd w:val="clear" w:color="auto" w:fill="auto"/>
          </w:tcPr>
          <w:p w14:paraId="459E8420" w14:textId="77777777" w:rsidR="0017131F" w:rsidRPr="00771029" w:rsidRDefault="0017131F" w:rsidP="00F37882">
            <w:pPr>
              <w:pStyle w:val="CERGlossaryDefinition"/>
              <w:rPr>
                <w:rFonts w:asciiTheme="minorHAnsi" w:hAnsiTheme="minorHAnsi" w:cstheme="minorHAnsi"/>
              </w:rPr>
            </w:pPr>
            <w:r w:rsidRPr="00A8276F">
              <w:rPr>
                <w:rFonts w:asciiTheme="minorHAnsi" w:hAnsiTheme="minorHAnsi" w:cstheme="minorHAnsi"/>
              </w:rPr>
              <w:t>means the price bid or offered by a Participant for a Quantity within a Band.</w:t>
            </w:r>
          </w:p>
        </w:tc>
      </w:tr>
      <w:tr w:rsidR="0017131F" w:rsidRPr="009E7D31" w14:paraId="622102DC" w14:textId="77777777" w:rsidTr="00333E4A">
        <w:trPr>
          <w:cantSplit/>
        </w:trPr>
        <w:tc>
          <w:tcPr>
            <w:tcW w:w="2298" w:type="dxa"/>
            <w:shd w:val="clear" w:color="auto" w:fill="auto"/>
          </w:tcPr>
          <w:p w14:paraId="552148F0" w14:textId="77777777" w:rsidR="0017131F" w:rsidRDefault="0017131F" w:rsidP="00681158">
            <w:pPr>
              <w:pStyle w:val="CERGlossaryTerm"/>
              <w:rPr>
                <w:rFonts w:asciiTheme="minorHAnsi" w:hAnsiTheme="minorHAnsi" w:cstheme="minorHAnsi"/>
              </w:rPr>
            </w:pPr>
            <w:r>
              <w:rPr>
                <w:rFonts w:asciiTheme="minorHAnsi" w:hAnsiTheme="minorHAnsi" w:cstheme="minorHAnsi"/>
              </w:rPr>
              <w:t xml:space="preserve">Price Average Reference/ </w:t>
            </w:r>
          </w:p>
          <w:p w14:paraId="66FEB71A" w14:textId="5FB6E992" w:rsidR="0017131F" w:rsidRDefault="0017131F" w:rsidP="007C0617">
            <w:pPr>
              <w:pStyle w:val="CERGlossaryTerm"/>
              <w:rPr>
                <w:rFonts w:asciiTheme="minorHAnsi" w:hAnsiTheme="minorHAnsi" w:cstheme="minorHAnsi"/>
              </w:rPr>
            </w:pPr>
            <w:r>
              <w:rPr>
                <w:rFonts w:asciiTheme="minorHAnsi" w:hAnsiTheme="minorHAnsi" w:cstheme="minorHAnsi"/>
              </w:rPr>
              <w:t>Price Average Reference Quantity (QPAR)</w:t>
            </w:r>
          </w:p>
        </w:tc>
        <w:tc>
          <w:tcPr>
            <w:tcW w:w="7088" w:type="dxa"/>
            <w:shd w:val="clear" w:color="auto" w:fill="auto"/>
          </w:tcPr>
          <w:p w14:paraId="54C34453" w14:textId="271BE93F" w:rsidR="0017131F" w:rsidRPr="00A8276F" w:rsidRDefault="0017131F" w:rsidP="00F37882">
            <w:pPr>
              <w:pStyle w:val="CERGlossaryDefinition"/>
              <w:rPr>
                <w:rFonts w:asciiTheme="minorHAnsi" w:hAnsiTheme="minorHAnsi" w:cstheme="minorHAnsi"/>
              </w:rPr>
            </w:pPr>
            <w:r>
              <w:rPr>
                <w:rFonts w:asciiTheme="minorHAnsi" w:hAnsiTheme="minorHAnsi" w:cstheme="minorHAnsi"/>
              </w:rPr>
              <w:t>means the parameter of that name determined by the Regulatory Authorities under section E.2.1 and is a reference quantity of Accepted Bids and/or Accepted Offers over which Accepted Bid Prices and /or Accepted Offer Prices are averaged as part of the Imbalance Price calculation in accordance with Appendix N.</w:t>
            </w:r>
          </w:p>
        </w:tc>
      </w:tr>
      <w:tr w:rsidR="0017131F" w:rsidRPr="009E7D31" w14:paraId="5475B307" w14:textId="77777777" w:rsidTr="00333E4A">
        <w:trPr>
          <w:cantSplit/>
        </w:trPr>
        <w:tc>
          <w:tcPr>
            <w:tcW w:w="2298" w:type="dxa"/>
            <w:shd w:val="clear" w:color="auto" w:fill="auto"/>
          </w:tcPr>
          <w:p w14:paraId="153E5FF1" w14:textId="1429E9A7" w:rsidR="0017131F" w:rsidRDefault="0017131F" w:rsidP="00681158">
            <w:pPr>
              <w:pStyle w:val="CERGlossaryTerm"/>
              <w:rPr>
                <w:rFonts w:asciiTheme="minorHAnsi" w:hAnsiTheme="minorHAnsi" w:cstheme="minorHAnsi"/>
              </w:rPr>
            </w:pPr>
            <w:r>
              <w:rPr>
                <w:rFonts w:asciiTheme="minorHAnsi" w:hAnsiTheme="minorHAnsi" w:cstheme="minorHAnsi"/>
              </w:rPr>
              <w:t>Price Average Reference Tag (TPAR)</w:t>
            </w:r>
          </w:p>
        </w:tc>
        <w:tc>
          <w:tcPr>
            <w:tcW w:w="7088" w:type="dxa"/>
            <w:shd w:val="clear" w:color="auto" w:fill="auto"/>
          </w:tcPr>
          <w:p w14:paraId="14F34A4A" w14:textId="7457DABB" w:rsidR="0017131F" w:rsidRDefault="0017131F" w:rsidP="00ED0F7F">
            <w:pPr>
              <w:pStyle w:val="CERGlossaryDefinition"/>
              <w:rPr>
                <w:rFonts w:asciiTheme="minorHAnsi" w:hAnsiTheme="minorHAnsi" w:cstheme="minorHAnsi"/>
              </w:rPr>
            </w:pPr>
            <w:r>
              <w:t>means a value between zero and one inclusive that represents whether an Accepted Offer or Bid has been tagged in the Price Average Reference  tagging process under section E3.5 and Appendix N.</w:t>
            </w:r>
          </w:p>
        </w:tc>
      </w:tr>
      <w:tr w:rsidR="0017131F" w:rsidRPr="009E7D31" w14:paraId="58F4AC79" w14:textId="77777777" w:rsidTr="00333E4A">
        <w:trPr>
          <w:cantSplit/>
        </w:trPr>
        <w:tc>
          <w:tcPr>
            <w:tcW w:w="2298" w:type="dxa"/>
            <w:shd w:val="clear" w:color="auto" w:fill="auto"/>
          </w:tcPr>
          <w:p w14:paraId="3D596B9C" w14:textId="60AFA79D" w:rsidR="0017131F" w:rsidRDefault="0017131F" w:rsidP="00681158">
            <w:pPr>
              <w:pStyle w:val="CERGlossaryTerm"/>
              <w:rPr>
                <w:rFonts w:asciiTheme="minorHAnsi" w:hAnsiTheme="minorHAnsi" w:cstheme="minorHAnsi"/>
              </w:rPr>
            </w:pPr>
            <w:r>
              <w:rPr>
                <w:rFonts w:asciiTheme="minorHAnsi" w:hAnsiTheme="minorHAnsi" w:cstheme="minorHAnsi"/>
              </w:rPr>
              <w:t>Price Materiality Threshold</w:t>
            </w:r>
          </w:p>
        </w:tc>
        <w:tc>
          <w:tcPr>
            <w:tcW w:w="7088" w:type="dxa"/>
            <w:shd w:val="clear" w:color="auto" w:fill="auto"/>
          </w:tcPr>
          <w:p w14:paraId="2A820488" w14:textId="77777777" w:rsidR="0017131F" w:rsidRPr="00771029" w:rsidRDefault="0017131F" w:rsidP="00DD4568">
            <w:pPr>
              <w:pStyle w:val="CERGlossaryDefinition"/>
              <w:rPr>
                <w:rFonts w:asciiTheme="minorHAnsi" w:hAnsiTheme="minorHAnsi" w:cstheme="minorHAnsi"/>
              </w:rPr>
            </w:pPr>
            <w:r w:rsidRPr="00771029">
              <w:rPr>
                <w:szCs w:val="22"/>
              </w:rPr>
              <w:t xml:space="preserve">means the threshold approved </w:t>
            </w:r>
            <w:r w:rsidRPr="00771029">
              <w:t xml:space="preserve">from time to time </w:t>
            </w:r>
            <w:r w:rsidRPr="00771029">
              <w:rPr>
                <w:szCs w:val="22"/>
              </w:rPr>
              <w:t>by the Regulatory Authorities under paragraph B19.3.1(b) to apply in the event of a Pricing Dispute.</w:t>
            </w:r>
          </w:p>
        </w:tc>
      </w:tr>
      <w:tr w:rsidR="0017131F" w:rsidRPr="009E7D31" w14:paraId="26C34855" w14:textId="77777777" w:rsidTr="00333E4A">
        <w:trPr>
          <w:cantSplit/>
        </w:trPr>
        <w:tc>
          <w:tcPr>
            <w:tcW w:w="2298" w:type="dxa"/>
            <w:shd w:val="clear" w:color="auto" w:fill="auto"/>
          </w:tcPr>
          <w:p w14:paraId="3D897A58" w14:textId="77777777" w:rsidR="0017131F" w:rsidRPr="009E7D31" w:rsidRDefault="0017131F" w:rsidP="00681158">
            <w:pPr>
              <w:pStyle w:val="CERGlossaryTerm"/>
            </w:pPr>
            <w:r w:rsidRPr="009E7D31">
              <w:t>Price Quantity Pair(s)</w:t>
            </w:r>
          </w:p>
        </w:tc>
        <w:tc>
          <w:tcPr>
            <w:tcW w:w="7088" w:type="dxa"/>
            <w:shd w:val="clear" w:color="auto" w:fill="auto"/>
          </w:tcPr>
          <w:p w14:paraId="5E275A62" w14:textId="77777777" w:rsidR="0017131F" w:rsidRPr="00771029" w:rsidRDefault="0017131F" w:rsidP="00C70B6A">
            <w:pPr>
              <w:pStyle w:val="CERGlossaryDefinition"/>
            </w:pPr>
            <w:r w:rsidRPr="00771029">
              <w:t>means pair(s) of Prices and Quantities for Generator Units submitted as part of Commercial Offer Data</w:t>
            </w:r>
            <w:r>
              <w:t xml:space="preserve"> under section D.4.4</w:t>
            </w:r>
            <w:r w:rsidRPr="00771029">
              <w:t>.</w:t>
            </w:r>
          </w:p>
        </w:tc>
      </w:tr>
      <w:tr w:rsidR="0017131F" w:rsidRPr="009E7D31" w14:paraId="1FD68FAF" w14:textId="77777777" w:rsidTr="00333E4A">
        <w:trPr>
          <w:cantSplit/>
        </w:trPr>
        <w:tc>
          <w:tcPr>
            <w:tcW w:w="2298" w:type="dxa"/>
            <w:shd w:val="clear" w:color="auto" w:fill="auto"/>
          </w:tcPr>
          <w:p w14:paraId="2CBA997B" w14:textId="77777777" w:rsidR="0017131F" w:rsidRPr="009E7D31" w:rsidRDefault="0017131F" w:rsidP="00681158">
            <w:pPr>
              <w:pStyle w:val="CERGlossaryTerm"/>
            </w:pPr>
            <w:r>
              <w:t>Pricing Dispute</w:t>
            </w:r>
          </w:p>
        </w:tc>
        <w:tc>
          <w:tcPr>
            <w:tcW w:w="7088" w:type="dxa"/>
            <w:shd w:val="clear" w:color="auto" w:fill="auto"/>
          </w:tcPr>
          <w:p w14:paraId="0D9ECACB" w14:textId="5D2CED44" w:rsidR="0017131F" w:rsidRPr="00771029" w:rsidRDefault="0017131F" w:rsidP="009A38FB">
            <w:pPr>
              <w:pStyle w:val="CERGlossaryDefinition"/>
            </w:pPr>
            <w:r w:rsidRPr="00771029">
              <w:rPr>
                <w:szCs w:val="22"/>
              </w:rPr>
              <w:t>means a Dispute in relation to the calculation or publication of an Imbalance Settlement Price.</w:t>
            </w:r>
          </w:p>
        </w:tc>
      </w:tr>
      <w:tr w:rsidR="0017131F" w:rsidRPr="009E7D31" w14:paraId="34D5C0D9" w14:textId="77777777" w:rsidTr="00333E4A">
        <w:trPr>
          <w:cantSplit/>
        </w:trPr>
        <w:tc>
          <w:tcPr>
            <w:tcW w:w="2298" w:type="dxa"/>
            <w:shd w:val="clear" w:color="auto" w:fill="auto"/>
          </w:tcPr>
          <w:p w14:paraId="0553006C" w14:textId="77777777" w:rsidR="0017131F" w:rsidRPr="009E7D31" w:rsidRDefault="0017131F" w:rsidP="00681158">
            <w:pPr>
              <w:pStyle w:val="CERGlossaryTerm"/>
            </w:pPr>
            <w:r w:rsidRPr="009E7D31">
              <w:t>Primary Fuel Type</w:t>
            </w:r>
          </w:p>
        </w:tc>
        <w:tc>
          <w:tcPr>
            <w:tcW w:w="7088" w:type="dxa"/>
            <w:shd w:val="clear" w:color="auto" w:fill="auto"/>
          </w:tcPr>
          <w:p w14:paraId="5C43EC86" w14:textId="77777777" w:rsidR="0017131F" w:rsidRPr="00771029" w:rsidRDefault="0017131F" w:rsidP="009A38FB">
            <w:pPr>
              <w:pStyle w:val="CERGlossaryDefinition"/>
            </w:pPr>
            <w:r w:rsidRPr="00771029">
              <w:t>means the fuel type corresponding to a Dual Rated Generator Unit’s lower capacity rating.</w:t>
            </w:r>
          </w:p>
        </w:tc>
      </w:tr>
      <w:tr w:rsidR="0017131F" w:rsidRPr="009E7D31" w14:paraId="6A05D49F" w14:textId="77777777" w:rsidTr="00333E4A">
        <w:trPr>
          <w:cantSplit/>
        </w:trPr>
        <w:tc>
          <w:tcPr>
            <w:tcW w:w="2298" w:type="dxa"/>
            <w:shd w:val="clear" w:color="auto" w:fill="auto"/>
          </w:tcPr>
          <w:p w14:paraId="07541B74" w14:textId="77777777" w:rsidR="0017131F" w:rsidRPr="009E7D31" w:rsidRDefault="0017131F" w:rsidP="00681158">
            <w:pPr>
              <w:pStyle w:val="CERGlossaryTerm"/>
            </w:pPr>
            <w:r w:rsidRPr="009E7D31">
              <w:t>Primary Fuel Type Outturn Availability</w:t>
            </w:r>
          </w:p>
        </w:tc>
        <w:tc>
          <w:tcPr>
            <w:tcW w:w="7088" w:type="dxa"/>
            <w:shd w:val="clear" w:color="auto" w:fill="auto"/>
          </w:tcPr>
          <w:p w14:paraId="40ADE3B8" w14:textId="55EC2C76" w:rsidR="0017131F" w:rsidRPr="00771029" w:rsidRDefault="0017131F" w:rsidP="00F37882">
            <w:pPr>
              <w:pStyle w:val="CERGlossaryDefinition"/>
            </w:pPr>
            <w:r w:rsidRPr="00771029">
              <w:t xml:space="preserve">means the subset of </w:t>
            </w:r>
            <w:r>
              <w:t xml:space="preserve">Outturn </w:t>
            </w:r>
            <w:r w:rsidRPr="00771029">
              <w:t xml:space="preserve">Availability data </w:t>
            </w:r>
            <w:r>
              <w:t xml:space="preserve">(as defined under the relevant Grid Code) </w:t>
            </w:r>
            <w:r w:rsidRPr="00771029">
              <w:t xml:space="preserve">for a Dual Rated Generator Unit pertaining to the Availability of the Dual Rated Generator Unit based on its Primary Fuel Type provided for a previous Trading Day submitted in accordance with paragraph </w:t>
            </w:r>
            <w:r>
              <w:t>D.6.3.1</w:t>
            </w:r>
            <w:r w:rsidRPr="00771029">
              <w:t>.</w:t>
            </w:r>
          </w:p>
        </w:tc>
      </w:tr>
      <w:tr w:rsidR="0017131F" w:rsidRPr="009E7D31" w14:paraId="036DA9A6" w14:textId="77777777" w:rsidTr="00333E4A">
        <w:trPr>
          <w:cantSplit/>
        </w:trPr>
        <w:tc>
          <w:tcPr>
            <w:tcW w:w="2298" w:type="dxa"/>
            <w:shd w:val="clear" w:color="auto" w:fill="auto"/>
          </w:tcPr>
          <w:p w14:paraId="2748B0D9" w14:textId="3489E48F" w:rsidR="0017131F" w:rsidRPr="009E7D31" w:rsidRDefault="0017131F" w:rsidP="00681158">
            <w:pPr>
              <w:pStyle w:val="CERGlossaryTerm"/>
            </w:pPr>
            <w:r w:rsidRPr="009E7D31">
              <w:t>Primary Validation Data Set</w:t>
            </w:r>
          </w:p>
        </w:tc>
        <w:tc>
          <w:tcPr>
            <w:tcW w:w="7088" w:type="dxa"/>
            <w:shd w:val="clear" w:color="auto" w:fill="auto"/>
          </w:tcPr>
          <w:p w14:paraId="2AB52C35" w14:textId="466CA30B" w:rsidR="0017131F" w:rsidRPr="00771029" w:rsidRDefault="0017131F" w:rsidP="00482D9F">
            <w:pPr>
              <w:pStyle w:val="CERGlossaryDefinition"/>
            </w:pPr>
            <w:r w:rsidRPr="009E7D31">
              <w:t xml:space="preserve">in respect of </w:t>
            </w:r>
            <w:r>
              <w:t>a Generator Unit</w:t>
            </w:r>
            <w:r w:rsidRPr="009E7D31">
              <w:t xml:space="preserve"> means the Approved Validation Data Set </w:t>
            </w:r>
            <w:r>
              <w:t xml:space="preserve">Number 1 </w:t>
            </w:r>
            <w:r w:rsidRPr="009E7D31">
              <w:t xml:space="preserve">that is deemed to contain the Validation Technical Offer Data components of Default Data for all </w:t>
            </w:r>
            <w:r>
              <w:t>purposes set out in the Code</w:t>
            </w:r>
            <w:r w:rsidRPr="009E7D31">
              <w:t>.</w:t>
            </w:r>
          </w:p>
        </w:tc>
      </w:tr>
      <w:tr w:rsidR="0017131F" w:rsidRPr="009E7D31" w14:paraId="487D6D43" w14:textId="77777777" w:rsidTr="00333E4A">
        <w:trPr>
          <w:cantSplit/>
        </w:trPr>
        <w:tc>
          <w:tcPr>
            <w:tcW w:w="2298" w:type="dxa"/>
            <w:shd w:val="clear" w:color="auto" w:fill="auto"/>
          </w:tcPr>
          <w:p w14:paraId="7CBABC3D" w14:textId="77777777" w:rsidR="0017131F" w:rsidRPr="009E7D31" w:rsidRDefault="0017131F" w:rsidP="00681158">
            <w:pPr>
              <w:pStyle w:val="CERGlossaryTerm"/>
            </w:pPr>
            <w:r>
              <w:t>Principal Participant</w:t>
            </w:r>
          </w:p>
        </w:tc>
        <w:tc>
          <w:tcPr>
            <w:tcW w:w="7088" w:type="dxa"/>
            <w:shd w:val="clear" w:color="auto" w:fill="auto"/>
          </w:tcPr>
          <w:p w14:paraId="22D46041" w14:textId="696F3C2E" w:rsidR="0017131F" w:rsidRPr="00771029" w:rsidRDefault="0017131F" w:rsidP="00D35D7D">
            <w:pPr>
              <w:pStyle w:val="CERGlossaryDefinition"/>
            </w:pPr>
            <w:r w:rsidRPr="00771029">
              <w:t>in respect of a Settlement Reallocation Agreement, has the meaning given in paragraph G.1</w:t>
            </w:r>
            <w:r>
              <w:t>6</w:t>
            </w:r>
            <w:r w:rsidRPr="00771029">
              <w:t>.1.1(a)</w:t>
            </w:r>
            <w:r>
              <w:t>.</w:t>
            </w:r>
          </w:p>
        </w:tc>
      </w:tr>
      <w:tr w:rsidR="0017131F" w:rsidRPr="009E7D31" w14:paraId="6A04954A" w14:textId="77777777" w:rsidTr="00333E4A">
        <w:trPr>
          <w:cantSplit/>
        </w:trPr>
        <w:tc>
          <w:tcPr>
            <w:tcW w:w="2298" w:type="dxa"/>
            <w:shd w:val="clear" w:color="auto" w:fill="auto"/>
          </w:tcPr>
          <w:p w14:paraId="0ED58067"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Priority Dispatch </w:t>
            </w:r>
          </w:p>
        </w:tc>
        <w:tc>
          <w:tcPr>
            <w:tcW w:w="7088" w:type="dxa"/>
            <w:shd w:val="clear" w:color="auto" w:fill="auto"/>
          </w:tcPr>
          <w:p w14:paraId="2FABB9D3" w14:textId="085A4DB6" w:rsidR="0017131F" w:rsidRPr="00771029" w:rsidRDefault="0017131F" w:rsidP="00081A88">
            <w:pPr>
              <w:pStyle w:val="CERGlossaryDefinition"/>
              <w:rPr>
                <w:rFonts w:asciiTheme="minorHAnsi" w:hAnsiTheme="minorHAnsi" w:cstheme="minorHAnsi"/>
              </w:rPr>
            </w:pPr>
            <w:r w:rsidRPr="00771029">
              <w:rPr>
                <w:rFonts w:asciiTheme="minorHAnsi" w:hAnsiTheme="minorHAnsi" w:cstheme="minorHAnsi"/>
              </w:rPr>
              <w:t xml:space="preserve">means priority dispatch according to the factors set out in the Licence granted to each System Operator pursuant to </w:t>
            </w:r>
            <w:r>
              <w:rPr>
                <w:rFonts w:asciiTheme="minorHAnsi" w:hAnsiTheme="minorHAnsi" w:cstheme="minorHAnsi"/>
              </w:rPr>
              <w:t>A</w:t>
            </w:r>
            <w:r w:rsidRPr="00771029">
              <w:rPr>
                <w:rFonts w:asciiTheme="minorHAnsi" w:hAnsiTheme="minorHAnsi" w:cstheme="minorHAnsi"/>
              </w:rPr>
              <w:t xml:space="preserve">pplicable </w:t>
            </w:r>
            <w:r>
              <w:rPr>
                <w:rFonts w:asciiTheme="minorHAnsi" w:hAnsiTheme="minorHAnsi" w:cstheme="minorHAnsi"/>
              </w:rPr>
              <w:t>Laws</w:t>
            </w:r>
            <w:r w:rsidRPr="00771029">
              <w:rPr>
                <w:rFonts w:asciiTheme="minorHAnsi" w:hAnsiTheme="minorHAnsi" w:cstheme="minorHAnsi"/>
              </w:rPr>
              <w:t xml:space="preserve"> and applied by the Grid Code.</w:t>
            </w:r>
          </w:p>
        </w:tc>
      </w:tr>
      <w:tr w:rsidR="0017131F" w:rsidRPr="009E7D31" w14:paraId="44FCFE7E" w14:textId="77777777" w:rsidTr="00333E4A">
        <w:trPr>
          <w:cantSplit/>
        </w:trPr>
        <w:tc>
          <w:tcPr>
            <w:tcW w:w="2298" w:type="dxa"/>
            <w:shd w:val="clear" w:color="auto" w:fill="auto"/>
          </w:tcPr>
          <w:p w14:paraId="6DF60B63" w14:textId="17580379" w:rsidR="0017131F" w:rsidRPr="009E7D31" w:rsidRDefault="0017131F" w:rsidP="00681158">
            <w:pPr>
              <w:pStyle w:val="CERGlossaryTerm"/>
            </w:pPr>
            <w:r w:rsidRPr="00FD379C">
              <w:t>Priority Dispatch Flag</w:t>
            </w:r>
          </w:p>
        </w:tc>
        <w:tc>
          <w:tcPr>
            <w:tcW w:w="7088" w:type="dxa"/>
            <w:shd w:val="clear" w:color="auto" w:fill="auto"/>
          </w:tcPr>
          <w:p w14:paraId="131FC609" w14:textId="778B3C9E" w:rsidR="0017131F" w:rsidRPr="00771029" w:rsidRDefault="0017131F" w:rsidP="009A38FB">
            <w:pPr>
              <w:pStyle w:val="CERGlossaryDefinition"/>
            </w:pPr>
            <w:r w:rsidRPr="00FD379C">
              <w:t>means a flag to indicate whether a Generator Unit has Priority Dispatch.</w:t>
            </w:r>
          </w:p>
        </w:tc>
      </w:tr>
      <w:tr w:rsidR="0017131F" w:rsidRPr="009E7D31" w14:paraId="4D5FDD91" w14:textId="77777777" w:rsidTr="00333E4A">
        <w:trPr>
          <w:cantSplit/>
        </w:trPr>
        <w:tc>
          <w:tcPr>
            <w:tcW w:w="2298" w:type="dxa"/>
            <w:shd w:val="clear" w:color="auto" w:fill="auto"/>
          </w:tcPr>
          <w:p w14:paraId="4CE01638" w14:textId="77777777" w:rsidR="0017131F" w:rsidRPr="009E7D31" w:rsidRDefault="0017131F" w:rsidP="00681158">
            <w:pPr>
              <w:pStyle w:val="CERGlossaryTerm"/>
            </w:pPr>
            <w:r w:rsidRPr="009E7D31">
              <w:t>Processing</w:t>
            </w:r>
          </w:p>
        </w:tc>
        <w:tc>
          <w:tcPr>
            <w:tcW w:w="7088" w:type="dxa"/>
            <w:shd w:val="clear" w:color="auto" w:fill="auto"/>
          </w:tcPr>
          <w:p w14:paraId="4BC1301E" w14:textId="77777777" w:rsidR="0017131F" w:rsidRPr="00771029" w:rsidRDefault="0017131F" w:rsidP="009A38FB">
            <w:pPr>
              <w:pStyle w:val="CERGlossaryDefinition"/>
            </w:pPr>
            <w:r w:rsidRPr="00771029">
              <w:t>means as defined in applicable Data Protection Legislation and “</w:t>
            </w:r>
            <w:r w:rsidRPr="00674160">
              <w:rPr>
                <w:b/>
              </w:rPr>
              <w:t>Processes</w:t>
            </w:r>
            <w:r w:rsidRPr="00771029">
              <w:t xml:space="preserve">” shall be construed accordingly. </w:t>
            </w:r>
          </w:p>
        </w:tc>
      </w:tr>
      <w:tr w:rsidR="0017131F" w:rsidRPr="009E7D31" w14:paraId="1285E7BD" w14:textId="77777777" w:rsidTr="00333E4A">
        <w:trPr>
          <w:cantSplit/>
        </w:trPr>
        <w:tc>
          <w:tcPr>
            <w:tcW w:w="2298" w:type="dxa"/>
            <w:shd w:val="clear" w:color="auto" w:fill="auto"/>
          </w:tcPr>
          <w:p w14:paraId="71C3E860" w14:textId="77777777" w:rsidR="0017131F" w:rsidRPr="009E7D31" w:rsidRDefault="0017131F" w:rsidP="00681158">
            <w:pPr>
              <w:pStyle w:val="CERGlossaryTerm"/>
            </w:pPr>
            <w:r>
              <w:t>Proposer</w:t>
            </w:r>
          </w:p>
        </w:tc>
        <w:tc>
          <w:tcPr>
            <w:tcW w:w="7088" w:type="dxa"/>
            <w:shd w:val="clear" w:color="auto" w:fill="auto"/>
          </w:tcPr>
          <w:p w14:paraId="03B6AFE0" w14:textId="27207937" w:rsidR="0017131F" w:rsidRPr="00771029" w:rsidRDefault="0017131F" w:rsidP="006C448D">
            <w:pPr>
              <w:pStyle w:val="CERGlossaryDefinition"/>
            </w:pPr>
            <w:r>
              <w:t xml:space="preserve">in respect of a Modification Proposal, </w:t>
            </w:r>
            <w:r w:rsidRPr="00771029">
              <w:t xml:space="preserve">means the person making </w:t>
            </w:r>
            <w:r>
              <w:t>the</w:t>
            </w:r>
            <w:r w:rsidRPr="00771029">
              <w:t xml:space="preserve"> Modification Proposal.</w:t>
            </w:r>
          </w:p>
        </w:tc>
      </w:tr>
      <w:tr w:rsidR="0017131F" w:rsidRPr="009E7D31" w14:paraId="1F4D2DD9" w14:textId="77777777" w:rsidTr="00333E4A">
        <w:trPr>
          <w:cantSplit/>
        </w:trPr>
        <w:tc>
          <w:tcPr>
            <w:tcW w:w="2298" w:type="dxa"/>
            <w:shd w:val="clear" w:color="auto" w:fill="auto"/>
          </w:tcPr>
          <w:p w14:paraId="3617FC73" w14:textId="77777777" w:rsidR="0017131F" w:rsidRPr="009E7D31" w:rsidRDefault="0017131F" w:rsidP="00681158">
            <w:pPr>
              <w:pStyle w:val="CERGlossaryTerm"/>
            </w:pPr>
            <w:r w:rsidRPr="009E7D31">
              <w:t>Prudent Electric Utility Practice</w:t>
            </w:r>
          </w:p>
        </w:tc>
        <w:tc>
          <w:tcPr>
            <w:tcW w:w="7088" w:type="dxa"/>
            <w:shd w:val="clear" w:color="auto" w:fill="auto"/>
          </w:tcPr>
          <w:p w14:paraId="513CA9DC" w14:textId="1A6CB1C7" w:rsidR="0017131F" w:rsidRPr="00771029" w:rsidRDefault="0017131F" w:rsidP="009A38FB">
            <w:pPr>
              <w:pStyle w:val="CERGlossaryDefinition"/>
            </w:pPr>
            <w:r w:rsidRPr="00771029">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17131F" w:rsidRPr="009E7D31" w14:paraId="03B75D49" w14:textId="77777777" w:rsidTr="00333E4A">
        <w:trPr>
          <w:cantSplit/>
        </w:trPr>
        <w:tc>
          <w:tcPr>
            <w:tcW w:w="2298" w:type="dxa"/>
            <w:shd w:val="clear" w:color="auto" w:fill="auto"/>
          </w:tcPr>
          <w:p w14:paraId="6EE497E6" w14:textId="77777777" w:rsidR="0017131F" w:rsidRPr="009E7D31" w:rsidRDefault="0017131F" w:rsidP="00681158">
            <w:pPr>
              <w:pStyle w:val="CERGlossaryTerm"/>
            </w:pPr>
            <w:r w:rsidRPr="009E7D31">
              <w:t>Prudent Industry Operator</w:t>
            </w:r>
          </w:p>
        </w:tc>
        <w:tc>
          <w:tcPr>
            <w:tcW w:w="7088" w:type="dxa"/>
            <w:shd w:val="clear" w:color="auto" w:fill="auto"/>
          </w:tcPr>
          <w:p w14:paraId="52A449FD" w14:textId="77777777" w:rsidR="0017131F" w:rsidRPr="00771029" w:rsidRDefault="0017131F" w:rsidP="009A38FB">
            <w:pPr>
              <w:pStyle w:val="CERGlossaryDefinition"/>
            </w:pPr>
            <w:r w:rsidRPr="00771029">
              <w:t>means an operator engaged in the electric utility industry which performs in accordance with Prudent Electric Utility Practice.</w:t>
            </w:r>
          </w:p>
        </w:tc>
      </w:tr>
      <w:tr w:rsidR="0017131F" w:rsidRPr="009E7D31" w14:paraId="0159176D" w14:textId="77777777" w:rsidTr="00333E4A">
        <w:trPr>
          <w:cantSplit/>
        </w:trPr>
        <w:tc>
          <w:tcPr>
            <w:tcW w:w="2298" w:type="dxa"/>
            <w:shd w:val="clear" w:color="auto" w:fill="auto"/>
          </w:tcPr>
          <w:p w14:paraId="1CCEE862" w14:textId="3189B5BE" w:rsidR="0017131F" w:rsidRPr="009E7D31" w:rsidRDefault="0017131F" w:rsidP="00681158">
            <w:pPr>
              <w:pStyle w:val="CERGlossaryTerm"/>
            </w:pPr>
            <w:r>
              <w:lastRenderedPageBreak/>
              <w:t>Pseudo Dispatch Instruction</w:t>
            </w:r>
          </w:p>
        </w:tc>
        <w:tc>
          <w:tcPr>
            <w:tcW w:w="7088" w:type="dxa"/>
            <w:shd w:val="clear" w:color="auto" w:fill="auto"/>
          </w:tcPr>
          <w:p w14:paraId="48B5CBD2" w14:textId="147CA9B6" w:rsidR="0017131F" w:rsidRPr="00771029" w:rsidRDefault="0017131F" w:rsidP="009A38FB">
            <w:pPr>
              <w:pStyle w:val="CERGlossaryDefinition"/>
            </w:pPr>
            <w:r>
              <w:t>means a notional dispatch instruction created by the Market Operator in accordance with Appendix O.</w:t>
            </w:r>
          </w:p>
        </w:tc>
      </w:tr>
      <w:tr w:rsidR="0017131F" w:rsidRPr="009E7D31" w14:paraId="5307F8FF" w14:textId="77777777" w:rsidTr="00333E4A">
        <w:trPr>
          <w:cantSplit/>
        </w:trPr>
        <w:tc>
          <w:tcPr>
            <w:tcW w:w="2298" w:type="dxa"/>
            <w:shd w:val="clear" w:color="auto" w:fill="auto"/>
          </w:tcPr>
          <w:p w14:paraId="17CAFE14" w14:textId="44853B8B" w:rsidR="0017131F" w:rsidRDefault="0017131F" w:rsidP="00681158">
            <w:pPr>
              <w:pStyle w:val="CERGlossaryTerm"/>
            </w:pPr>
            <w:r>
              <w:t xml:space="preserve">Pseudo </w:t>
            </w:r>
            <w:r w:rsidRPr="009E7D31">
              <w:t>Instruction Profile</w:t>
            </w:r>
          </w:p>
        </w:tc>
        <w:tc>
          <w:tcPr>
            <w:tcW w:w="7088" w:type="dxa"/>
            <w:shd w:val="clear" w:color="auto" w:fill="auto"/>
          </w:tcPr>
          <w:p w14:paraId="6181FE5C" w14:textId="7BA79031" w:rsidR="0017131F" w:rsidRDefault="0017131F" w:rsidP="00B55958">
            <w:pPr>
              <w:pStyle w:val="CERGlossaryDefinition"/>
            </w:pPr>
            <w:r w:rsidRPr="009E7D31">
              <w:t xml:space="preserve">means a piecewise linear curve of expected Generator Unit MW Output vs. time over a </w:t>
            </w:r>
            <w:r>
              <w:t>period, h,</w:t>
            </w:r>
            <w:r w:rsidRPr="009E7D31">
              <w:t xml:space="preserve"> in response to issued Dispatch Instructions</w:t>
            </w:r>
            <w:r>
              <w:t xml:space="preserve"> and created Pseudo Dispatch Instructions</w:t>
            </w:r>
            <w:r w:rsidRPr="009E7D31">
              <w:t>, for the purpose of Appendix O: “Instruction Profiling Calculations” only.</w:t>
            </w:r>
          </w:p>
        </w:tc>
      </w:tr>
      <w:tr w:rsidR="0017131F" w:rsidRPr="009E7D31" w14:paraId="7BCACD50" w14:textId="77777777" w:rsidTr="00333E4A">
        <w:trPr>
          <w:cantSplit/>
        </w:trPr>
        <w:tc>
          <w:tcPr>
            <w:tcW w:w="2298" w:type="dxa"/>
            <w:shd w:val="clear" w:color="auto" w:fill="auto"/>
          </w:tcPr>
          <w:p w14:paraId="7762768D" w14:textId="77777777" w:rsidR="0017131F" w:rsidRPr="009E7D31" w:rsidRDefault="0017131F" w:rsidP="00681158">
            <w:pPr>
              <w:pStyle w:val="CERGlossaryTerm"/>
            </w:pPr>
            <w:r w:rsidRPr="009E7D31">
              <w:t>Pumped Storage Cycle Efficiency</w:t>
            </w:r>
          </w:p>
        </w:tc>
        <w:tc>
          <w:tcPr>
            <w:tcW w:w="7088" w:type="dxa"/>
            <w:shd w:val="clear" w:color="auto" w:fill="auto"/>
          </w:tcPr>
          <w:p w14:paraId="176AEB1F" w14:textId="5CD00DA3" w:rsidR="0017131F" w:rsidRPr="00771029" w:rsidRDefault="0017131F" w:rsidP="00A97162">
            <w:pPr>
              <w:pStyle w:val="CERGlossaryDefinition"/>
            </w:pPr>
            <w:r w:rsidRPr="00771029">
              <w:rPr>
                <w:rFonts w:cs="Arial"/>
              </w:rPr>
              <w:t>means, for a Pumped Storage Unit, a percentage value calculated from the level of Generation provided by the release of defined quantity of water from the upper reservoir to t</w:t>
            </w:r>
            <w:r>
              <w:rPr>
                <w:rFonts w:cs="Arial"/>
              </w:rPr>
              <w:t xml:space="preserve">he lower reservoir through the Unit’s </w:t>
            </w:r>
            <w:r w:rsidRPr="00771029">
              <w:rPr>
                <w:rFonts w:cs="Arial"/>
              </w:rPr>
              <w:t>turbine(s) divided by the level of Demand required to pump the same defined quantity of water from the lower reservoir to the upper reservoir.</w:t>
            </w:r>
            <w:r w:rsidRPr="009E7D31">
              <w:t xml:space="preserve"> </w:t>
            </w:r>
            <w:r>
              <w:t xml:space="preserve">It is submitted for </w:t>
            </w:r>
            <w:r w:rsidRPr="009E7D31">
              <w:t xml:space="preserve">a Trading Day in accordance with </w:t>
            </w:r>
            <w:r>
              <w:t>paragraph D.</w:t>
            </w:r>
            <w:r w:rsidRPr="009E7D31">
              <w:t>5.1</w:t>
            </w:r>
            <w:r>
              <w:t>.4.</w:t>
            </w:r>
          </w:p>
        </w:tc>
      </w:tr>
      <w:tr w:rsidR="0017131F" w:rsidRPr="009E7D31" w14:paraId="24CA14F3"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39D6AA4" w14:textId="77777777" w:rsidR="0017131F" w:rsidRPr="009E7D31" w:rsidRDefault="0017131F" w:rsidP="00D35D7D">
            <w:pPr>
              <w:pStyle w:val="CERGlossaryTerm"/>
            </w:pPr>
            <w:r w:rsidRPr="0062534C">
              <w:t>Pumped Storage Flag</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910CE60" w14:textId="77777777" w:rsidR="0017131F" w:rsidRPr="00771029" w:rsidRDefault="0017131F" w:rsidP="00D35D7D">
            <w:pPr>
              <w:pStyle w:val="CERGlossaryDefinition"/>
              <w:rPr>
                <w:rFonts w:cs="Arial"/>
              </w:rPr>
            </w:pPr>
            <w:r w:rsidRPr="00F91ADC">
              <w:rPr>
                <w:rFonts w:cs="Arial"/>
              </w:rPr>
              <w:t>means a flag to indicate whether a Generator Unit is a Pumped Storage Unit.</w:t>
            </w:r>
          </w:p>
        </w:tc>
      </w:tr>
      <w:tr w:rsidR="0017131F" w:rsidRPr="009E7D31" w14:paraId="7442C3F0"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58DC674F" w14:textId="77777777" w:rsidR="0017131F" w:rsidRPr="00F91ADC" w:rsidRDefault="0017131F" w:rsidP="00D35D7D">
            <w:pPr>
              <w:pStyle w:val="CERGlossaryTerm"/>
            </w:pPr>
            <w:r w:rsidRPr="00F91ADC">
              <w:t>Pumped Storage Unit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7421D6" w14:textId="77777777" w:rsidR="0017131F" w:rsidRPr="00F91ADC" w:rsidRDefault="0017131F" w:rsidP="00D35D7D">
            <w:pPr>
              <w:pStyle w:val="CERGlossaryDefinition"/>
              <w:rPr>
                <w:rFonts w:cs="Arial"/>
              </w:rPr>
            </w:pPr>
            <w:r w:rsidRPr="00F91ADC">
              <w:rPr>
                <w:rFonts w:cs="Arial"/>
              </w:rPr>
              <w:t>means a Generator Unit within a pumped storage plant where a fluid is pumped to a storage container when in Pumping Mode and the fluid’s flow back is used to drive a turbine which powers a generator when in generating mode.</w:t>
            </w:r>
          </w:p>
        </w:tc>
      </w:tr>
      <w:tr w:rsidR="0017131F" w:rsidRPr="009E7D31" w14:paraId="76A4779D" w14:textId="77777777" w:rsidTr="00333E4A">
        <w:trPr>
          <w:cantSplit/>
        </w:trPr>
        <w:tc>
          <w:tcPr>
            <w:tcW w:w="2298" w:type="dxa"/>
            <w:shd w:val="clear" w:color="auto" w:fill="auto"/>
          </w:tcPr>
          <w:p w14:paraId="69953C39" w14:textId="57BBDD38" w:rsidR="0017131F" w:rsidRPr="009E7D31" w:rsidRDefault="0017131F" w:rsidP="009A23AB">
            <w:pPr>
              <w:pStyle w:val="CERGlossaryTerm"/>
            </w:pPr>
            <w:r>
              <w:t>Pumping Capacity</w:t>
            </w:r>
          </w:p>
        </w:tc>
        <w:tc>
          <w:tcPr>
            <w:tcW w:w="7088" w:type="dxa"/>
            <w:shd w:val="clear" w:color="auto" w:fill="auto"/>
          </w:tcPr>
          <w:p w14:paraId="1D343365" w14:textId="3EF69DF0" w:rsidR="0017131F" w:rsidRPr="00771029" w:rsidRDefault="0017131F" w:rsidP="00E44B79">
            <w:pPr>
              <w:pStyle w:val="CERGlossaryDefinition"/>
              <w:rPr>
                <w:rFonts w:cs="Arial"/>
              </w:rPr>
            </w:pPr>
            <w:r>
              <w:t xml:space="preserve">means the maximum amount </w:t>
            </w:r>
            <w:r w:rsidRPr="009E7D31">
              <w:t>of Active Power in MW consumed by a</w:t>
            </w:r>
            <w:r>
              <w:t xml:space="preserve"> Pumped Storage </w:t>
            </w:r>
            <w:r w:rsidRPr="009E7D31">
              <w:t xml:space="preserve">Unit when in </w:t>
            </w:r>
            <w:r>
              <w:t xml:space="preserve">Pumping </w:t>
            </w:r>
            <w:r w:rsidRPr="009E7D31">
              <w:t>Mode</w:t>
            </w:r>
            <w:r>
              <w:t>.</w:t>
            </w:r>
          </w:p>
        </w:tc>
      </w:tr>
      <w:tr w:rsidR="0017131F" w:rsidRPr="009E7D31" w14:paraId="234FB4B1" w14:textId="77777777" w:rsidTr="00333E4A">
        <w:trPr>
          <w:cantSplit/>
        </w:trPr>
        <w:tc>
          <w:tcPr>
            <w:tcW w:w="2298" w:type="dxa"/>
            <w:shd w:val="clear" w:color="auto" w:fill="auto"/>
          </w:tcPr>
          <w:p w14:paraId="2E337A16"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Pumping Mode</w:t>
            </w:r>
          </w:p>
        </w:tc>
        <w:tc>
          <w:tcPr>
            <w:tcW w:w="7088" w:type="dxa"/>
            <w:shd w:val="clear" w:color="auto" w:fill="auto"/>
          </w:tcPr>
          <w:p w14:paraId="07DF79C8" w14:textId="77777777" w:rsidR="0017131F" w:rsidRPr="00771029" w:rsidRDefault="0017131F" w:rsidP="00454D6E">
            <w:pPr>
              <w:pStyle w:val="CERGlossaryDefinition"/>
              <w:rPr>
                <w:rFonts w:asciiTheme="minorHAnsi" w:hAnsiTheme="minorHAnsi" w:cstheme="minorHAnsi"/>
              </w:rPr>
            </w:pPr>
            <w:r w:rsidRPr="00771029">
              <w:rPr>
                <w:rFonts w:asciiTheme="minorHAnsi" w:hAnsiTheme="minorHAnsi" w:cstheme="minorHAnsi"/>
              </w:rPr>
              <w:t>means the state of a Pumped Storage Unit when pumping.</w:t>
            </w:r>
          </w:p>
        </w:tc>
      </w:tr>
      <w:tr w:rsidR="0017131F" w:rsidRPr="009E7D31" w14:paraId="265E0F5F" w14:textId="77777777" w:rsidTr="00333E4A">
        <w:trPr>
          <w:cantSplit/>
        </w:trPr>
        <w:tc>
          <w:tcPr>
            <w:tcW w:w="2298" w:type="dxa"/>
            <w:shd w:val="clear" w:color="auto" w:fill="auto"/>
          </w:tcPr>
          <w:p w14:paraId="404102C3" w14:textId="6E339677" w:rsidR="0017131F" w:rsidRPr="0021212E" w:rsidRDefault="0017131F" w:rsidP="00681158">
            <w:pPr>
              <w:pStyle w:val="CERGlossaryTerm"/>
              <w:rPr>
                <w:rFonts w:asciiTheme="minorHAnsi" w:hAnsiTheme="minorHAnsi" w:cstheme="minorHAnsi"/>
              </w:rPr>
            </w:pPr>
            <w:r w:rsidRPr="009E7D31">
              <w:t>Qualified Communication Channels</w:t>
            </w:r>
          </w:p>
        </w:tc>
        <w:tc>
          <w:tcPr>
            <w:tcW w:w="7088" w:type="dxa"/>
            <w:shd w:val="clear" w:color="auto" w:fill="auto"/>
          </w:tcPr>
          <w:p w14:paraId="1913C44A" w14:textId="4C20572E" w:rsidR="0017131F" w:rsidRPr="00771029" w:rsidRDefault="0017131F" w:rsidP="00454D6E">
            <w:pPr>
              <w:pStyle w:val="CERGlossaryDefinition"/>
              <w:rPr>
                <w:rFonts w:asciiTheme="minorHAnsi" w:hAnsiTheme="minorHAnsi" w:cstheme="minorHAnsi"/>
              </w:rPr>
            </w:pPr>
            <w:r w:rsidRPr="009E7D31">
              <w:t>means the Communication Channels for which the Participant is qualified as set out in Agreed Procedure 3 “Communication Channel Qualification”.</w:t>
            </w:r>
          </w:p>
        </w:tc>
      </w:tr>
      <w:tr w:rsidR="0017131F" w:rsidRPr="009E7D31" w14:paraId="0071B631" w14:textId="77777777" w:rsidTr="00333E4A">
        <w:trPr>
          <w:cantSplit/>
        </w:trPr>
        <w:tc>
          <w:tcPr>
            <w:tcW w:w="2298" w:type="dxa"/>
            <w:shd w:val="clear" w:color="auto" w:fill="auto"/>
          </w:tcPr>
          <w:p w14:paraId="43D3A545" w14:textId="77777777" w:rsidR="0017131F" w:rsidRPr="009E7D31" w:rsidRDefault="0017131F" w:rsidP="00681158">
            <w:pPr>
              <w:pStyle w:val="CERGlossaryTerm"/>
            </w:pPr>
            <w:r w:rsidRPr="009E7D31">
              <w:t>Quantity</w:t>
            </w:r>
          </w:p>
        </w:tc>
        <w:tc>
          <w:tcPr>
            <w:tcW w:w="7088" w:type="dxa"/>
            <w:shd w:val="clear" w:color="auto" w:fill="auto"/>
          </w:tcPr>
          <w:p w14:paraId="29782009" w14:textId="77777777" w:rsidR="0017131F" w:rsidRPr="00771029" w:rsidRDefault="0017131F" w:rsidP="004D2901">
            <w:pPr>
              <w:pStyle w:val="CERGlossaryDefinition"/>
            </w:pPr>
            <w:r w:rsidRPr="00771029">
              <w:t>means a quantity of Output specified within a Price Quantity Pair.</w:t>
            </w:r>
          </w:p>
        </w:tc>
      </w:tr>
      <w:tr w:rsidR="0017131F" w:rsidRPr="009E7D31" w14:paraId="00566533" w14:textId="77777777" w:rsidTr="00333E4A">
        <w:trPr>
          <w:cantSplit/>
        </w:trPr>
        <w:tc>
          <w:tcPr>
            <w:tcW w:w="2298" w:type="dxa"/>
            <w:shd w:val="clear" w:color="auto" w:fill="auto"/>
          </w:tcPr>
          <w:p w14:paraId="7D8FAA8D" w14:textId="592C80F3" w:rsidR="0017131F" w:rsidRDefault="0017131F" w:rsidP="00681158">
            <w:pPr>
              <w:pStyle w:val="CERGlossaryTerm"/>
            </w:pPr>
            <w:r w:rsidRPr="009E7D31">
              <w:t>Quorum</w:t>
            </w:r>
          </w:p>
        </w:tc>
        <w:tc>
          <w:tcPr>
            <w:tcW w:w="7088" w:type="dxa"/>
            <w:shd w:val="clear" w:color="auto" w:fill="auto"/>
          </w:tcPr>
          <w:p w14:paraId="0B8ECCE0" w14:textId="3C6C8AF2" w:rsidR="0017131F" w:rsidRPr="00771029" w:rsidRDefault="0017131F" w:rsidP="004D2901">
            <w:pPr>
              <w:pStyle w:val="CERGlossaryDefinition"/>
            </w:pPr>
            <w:r w:rsidRPr="009E7D31">
              <w:t>means a quorum of the Modifications Committee</w:t>
            </w:r>
            <w:r>
              <w:t>, as set out in paragraph B.17.3.10.</w:t>
            </w:r>
          </w:p>
        </w:tc>
      </w:tr>
      <w:tr w:rsidR="0017131F" w:rsidRPr="009E7D31" w14:paraId="1C575862" w14:textId="77777777" w:rsidTr="00333E4A">
        <w:trPr>
          <w:cantSplit/>
        </w:trPr>
        <w:tc>
          <w:tcPr>
            <w:tcW w:w="2298" w:type="dxa"/>
            <w:shd w:val="clear" w:color="auto" w:fill="auto"/>
          </w:tcPr>
          <w:p w14:paraId="25671CC4" w14:textId="77777777" w:rsidR="0017131F" w:rsidRPr="009E7D31" w:rsidRDefault="0017131F" w:rsidP="00681158">
            <w:pPr>
              <w:pStyle w:val="CERGlossaryTerm"/>
            </w:pPr>
            <w:r w:rsidRPr="009E7D31">
              <w:t>RA Modification Proposal</w:t>
            </w:r>
          </w:p>
        </w:tc>
        <w:tc>
          <w:tcPr>
            <w:tcW w:w="7088" w:type="dxa"/>
            <w:shd w:val="clear" w:color="auto" w:fill="auto"/>
          </w:tcPr>
          <w:p w14:paraId="7FC7500F" w14:textId="77777777" w:rsidR="0017131F" w:rsidRPr="00771029" w:rsidRDefault="0017131F" w:rsidP="009A38FB">
            <w:pPr>
              <w:pStyle w:val="CERGlossaryDefinition"/>
            </w:pPr>
            <w:r w:rsidRPr="00771029">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r w:rsidR="0017131F" w:rsidRPr="009E7D31" w14:paraId="14C36D75" w14:textId="77777777" w:rsidTr="00333E4A">
        <w:trPr>
          <w:cantSplit/>
        </w:trPr>
        <w:tc>
          <w:tcPr>
            <w:tcW w:w="2298" w:type="dxa"/>
            <w:shd w:val="clear" w:color="auto" w:fill="auto"/>
          </w:tcPr>
          <w:p w14:paraId="293E984E" w14:textId="32EDE92B" w:rsidR="0017131F" w:rsidRPr="009E7D31" w:rsidRDefault="0017131F" w:rsidP="00681158">
            <w:pPr>
              <w:pStyle w:val="CERGlossaryTerm"/>
            </w:pPr>
            <w:r>
              <w:t>Raising Party</w:t>
            </w:r>
          </w:p>
        </w:tc>
        <w:tc>
          <w:tcPr>
            <w:tcW w:w="7088" w:type="dxa"/>
            <w:shd w:val="clear" w:color="auto" w:fill="auto"/>
          </w:tcPr>
          <w:p w14:paraId="6165ADA5" w14:textId="63C7AF4C" w:rsidR="0017131F" w:rsidRPr="00771029" w:rsidRDefault="0017131F" w:rsidP="007116A9">
            <w:pPr>
              <w:pStyle w:val="CERGlossaryDefinition"/>
            </w:pPr>
            <w:r>
              <w:t>in respect of a Settlement Query, means the Participant or the Market Operator raising the Settlement Query under section G.3.</w:t>
            </w:r>
          </w:p>
        </w:tc>
      </w:tr>
      <w:tr w:rsidR="0017131F" w:rsidRPr="009E7D31" w14:paraId="239D7F55" w14:textId="77777777" w:rsidTr="00333E4A">
        <w:trPr>
          <w:cantSplit/>
        </w:trPr>
        <w:tc>
          <w:tcPr>
            <w:tcW w:w="2298" w:type="dxa"/>
            <w:shd w:val="clear" w:color="auto" w:fill="auto"/>
          </w:tcPr>
          <w:p w14:paraId="1FA8A8CD" w14:textId="2D283EAE" w:rsidR="0017131F" w:rsidRDefault="0017131F" w:rsidP="00681158">
            <w:pPr>
              <w:pStyle w:val="CERGlossaryTerm"/>
            </w:pPr>
            <w:r w:rsidRPr="009E7D31">
              <w:t>Ramp Down Rate</w:t>
            </w:r>
          </w:p>
        </w:tc>
        <w:tc>
          <w:tcPr>
            <w:tcW w:w="7088" w:type="dxa"/>
            <w:shd w:val="clear" w:color="auto" w:fill="auto"/>
          </w:tcPr>
          <w:p w14:paraId="2460760C" w14:textId="7BF9535A" w:rsidR="0017131F" w:rsidRDefault="0017131F" w:rsidP="007116A9">
            <w:pPr>
              <w:pStyle w:val="CERGlossaryDefinition"/>
            </w:pPr>
            <w:r w:rsidRPr="009E7D31">
              <w:t>means the Ramp Rate associated with a decrease in Active Power production by a Generator Unit.</w:t>
            </w:r>
          </w:p>
        </w:tc>
      </w:tr>
      <w:tr w:rsidR="0017131F" w:rsidRPr="002B792B" w14:paraId="0C1EF66F" w14:textId="77777777" w:rsidTr="00333E4A">
        <w:trPr>
          <w:cantSplit/>
        </w:trPr>
        <w:tc>
          <w:tcPr>
            <w:tcW w:w="2298" w:type="dxa"/>
            <w:shd w:val="clear" w:color="auto" w:fill="auto"/>
          </w:tcPr>
          <w:p w14:paraId="5DE66C4F"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Ramp Rate</w:t>
            </w:r>
          </w:p>
        </w:tc>
        <w:tc>
          <w:tcPr>
            <w:tcW w:w="7088" w:type="dxa"/>
            <w:shd w:val="clear" w:color="auto" w:fill="auto"/>
          </w:tcPr>
          <w:p w14:paraId="6BD60231" w14:textId="7D8995B8" w:rsidR="0017131F" w:rsidRPr="00771029" w:rsidRDefault="0017131F" w:rsidP="000422A4">
            <w:pPr>
              <w:pStyle w:val="CERGlossaryDefinition"/>
              <w:rPr>
                <w:rFonts w:asciiTheme="minorHAnsi" w:hAnsiTheme="minorHAnsi" w:cstheme="minorHAnsi"/>
              </w:rPr>
            </w:pPr>
            <w:r w:rsidRPr="00771029">
              <w:t xml:space="preserve">means the rate of increase or the rate of decrease in Active Power produced by a Generator Unit </w:t>
            </w:r>
            <w:r>
              <w:t>(</w:t>
            </w:r>
            <w:r w:rsidRPr="00771029">
              <w:t xml:space="preserve">excluding </w:t>
            </w:r>
            <w:r>
              <w:t>Trading Units, Assetless Units</w:t>
            </w:r>
            <w:r w:rsidRPr="00771029">
              <w:t>, Interconnector Error Units and Interconnector Residual Capacity Units</w:t>
            </w:r>
            <w:r>
              <w:t>)</w:t>
            </w:r>
            <w:r w:rsidRPr="00771029">
              <w:t>.</w:t>
            </w:r>
          </w:p>
        </w:tc>
      </w:tr>
      <w:tr w:rsidR="0017131F" w:rsidRPr="002B792B" w14:paraId="35F2C6D2" w14:textId="77777777" w:rsidTr="00333E4A">
        <w:trPr>
          <w:cantSplit/>
        </w:trPr>
        <w:tc>
          <w:tcPr>
            <w:tcW w:w="2298" w:type="dxa"/>
            <w:shd w:val="clear" w:color="auto" w:fill="auto"/>
          </w:tcPr>
          <w:p w14:paraId="208FFCF5" w14:textId="473D4282" w:rsidR="0017131F" w:rsidRPr="0021212E" w:rsidRDefault="0017131F" w:rsidP="00681158">
            <w:pPr>
              <w:pStyle w:val="CERGlossaryTerm"/>
              <w:rPr>
                <w:rFonts w:asciiTheme="minorHAnsi" w:hAnsiTheme="minorHAnsi" w:cstheme="minorHAnsi"/>
              </w:rPr>
            </w:pPr>
            <w:r w:rsidRPr="009E7D31">
              <w:t>Ramp Up Break Point</w:t>
            </w:r>
          </w:p>
        </w:tc>
        <w:tc>
          <w:tcPr>
            <w:tcW w:w="7088" w:type="dxa"/>
            <w:shd w:val="clear" w:color="auto" w:fill="auto"/>
          </w:tcPr>
          <w:p w14:paraId="4EE8041E" w14:textId="5875DB5A" w:rsidR="0017131F" w:rsidRPr="00771029" w:rsidRDefault="0017131F" w:rsidP="001D44A5">
            <w:pPr>
              <w:pStyle w:val="CERGlossaryDefinition"/>
            </w:pPr>
            <w:bookmarkStart w:id="10" w:name="OLE_LINK12"/>
            <w:r w:rsidRPr="009E7D31">
              <w:t>means the break point up to which the corresponding Ramp Up Rate applies. Above the break point, the next Ramp Up Rate applies.</w:t>
            </w:r>
            <w:bookmarkEnd w:id="10"/>
          </w:p>
        </w:tc>
      </w:tr>
      <w:tr w:rsidR="0017131F" w:rsidRPr="002B792B" w14:paraId="6B65A65E" w14:textId="77777777" w:rsidTr="00333E4A">
        <w:trPr>
          <w:cantSplit/>
        </w:trPr>
        <w:tc>
          <w:tcPr>
            <w:tcW w:w="2298" w:type="dxa"/>
            <w:shd w:val="clear" w:color="auto" w:fill="auto"/>
          </w:tcPr>
          <w:p w14:paraId="2B192346" w14:textId="2B081C49" w:rsidR="0017131F" w:rsidRPr="0021212E" w:rsidRDefault="0017131F" w:rsidP="00681158">
            <w:pPr>
              <w:pStyle w:val="CERGlossaryTerm"/>
              <w:rPr>
                <w:rFonts w:asciiTheme="minorHAnsi" w:hAnsiTheme="minorHAnsi" w:cstheme="minorHAnsi"/>
              </w:rPr>
            </w:pPr>
            <w:r w:rsidRPr="009E7D31">
              <w:t>Ramp Up Rate</w:t>
            </w:r>
          </w:p>
        </w:tc>
        <w:tc>
          <w:tcPr>
            <w:tcW w:w="7088" w:type="dxa"/>
            <w:shd w:val="clear" w:color="auto" w:fill="auto"/>
          </w:tcPr>
          <w:p w14:paraId="7E6B09D8" w14:textId="7131F2D6" w:rsidR="0017131F" w:rsidRPr="00771029" w:rsidRDefault="0017131F" w:rsidP="004D2901">
            <w:pPr>
              <w:pStyle w:val="CERGlossaryDefinition"/>
            </w:pPr>
            <w:r w:rsidRPr="009E7D31">
              <w:t>means the Ramp Rate associated with an increase in Active Power production by a Generator Unit.</w:t>
            </w:r>
          </w:p>
        </w:tc>
      </w:tr>
      <w:tr w:rsidR="0017131F" w:rsidRPr="002B792B" w14:paraId="4AD694C1" w14:textId="77777777" w:rsidTr="00333E4A">
        <w:trPr>
          <w:cantSplit/>
        </w:trPr>
        <w:tc>
          <w:tcPr>
            <w:tcW w:w="2298" w:type="dxa"/>
            <w:shd w:val="clear" w:color="auto" w:fill="auto"/>
          </w:tcPr>
          <w:p w14:paraId="687637A1" w14:textId="31BA7522" w:rsidR="0017131F" w:rsidRPr="009E7D31" w:rsidRDefault="0017131F" w:rsidP="00681158">
            <w:pPr>
              <w:pStyle w:val="CERGlossaryTerm"/>
            </w:pPr>
            <w:r w:rsidRPr="009E7D31">
              <w:lastRenderedPageBreak/>
              <w:t>Rating Flag</w:t>
            </w:r>
          </w:p>
        </w:tc>
        <w:tc>
          <w:tcPr>
            <w:tcW w:w="7088" w:type="dxa"/>
            <w:shd w:val="clear" w:color="auto" w:fill="auto"/>
          </w:tcPr>
          <w:p w14:paraId="1A41012B" w14:textId="592C5E82" w:rsidR="0017131F" w:rsidRPr="009E7D31" w:rsidRDefault="0017131F" w:rsidP="004D2901">
            <w:pPr>
              <w:pStyle w:val="CERGlossaryDefinition"/>
            </w:pPr>
            <w:r w:rsidRPr="009E7D31">
              <w:t>means a boolean flag submitted for a Dual Rated Generator Unit denoting whether its Primary or Secondary Fuel Type is currently in use. Rating Flag can be set to denote Primary Fuel Type or Secondary Fuel Type and will be submitted to the nearest minute when a change in the fuel used has occurred. This flag will toggle when a unit has switched from operating using its Primary Fuel Type to Secondary Fuel Type or vice versa.</w:t>
            </w:r>
          </w:p>
        </w:tc>
      </w:tr>
      <w:tr w:rsidR="0017131F" w14:paraId="6C3F7CE4"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AE0B1B4" w14:textId="77777777" w:rsidR="0017131F" w:rsidRPr="00495EB9" w:rsidRDefault="0017131F" w:rsidP="00681158">
            <w:pPr>
              <w:pStyle w:val="CERGlossaryTerm"/>
              <w:rPr>
                <w:rFonts w:asciiTheme="minorHAnsi" w:hAnsiTheme="minorHAnsi" w:cstheme="minorHAnsi"/>
              </w:rPr>
            </w:pPr>
            <w:r w:rsidRPr="00495EB9">
              <w:rPr>
                <w:rFonts w:asciiTheme="minorHAnsi" w:hAnsiTheme="minorHAnsi" w:cstheme="minorHAnsi"/>
              </w:rPr>
              <w:t>Receiving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90E14C4" w14:textId="77777777" w:rsidR="0017131F" w:rsidRPr="00495EB9" w:rsidRDefault="0017131F">
            <w:pPr>
              <w:pStyle w:val="CERGlossaryDefinition"/>
              <w:rPr>
                <w:rFonts w:asciiTheme="minorHAnsi" w:hAnsiTheme="minorHAnsi" w:cstheme="minorHAnsi"/>
              </w:rPr>
            </w:pPr>
            <w:r w:rsidRPr="00495EB9">
              <w:rPr>
                <w:rFonts w:asciiTheme="minorHAnsi" w:hAnsiTheme="minorHAnsi" w:cstheme="minorHAnsi"/>
              </w:rPr>
              <w:t>means the initial intended recipient of a Data Transaction from another Party.</w:t>
            </w:r>
          </w:p>
        </w:tc>
      </w:tr>
      <w:tr w:rsidR="0017131F" w:rsidRPr="009E7D31" w14:paraId="1A93A469" w14:textId="77777777" w:rsidTr="00333E4A">
        <w:trPr>
          <w:cantSplit/>
        </w:trPr>
        <w:tc>
          <w:tcPr>
            <w:tcW w:w="2298" w:type="dxa"/>
            <w:shd w:val="clear" w:color="auto" w:fill="auto"/>
          </w:tcPr>
          <w:p w14:paraId="5AA720ED" w14:textId="77777777" w:rsidR="0017131F" w:rsidRPr="009E7D31" w:rsidRDefault="0017131F" w:rsidP="00681158">
            <w:pPr>
              <w:pStyle w:val="CERGlossaryTerm"/>
            </w:pPr>
            <w:r w:rsidRPr="009E7D31">
              <w:t>Recipient Party</w:t>
            </w:r>
          </w:p>
        </w:tc>
        <w:tc>
          <w:tcPr>
            <w:tcW w:w="7088" w:type="dxa"/>
            <w:shd w:val="clear" w:color="auto" w:fill="auto"/>
          </w:tcPr>
          <w:p w14:paraId="58A705BA" w14:textId="77777777" w:rsidR="0017131F" w:rsidRPr="00771029" w:rsidRDefault="0017131F" w:rsidP="004D2901">
            <w:pPr>
              <w:pStyle w:val="CERGlossaryDefinition"/>
            </w:pPr>
            <w:r w:rsidRPr="00771029">
              <w:t xml:space="preserve">has the meaning given in paragraph </w:t>
            </w:r>
            <w:r>
              <w:rPr>
                <w:rFonts w:asciiTheme="minorHAnsi" w:hAnsiTheme="minorHAnsi" w:cstheme="minorHAnsi"/>
              </w:rPr>
              <w:t>B.29.1.2</w:t>
            </w:r>
            <w:r w:rsidRPr="00771029">
              <w:t>.</w:t>
            </w:r>
          </w:p>
        </w:tc>
      </w:tr>
      <w:tr w:rsidR="0017131F" w:rsidRPr="009E7D31" w14:paraId="182CAE03" w14:textId="77777777" w:rsidTr="00333E4A">
        <w:trPr>
          <w:cantSplit/>
        </w:trPr>
        <w:tc>
          <w:tcPr>
            <w:tcW w:w="2298" w:type="dxa"/>
            <w:shd w:val="clear" w:color="auto" w:fill="auto"/>
          </w:tcPr>
          <w:p w14:paraId="2D1722F1" w14:textId="77777777" w:rsidR="0017131F" w:rsidRPr="009E7D31" w:rsidRDefault="0017131F" w:rsidP="00681158">
            <w:pPr>
              <w:pStyle w:val="CERGlossaryTerm"/>
            </w:pPr>
            <w:r w:rsidRPr="009E7D31">
              <w:t>Reduced Participant</w:t>
            </w:r>
          </w:p>
        </w:tc>
        <w:tc>
          <w:tcPr>
            <w:tcW w:w="7088" w:type="dxa"/>
            <w:shd w:val="clear" w:color="auto" w:fill="auto"/>
          </w:tcPr>
          <w:p w14:paraId="6BA4465F" w14:textId="77777777" w:rsidR="0017131F" w:rsidRPr="00771029" w:rsidRDefault="0017131F" w:rsidP="004D2901">
            <w:pPr>
              <w:pStyle w:val="CERGlossaryDefinition"/>
            </w:pPr>
            <w:r w:rsidRPr="00771029">
              <w:t xml:space="preserve">means a Participant as described in paragraph </w:t>
            </w:r>
            <w:r>
              <w:t>G.2.7.3</w:t>
            </w:r>
            <w:r w:rsidRPr="00771029">
              <w:t>.</w:t>
            </w:r>
          </w:p>
        </w:tc>
      </w:tr>
      <w:tr w:rsidR="0017131F" w:rsidRPr="009E7D31" w14:paraId="7CA4BBFC" w14:textId="77777777" w:rsidTr="00333E4A">
        <w:trPr>
          <w:cantSplit/>
        </w:trPr>
        <w:tc>
          <w:tcPr>
            <w:tcW w:w="2298" w:type="dxa"/>
            <w:shd w:val="clear" w:color="auto" w:fill="auto"/>
          </w:tcPr>
          <w:p w14:paraId="051C7A8A" w14:textId="77777777" w:rsidR="0017131F" w:rsidRPr="009E7D31" w:rsidRDefault="0017131F" w:rsidP="00681158">
            <w:pPr>
              <w:pStyle w:val="CERGlossaryTerm"/>
            </w:pPr>
            <w:r w:rsidRPr="009E7D31">
              <w:t>Referral Notice</w:t>
            </w:r>
          </w:p>
        </w:tc>
        <w:tc>
          <w:tcPr>
            <w:tcW w:w="7088" w:type="dxa"/>
            <w:shd w:val="clear" w:color="auto" w:fill="auto"/>
          </w:tcPr>
          <w:p w14:paraId="3095C49E" w14:textId="4F45CF47" w:rsidR="0017131F" w:rsidRPr="00771029" w:rsidRDefault="0017131F" w:rsidP="000A38E1">
            <w:pPr>
              <w:pStyle w:val="CERGlossaryDefinition"/>
            </w:pPr>
            <w:r>
              <w:t xml:space="preserve">in relation to a Dispute, </w:t>
            </w:r>
            <w:r w:rsidRPr="00771029">
              <w:t xml:space="preserve">means a </w:t>
            </w:r>
            <w:r>
              <w:t>n</w:t>
            </w:r>
            <w:r w:rsidRPr="00771029">
              <w:t xml:space="preserve">otice </w:t>
            </w:r>
            <w:r>
              <w:t xml:space="preserve">in writing </w:t>
            </w:r>
            <w:r w:rsidRPr="00771029">
              <w:t xml:space="preserve">from a </w:t>
            </w:r>
            <w:r>
              <w:t xml:space="preserve">Disputing </w:t>
            </w:r>
            <w:r w:rsidRPr="00771029">
              <w:t xml:space="preserve">Party </w:t>
            </w:r>
            <w:r>
              <w:t xml:space="preserve">tothe  Market Operator (or the Regulatory Authorities where the Market Operator is a Disputing Party) and copied to the other Disputing Parties, identifying the Dispute and referring it </w:t>
            </w:r>
            <w:r w:rsidRPr="00771029">
              <w:t xml:space="preserve">to </w:t>
            </w:r>
            <w:r>
              <w:t>a</w:t>
            </w:r>
            <w:r w:rsidRPr="00771029">
              <w:t xml:space="preserve"> Dispute Resolution Board </w:t>
            </w:r>
            <w:r>
              <w:t>under</w:t>
            </w:r>
            <w:r w:rsidRPr="00771029">
              <w:t xml:space="preserve"> paragraph </w:t>
            </w:r>
            <w:r>
              <w:t xml:space="preserve">B.19.2.1, B.19.4.1 or paragraph </w:t>
            </w:r>
            <w:r>
              <w:rPr>
                <w:rFonts w:asciiTheme="minorHAnsi" w:hAnsiTheme="minorHAnsi" w:cstheme="minorHAnsi"/>
              </w:rPr>
              <w:t>B.19.6.2</w:t>
            </w:r>
            <w:r w:rsidRPr="00771029">
              <w:t>.</w:t>
            </w:r>
            <w:r w:rsidRPr="00A67306">
              <w:t xml:space="preserve"> </w:t>
            </w:r>
          </w:p>
        </w:tc>
      </w:tr>
      <w:tr w:rsidR="0017131F" w:rsidRPr="002B792B" w14:paraId="47EEADD2" w14:textId="77777777" w:rsidTr="00333E4A">
        <w:trPr>
          <w:cantSplit/>
        </w:trPr>
        <w:tc>
          <w:tcPr>
            <w:tcW w:w="2298" w:type="dxa"/>
            <w:shd w:val="clear" w:color="auto" w:fill="auto"/>
          </w:tcPr>
          <w:p w14:paraId="56CCA38A" w14:textId="77777777"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lang w:val="en-IE"/>
              </w:rPr>
              <w:t>Registered Capacity</w:t>
            </w:r>
          </w:p>
        </w:tc>
        <w:tc>
          <w:tcPr>
            <w:tcW w:w="7088" w:type="dxa"/>
            <w:shd w:val="clear" w:color="auto" w:fill="auto"/>
          </w:tcPr>
          <w:p w14:paraId="03AABBAE" w14:textId="70031CFF" w:rsidR="0017131F" w:rsidRPr="00771029" w:rsidRDefault="0017131F" w:rsidP="000945E1">
            <w:pPr>
              <w:pStyle w:val="CERGlossaryDefinition"/>
              <w:rPr>
                <w:rFonts w:asciiTheme="minorHAnsi" w:hAnsiTheme="minorHAnsi" w:cstheme="minorHAnsi"/>
              </w:rPr>
            </w:pPr>
            <w:r w:rsidRPr="00771029">
              <w:rPr>
                <w:rFonts w:asciiTheme="minorHAnsi" w:hAnsiTheme="minorHAnsi" w:cstheme="minorHAnsi"/>
              </w:rPr>
              <w:t xml:space="preserve">means the maximum Active Power in MW that a Generator Unit can deliver on a sustained basis at the Export Point submitted for the Generator Unit in accordance with </w:t>
            </w:r>
            <w:r>
              <w:rPr>
                <w:rFonts w:asciiTheme="minorHAnsi" w:hAnsiTheme="minorHAnsi" w:cstheme="minorHAnsi"/>
              </w:rPr>
              <w:t>Appendix H: “Data Requirements for Registration”.</w:t>
            </w:r>
          </w:p>
        </w:tc>
      </w:tr>
      <w:tr w:rsidR="0017131F" w:rsidRPr="002434C2" w14:paraId="7E4E2541" w14:textId="77777777" w:rsidTr="00CF47B8">
        <w:trPr>
          <w:cantSplit/>
        </w:trPr>
        <w:tc>
          <w:tcPr>
            <w:tcW w:w="2298" w:type="dxa"/>
            <w:shd w:val="clear" w:color="auto" w:fill="auto"/>
          </w:tcPr>
          <w:p w14:paraId="093BAB0D" w14:textId="77777777" w:rsidR="0017131F" w:rsidRPr="009E7D31" w:rsidRDefault="0017131F" w:rsidP="00CF47B8">
            <w:pPr>
              <w:pStyle w:val="CERGlossaryTerm"/>
            </w:pPr>
            <w:r>
              <w:t>Registered Minimum Output</w:t>
            </w:r>
          </w:p>
        </w:tc>
        <w:tc>
          <w:tcPr>
            <w:tcW w:w="7088" w:type="dxa"/>
            <w:shd w:val="clear" w:color="auto" w:fill="auto"/>
          </w:tcPr>
          <w:p w14:paraId="511DC652" w14:textId="1DACFBBF" w:rsidR="0017131F" w:rsidRPr="00771029" w:rsidRDefault="0017131F" w:rsidP="00CF47B8">
            <w:pPr>
              <w:pStyle w:val="CERGlossaryDefinition"/>
            </w:pPr>
            <w:r>
              <w:t xml:space="preserve">means the minimum level of Output at which a Generator Unit may operate submitted for the Generator Unit in accordance with Appendix H: "Data Requirements for Registration". Registered Minimum Output is zero except for Pumped Storage Units or Battery Storage Units, for which the Registered Minimum Output shall be equal to the </w:t>
            </w:r>
            <w:r>
              <w:rPr>
                <w:color w:val="000000"/>
              </w:rPr>
              <w:t>pumping capability or charging capability respectively</w:t>
            </w:r>
            <w:r>
              <w:t>.</w:t>
            </w:r>
          </w:p>
        </w:tc>
      </w:tr>
      <w:tr w:rsidR="0017131F" w:rsidRPr="002B792B" w14:paraId="01C9DF6A" w14:textId="77777777" w:rsidTr="00333E4A">
        <w:trPr>
          <w:cantSplit/>
        </w:trPr>
        <w:tc>
          <w:tcPr>
            <w:tcW w:w="2298" w:type="dxa"/>
            <w:shd w:val="clear" w:color="auto" w:fill="auto"/>
          </w:tcPr>
          <w:p w14:paraId="7F02237A" w14:textId="1175816B" w:rsidR="0017131F" w:rsidRPr="00515A45" w:rsidRDefault="0017131F" w:rsidP="00681158">
            <w:pPr>
              <w:pStyle w:val="CERGlossaryTerm"/>
              <w:rPr>
                <w:rFonts w:asciiTheme="minorHAnsi" w:hAnsiTheme="minorHAnsi" w:cstheme="minorHAnsi"/>
                <w:lang w:val="en-IE"/>
              </w:rPr>
            </w:pPr>
            <w:r>
              <w:t xml:space="preserve">Registered </w:t>
            </w:r>
            <w:r w:rsidRPr="004949F4">
              <w:t>Minimum Stable Generation</w:t>
            </w:r>
          </w:p>
        </w:tc>
        <w:tc>
          <w:tcPr>
            <w:tcW w:w="7088" w:type="dxa"/>
            <w:shd w:val="clear" w:color="auto" w:fill="auto"/>
          </w:tcPr>
          <w:p w14:paraId="1017F2CA" w14:textId="3B52CCD9" w:rsidR="0017131F" w:rsidRPr="00771029" w:rsidRDefault="0017131F" w:rsidP="000945E1">
            <w:pPr>
              <w:pStyle w:val="CERGlossaryDefinition"/>
              <w:rPr>
                <w:rFonts w:asciiTheme="minorHAnsi" w:hAnsiTheme="minorHAnsi" w:cstheme="minorHAnsi"/>
              </w:rPr>
            </w:pPr>
            <w:r w:rsidRPr="00771029">
              <w:t xml:space="preserve">means the level of minimum sustainable </w:t>
            </w:r>
            <w:r>
              <w:t xml:space="preserve">MW </w:t>
            </w:r>
            <w:r w:rsidRPr="00771029">
              <w:t>Output which a Generat</w:t>
            </w:r>
            <w:r>
              <w:t>or Unit is capable of producing submitted for the Generator Unit in accordance with Appendix I: “Offer Data”.</w:t>
            </w:r>
          </w:p>
        </w:tc>
      </w:tr>
      <w:tr w:rsidR="0017131F" w:rsidRPr="002B792B" w14:paraId="618B62BF" w14:textId="77777777" w:rsidTr="00333E4A">
        <w:trPr>
          <w:cantSplit/>
        </w:trPr>
        <w:tc>
          <w:tcPr>
            <w:tcW w:w="2298" w:type="dxa"/>
            <w:shd w:val="clear" w:color="auto" w:fill="auto"/>
          </w:tcPr>
          <w:p w14:paraId="2A8F2031" w14:textId="77777777" w:rsidR="0017131F" w:rsidRPr="009E7D31" w:rsidRDefault="0017131F" w:rsidP="00681158">
            <w:pPr>
              <w:pStyle w:val="CERGlossaryTerm"/>
            </w:pPr>
            <w:r w:rsidRPr="009E7D31">
              <w:t>Registration Data</w:t>
            </w:r>
          </w:p>
        </w:tc>
        <w:tc>
          <w:tcPr>
            <w:tcW w:w="7088" w:type="dxa"/>
            <w:shd w:val="clear" w:color="auto" w:fill="auto"/>
          </w:tcPr>
          <w:p w14:paraId="4FD2B58B" w14:textId="005E213C" w:rsidR="0017131F" w:rsidRPr="00771029" w:rsidRDefault="0017131F" w:rsidP="00602336">
            <w:pPr>
              <w:pStyle w:val="CERGlossaryDefinition"/>
            </w:pPr>
            <w:r w:rsidRPr="00771029">
              <w:t xml:space="preserve">means the registration data set out in </w:t>
            </w:r>
            <w:r>
              <w:t xml:space="preserve">Table 1 of </w:t>
            </w:r>
            <w:r w:rsidRPr="00771029">
              <w:t xml:space="preserve">Appendix </w:t>
            </w:r>
            <w:r>
              <w:t>H</w:t>
            </w:r>
            <w:r w:rsidRPr="00771029">
              <w:t>: “</w:t>
            </w:r>
            <w:r>
              <w:t xml:space="preserve">Data Requirements for </w:t>
            </w:r>
            <w:r w:rsidRPr="00771029">
              <w:t>Registration”</w:t>
            </w:r>
            <w:r>
              <w:t xml:space="preserve"> or </w:t>
            </w:r>
            <w:r w:rsidRPr="00743349">
              <w:t xml:space="preserve">Agreed Procedure 1 </w:t>
            </w:r>
            <w:r>
              <w:t>“</w:t>
            </w:r>
            <w:r w:rsidRPr="00743349">
              <w:t>Registration</w:t>
            </w:r>
            <w:r>
              <w:t>”</w:t>
            </w:r>
            <w:r w:rsidRPr="00771029">
              <w:t>, except where otherwise specified in the Code.</w:t>
            </w:r>
          </w:p>
        </w:tc>
      </w:tr>
      <w:tr w:rsidR="0017131F" w:rsidRPr="009E7D31" w14:paraId="4EAEF637" w14:textId="77777777" w:rsidTr="00333E4A">
        <w:trPr>
          <w:cantSplit/>
        </w:trPr>
        <w:tc>
          <w:tcPr>
            <w:tcW w:w="2298" w:type="dxa"/>
            <w:shd w:val="clear" w:color="auto" w:fill="auto"/>
          </w:tcPr>
          <w:p w14:paraId="3B581DA4"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Regulatory Authorities </w:t>
            </w:r>
          </w:p>
        </w:tc>
        <w:tc>
          <w:tcPr>
            <w:tcW w:w="7088" w:type="dxa"/>
            <w:shd w:val="clear" w:color="auto" w:fill="auto"/>
          </w:tcPr>
          <w:p w14:paraId="3E75F7C4" w14:textId="1790C312"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 xml:space="preserve">means the </w:t>
            </w:r>
            <w:r w:rsidRPr="009E7D31">
              <w:t>Northern Ireland Authority for Utility Regulation</w:t>
            </w:r>
            <w:r w:rsidRPr="00771029">
              <w:rPr>
                <w:rFonts w:asciiTheme="minorHAnsi" w:hAnsiTheme="minorHAnsi" w:cstheme="minorHAnsi"/>
              </w:rPr>
              <w:t xml:space="preserve"> and the Commission and the term “Regulatory Authority” shall be construed accordingly to mean any one of them as the context admits or requires.</w:t>
            </w:r>
          </w:p>
        </w:tc>
      </w:tr>
      <w:tr w:rsidR="0017131F" w:rsidRPr="009E7D31" w14:paraId="5F3BF6B9" w14:textId="77777777" w:rsidTr="00333E4A">
        <w:trPr>
          <w:cantSplit/>
        </w:trPr>
        <w:tc>
          <w:tcPr>
            <w:tcW w:w="2298" w:type="dxa"/>
            <w:shd w:val="clear" w:color="auto" w:fill="auto"/>
          </w:tcPr>
          <w:p w14:paraId="3F619624" w14:textId="2E727DF6" w:rsidR="0017131F" w:rsidRPr="00947EAA" w:rsidRDefault="0017131F" w:rsidP="00681158">
            <w:pPr>
              <w:pStyle w:val="CERGlossaryTerm"/>
            </w:pPr>
            <w:r w:rsidRPr="000B0A0D">
              <w:t>Regulatory License ID</w:t>
            </w:r>
          </w:p>
        </w:tc>
        <w:tc>
          <w:tcPr>
            <w:tcW w:w="7088" w:type="dxa"/>
            <w:shd w:val="clear" w:color="auto" w:fill="auto"/>
          </w:tcPr>
          <w:p w14:paraId="1DC9BBF2" w14:textId="79571184" w:rsidR="0017131F" w:rsidRPr="00F7435E" w:rsidRDefault="0017131F" w:rsidP="00F56B82">
            <w:pPr>
              <w:pStyle w:val="CERGlossaryDefinition"/>
            </w:pPr>
            <w:r w:rsidRPr="000B0A0D">
              <w:t xml:space="preserve">means the reference number of the relevant Licence for the Unit approved by the Regulatory Authority. </w:t>
            </w:r>
          </w:p>
        </w:tc>
      </w:tr>
      <w:tr w:rsidR="0017131F" w:rsidRPr="009E7D31" w14:paraId="3272EE0D"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BBCA84F" w14:textId="77777777" w:rsidR="0017131F" w:rsidRPr="00F91ADC" w:rsidRDefault="0017131F" w:rsidP="00D35D7D">
            <w:pPr>
              <w:pStyle w:val="CERGlossaryTerm"/>
            </w:pPr>
            <w:r w:rsidRPr="00F91ADC">
              <w:t>Rejection Notice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F91ABA7" w14:textId="77777777" w:rsidR="0017131F" w:rsidRPr="00F91ADC" w:rsidRDefault="0017131F" w:rsidP="00D35D7D">
            <w:pPr>
              <w:pStyle w:val="CERGlossaryDefinition"/>
            </w:pPr>
            <w:r w:rsidRPr="009E7D31">
              <w:t>means a Notice sent by the Market Operator to a Sending Party specifying that the Data Transaction concerned is invalid and has been rejected by the Market Operator</w:t>
            </w:r>
            <w:r>
              <w:t>.</w:t>
            </w:r>
          </w:p>
        </w:tc>
      </w:tr>
      <w:tr w:rsidR="0017131F" w:rsidRPr="009E7D31" w14:paraId="1A5BB9D4" w14:textId="77777777" w:rsidTr="00333E4A">
        <w:trPr>
          <w:cantSplit/>
        </w:trPr>
        <w:tc>
          <w:tcPr>
            <w:tcW w:w="2298" w:type="dxa"/>
            <w:shd w:val="clear" w:color="auto" w:fill="auto"/>
          </w:tcPr>
          <w:p w14:paraId="6656FD12" w14:textId="1F830F73" w:rsidR="0017131F" w:rsidRPr="00A31D48" w:rsidRDefault="0017131F" w:rsidP="00681158">
            <w:pPr>
              <w:pStyle w:val="CERGlossaryTerm"/>
              <w:rPr>
                <w:rFonts w:asciiTheme="minorHAnsi" w:hAnsiTheme="minorHAnsi" w:cstheme="minorHAnsi"/>
              </w:rPr>
            </w:pPr>
            <w:r w:rsidRPr="00947EAA">
              <w:t>Relevant Meter Operator</w:t>
            </w:r>
          </w:p>
        </w:tc>
        <w:tc>
          <w:tcPr>
            <w:tcW w:w="7088" w:type="dxa"/>
            <w:shd w:val="clear" w:color="auto" w:fill="auto"/>
          </w:tcPr>
          <w:p w14:paraId="32379BAB" w14:textId="113308BA" w:rsidR="0017131F" w:rsidRPr="00771029" w:rsidRDefault="0017131F" w:rsidP="001D311F">
            <w:pPr>
              <w:pStyle w:val="CERGlossaryDefinition"/>
              <w:rPr>
                <w:rFonts w:asciiTheme="minorHAnsi" w:hAnsiTheme="minorHAnsi" w:cstheme="minorHAnsi"/>
              </w:rPr>
            </w:pPr>
            <w:r>
              <w:t>means t</w:t>
            </w:r>
            <w:r w:rsidRPr="00F7435E">
              <w:t xml:space="preserve">he entity </w:t>
            </w:r>
            <w:r>
              <w:t>with responsibility under Licence issued by the Regulatory Authority</w:t>
            </w:r>
            <w:r w:rsidRPr="00F7435E">
              <w:t xml:space="preserve"> or </w:t>
            </w:r>
            <w:r>
              <w:t>Competent</w:t>
            </w:r>
            <w:r w:rsidRPr="00F7435E">
              <w:t xml:space="preserve"> Authority</w:t>
            </w:r>
            <w:r>
              <w:t xml:space="preserve"> in each Jurisdiction</w:t>
            </w:r>
            <w:r w:rsidRPr="00F7435E">
              <w:t>, to operate and provide for the installation, testi</w:t>
            </w:r>
            <w:r>
              <w:t xml:space="preserve">ng and calibration of a </w:t>
            </w:r>
            <w:r w:rsidRPr="00F7435E">
              <w:t xml:space="preserve">set of </w:t>
            </w:r>
            <w:r>
              <w:t>Actual M</w:t>
            </w:r>
            <w:r w:rsidRPr="00F7435E">
              <w:t xml:space="preserve">etering </w:t>
            </w:r>
            <w:r>
              <w:t>P</w:t>
            </w:r>
            <w:r w:rsidRPr="00F7435E">
              <w:t>oints</w:t>
            </w:r>
            <w:r>
              <w:t xml:space="preserve"> as defined in the relevant Metering Code</w:t>
            </w:r>
            <w:r w:rsidRPr="00F7435E">
              <w:t>.</w:t>
            </w:r>
          </w:p>
        </w:tc>
      </w:tr>
      <w:tr w:rsidR="0017131F" w:rsidRPr="00515A45" w14:paraId="1FEFF9F2" w14:textId="77777777" w:rsidTr="00333E4A">
        <w:trPr>
          <w:cantSplit/>
        </w:trPr>
        <w:tc>
          <w:tcPr>
            <w:tcW w:w="2298" w:type="dxa"/>
            <w:shd w:val="clear" w:color="auto" w:fill="auto"/>
          </w:tcPr>
          <w:p w14:paraId="6A8C18BF" w14:textId="77777777" w:rsidR="0017131F" w:rsidRPr="009E7D31" w:rsidRDefault="0017131F" w:rsidP="00681158">
            <w:pPr>
              <w:pStyle w:val="CERGlossaryTerm"/>
            </w:pPr>
            <w:r w:rsidRPr="000F6A8E">
              <w:t>REMIT</w:t>
            </w:r>
          </w:p>
        </w:tc>
        <w:tc>
          <w:tcPr>
            <w:tcW w:w="7088" w:type="dxa"/>
            <w:shd w:val="clear" w:color="auto" w:fill="auto"/>
          </w:tcPr>
          <w:p w14:paraId="1B9E38A6" w14:textId="77777777" w:rsidR="0017131F" w:rsidRPr="00771029" w:rsidRDefault="0017131F" w:rsidP="009A38FB">
            <w:pPr>
              <w:pStyle w:val="CERGlossaryDefinition"/>
            </w:pPr>
            <w:r w:rsidRPr="00771029">
              <w:t>means Regulation (EU) No 1227/2011 of 25 October 2011 of the European Parliament and of the Council on wholesale energy market integrity and transparency.</w:t>
            </w:r>
          </w:p>
        </w:tc>
      </w:tr>
      <w:tr w:rsidR="0017131F" w:rsidRPr="00515A45" w14:paraId="0B404CD5" w14:textId="77777777" w:rsidTr="00333E4A">
        <w:trPr>
          <w:cantSplit/>
        </w:trPr>
        <w:tc>
          <w:tcPr>
            <w:tcW w:w="2298" w:type="dxa"/>
            <w:shd w:val="clear" w:color="auto" w:fill="auto"/>
          </w:tcPr>
          <w:p w14:paraId="545470E2" w14:textId="77777777" w:rsidR="0017131F" w:rsidRDefault="0017131F" w:rsidP="00681158">
            <w:pPr>
              <w:pStyle w:val="CERGlossaryTerm"/>
            </w:pPr>
            <w:r w:rsidRPr="001D311F">
              <w:lastRenderedPageBreak/>
              <w:t>REMIT Data</w:t>
            </w:r>
          </w:p>
        </w:tc>
        <w:tc>
          <w:tcPr>
            <w:tcW w:w="7088" w:type="dxa"/>
            <w:shd w:val="clear" w:color="auto" w:fill="auto"/>
          </w:tcPr>
          <w:p w14:paraId="467B823E" w14:textId="1B64144E" w:rsidR="0017131F" w:rsidRPr="00771029" w:rsidRDefault="0017131F" w:rsidP="009A38FB">
            <w:pPr>
              <w:pStyle w:val="CERGlossaryDefinition"/>
              <w:rPr>
                <w:lang w:val="en-IE"/>
              </w:rPr>
            </w:pPr>
            <w:r w:rsidRPr="00771029">
              <w:rPr>
                <w:lang w:val="en-IE"/>
              </w:rPr>
              <w:t xml:space="preserve">means any CMS data mapped to the relevant ID for REMIT reporting, which is processed </w:t>
            </w:r>
            <w:r>
              <w:rPr>
                <w:lang w:val="en-IE"/>
              </w:rPr>
              <w:t xml:space="preserve">under this Code </w:t>
            </w:r>
            <w:r w:rsidRPr="00771029">
              <w:rPr>
                <w:lang w:val="en-IE"/>
              </w:rPr>
              <w:t>by the Market Operator for the purpose of REMIT and required to be provided to European Agency for the Cooperation of Energy Regulators to ensure compliance by a Participant with the Commission Implementing Regulation (EU) No 1348/2014.</w:t>
            </w:r>
          </w:p>
        </w:tc>
      </w:tr>
      <w:tr w:rsidR="0017131F" w:rsidRPr="00515A45" w14:paraId="58F3E747" w14:textId="77777777" w:rsidTr="00333E4A">
        <w:trPr>
          <w:cantSplit/>
        </w:trPr>
        <w:tc>
          <w:tcPr>
            <w:tcW w:w="2298" w:type="dxa"/>
            <w:shd w:val="clear" w:color="auto" w:fill="auto"/>
          </w:tcPr>
          <w:p w14:paraId="1D0F827B" w14:textId="26B97476" w:rsidR="0017131F" w:rsidRPr="009E7D31" w:rsidRDefault="0017131F" w:rsidP="00681158">
            <w:pPr>
              <w:spacing w:before="120" w:after="120" w:line="240" w:lineRule="auto"/>
              <w:jc w:val="left"/>
            </w:pPr>
            <w:r w:rsidRPr="009F76B5">
              <w:rPr>
                <w:b/>
              </w:rPr>
              <w:t>REMIT Data Transaction</w:t>
            </w:r>
          </w:p>
        </w:tc>
        <w:tc>
          <w:tcPr>
            <w:tcW w:w="7088" w:type="dxa"/>
            <w:shd w:val="clear" w:color="auto" w:fill="auto"/>
          </w:tcPr>
          <w:p w14:paraId="770D6BF7" w14:textId="77777777" w:rsidR="0017131F" w:rsidRPr="00771029" w:rsidRDefault="0017131F" w:rsidP="004D2901">
            <w:pPr>
              <w:pStyle w:val="CERGlossaryDefinition"/>
            </w:pPr>
            <w:r w:rsidRPr="00771029">
              <w:rPr>
                <w:lang w:val="en-IE"/>
              </w:rPr>
              <w:t xml:space="preserve">means a set of REMIT Data submitted to the European Agency for the Cooperation of Energy Regulators in accordance with </w:t>
            </w:r>
            <w:r>
              <w:rPr>
                <w:lang w:val="en-IE"/>
              </w:rPr>
              <w:t>section C.7.8</w:t>
            </w:r>
            <w:r w:rsidRPr="00771029">
              <w:rPr>
                <w:lang w:val="en-IE"/>
              </w:rPr>
              <w:t>.</w:t>
            </w:r>
          </w:p>
        </w:tc>
      </w:tr>
      <w:tr w:rsidR="0017131F" w:rsidRPr="00515A45" w14:paraId="08C8F7EC" w14:textId="77777777" w:rsidTr="00333E4A">
        <w:trPr>
          <w:cantSplit/>
        </w:trPr>
        <w:tc>
          <w:tcPr>
            <w:tcW w:w="2298" w:type="dxa"/>
            <w:shd w:val="clear" w:color="auto" w:fill="auto"/>
          </w:tcPr>
          <w:p w14:paraId="1FFC7513" w14:textId="77777777" w:rsidR="0017131F" w:rsidRPr="004D152E" w:rsidRDefault="0017131F" w:rsidP="00681158">
            <w:pPr>
              <w:pStyle w:val="CERGlossaryTerm"/>
            </w:pPr>
            <w:r w:rsidRPr="004D152E">
              <w:t>REMIT Notification Form</w:t>
            </w:r>
          </w:p>
        </w:tc>
        <w:tc>
          <w:tcPr>
            <w:tcW w:w="7088" w:type="dxa"/>
            <w:shd w:val="clear" w:color="auto" w:fill="auto"/>
          </w:tcPr>
          <w:p w14:paraId="33240B0E" w14:textId="77777777" w:rsidR="0017131F" w:rsidRPr="00771029" w:rsidRDefault="0017131F" w:rsidP="009A38FB">
            <w:pPr>
              <w:pStyle w:val="CERGlossaryDefinition"/>
            </w:pPr>
            <w:r w:rsidRPr="00771029">
              <w:t>means the form published by the Market Operator to be completed by a Participant in the event that the Participant wishes to appoint the Market Operator to report REMIT Data to the European Agency for the Cooperation of Energy Regulators on its behalf.</w:t>
            </w:r>
          </w:p>
        </w:tc>
      </w:tr>
      <w:tr w:rsidR="0017131F" w:rsidRPr="00515A45" w14:paraId="3156F7FD"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862E779" w14:textId="77777777" w:rsidR="0017131F" w:rsidRPr="004D152E" w:rsidRDefault="0017131F" w:rsidP="00D35D7D">
            <w:pPr>
              <w:pStyle w:val="CERGlossaryTerm"/>
            </w:pPr>
            <w:r w:rsidRPr="004047B7">
              <w:t>REMIT Reporting Flag</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556E333" w14:textId="77777777" w:rsidR="0017131F" w:rsidRPr="00771029" w:rsidRDefault="0017131F" w:rsidP="00D35D7D">
            <w:pPr>
              <w:pStyle w:val="CERGlossaryDefinition"/>
            </w:pPr>
            <w:r w:rsidRPr="004047B7">
              <w:t>means a flag provided to the Market Operator on registration of a Unit which denotes that the Market Operator will fulfil REMIT reporting on the Units behalf</w:t>
            </w:r>
            <w:r>
              <w:t>.</w:t>
            </w:r>
          </w:p>
        </w:tc>
      </w:tr>
      <w:tr w:rsidR="0017131F" w:rsidRPr="009E7D31" w14:paraId="2E283100" w14:textId="77777777" w:rsidTr="00333E4A">
        <w:trPr>
          <w:cantSplit/>
        </w:trPr>
        <w:tc>
          <w:tcPr>
            <w:tcW w:w="2298" w:type="dxa"/>
            <w:shd w:val="clear" w:color="auto" w:fill="auto"/>
          </w:tcPr>
          <w:p w14:paraId="5FB2A109" w14:textId="4DA1709B" w:rsidR="0017131F" w:rsidRPr="009E7D31" w:rsidRDefault="0017131F" w:rsidP="00681158">
            <w:pPr>
              <w:pStyle w:val="CERGlossaryTerm"/>
            </w:pPr>
            <w:r>
              <w:t>Replaced Bid Offer Price</w:t>
            </w:r>
          </w:p>
        </w:tc>
        <w:tc>
          <w:tcPr>
            <w:tcW w:w="7088" w:type="dxa"/>
            <w:shd w:val="clear" w:color="auto" w:fill="auto"/>
          </w:tcPr>
          <w:p w14:paraId="62D8B1C1" w14:textId="427C598C" w:rsidR="0017131F" w:rsidRPr="00771029" w:rsidRDefault="0017131F" w:rsidP="006209E1">
            <w:pPr>
              <w:pStyle w:val="CERGlossaryDefinition"/>
            </w:pPr>
            <w:r>
              <w:t>means a price calculated in accordance with paragraph E.3.4.3 as part of the process to determine Imbalance Price.</w:t>
            </w:r>
          </w:p>
        </w:tc>
      </w:tr>
      <w:tr w:rsidR="0017131F" w:rsidRPr="009E7D31" w14:paraId="65483A32" w14:textId="77777777" w:rsidTr="00333E4A">
        <w:trPr>
          <w:cantSplit/>
        </w:trPr>
        <w:tc>
          <w:tcPr>
            <w:tcW w:w="2298" w:type="dxa"/>
            <w:shd w:val="clear" w:color="auto" w:fill="auto"/>
          </w:tcPr>
          <w:p w14:paraId="782BEDAF" w14:textId="1EED7445" w:rsidR="0017131F" w:rsidRPr="009E7D31" w:rsidRDefault="0017131F" w:rsidP="00681158">
            <w:pPr>
              <w:pStyle w:val="CERGlossaryTerm"/>
            </w:pPr>
            <w:r>
              <w:t>Replacement Reserve</w:t>
            </w:r>
          </w:p>
        </w:tc>
        <w:tc>
          <w:tcPr>
            <w:tcW w:w="7088" w:type="dxa"/>
            <w:shd w:val="clear" w:color="auto" w:fill="auto"/>
          </w:tcPr>
          <w:p w14:paraId="484A4BBC" w14:textId="7C03B8F3" w:rsidR="0017131F" w:rsidRPr="00771029" w:rsidRDefault="0017131F" w:rsidP="006209E1">
            <w:pPr>
              <w:pStyle w:val="CERGlossaryDefinition"/>
            </w:pPr>
            <w:r>
              <w:t>has the meaning given in the relevant Grid Code.</w:t>
            </w:r>
          </w:p>
        </w:tc>
      </w:tr>
      <w:tr w:rsidR="0017131F" w:rsidRPr="009E7D31" w14:paraId="094B2D74" w14:textId="77777777" w:rsidTr="00333E4A">
        <w:trPr>
          <w:cantSplit/>
        </w:trPr>
        <w:tc>
          <w:tcPr>
            <w:tcW w:w="2298" w:type="dxa"/>
            <w:shd w:val="clear" w:color="auto" w:fill="auto"/>
          </w:tcPr>
          <w:p w14:paraId="20DBD86D" w14:textId="77777777" w:rsidR="0017131F" w:rsidRPr="009E7D31" w:rsidRDefault="0017131F" w:rsidP="00681158">
            <w:pPr>
              <w:pStyle w:val="CERGlossaryTerm"/>
            </w:pPr>
            <w:r w:rsidRPr="009E7D31">
              <w:t>Required Credit Cover</w:t>
            </w:r>
          </w:p>
        </w:tc>
        <w:tc>
          <w:tcPr>
            <w:tcW w:w="7088" w:type="dxa"/>
            <w:shd w:val="clear" w:color="auto" w:fill="auto"/>
          </w:tcPr>
          <w:p w14:paraId="2D0A9036" w14:textId="378433E4" w:rsidR="0017131F" w:rsidRPr="00771029" w:rsidRDefault="0017131F" w:rsidP="00501F53">
            <w:pPr>
              <w:pStyle w:val="CERGlossaryDefinition"/>
            </w:pPr>
            <w:bookmarkStart w:id="11" w:name="OLE_LINK13"/>
            <w:r w:rsidRPr="00771029">
              <w:t xml:space="preserve">means the </w:t>
            </w:r>
            <w:r>
              <w:t xml:space="preserve">level of </w:t>
            </w:r>
            <w:r w:rsidRPr="00771029">
              <w:t xml:space="preserve">Credit Cover which is required to cover the Participant’s actual and potential payment liabilities </w:t>
            </w:r>
            <w:r>
              <w:t>under this Code and has the meaning given in paragraph G.9.1.1</w:t>
            </w:r>
            <w:r w:rsidR="00501F53">
              <w:t>1</w:t>
            </w:r>
            <w:r w:rsidRPr="00771029">
              <w:t>.</w:t>
            </w:r>
            <w:bookmarkEnd w:id="11"/>
          </w:p>
        </w:tc>
      </w:tr>
      <w:tr w:rsidR="0017131F" w:rsidRPr="009E7D31" w14:paraId="08C45220" w14:textId="77777777" w:rsidTr="00333E4A">
        <w:trPr>
          <w:cantSplit/>
        </w:trPr>
        <w:tc>
          <w:tcPr>
            <w:tcW w:w="2298" w:type="dxa"/>
            <w:shd w:val="clear" w:color="auto" w:fill="auto"/>
          </w:tcPr>
          <w:p w14:paraId="369EA6D7" w14:textId="6E8F3A6A" w:rsidR="0017131F" w:rsidRPr="009E7D31" w:rsidRDefault="0017131F" w:rsidP="00681158">
            <w:pPr>
              <w:pStyle w:val="CERGlossaryTerm"/>
            </w:pPr>
            <w:r>
              <w:t>Required Credit Cover Report</w:t>
            </w:r>
          </w:p>
        </w:tc>
        <w:tc>
          <w:tcPr>
            <w:tcW w:w="7088" w:type="dxa"/>
            <w:shd w:val="clear" w:color="auto" w:fill="auto"/>
          </w:tcPr>
          <w:p w14:paraId="7F7363B0" w14:textId="46DE9E5B" w:rsidR="0017131F" w:rsidRPr="00771029" w:rsidRDefault="0017131F" w:rsidP="006209E1">
            <w:pPr>
              <w:pStyle w:val="CERGlossaryDefinition"/>
            </w:pPr>
            <w:r>
              <w:t>has the meaning given in paragraph G.12.1.2.</w:t>
            </w:r>
          </w:p>
        </w:tc>
      </w:tr>
      <w:tr w:rsidR="0017131F" w:rsidRPr="009E7D31" w14:paraId="110338F9" w14:textId="77777777" w:rsidTr="00333E4A">
        <w:trPr>
          <w:cantSplit/>
        </w:trPr>
        <w:tc>
          <w:tcPr>
            <w:tcW w:w="2298" w:type="dxa"/>
            <w:shd w:val="clear" w:color="auto" w:fill="auto"/>
          </w:tcPr>
          <w:p w14:paraId="0D15FFDE" w14:textId="43AD6FB7" w:rsidR="0017131F" w:rsidRPr="009E7D31" w:rsidRDefault="0017131F" w:rsidP="00681158">
            <w:pPr>
              <w:pStyle w:val="CERGlossaryTerm"/>
            </w:pPr>
            <w:r>
              <w:t>Reserve Scarcity Price</w:t>
            </w:r>
          </w:p>
        </w:tc>
        <w:tc>
          <w:tcPr>
            <w:tcW w:w="7088" w:type="dxa"/>
            <w:shd w:val="clear" w:color="auto" w:fill="auto"/>
          </w:tcPr>
          <w:p w14:paraId="200593C9" w14:textId="178DDE68" w:rsidR="0017131F" w:rsidRPr="00771029" w:rsidRDefault="0017131F" w:rsidP="006209E1">
            <w:pPr>
              <w:pStyle w:val="CERGlossaryDefinition"/>
            </w:pPr>
            <w:r>
              <w:t>means the price determined in accordance with paragraphs E.4.3 and E.4.4.</w:t>
            </w:r>
          </w:p>
        </w:tc>
      </w:tr>
      <w:tr w:rsidR="0017131F" w:rsidRPr="009E7D31" w14:paraId="6D93B009" w14:textId="77777777" w:rsidTr="00333E4A">
        <w:trPr>
          <w:cantSplit/>
        </w:trPr>
        <w:tc>
          <w:tcPr>
            <w:tcW w:w="2298" w:type="dxa"/>
            <w:shd w:val="clear" w:color="auto" w:fill="auto"/>
          </w:tcPr>
          <w:p w14:paraId="61EA4AF6" w14:textId="55D533E4" w:rsidR="0017131F" w:rsidRPr="009E7D31" w:rsidRDefault="0017131F" w:rsidP="00681158">
            <w:pPr>
              <w:pStyle w:val="CERGlossaryTerm"/>
            </w:pPr>
            <w:r>
              <w:t>Reserve Scarcity Price Curve</w:t>
            </w:r>
          </w:p>
        </w:tc>
        <w:tc>
          <w:tcPr>
            <w:tcW w:w="7088" w:type="dxa"/>
            <w:shd w:val="clear" w:color="auto" w:fill="auto"/>
          </w:tcPr>
          <w:p w14:paraId="744A9DC6" w14:textId="78ED1A80" w:rsidR="0017131F" w:rsidRPr="00771029" w:rsidRDefault="0017131F" w:rsidP="00ED45FB">
            <w:pPr>
              <w:pStyle w:val="CommentText"/>
            </w:pPr>
            <w:r>
              <w:t>means a piecewise linear curve defining the relationship between the Reserve Scarcity Price (PRS</w:t>
            </w:r>
            <w:r>
              <w:rPr>
                <w:vertAlign w:val="subscript"/>
              </w:rPr>
              <w:t>φ</w:t>
            </w:r>
            <w:r>
              <w:t xml:space="preserve">) and the </w:t>
            </w:r>
            <w:r w:rsidRPr="00F12044">
              <w:t>Short Term Reserve Quantity (</w:t>
            </w:r>
            <w:r>
              <w:t>q</w:t>
            </w:r>
            <w:r w:rsidRPr="00F12044">
              <w:t>STR</w:t>
            </w:r>
            <w:r w:rsidRPr="00F12044">
              <w:rPr>
                <w:vertAlign w:val="subscript"/>
              </w:rPr>
              <w:t>φ</w:t>
            </w:r>
            <w:r w:rsidRPr="00F12044">
              <w:t>)</w:t>
            </w:r>
            <w:r>
              <w:t>. The term “Reserve Scarcity Price Quantity Pair” shall be interpreted accordingly.</w:t>
            </w:r>
          </w:p>
        </w:tc>
      </w:tr>
      <w:tr w:rsidR="0017131F" w:rsidRPr="009E7D31" w14:paraId="18801382" w14:textId="77777777" w:rsidTr="00333E4A">
        <w:trPr>
          <w:cantSplit/>
        </w:trPr>
        <w:tc>
          <w:tcPr>
            <w:tcW w:w="2298" w:type="dxa"/>
            <w:shd w:val="clear" w:color="auto" w:fill="auto"/>
          </w:tcPr>
          <w:p w14:paraId="757A32B1"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Residual Error Volume</w:t>
            </w:r>
          </w:p>
        </w:tc>
        <w:tc>
          <w:tcPr>
            <w:tcW w:w="7088" w:type="dxa"/>
            <w:shd w:val="clear" w:color="auto" w:fill="auto"/>
          </w:tcPr>
          <w:p w14:paraId="6BF7B24D" w14:textId="57541D3A" w:rsidR="0017131F" w:rsidRPr="004D2901" w:rsidRDefault="0017131F" w:rsidP="004E6A69">
            <w:pPr>
              <w:pStyle w:val="CERGlossaryDefinition"/>
              <w:rPr>
                <w:rFonts w:asciiTheme="minorHAnsi" w:hAnsiTheme="minorHAnsi" w:cstheme="minorHAnsi"/>
                <w:highlight w:val="yellow"/>
              </w:rPr>
            </w:pPr>
            <w:r w:rsidRPr="004E6A69">
              <w:rPr>
                <w:rFonts w:asciiTheme="minorHAnsi" w:hAnsiTheme="minorHAnsi" w:cstheme="minorHAnsi"/>
              </w:rPr>
              <w:t>means the MWh value of the residual energy calculated when total Loss</w:t>
            </w:r>
            <w:r>
              <w:rPr>
                <w:rFonts w:asciiTheme="minorHAnsi" w:hAnsiTheme="minorHAnsi" w:cstheme="minorHAnsi"/>
              </w:rPr>
              <w:t>-</w:t>
            </w:r>
            <w:r w:rsidRPr="004E6A69">
              <w:rPr>
                <w:rFonts w:asciiTheme="minorHAnsi" w:hAnsiTheme="minorHAnsi" w:cstheme="minorHAnsi"/>
              </w:rPr>
              <w:t xml:space="preserve"> Adjusted Metered Demand is deducted from the total Loss Adjusted Metered Generation in each Jurisdiction.</w:t>
            </w:r>
          </w:p>
        </w:tc>
      </w:tr>
      <w:tr w:rsidR="0017131F" w:rsidRPr="009E7D31" w14:paraId="66D639F6" w14:textId="77777777" w:rsidTr="00333E4A">
        <w:trPr>
          <w:cantSplit/>
        </w:trPr>
        <w:tc>
          <w:tcPr>
            <w:tcW w:w="2298" w:type="dxa"/>
            <w:shd w:val="clear" w:color="auto" w:fill="auto"/>
          </w:tcPr>
          <w:p w14:paraId="04792C7C"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Residual Error Volume Charge</w:t>
            </w:r>
          </w:p>
        </w:tc>
        <w:tc>
          <w:tcPr>
            <w:tcW w:w="7088" w:type="dxa"/>
            <w:shd w:val="clear" w:color="auto" w:fill="auto"/>
          </w:tcPr>
          <w:p w14:paraId="37AC44C0" w14:textId="5942895C" w:rsidR="0017131F" w:rsidRPr="004E6A69" w:rsidRDefault="0017131F" w:rsidP="004E6A69">
            <w:pPr>
              <w:pStyle w:val="CERGlossaryDefinition"/>
              <w:rPr>
                <w:rFonts w:asciiTheme="minorHAnsi" w:hAnsiTheme="minorHAnsi" w:cstheme="minorHAnsi"/>
              </w:rPr>
            </w:pPr>
            <w:r w:rsidRPr="004E6A69">
              <w:rPr>
                <w:rFonts w:asciiTheme="minorHAnsi" w:hAnsiTheme="minorHAnsi" w:cstheme="minorHAnsi"/>
              </w:rPr>
              <w:t xml:space="preserve">means the charge applied </w:t>
            </w:r>
            <w:r>
              <w:rPr>
                <w:rFonts w:asciiTheme="minorHAnsi" w:hAnsiTheme="minorHAnsi" w:cstheme="minorHAnsi"/>
              </w:rPr>
              <w:t>in respect of</w:t>
            </w:r>
            <w:r w:rsidRPr="004E6A69">
              <w:rPr>
                <w:rFonts w:asciiTheme="minorHAnsi" w:hAnsiTheme="minorHAnsi" w:cstheme="minorHAnsi"/>
              </w:rPr>
              <w:t xml:space="preserve"> Supplier Units to fund the cost of the Residual Error Volume. It is calculated under section F.14</w:t>
            </w:r>
            <w:r>
              <w:rPr>
                <w:rFonts w:asciiTheme="minorHAnsi" w:hAnsiTheme="minorHAnsi" w:cstheme="minorHAnsi"/>
              </w:rPr>
              <w:t>.</w:t>
            </w:r>
          </w:p>
        </w:tc>
      </w:tr>
      <w:tr w:rsidR="0017131F" w:rsidRPr="009E7D31" w14:paraId="5B2CB034" w14:textId="77777777" w:rsidTr="00333E4A">
        <w:trPr>
          <w:cantSplit/>
        </w:trPr>
        <w:tc>
          <w:tcPr>
            <w:tcW w:w="2298" w:type="dxa"/>
            <w:shd w:val="clear" w:color="auto" w:fill="auto"/>
          </w:tcPr>
          <w:p w14:paraId="437A85C2"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Residual Error Volume Price</w:t>
            </w:r>
          </w:p>
        </w:tc>
        <w:tc>
          <w:tcPr>
            <w:tcW w:w="7088" w:type="dxa"/>
            <w:shd w:val="clear" w:color="auto" w:fill="auto"/>
          </w:tcPr>
          <w:p w14:paraId="4E6A32D3" w14:textId="689C6F9A" w:rsidR="0017131F" w:rsidRPr="004D2901" w:rsidRDefault="0017131F" w:rsidP="004E6A69">
            <w:pPr>
              <w:pStyle w:val="CERGlossaryDefinition"/>
              <w:rPr>
                <w:rFonts w:asciiTheme="minorHAnsi" w:hAnsiTheme="minorHAnsi" w:cstheme="minorHAnsi"/>
                <w:highlight w:val="yellow"/>
              </w:rPr>
            </w:pPr>
            <w:r>
              <w:rPr>
                <w:rFonts w:asciiTheme="minorHAnsi" w:hAnsiTheme="minorHAnsi" w:cstheme="minorHAnsi"/>
              </w:rPr>
              <w:t>t</w:t>
            </w:r>
            <w:r w:rsidRPr="004E6A69">
              <w:rPr>
                <w:rFonts w:asciiTheme="minorHAnsi" w:hAnsiTheme="minorHAnsi" w:cstheme="minorHAnsi"/>
              </w:rPr>
              <w:t>he valu</w:t>
            </w:r>
            <w:r>
              <w:rPr>
                <w:rFonts w:asciiTheme="minorHAnsi" w:hAnsiTheme="minorHAnsi" w:cstheme="minorHAnsi"/>
              </w:rPr>
              <w:t>e approved by the Regulatory Au</w:t>
            </w:r>
            <w:r w:rsidRPr="004E6A69">
              <w:rPr>
                <w:rFonts w:asciiTheme="minorHAnsi" w:hAnsiTheme="minorHAnsi" w:cstheme="minorHAnsi"/>
              </w:rPr>
              <w:t xml:space="preserve">thorities </w:t>
            </w:r>
            <w:r>
              <w:rPr>
                <w:rFonts w:asciiTheme="minorHAnsi" w:hAnsiTheme="minorHAnsi" w:cstheme="minorHAnsi"/>
              </w:rPr>
              <w:t xml:space="preserve">for a Year </w:t>
            </w:r>
            <w:r w:rsidRPr="004E6A69">
              <w:rPr>
                <w:rFonts w:asciiTheme="minorHAnsi" w:hAnsiTheme="minorHAnsi" w:cstheme="minorHAnsi"/>
              </w:rPr>
              <w:t>under section F.14.2.</w:t>
            </w:r>
          </w:p>
        </w:tc>
      </w:tr>
      <w:tr w:rsidR="0017131F" w:rsidRPr="009E7D31" w14:paraId="62872105" w14:textId="77777777" w:rsidTr="00333E4A">
        <w:trPr>
          <w:cantSplit/>
        </w:trPr>
        <w:tc>
          <w:tcPr>
            <w:tcW w:w="2298" w:type="dxa"/>
            <w:shd w:val="clear" w:color="auto" w:fill="auto"/>
          </w:tcPr>
          <w:p w14:paraId="3BBB0FC2" w14:textId="2EB208F1" w:rsidR="0017131F" w:rsidRPr="0021212E" w:rsidRDefault="0017131F" w:rsidP="00681158">
            <w:pPr>
              <w:pStyle w:val="CERGlossaryTerm"/>
              <w:rPr>
                <w:rFonts w:asciiTheme="minorHAnsi" w:hAnsiTheme="minorHAnsi" w:cstheme="minorHAnsi"/>
              </w:rPr>
            </w:pPr>
            <w:r w:rsidRPr="009E7D31">
              <w:t>Resource Name</w:t>
            </w:r>
          </w:p>
        </w:tc>
        <w:tc>
          <w:tcPr>
            <w:tcW w:w="7088" w:type="dxa"/>
            <w:shd w:val="clear" w:color="auto" w:fill="auto"/>
          </w:tcPr>
          <w:p w14:paraId="12585A26" w14:textId="1E865B9D" w:rsidR="0017131F" w:rsidRPr="004E6A69" w:rsidRDefault="0017131F" w:rsidP="00482D9F">
            <w:pPr>
              <w:pStyle w:val="CERGlossaryDefinition"/>
              <w:rPr>
                <w:rFonts w:asciiTheme="minorHAnsi" w:hAnsiTheme="minorHAnsi" w:cstheme="minorHAnsi"/>
              </w:rPr>
            </w:pPr>
            <w:r w:rsidRPr="009E7D31">
              <w:t xml:space="preserve">means the name </w:t>
            </w:r>
            <w:r>
              <w:t xml:space="preserve">used in the CMS </w:t>
            </w:r>
            <w:r w:rsidRPr="009E7D31">
              <w:t>associated with a particular Generator Unit or Supplier Unit.</w:t>
            </w:r>
          </w:p>
        </w:tc>
      </w:tr>
      <w:tr w:rsidR="0017131F" w:rsidRPr="009E7D31" w14:paraId="0C156FD4" w14:textId="77777777" w:rsidTr="00333E4A">
        <w:trPr>
          <w:cantSplit/>
        </w:trPr>
        <w:tc>
          <w:tcPr>
            <w:tcW w:w="2298" w:type="dxa"/>
            <w:shd w:val="clear" w:color="auto" w:fill="auto"/>
          </w:tcPr>
          <w:p w14:paraId="525736AD" w14:textId="2D6FDDC6" w:rsidR="0017131F" w:rsidRPr="009E7D31" w:rsidRDefault="0017131F" w:rsidP="00681158">
            <w:pPr>
              <w:pStyle w:val="CERGlossaryTerm"/>
            </w:pPr>
            <w:r>
              <w:t>Response Period</w:t>
            </w:r>
          </w:p>
        </w:tc>
        <w:tc>
          <w:tcPr>
            <w:tcW w:w="7088" w:type="dxa"/>
            <w:shd w:val="clear" w:color="auto" w:fill="auto"/>
          </w:tcPr>
          <w:p w14:paraId="76D95EC4" w14:textId="13003D47" w:rsidR="0017131F" w:rsidRPr="009E7D31" w:rsidRDefault="0017131F" w:rsidP="00482D9F">
            <w:pPr>
              <w:pStyle w:val="CERGlossaryDefinition"/>
            </w:pPr>
            <w:r>
              <w:t>has the meaning given in paragraph G.12.3.1.</w:t>
            </w:r>
          </w:p>
        </w:tc>
      </w:tr>
      <w:tr w:rsidR="0017131F" w:rsidRPr="009E7D31" w14:paraId="42C4CD3D" w14:textId="77777777" w:rsidTr="00333E4A">
        <w:trPr>
          <w:cantSplit/>
        </w:trPr>
        <w:tc>
          <w:tcPr>
            <w:tcW w:w="2298" w:type="dxa"/>
            <w:shd w:val="clear" w:color="auto" w:fill="auto"/>
          </w:tcPr>
          <w:p w14:paraId="1EB8E81F" w14:textId="3B1E99BC" w:rsidR="0017131F" w:rsidRPr="009E7D31" w:rsidRDefault="0017131F" w:rsidP="00075AE7">
            <w:pPr>
              <w:pStyle w:val="CERGlossaryTerm"/>
            </w:pPr>
            <w:r>
              <w:t xml:space="preserve">Response </w:t>
            </w:r>
            <w:r w:rsidR="00CF6A38">
              <w:t>Period Duration</w:t>
            </w:r>
          </w:p>
        </w:tc>
        <w:tc>
          <w:tcPr>
            <w:tcW w:w="7088" w:type="dxa"/>
            <w:shd w:val="clear" w:color="auto" w:fill="auto"/>
          </w:tcPr>
          <w:p w14:paraId="36ADC0A8" w14:textId="1FFC9718" w:rsidR="0017131F" w:rsidRPr="009E7D31" w:rsidRDefault="0017131F" w:rsidP="00240BC5">
            <w:pPr>
              <w:pStyle w:val="CERGlossaryDefinition"/>
            </w:pPr>
            <w:r>
              <w:t xml:space="preserve">means the </w:t>
            </w:r>
            <w:r w:rsidR="00CF6A38">
              <w:t>maximum duration of a Response P</w:t>
            </w:r>
            <w:r>
              <w:t xml:space="preserve">eriod </w:t>
            </w:r>
            <w:r w:rsidR="00CF6A38">
              <w:t xml:space="preserve">as </w:t>
            </w:r>
            <w:r>
              <w:t xml:space="preserve">determined by the Regulatory Authorities and notified to the </w:t>
            </w:r>
            <w:r w:rsidR="00240BC5">
              <w:t>Market Operator</w:t>
            </w:r>
            <w:r>
              <w:t xml:space="preserve"> under section G.10.1.3.</w:t>
            </w:r>
          </w:p>
        </w:tc>
      </w:tr>
      <w:tr w:rsidR="0017131F" w:rsidRPr="009E7D31" w14:paraId="2E662D2B" w14:textId="77777777" w:rsidTr="00333E4A">
        <w:trPr>
          <w:cantSplit/>
        </w:trPr>
        <w:tc>
          <w:tcPr>
            <w:tcW w:w="2298" w:type="dxa"/>
            <w:shd w:val="clear" w:color="auto" w:fill="auto"/>
          </w:tcPr>
          <w:p w14:paraId="5C7095C7"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lastRenderedPageBreak/>
              <w:t>Revenue Authorities</w:t>
            </w:r>
          </w:p>
        </w:tc>
        <w:tc>
          <w:tcPr>
            <w:tcW w:w="7088" w:type="dxa"/>
            <w:shd w:val="clear" w:color="auto" w:fill="auto"/>
          </w:tcPr>
          <w:p w14:paraId="662ED9CB" w14:textId="691F50C7" w:rsidR="0017131F" w:rsidRPr="00771029" w:rsidRDefault="0017131F" w:rsidP="0069264B">
            <w:pPr>
              <w:pStyle w:val="CERGlossaryDefinition"/>
              <w:rPr>
                <w:rFonts w:asciiTheme="minorHAnsi" w:hAnsiTheme="minorHAnsi" w:cstheme="minorHAnsi"/>
              </w:rPr>
            </w:pPr>
            <w:r>
              <w:rPr>
                <w:rFonts w:asciiTheme="minorHAnsi" w:hAnsiTheme="minorHAnsi" w:cstheme="minorHAnsi"/>
              </w:rPr>
              <w:t>m</w:t>
            </w:r>
            <w:r w:rsidRPr="00771029">
              <w:rPr>
                <w:rFonts w:asciiTheme="minorHAnsi" w:hAnsiTheme="minorHAnsi" w:cstheme="minorHAnsi"/>
              </w:rPr>
              <w:t>eans</w:t>
            </w:r>
            <w:r>
              <w:rPr>
                <w:rFonts w:asciiTheme="minorHAnsi" w:hAnsiTheme="minorHAnsi" w:cstheme="minorHAnsi"/>
              </w:rPr>
              <w:t xml:space="preserve"> any tax, revenue or fiscal authority (including the Office of the Revenue Commissioners of Ireland and</w:t>
            </w:r>
            <w:r w:rsidRPr="00771029">
              <w:rPr>
                <w:rFonts w:asciiTheme="minorHAnsi" w:hAnsiTheme="minorHAnsi" w:cstheme="minorHAnsi"/>
              </w:rPr>
              <w:t xml:space="preserve"> H.M. Revenue and Customs (United Kingdom)</w:t>
            </w:r>
            <w:r>
              <w:rPr>
                <w:rFonts w:asciiTheme="minorHAnsi" w:hAnsiTheme="minorHAnsi" w:cstheme="minorHAnsi"/>
              </w:rPr>
              <w:t>) and any other statutory, governmental, state, provincial or local governmental authority, body, court, tribunal or official whatsoever (whether of Ireland or the United Kingdom or elsewhere in the world) competent to impose, administer or collect any tax</w:t>
            </w:r>
            <w:r w:rsidRPr="00771029">
              <w:rPr>
                <w:rFonts w:asciiTheme="minorHAnsi" w:hAnsiTheme="minorHAnsi" w:cstheme="minorHAnsi"/>
              </w:rPr>
              <w:t>.</w:t>
            </w:r>
          </w:p>
        </w:tc>
      </w:tr>
      <w:tr w:rsidR="0017131F" w:rsidRPr="009E7D31" w14:paraId="41A4DA29" w14:textId="77777777" w:rsidTr="00333E4A">
        <w:trPr>
          <w:cantSplit/>
        </w:trPr>
        <w:tc>
          <w:tcPr>
            <w:tcW w:w="2298" w:type="dxa"/>
            <w:shd w:val="clear" w:color="auto" w:fill="auto"/>
          </w:tcPr>
          <w:p w14:paraId="092BF4D3" w14:textId="4E251013" w:rsidR="0017131F" w:rsidRPr="009E7D31" w:rsidRDefault="0017131F" w:rsidP="00681158">
            <w:pPr>
              <w:pStyle w:val="CERGlossaryTerm"/>
            </w:pPr>
            <w:r>
              <w:t>Sample Undefined Exposure Period</w:t>
            </w:r>
          </w:p>
        </w:tc>
        <w:tc>
          <w:tcPr>
            <w:tcW w:w="7088" w:type="dxa"/>
            <w:shd w:val="clear" w:color="auto" w:fill="auto"/>
          </w:tcPr>
          <w:p w14:paraId="765BFA79" w14:textId="3D5CAA5E" w:rsidR="0017131F" w:rsidRPr="00771029" w:rsidRDefault="0017131F" w:rsidP="009A38FB">
            <w:pPr>
              <w:pStyle w:val="CERGlossaryDefinition"/>
            </w:pPr>
            <w:r>
              <w:t>means a period of time of equal duration to the Undefined Exposure Period in the Historical Assessment Period which is used for the purposes of statistical analysis to determine each participant’s Required Credit Cover.</w:t>
            </w:r>
          </w:p>
        </w:tc>
      </w:tr>
      <w:tr w:rsidR="0017131F" w:rsidRPr="009E7D31" w:rsidDel="00697F63" w14:paraId="3D6DA733" w14:textId="77777777" w:rsidTr="00333E4A">
        <w:trPr>
          <w:cantSplit/>
        </w:trPr>
        <w:tc>
          <w:tcPr>
            <w:tcW w:w="2298" w:type="dxa"/>
            <w:shd w:val="clear" w:color="auto" w:fill="auto"/>
          </w:tcPr>
          <w:p w14:paraId="2FF300AC" w14:textId="77777777" w:rsidR="0017131F" w:rsidRPr="009E7D31" w:rsidDel="00697F63" w:rsidRDefault="0017131F" w:rsidP="00681158">
            <w:pPr>
              <w:pStyle w:val="CERGlossaryTerm"/>
            </w:pPr>
            <w:r>
              <w:t>Scheduled Release</w:t>
            </w:r>
          </w:p>
        </w:tc>
        <w:tc>
          <w:tcPr>
            <w:tcW w:w="7088" w:type="dxa"/>
            <w:shd w:val="clear" w:color="auto" w:fill="auto"/>
          </w:tcPr>
          <w:p w14:paraId="186D8AAC" w14:textId="716AD48E" w:rsidR="0017131F" w:rsidRPr="00771029" w:rsidDel="00697F63" w:rsidRDefault="0017131F" w:rsidP="00806B62">
            <w:pPr>
              <w:pStyle w:val="CERGlossaryDefinition"/>
            </w:pPr>
            <w:r>
              <w:t xml:space="preserve">means a planned update to the release of the </w:t>
            </w:r>
            <w:r w:rsidRPr="00B14928">
              <w:t>Central Market Systems</w:t>
            </w:r>
            <w:r>
              <w:t>.</w:t>
            </w:r>
          </w:p>
        </w:tc>
      </w:tr>
      <w:tr w:rsidR="0017131F" w:rsidRPr="009E7D31" w14:paraId="2DA275D2" w14:textId="77777777" w:rsidTr="00333E4A">
        <w:trPr>
          <w:cantSplit/>
        </w:trPr>
        <w:tc>
          <w:tcPr>
            <w:tcW w:w="2298" w:type="dxa"/>
            <w:shd w:val="clear" w:color="auto" w:fill="auto"/>
          </w:tcPr>
          <w:p w14:paraId="32B42AA4"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Scheduling Agent</w:t>
            </w:r>
          </w:p>
        </w:tc>
        <w:tc>
          <w:tcPr>
            <w:tcW w:w="7088" w:type="dxa"/>
            <w:shd w:val="clear" w:color="auto" w:fill="auto"/>
          </w:tcPr>
          <w:p w14:paraId="44D4AA9F" w14:textId="5D0947C5" w:rsidR="0017131F" w:rsidRPr="00771029" w:rsidRDefault="0017131F" w:rsidP="0000398E">
            <w:pPr>
              <w:pStyle w:val="CERGlossaryDefinition"/>
              <w:rPr>
                <w:rFonts w:asciiTheme="minorHAnsi" w:hAnsiTheme="minorHAnsi" w:cstheme="minorHAnsi"/>
              </w:rPr>
            </w:pPr>
            <w:r w:rsidRPr="00484A03">
              <w:t xml:space="preserve">means the person appointed to </w:t>
            </w:r>
            <w:r>
              <w:t>perform the role of the ‘scheduling agent’ (within the meaning of the</w:t>
            </w:r>
            <w:r w:rsidRPr="00D70680">
              <w:t xml:space="preserve"> </w:t>
            </w:r>
            <w:r w:rsidRPr="00A67306">
              <w:t xml:space="preserve">EU Guideline on </w:t>
            </w:r>
            <w:r>
              <w:rPr>
                <w:rFonts w:asciiTheme="minorHAnsi" w:eastAsiaTheme="minorHAnsi" w:hAnsiTheme="minorHAnsi" w:cstheme="minorHAnsi"/>
                <w:color w:val="000000"/>
                <w:lang w:val="en-IE"/>
              </w:rPr>
              <w:t>Electricity Transmission System O</w:t>
            </w:r>
            <w:r w:rsidRPr="00AD35CC">
              <w:rPr>
                <w:rFonts w:asciiTheme="minorHAnsi" w:eastAsiaTheme="minorHAnsi" w:hAnsiTheme="minorHAnsi" w:cstheme="minorHAnsi"/>
                <w:color w:val="000000"/>
                <w:lang w:val="en-IE"/>
              </w:rPr>
              <w:t>peration</w:t>
            </w:r>
            <w:r>
              <w:t>).</w:t>
            </w:r>
          </w:p>
        </w:tc>
      </w:tr>
      <w:tr w:rsidR="0017131F" w:rsidRPr="009E7D31" w14:paraId="6735BA6F" w14:textId="77777777" w:rsidTr="00333E4A">
        <w:trPr>
          <w:cantSplit/>
        </w:trPr>
        <w:tc>
          <w:tcPr>
            <w:tcW w:w="2298" w:type="dxa"/>
            <w:shd w:val="clear" w:color="auto" w:fill="auto"/>
          </w:tcPr>
          <w:p w14:paraId="4C8ECDE2" w14:textId="77777777" w:rsidR="0017131F" w:rsidRPr="009E7D31" w:rsidRDefault="0017131F" w:rsidP="00681158">
            <w:pPr>
              <w:pStyle w:val="CERGlossaryTerm"/>
            </w:pPr>
            <w:r w:rsidRPr="009E7D31">
              <w:t>Secondary Fuel Type</w:t>
            </w:r>
          </w:p>
        </w:tc>
        <w:tc>
          <w:tcPr>
            <w:tcW w:w="7088" w:type="dxa"/>
            <w:shd w:val="clear" w:color="auto" w:fill="auto"/>
          </w:tcPr>
          <w:p w14:paraId="1D7D33B7" w14:textId="77777777" w:rsidR="0017131F" w:rsidRPr="00771029" w:rsidRDefault="0017131F" w:rsidP="009A38FB">
            <w:pPr>
              <w:pStyle w:val="CERGlossaryDefinition"/>
            </w:pPr>
            <w:r w:rsidRPr="00771029">
              <w:t>means the fuel type corresponding to a Dual Rated Generator Unit’s higher capacity rating.</w:t>
            </w:r>
          </w:p>
        </w:tc>
      </w:tr>
      <w:tr w:rsidR="0017131F" w:rsidRPr="009E7D31" w14:paraId="36195B1B" w14:textId="77777777" w:rsidTr="00333E4A">
        <w:trPr>
          <w:cantSplit/>
        </w:trPr>
        <w:tc>
          <w:tcPr>
            <w:tcW w:w="2298" w:type="dxa"/>
            <w:shd w:val="clear" w:color="auto" w:fill="auto"/>
          </w:tcPr>
          <w:p w14:paraId="133E350E" w14:textId="77777777" w:rsidR="0017131F" w:rsidRPr="009E7D31" w:rsidRDefault="0017131F" w:rsidP="00681158">
            <w:pPr>
              <w:pStyle w:val="CERGlossaryTerm"/>
            </w:pPr>
            <w:r w:rsidRPr="009E7D31">
              <w:t>Secondary Fuel Type Outturn Availability</w:t>
            </w:r>
          </w:p>
        </w:tc>
        <w:tc>
          <w:tcPr>
            <w:tcW w:w="7088" w:type="dxa"/>
            <w:shd w:val="clear" w:color="auto" w:fill="auto"/>
          </w:tcPr>
          <w:p w14:paraId="54860FCF" w14:textId="5AE8B42B" w:rsidR="0017131F" w:rsidRPr="00771029" w:rsidRDefault="0017131F" w:rsidP="004D2901">
            <w:pPr>
              <w:pStyle w:val="CERGlossaryDefinition"/>
            </w:pPr>
            <w:r w:rsidRPr="00771029">
              <w:t xml:space="preserve">means the subset of </w:t>
            </w:r>
            <w:r>
              <w:t xml:space="preserve">Outturn </w:t>
            </w:r>
            <w:r w:rsidRPr="00771029">
              <w:t xml:space="preserve">Availability data </w:t>
            </w:r>
            <w:r>
              <w:t xml:space="preserve">(as defined under the relevant Grid Code) </w:t>
            </w:r>
            <w:r w:rsidRPr="00771029">
              <w:t xml:space="preserve">for a Dual Rated Generator Unit pertaining to the Availability of the Dual Rated Generator Unit based on its Secondary Fuel Type provided for a previous Trading Day submitted in accordance with paragraph </w:t>
            </w:r>
            <w:r>
              <w:t>D.6.3.1</w:t>
            </w:r>
            <w:r w:rsidRPr="00771029">
              <w:t>.</w:t>
            </w:r>
            <w:r w:rsidRPr="00771029" w:rsidDel="001361FA">
              <w:t xml:space="preserve"> </w:t>
            </w:r>
          </w:p>
        </w:tc>
      </w:tr>
      <w:tr w:rsidR="0017131F" w:rsidRPr="009E7D31" w14:paraId="52138E54" w14:textId="77777777" w:rsidTr="00333E4A">
        <w:trPr>
          <w:cantSplit/>
        </w:trPr>
        <w:tc>
          <w:tcPr>
            <w:tcW w:w="2298" w:type="dxa"/>
            <w:shd w:val="clear" w:color="auto" w:fill="auto"/>
          </w:tcPr>
          <w:p w14:paraId="05C8EBA9" w14:textId="77777777" w:rsidR="0017131F" w:rsidRPr="009E7D31" w:rsidRDefault="0017131F" w:rsidP="00681158">
            <w:pPr>
              <w:pStyle w:val="CERGlossaryTerm"/>
            </w:pPr>
            <w:r>
              <w:t>Secondary Participant</w:t>
            </w:r>
          </w:p>
        </w:tc>
        <w:tc>
          <w:tcPr>
            <w:tcW w:w="7088" w:type="dxa"/>
            <w:shd w:val="clear" w:color="auto" w:fill="auto"/>
          </w:tcPr>
          <w:p w14:paraId="08056580" w14:textId="383D265F" w:rsidR="0017131F" w:rsidRPr="00771029" w:rsidRDefault="0017131F" w:rsidP="00D35D7D">
            <w:pPr>
              <w:pStyle w:val="CERGlossaryDefinition"/>
            </w:pPr>
            <w:r w:rsidRPr="00771029">
              <w:t>in respect of a Settlement Reallocation Agreement has the meaning given in paragraph G.1</w:t>
            </w:r>
            <w:r>
              <w:t>6</w:t>
            </w:r>
            <w:r w:rsidRPr="00771029">
              <w:t>.1.1(a)</w:t>
            </w:r>
            <w:r>
              <w:t>.</w:t>
            </w:r>
            <w:r w:rsidRPr="00771029">
              <w:t xml:space="preserve"> </w:t>
            </w:r>
          </w:p>
        </w:tc>
      </w:tr>
      <w:tr w:rsidR="0017131F" w:rsidRPr="009E7D31" w14:paraId="4AF4FDE9" w14:textId="77777777" w:rsidTr="00333E4A">
        <w:trPr>
          <w:cantSplit/>
        </w:trPr>
        <w:tc>
          <w:tcPr>
            <w:tcW w:w="2298" w:type="dxa"/>
            <w:shd w:val="clear" w:color="auto" w:fill="auto"/>
          </w:tcPr>
          <w:p w14:paraId="53481A82" w14:textId="77777777" w:rsidR="0017131F" w:rsidRPr="009E7D31" w:rsidRDefault="0017131F" w:rsidP="00681158">
            <w:pPr>
              <w:pStyle w:val="CERGlossaryTerm"/>
            </w:pPr>
            <w:r w:rsidRPr="009E7D31">
              <w:t>Secretariat</w:t>
            </w:r>
          </w:p>
        </w:tc>
        <w:tc>
          <w:tcPr>
            <w:tcW w:w="7088" w:type="dxa"/>
            <w:shd w:val="clear" w:color="auto" w:fill="auto"/>
          </w:tcPr>
          <w:p w14:paraId="102DDFF2" w14:textId="280095FA" w:rsidR="0017131F" w:rsidRPr="00771029" w:rsidRDefault="0017131F" w:rsidP="006C448D">
            <w:pPr>
              <w:pStyle w:val="CERGlossaryDefinition"/>
            </w:pPr>
            <w:r w:rsidRPr="00771029">
              <w:t xml:space="preserve">means the secretariat provided to support the Modifications Committee, in accordance with paragraph </w:t>
            </w:r>
            <w:r>
              <w:t>B.17.3.8</w:t>
            </w:r>
            <w:r w:rsidRPr="00771029">
              <w:t>.</w:t>
            </w:r>
          </w:p>
        </w:tc>
      </w:tr>
      <w:tr w:rsidR="0017131F" w:rsidRPr="009E7D31" w14:paraId="5C02F915" w14:textId="77777777" w:rsidTr="00333E4A">
        <w:trPr>
          <w:cantSplit/>
        </w:trPr>
        <w:tc>
          <w:tcPr>
            <w:tcW w:w="2298" w:type="dxa"/>
            <w:shd w:val="clear" w:color="auto" w:fill="auto"/>
          </w:tcPr>
          <w:p w14:paraId="33BDB9EC" w14:textId="0B5D2B76" w:rsidR="0017131F" w:rsidRPr="00A31D48" w:rsidRDefault="0017131F" w:rsidP="008378DD">
            <w:pPr>
              <w:pStyle w:val="CERGlossaryTerm"/>
              <w:rPr>
                <w:rFonts w:asciiTheme="minorHAnsi" w:hAnsiTheme="minorHAnsi" w:cstheme="minorHAnsi"/>
              </w:rPr>
            </w:pPr>
            <w:r w:rsidRPr="00F64296">
              <w:rPr>
                <w:lang w:val="en-US"/>
              </w:rPr>
              <w:t>SEM</w:t>
            </w:r>
            <w:r>
              <w:rPr>
                <w:lang w:val="en-US"/>
              </w:rPr>
              <w:t xml:space="preserve"> or Single Electricity Market</w:t>
            </w:r>
          </w:p>
        </w:tc>
        <w:tc>
          <w:tcPr>
            <w:tcW w:w="7088" w:type="dxa"/>
            <w:shd w:val="clear" w:color="auto" w:fill="auto"/>
          </w:tcPr>
          <w:p w14:paraId="10926A41" w14:textId="10591653" w:rsidR="0017131F" w:rsidRPr="00771029" w:rsidRDefault="0017131F" w:rsidP="00566678">
            <w:pPr>
              <w:pStyle w:val="CERGlossaryDefinition"/>
              <w:rPr>
                <w:rFonts w:asciiTheme="minorHAnsi" w:hAnsiTheme="minorHAnsi" w:cstheme="minorHAnsi"/>
              </w:rPr>
            </w:pPr>
            <w:r w:rsidRPr="00F64296">
              <w:rPr>
                <w:lang w:val="en-US"/>
              </w:rPr>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r>
              <w:rPr>
                <w:lang w:val="en-US"/>
              </w:rPr>
              <w:t>.</w:t>
            </w:r>
          </w:p>
        </w:tc>
      </w:tr>
      <w:tr w:rsidR="0017131F" w:rsidRPr="009E7D31" w14:paraId="265AD20E" w14:textId="77777777" w:rsidTr="00333E4A">
        <w:trPr>
          <w:cantSplit/>
        </w:trPr>
        <w:tc>
          <w:tcPr>
            <w:tcW w:w="2298" w:type="dxa"/>
            <w:shd w:val="clear" w:color="auto" w:fill="auto"/>
          </w:tcPr>
          <w:p w14:paraId="173132DE" w14:textId="44BA3A6E" w:rsidR="0017131F" w:rsidRPr="009E7D31" w:rsidRDefault="0017131F" w:rsidP="0043179F">
            <w:pPr>
              <w:pStyle w:val="CERGlossaryTerm"/>
            </w:pPr>
            <w:r w:rsidRPr="009E7D31">
              <w:t>SEM Account</w:t>
            </w:r>
          </w:p>
        </w:tc>
        <w:tc>
          <w:tcPr>
            <w:tcW w:w="7088" w:type="dxa"/>
            <w:shd w:val="clear" w:color="auto" w:fill="auto"/>
          </w:tcPr>
          <w:p w14:paraId="557937B4" w14:textId="0D150CD5" w:rsidR="0017131F" w:rsidRPr="00771029" w:rsidRDefault="0017131F" w:rsidP="002E593D">
            <w:pPr>
              <w:pStyle w:val="CERGlossaryDefinition"/>
            </w:pPr>
            <w:r w:rsidRPr="00771029">
              <w:t>means the account or accounts in the name of the Market Operator (holding as tr</w:t>
            </w:r>
            <w:r>
              <w:t>ustee on the trusts set out in s</w:t>
            </w:r>
            <w:r w:rsidRPr="00771029">
              <w:t xml:space="preserve">ection </w:t>
            </w:r>
            <w:r>
              <w:t>G.1.6</w:t>
            </w:r>
            <w:r w:rsidRPr="00771029">
              <w:t xml:space="preserve">) with the SEM Bank to and from which </w:t>
            </w:r>
            <w:r>
              <w:t>Trading Payments and Trading Charges and Capacity Payments and Capacity Charges</w:t>
            </w:r>
            <w:r w:rsidRPr="00771029">
              <w:t xml:space="preserve"> </w:t>
            </w:r>
            <w:r>
              <w:t>under the Code</w:t>
            </w:r>
            <w:r w:rsidRPr="00771029">
              <w:t xml:space="preserve"> are made. </w:t>
            </w:r>
          </w:p>
        </w:tc>
      </w:tr>
      <w:tr w:rsidR="0017131F" w:rsidRPr="009E7D31" w14:paraId="499E94EB"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14C6EBA" w14:textId="77777777" w:rsidR="0017131F" w:rsidRPr="009E7D31" w:rsidRDefault="0017131F" w:rsidP="00D35D7D">
            <w:pPr>
              <w:pStyle w:val="CERGlossaryTerm"/>
            </w:pPr>
            <w:r w:rsidRPr="009E7D31">
              <w:t>SEM Bank</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C40B64E" w14:textId="77777777" w:rsidR="0017131F" w:rsidRPr="00771029" w:rsidRDefault="0017131F" w:rsidP="00D35D7D">
            <w:pPr>
              <w:pStyle w:val="CERGlossaryDefinition"/>
            </w:pPr>
            <w:r w:rsidRPr="00771029">
              <w:t>means the Bank with which from time to time the Market Operator has contracted for the provision of banking services required pursuant to the Code.</w:t>
            </w:r>
          </w:p>
        </w:tc>
      </w:tr>
      <w:tr w:rsidR="0017131F" w:rsidRPr="009E7D31" w14:paraId="4E53ADA5" w14:textId="77777777" w:rsidTr="00333E4A">
        <w:trPr>
          <w:cantSplit/>
        </w:trPr>
        <w:tc>
          <w:tcPr>
            <w:tcW w:w="2298" w:type="dxa"/>
            <w:shd w:val="clear" w:color="auto" w:fill="auto"/>
          </w:tcPr>
          <w:p w14:paraId="385B51C3" w14:textId="77777777" w:rsidR="0017131F" w:rsidRPr="009E7D31" w:rsidRDefault="0017131F" w:rsidP="00681158">
            <w:pPr>
              <w:pStyle w:val="CERGlossaryTerm"/>
            </w:pPr>
            <w:r w:rsidRPr="009E7D31">
              <w:t>SEM Collateral Reserve Account</w:t>
            </w:r>
          </w:p>
        </w:tc>
        <w:tc>
          <w:tcPr>
            <w:tcW w:w="7088" w:type="dxa"/>
            <w:shd w:val="clear" w:color="auto" w:fill="auto"/>
          </w:tcPr>
          <w:p w14:paraId="225C69CD" w14:textId="3760645B" w:rsidR="0017131F" w:rsidRPr="00771029" w:rsidRDefault="0017131F" w:rsidP="002411E7">
            <w:pPr>
              <w:pStyle w:val="CERGlossaryDefinition"/>
            </w:pPr>
            <w:r w:rsidRPr="00771029">
              <w:t>means an account established with the SEM Bank by a Participant and the Market Operator in the name of t</w:t>
            </w:r>
            <w:r>
              <w:t>he Market Operator pursuant to s</w:t>
            </w:r>
            <w:r w:rsidRPr="00771029">
              <w:t xml:space="preserve">ection </w:t>
            </w:r>
            <w:r>
              <w:t>G.1.5</w:t>
            </w:r>
            <w:r w:rsidRPr="00771029">
              <w:t xml:space="preserve"> for the purpose of comprising part or all of </w:t>
            </w:r>
            <w:r>
              <w:t>the</w:t>
            </w:r>
            <w:r w:rsidRPr="00771029">
              <w:t xml:space="preserve"> Participant’s Posted Credit Cover.</w:t>
            </w:r>
          </w:p>
        </w:tc>
      </w:tr>
      <w:tr w:rsidR="0017131F" w:rsidRPr="009E7D31" w14:paraId="4E0C1B35" w14:textId="77777777" w:rsidTr="00333E4A">
        <w:trPr>
          <w:cantSplit/>
        </w:trPr>
        <w:tc>
          <w:tcPr>
            <w:tcW w:w="2298" w:type="dxa"/>
            <w:shd w:val="clear" w:color="auto" w:fill="auto"/>
          </w:tcPr>
          <w:p w14:paraId="7B397A6A" w14:textId="77777777" w:rsidR="0017131F" w:rsidRPr="009E7D31" w:rsidRDefault="0017131F" w:rsidP="00681158">
            <w:pPr>
              <w:pStyle w:val="CERGlossaryTerm"/>
            </w:pPr>
            <w:r w:rsidRPr="009E7D31">
              <w:lastRenderedPageBreak/>
              <w:t>SEM Collateral Reserve Assets</w:t>
            </w:r>
          </w:p>
        </w:tc>
        <w:tc>
          <w:tcPr>
            <w:tcW w:w="7088" w:type="dxa"/>
            <w:shd w:val="clear" w:color="auto" w:fill="auto"/>
          </w:tcPr>
          <w:p w14:paraId="671A2ECA" w14:textId="77777777" w:rsidR="0017131F" w:rsidRPr="00EF3505" w:rsidRDefault="0017131F" w:rsidP="00605A25">
            <w:pPr>
              <w:pStyle w:val="CERGlossaryDefinition"/>
            </w:pPr>
            <w:r w:rsidRPr="00EF3505">
              <w:t xml:space="preserve">means the aggregate of: </w:t>
            </w:r>
          </w:p>
          <w:p w14:paraId="644CC080" w14:textId="77777777" w:rsidR="0017131F" w:rsidRDefault="0017131F" w:rsidP="00931C30">
            <w:pPr>
              <w:pStyle w:val="CERGlossaryDefinition"/>
              <w:numPr>
                <w:ilvl w:val="0"/>
                <w:numId w:val="65"/>
              </w:numPr>
              <w:rPr>
                <w:rFonts w:asciiTheme="minorHAnsi" w:hAnsiTheme="minorHAnsi" w:cstheme="minorHAnsi"/>
              </w:rPr>
            </w:pPr>
            <w:r w:rsidRPr="00EF3505">
              <w:t xml:space="preserve">amounts from time to time credited to the SEM Collateral Reserve Account(s); </w:t>
            </w:r>
          </w:p>
          <w:p w14:paraId="6F81E675" w14:textId="77777777" w:rsidR="0017131F" w:rsidRDefault="0017131F" w:rsidP="00931C30">
            <w:pPr>
              <w:pStyle w:val="CERGlossaryDefinition"/>
              <w:numPr>
                <w:ilvl w:val="0"/>
                <w:numId w:val="65"/>
              </w:numPr>
              <w:rPr>
                <w:rFonts w:asciiTheme="minorHAnsi" w:hAnsiTheme="minorHAnsi" w:cstheme="minorHAnsi"/>
              </w:rPr>
            </w:pPr>
            <w:r w:rsidRPr="00EF3505">
              <w:t>amounts which any Participant, where applicable, is from time to time obliged to pay to the credit of their respective SEM Collateral Reserve Accounts; and</w:t>
            </w:r>
          </w:p>
          <w:p w14:paraId="4853B323" w14:textId="058600A2" w:rsidR="0017131F" w:rsidRPr="00931C30" w:rsidRDefault="0017131F" w:rsidP="00931C30">
            <w:pPr>
              <w:pStyle w:val="CERGlossaryDefinition"/>
              <w:numPr>
                <w:ilvl w:val="0"/>
                <w:numId w:val="65"/>
              </w:numPr>
              <w:rPr>
                <w:rFonts w:asciiTheme="minorHAnsi" w:hAnsiTheme="minorHAnsi" w:cstheme="minorHAnsi"/>
              </w:rPr>
            </w:pPr>
            <w:r w:rsidRPr="00EF3505">
              <w:t>Interest</w:t>
            </w:r>
            <w:r w:rsidRPr="00771029">
              <w:t xml:space="preserve"> receivable on the SEM Collateral Reserve Account(s). </w:t>
            </w:r>
          </w:p>
        </w:tc>
      </w:tr>
      <w:tr w:rsidR="0017131F" w:rsidRPr="009E7D31" w14:paraId="3FD09D9D" w14:textId="77777777" w:rsidTr="00333E4A">
        <w:trPr>
          <w:cantSplit/>
        </w:trPr>
        <w:tc>
          <w:tcPr>
            <w:tcW w:w="2298" w:type="dxa"/>
            <w:shd w:val="clear" w:color="auto" w:fill="auto"/>
          </w:tcPr>
          <w:p w14:paraId="417CA3C2" w14:textId="77777777" w:rsidR="0017131F" w:rsidRPr="009E7D31" w:rsidRDefault="0017131F" w:rsidP="00681158">
            <w:pPr>
              <w:pStyle w:val="CERGlossaryTerm"/>
            </w:pPr>
            <w:r w:rsidRPr="009E7D31">
              <w:t>SEM Creditor</w:t>
            </w:r>
          </w:p>
        </w:tc>
        <w:tc>
          <w:tcPr>
            <w:tcW w:w="7088" w:type="dxa"/>
            <w:shd w:val="clear" w:color="auto" w:fill="auto"/>
          </w:tcPr>
          <w:p w14:paraId="65A32BB5" w14:textId="77777777" w:rsidR="0017131F" w:rsidRPr="00771029" w:rsidRDefault="0017131F" w:rsidP="00605A25">
            <w:pPr>
              <w:pStyle w:val="CERGlossaryDefinition"/>
            </w:pPr>
            <w:r w:rsidRPr="00771029">
              <w:t>means a Participant to which payments are due under the Code.</w:t>
            </w:r>
          </w:p>
        </w:tc>
      </w:tr>
      <w:tr w:rsidR="0017131F" w:rsidRPr="009E7D31" w14:paraId="1681A79D"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F2ADC89" w14:textId="77777777" w:rsidR="0017131F" w:rsidRPr="009E7D31" w:rsidRDefault="0017131F" w:rsidP="00D35D7D">
            <w:pPr>
              <w:pStyle w:val="CERGlossaryTerm"/>
            </w:pPr>
            <w:r w:rsidRPr="00F32E39">
              <w:t>SEM Deposit Account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A5B2AB0" w14:textId="77777777" w:rsidR="0017131F" w:rsidRPr="00771029" w:rsidRDefault="0017131F" w:rsidP="00D35D7D">
            <w:pPr>
              <w:pStyle w:val="CERGlossaryDefinition"/>
            </w:pPr>
            <w:r w:rsidRPr="00F32E39">
              <w:t>means the account or accounts in the name of the Market Operator (holding as trustee on the trusts set out in section G.1.6) with the SEM Bank to allow cash pooling arrangements across SEM Bank accounts.</w:t>
            </w:r>
          </w:p>
        </w:tc>
      </w:tr>
      <w:tr w:rsidR="0017131F" w:rsidRPr="009E7D31" w14:paraId="7C8A1381" w14:textId="77777777" w:rsidTr="00333E4A">
        <w:trPr>
          <w:cantSplit/>
        </w:trPr>
        <w:tc>
          <w:tcPr>
            <w:tcW w:w="2298" w:type="dxa"/>
            <w:shd w:val="clear" w:color="auto" w:fill="auto"/>
          </w:tcPr>
          <w:p w14:paraId="0E16AFBF" w14:textId="581B3505" w:rsidR="0017131F" w:rsidRDefault="0017131F" w:rsidP="00681158">
            <w:pPr>
              <w:pStyle w:val="CERGlossaryTerm"/>
              <w:rPr>
                <w:color w:val="000000"/>
              </w:rPr>
            </w:pPr>
            <w:r>
              <w:rPr>
                <w:color w:val="000000"/>
              </w:rPr>
              <w:t>SEM NEMO</w:t>
            </w:r>
          </w:p>
        </w:tc>
        <w:tc>
          <w:tcPr>
            <w:tcW w:w="7088" w:type="dxa"/>
            <w:shd w:val="clear" w:color="auto" w:fill="auto"/>
          </w:tcPr>
          <w:p w14:paraId="1760EDA8" w14:textId="0EA7B309" w:rsidR="0017131F" w:rsidRPr="00771029" w:rsidRDefault="0017131F" w:rsidP="00010F0B">
            <w:pPr>
              <w:pStyle w:val="CERGlossaryDefinition"/>
            </w:pPr>
            <w:r w:rsidRPr="00C02A30">
              <w:t xml:space="preserve">has the meaning given in </w:t>
            </w:r>
            <w:r>
              <w:t>paragraph</w:t>
            </w:r>
            <w:r w:rsidRPr="00C02A30">
              <w:t xml:space="preserve"> B.8.</w:t>
            </w:r>
            <w:r>
              <w:t>1.1.</w:t>
            </w:r>
          </w:p>
        </w:tc>
      </w:tr>
      <w:tr w:rsidR="0017131F" w:rsidRPr="009E7D31" w14:paraId="18EAF937" w14:textId="77777777"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0FAF356" w14:textId="77777777" w:rsidR="0017131F" w:rsidRPr="00F91ADC" w:rsidRDefault="0017131F" w:rsidP="00D35D7D">
            <w:pPr>
              <w:pStyle w:val="CERGlossaryTerm"/>
              <w:rPr>
                <w:color w:val="000000"/>
              </w:rPr>
            </w:pPr>
            <w:r w:rsidRPr="00F91ADC">
              <w:rPr>
                <w:color w:val="000000"/>
              </w:rPr>
              <w:t>SEM NEMO Credit Report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655E97C" w14:textId="77777777" w:rsidR="0017131F" w:rsidRPr="00484A03" w:rsidRDefault="0017131F" w:rsidP="00D35D7D">
            <w:pPr>
              <w:pStyle w:val="CERGlossaryDefinition"/>
            </w:pPr>
            <w:r>
              <w:t>has the meaning given in paragraph G.12.2.1.</w:t>
            </w:r>
          </w:p>
        </w:tc>
      </w:tr>
      <w:tr w:rsidR="0017131F" w14:paraId="0093B972"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21E6885" w14:textId="77777777" w:rsidR="0017131F" w:rsidRDefault="0017131F" w:rsidP="00681158">
            <w:pPr>
              <w:pStyle w:val="CERGlossaryTerm"/>
            </w:pPr>
            <w:r>
              <w:t>Sending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39C5C74" w14:textId="22DE62FD" w:rsidR="0017131F" w:rsidRDefault="0017131F" w:rsidP="00B319DD">
            <w:pPr>
              <w:pStyle w:val="CERGlossaryDefinition"/>
            </w:pPr>
            <w:r>
              <w:t>means the Party that initially sends a Data Transaction.</w:t>
            </w:r>
          </w:p>
        </w:tc>
      </w:tr>
      <w:tr w:rsidR="0017131F" w:rsidRPr="009E7D31" w14:paraId="2B12A2A5" w14:textId="77777777" w:rsidTr="00333E4A">
        <w:trPr>
          <w:cantSplit/>
        </w:trPr>
        <w:tc>
          <w:tcPr>
            <w:tcW w:w="2298" w:type="dxa"/>
            <w:shd w:val="clear" w:color="auto" w:fill="auto"/>
          </w:tcPr>
          <w:p w14:paraId="3E3DF2BA" w14:textId="77777777" w:rsidR="0017131F" w:rsidRPr="009E7D31" w:rsidRDefault="0017131F" w:rsidP="00681158">
            <w:pPr>
              <w:pStyle w:val="CERGlossaryTerm"/>
            </w:pPr>
            <w:r w:rsidRPr="009E7D31">
              <w:t>Settlement</w:t>
            </w:r>
          </w:p>
        </w:tc>
        <w:tc>
          <w:tcPr>
            <w:tcW w:w="7088" w:type="dxa"/>
            <w:shd w:val="clear" w:color="auto" w:fill="auto"/>
          </w:tcPr>
          <w:p w14:paraId="699598C5" w14:textId="77777777" w:rsidR="0017131F" w:rsidRPr="00771029" w:rsidRDefault="0017131F" w:rsidP="006B20AC">
            <w:pPr>
              <w:pStyle w:val="CERGlossaryDefinition"/>
            </w:pPr>
            <w:r w:rsidRPr="00771029">
              <w:t xml:space="preserve">means financial settlement of </w:t>
            </w:r>
            <w:r>
              <w:t>payments and charges under this Code</w:t>
            </w:r>
            <w:r w:rsidRPr="00771029">
              <w:t>, through determination of payments, charges, fees and costs, detailed in Settlement Documents issued by the Market Operator to Participants.</w:t>
            </w:r>
          </w:p>
        </w:tc>
      </w:tr>
      <w:tr w:rsidR="0017131F" w:rsidRPr="009E7D31" w14:paraId="4D426F0C" w14:textId="77777777" w:rsidTr="00333E4A">
        <w:trPr>
          <w:cantSplit/>
        </w:trPr>
        <w:tc>
          <w:tcPr>
            <w:tcW w:w="2298" w:type="dxa"/>
            <w:shd w:val="clear" w:color="auto" w:fill="auto"/>
          </w:tcPr>
          <w:p w14:paraId="04F66F0F" w14:textId="77777777" w:rsidR="0017131F" w:rsidRPr="009E7D31" w:rsidRDefault="0017131F" w:rsidP="00681158">
            <w:pPr>
              <w:pStyle w:val="CERGlossaryTerm"/>
            </w:pPr>
            <w:r w:rsidRPr="009E7D31">
              <w:t>Settlement Calendar</w:t>
            </w:r>
          </w:p>
        </w:tc>
        <w:tc>
          <w:tcPr>
            <w:tcW w:w="7088" w:type="dxa"/>
            <w:shd w:val="clear" w:color="auto" w:fill="auto"/>
          </w:tcPr>
          <w:p w14:paraId="7D0F4120" w14:textId="77777777" w:rsidR="0017131F" w:rsidRPr="00771029" w:rsidRDefault="0017131F" w:rsidP="001F1DA9">
            <w:pPr>
              <w:pStyle w:val="CERGlossaryDefinition"/>
            </w:pPr>
            <w:r w:rsidRPr="00771029">
              <w:t xml:space="preserve">means a calendar for Settlement published as set out in paragraph </w:t>
            </w:r>
            <w:r>
              <w:t>G.2.4</w:t>
            </w:r>
            <w:r w:rsidRPr="00771029">
              <w:t>.</w:t>
            </w:r>
          </w:p>
        </w:tc>
      </w:tr>
      <w:tr w:rsidR="0017131F" w:rsidRPr="009E7D31" w14:paraId="22D8E893" w14:textId="77777777" w:rsidTr="00333E4A">
        <w:trPr>
          <w:cantSplit/>
        </w:trPr>
        <w:tc>
          <w:tcPr>
            <w:tcW w:w="2298" w:type="dxa"/>
            <w:shd w:val="clear" w:color="auto" w:fill="auto"/>
          </w:tcPr>
          <w:p w14:paraId="08AAF3F5" w14:textId="77777777" w:rsidR="0017131F" w:rsidRPr="009E7D31" w:rsidRDefault="0017131F" w:rsidP="00681158">
            <w:pPr>
              <w:pStyle w:val="CERGlossaryTerm"/>
            </w:pPr>
            <w:r w:rsidRPr="009E7D31">
              <w:t>Settlement Day</w:t>
            </w:r>
          </w:p>
        </w:tc>
        <w:tc>
          <w:tcPr>
            <w:tcW w:w="7088" w:type="dxa"/>
            <w:shd w:val="clear" w:color="auto" w:fill="auto"/>
          </w:tcPr>
          <w:p w14:paraId="215DB441" w14:textId="1F745EDD" w:rsidR="0017131F" w:rsidRPr="00771029" w:rsidRDefault="0017131F" w:rsidP="00605A25">
            <w:pPr>
              <w:pStyle w:val="CERGlossaryDefinition"/>
            </w:pPr>
            <w:r w:rsidRPr="00771029">
              <w:t xml:space="preserve">means a </w:t>
            </w:r>
            <w:r>
              <w:t xml:space="preserve">24 hour </w:t>
            </w:r>
            <w:r w:rsidRPr="00771029">
              <w:t xml:space="preserve">period starting </w:t>
            </w:r>
            <w:r>
              <w:t>at</w:t>
            </w:r>
            <w:r w:rsidRPr="00771029">
              <w:t xml:space="preserve"> 00:00 each day.</w:t>
            </w:r>
          </w:p>
        </w:tc>
      </w:tr>
      <w:tr w:rsidR="0017131F" w:rsidRPr="009E7D31" w14:paraId="7A59D1D7" w14:textId="77777777" w:rsidTr="00333E4A">
        <w:trPr>
          <w:cantSplit/>
        </w:trPr>
        <w:tc>
          <w:tcPr>
            <w:tcW w:w="2298" w:type="dxa"/>
            <w:shd w:val="clear" w:color="auto" w:fill="auto"/>
          </w:tcPr>
          <w:p w14:paraId="765F0366" w14:textId="77777777" w:rsidR="0017131F" w:rsidRDefault="0017131F" w:rsidP="00681158">
            <w:pPr>
              <w:pStyle w:val="CERGlossaryTerm"/>
              <w:rPr>
                <w:rFonts w:asciiTheme="minorHAnsi" w:hAnsiTheme="minorHAnsi" w:cstheme="minorHAnsi"/>
              </w:rPr>
            </w:pPr>
            <w:r>
              <w:rPr>
                <w:rFonts w:asciiTheme="minorHAnsi" w:hAnsiTheme="minorHAnsi" w:cstheme="minorHAnsi"/>
              </w:rPr>
              <w:t>Settlement Document</w:t>
            </w:r>
          </w:p>
        </w:tc>
        <w:tc>
          <w:tcPr>
            <w:tcW w:w="7088" w:type="dxa"/>
            <w:shd w:val="clear" w:color="auto" w:fill="auto"/>
          </w:tcPr>
          <w:p w14:paraId="36126281" w14:textId="77777777" w:rsidR="0017131F" w:rsidRPr="00771029" w:rsidRDefault="0017131F" w:rsidP="001F1DA9">
            <w:pPr>
              <w:pStyle w:val="CERGlossaryDefinition"/>
            </w:pPr>
            <w:r w:rsidRPr="00771029">
              <w:t>means the statement of the payments required to be made by a Participant to the Market Operator, or by the Mar</w:t>
            </w:r>
            <w:r>
              <w:t>ket Operator to the Participant for a period</w:t>
            </w:r>
            <w:r w:rsidRPr="00771029">
              <w:t xml:space="preserve">. </w:t>
            </w:r>
          </w:p>
        </w:tc>
      </w:tr>
      <w:tr w:rsidR="0017131F" w:rsidRPr="009E7D31" w14:paraId="4D74FFDA" w14:textId="77777777" w:rsidTr="00333E4A">
        <w:trPr>
          <w:cantSplit/>
        </w:trPr>
        <w:tc>
          <w:tcPr>
            <w:tcW w:w="2298" w:type="dxa"/>
            <w:shd w:val="clear" w:color="auto" w:fill="auto"/>
          </w:tcPr>
          <w:p w14:paraId="62D42348" w14:textId="77777777" w:rsidR="0017131F" w:rsidRPr="009E7D31" w:rsidRDefault="0017131F" w:rsidP="00681158">
            <w:pPr>
              <w:pStyle w:val="CERGlossaryTerm"/>
            </w:pPr>
            <w:r w:rsidRPr="009E7D31">
              <w:t>Settlement Item</w:t>
            </w:r>
          </w:p>
        </w:tc>
        <w:tc>
          <w:tcPr>
            <w:tcW w:w="7088" w:type="dxa"/>
            <w:shd w:val="clear" w:color="auto" w:fill="auto"/>
          </w:tcPr>
          <w:p w14:paraId="7F5A7CDC" w14:textId="77777777" w:rsidR="0017131F" w:rsidRPr="00771029" w:rsidRDefault="0017131F" w:rsidP="00605A25">
            <w:pPr>
              <w:pStyle w:val="CERGlossaryDefinition"/>
            </w:pPr>
            <w:r w:rsidRPr="00771029">
              <w:t>means any payment, charge, cost, fee or line listed in a Settlement Statement.</w:t>
            </w:r>
          </w:p>
        </w:tc>
      </w:tr>
      <w:tr w:rsidR="0017131F" w:rsidRPr="009E7D31" w14:paraId="6F1174AA" w14:textId="77777777" w:rsidTr="00333E4A">
        <w:trPr>
          <w:cantSplit/>
        </w:trPr>
        <w:tc>
          <w:tcPr>
            <w:tcW w:w="2298" w:type="dxa"/>
            <w:shd w:val="clear" w:color="auto" w:fill="auto"/>
          </w:tcPr>
          <w:p w14:paraId="1C8838AC" w14:textId="77777777" w:rsidR="0017131F" w:rsidRPr="009E7D31" w:rsidRDefault="0017131F" w:rsidP="00681158">
            <w:pPr>
              <w:pStyle w:val="CERGlossaryTerm"/>
            </w:pPr>
            <w:r w:rsidRPr="009E7D31">
              <w:t>Settlement Query</w:t>
            </w:r>
          </w:p>
        </w:tc>
        <w:tc>
          <w:tcPr>
            <w:tcW w:w="7088" w:type="dxa"/>
            <w:shd w:val="clear" w:color="auto" w:fill="auto"/>
          </w:tcPr>
          <w:p w14:paraId="30F2D63B" w14:textId="77777777" w:rsidR="0017131F" w:rsidRPr="00771029" w:rsidRDefault="0017131F" w:rsidP="001F1DA9">
            <w:pPr>
              <w:pStyle w:val="CERGlossaryDefinition"/>
            </w:pPr>
            <w:r w:rsidRPr="00771029">
              <w:t xml:space="preserve">means a query raised by a Party in accordance with </w:t>
            </w:r>
            <w:r>
              <w:t>section G.3</w:t>
            </w:r>
            <w:r w:rsidRPr="00771029">
              <w:t>.</w:t>
            </w:r>
          </w:p>
        </w:tc>
      </w:tr>
      <w:tr w:rsidR="0017131F" w:rsidRPr="009E7D31" w14:paraId="55E4DFBE" w14:textId="77777777" w:rsidTr="00333E4A">
        <w:trPr>
          <w:cantSplit/>
        </w:trPr>
        <w:tc>
          <w:tcPr>
            <w:tcW w:w="2298" w:type="dxa"/>
            <w:shd w:val="clear" w:color="auto" w:fill="auto"/>
          </w:tcPr>
          <w:p w14:paraId="68EDD547" w14:textId="237078C7" w:rsidR="0017131F" w:rsidRPr="009E7D31" w:rsidRDefault="0017131F" w:rsidP="00681158">
            <w:pPr>
              <w:pStyle w:val="CERGlossaryTerm"/>
            </w:pPr>
            <w:r w:rsidRPr="009E7D31">
              <w:t>Settlement Reallocation</w:t>
            </w:r>
          </w:p>
        </w:tc>
        <w:tc>
          <w:tcPr>
            <w:tcW w:w="7088" w:type="dxa"/>
            <w:shd w:val="clear" w:color="auto" w:fill="auto"/>
          </w:tcPr>
          <w:p w14:paraId="071BF078" w14:textId="4E680147" w:rsidR="0017131F" w:rsidRPr="00771029" w:rsidRDefault="0017131F" w:rsidP="00D35D7D">
            <w:pPr>
              <w:pStyle w:val="CERGlossaryDefinition"/>
            </w:pPr>
            <w:r>
              <w:t>means the arrangements to be effected between a Principal Participant, a Secondary Participant and the Market Operator subject to and in accordance with the terms of paragraph G.16 of this Code, a Settlement Reallocation Agreement and Agreed Procedure 10 “Settlement Reallocation”.</w:t>
            </w:r>
          </w:p>
        </w:tc>
      </w:tr>
      <w:tr w:rsidR="0017131F" w:rsidRPr="009E7D31" w14:paraId="0C9BA692" w14:textId="77777777" w:rsidTr="00333E4A">
        <w:trPr>
          <w:cantSplit/>
        </w:trPr>
        <w:tc>
          <w:tcPr>
            <w:tcW w:w="2298" w:type="dxa"/>
            <w:shd w:val="clear" w:color="auto" w:fill="auto"/>
          </w:tcPr>
          <w:p w14:paraId="0BB598CB" w14:textId="77777777" w:rsidR="0017131F" w:rsidRPr="009E7D31" w:rsidRDefault="0017131F" w:rsidP="00681158">
            <w:pPr>
              <w:pStyle w:val="CERGlossaryTerm"/>
            </w:pPr>
            <w:r w:rsidRPr="009E7D31">
              <w:t>Settlement Reallocation Agreement</w:t>
            </w:r>
          </w:p>
        </w:tc>
        <w:tc>
          <w:tcPr>
            <w:tcW w:w="7088" w:type="dxa"/>
            <w:shd w:val="clear" w:color="auto" w:fill="auto"/>
          </w:tcPr>
          <w:p w14:paraId="50B360F6" w14:textId="0705D517" w:rsidR="0017131F" w:rsidRPr="00771029" w:rsidRDefault="0017131F" w:rsidP="00D35D7D">
            <w:pPr>
              <w:pStyle w:val="CERGlossaryDefinition"/>
            </w:pPr>
            <w:r w:rsidRPr="00771029">
              <w:t>has the meaning given in paragraph G.1</w:t>
            </w:r>
            <w:r>
              <w:t>6</w:t>
            </w:r>
            <w:r w:rsidRPr="00771029">
              <w:t>.1.1(a).</w:t>
            </w:r>
          </w:p>
        </w:tc>
      </w:tr>
      <w:tr w:rsidR="0017131F" w:rsidRPr="009E7D31" w14:paraId="6423D133" w14:textId="77777777" w:rsidTr="00333E4A">
        <w:trPr>
          <w:cantSplit/>
        </w:trPr>
        <w:tc>
          <w:tcPr>
            <w:tcW w:w="2298" w:type="dxa"/>
            <w:shd w:val="clear" w:color="auto" w:fill="auto"/>
          </w:tcPr>
          <w:p w14:paraId="4A51E36A" w14:textId="77777777" w:rsidR="0017131F" w:rsidRPr="009E7D31" w:rsidRDefault="0017131F" w:rsidP="00681158">
            <w:pPr>
              <w:pStyle w:val="CERGlossaryTerm"/>
            </w:pPr>
            <w:r w:rsidRPr="009E7D31">
              <w:t>Settlement Recalculation Threshold</w:t>
            </w:r>
          </w:p>
        </w:tc>
        <w:tc>
          <w:tcPr>
            <w:tcW w:w="7088" w:type="dxa"/>
            <w:shd w:val="clear" w:color="auto" w:fill="auto"/>
          </w:tcPr>
          <w:p w14:paraId="428E3213" w14:textId="1249922E" w:rsidR="0017131F" w:rsidRPr="00771029" w:rsidRDefault="0017131F" w:rsidP="00E86F09">
            <w:pPr>
              <w:pStyle w:val="CERGlossaryDefinition"/>
            </w:pPr>
            <w:r w:rsidRPr="00771029">
              <w:rPr>
                <w:szCs w:val="22"/>
              </w:rPr>
              <w:t xml:space="preserve">means the threshold approved </w:t>
            </w:r>
            <w:r w:rsidRPr="00771029">
              <w:t xml:space="preserve">from time to time </w:t>
            </w:r>
            <w:r w:rsidRPr="00771029">
              <w:rPr>
                <w:szCs w:val="22"/>
              </w:rPr>
              <w:t>by the Regulatory Authorities under paragraph B</w:t>
            </w:r>
            <w:r>
              <w:rPr>
                <w:szCs w:val="22"/>
              </w:rPr>
              <w:t>.</w:t>
            </w:r>
            <w:r w:rsidRPr="00771029">
              <w:rPr>
                <w:szCs w:val="22"/>
              </w:rPr>
              <w:t xml:space="preserve">19.3.1(a) to apply in the event of </w:t>
            </w:r>
            <w:r>
              <w:rPr>
                <w:szCs w:val="22"/>
              </w:rPr>
              <w:t xml:space="preserve">a </w:t>
            </w:r>
            <w:r w:rsidRPr="00771029">
              <w:t>Settlement Rerun</w:t>
            </w:r>
            <w:r>
              <w:rPr>
                <w:szCs w:val="22"/>
              </w:rPr>
              <w:t xml:space="preserve"> as a result of </w:t>
            </w:r>
            <w:r w:rsidRPr="00771029">
              <w:rPr>
                <w:szCs w:val="22"/>
              </w:rPr>
              <w:t>a Dispute or Settlement Query</w:t>
            </w:r>
            <w:r w:rsidRPr="00771029">
              <w:t>.</w:t>
            </w:r>
          </w:p>
        </w:tc>
      </w:tr>
      <w:tr w:rsidR="0017131F" w:rsidRPr="009E7D31" w14:paraId="2C06BC16" w14:textId="77777777" w:rsidTr="00333E4A">
        <w:trPr>
          <w:cantSplit/>
        </w:trPr>
        <w:tc>
          <w:tcPr>
            <w:tcW w:w="2298" w:type="dxa"/>
            <w:shd w:val="clear" w:color="auto" w:fill="auto"/>
          </w:tcPr>
          <w:p w14:paraId="4D1D8A9C" w14:textId="77777777" w:rsidR="0017131F" w:rsidRPr="009E7D31" w:rsidRDefault="0017131F" w:rsidP="00681158">
            <w:pPr>
              <w:pStyle w:val="CERGlossaryTerm"/>
            </w:pPr>
            <w:r w:rsidRPr="009E7D31">
              <w:t>Settlement Rerun</w:t>
            </w:r>
          </w:p>
        </w:tc>
        <w:tc>
          <w:tcPr>
            <w:tcW w:w="7088" w:type="dxa"/>
            <w:shd w:val="clear" w:color="auto" w:fill="auto"/>
          </w:tcPr>
          <w:p w14:paraId="015B70E5" w14:textId="7E4706AA" w:rsidR="0017131F" w:rsidRPr="00771029" w:rsidRDefault="0017131F" w:rsidP="001F1DA9">
            <w:pPr>
              <w:pStyle w:val="CERGlossaryDefinition"/>
            </w:pPr>
            <w:r w:rsidRPr="00771029">
              <w:t xml:space="preserve">means a rerun of Settlement for a given Settlement Period in accordance with </w:t>
            </w:r>
            <w:r>
              <w:t>section G.2.9</w:t>
            </w:r>
            <w:r w:rsidRPr="00771029">
              <w:t>.</w:t>
            </w:r>
          </w:p>
        </w:tc>
      </w:tr>
      <w:tr w:rsidR="0017131F" w:rsidRPr="009E7D31" w14:paraId="24A19B2A" w14:textId="77777777" w:rsidTr="00333E4A">
        <w:trPr>
          <w:cantSplit/>
        </w:trPr>
        <w:tc>
          <w:tcPr>
            <w:tcW w:w="2298" w:type="dxa"/>
            <w:shd w:val="clear" w:color="auto" w:fill="auto"/>
          </w:tcPr>
          <w:p w14:paraId="196A68FE" w14:textId="77777777" w:rsidR="0017131F" w:rsidRPr="009E7D31" w:rsidRDefault="0017131F" w:rsidP="00681158">
            <w:pPr>
              <w:pStyle w:val="CERGlossaryTerm"/>
            </w:pPr>
            <w:r w:rsidRPr="009E7D31">
              <w:t>Settlement Rerun Statement</w:t>
            </w:r>
          </w:p>
        </w:tc>
        <w:tc>
          <w:tcPr>
            <w:tcW w:w="7088" w:type="dxa"/>
            <w:shd w:val="clear" w:color="auto" w:fill="auto"/>
          </w:tcPr>
          <w:p w14:paraId="224AA4D1" w14:textId="77777777" w:rsidR="0017131F" w:rsidRPr="00771029" w:rsidRDefault="0017131F" w:rsidP="00605A25">
            <w:pPr>
              <w:pStyle w:val="CERGlossaryDefinition"/>
            </w:pPr>
            <w:r w:rsidRPr="00771029">
              <w:t>means a Settlement Statement in respect of a Settlement Rerun.</w:t>
            </w:r>
          </w:p>
        </w:tc>
      </w:tr>
      <w:tr w:rsidR="0017131F" w:rsidRPr="009E7D31" w14:paraId="1E940F6B" w14:textId="77777777" w:rsidTr="00333E4A">
        <w:trPr>
          <w:cantSplit/>
        </w:trPr>
        <w:tc>
          <w:tcPr>
            <w:tcW w:w="2298" w:type="dxa"/>
            <w:shd w:val="clear" w:color="auto" w:fill="auto"/>
          </w:tcPr>
          <w:p w14:paraId="66CA630C" w14:textId="77777777" w:rsidR="0017131F" w:rsidRPr="009E7D31" w:rsidRDefault="0017131F" w:rsidP="00681158">
            <w:pPr>
              <w:pStyle w:val="CERGlossaryTerm"/>
            </w:pPr>
            <w:r w:rsidRPr="009E7D31">
              <w:lastRenderedPageBreak/>
              <w:t>Settlement Risk Period</w:t>
            </w:r>
          </w:p>
        </w:tc>
        <w:tc>
          <w:tcPr>
            <w:tcW w:w="7088" w:type="dxa"/>
            <w:shd w:val="clear" w:color="auto" w:fill="auto"/>
          </w:tcPr>
          <w:p w14:paraId="7D46C22C" w14:textId="145A342A" w:rsidR="0017131F" w:rsidRPr="00771029" w:rsidRDefault="0017131F" w:rsidP="002C68B1">
            <w:pPr>
              <w:pStyle w:val="CERGlossaryDefinition"/>
            </w:pPr>
            <w:r w:rsidRPr="00771029">
              <w:t xml:space="preserve">means the total period covered by the </w:t>
            </w:r>
            <w:r>
              <w:t xml:space="preserve">period of </w:t>
            </w:r>
            <w:r w:rsidRPr="00771029">
              <w:t>Actual Exposure and the Undefined Exposure</w:t>
            </w:r>
            <w:r>
              <w:t xml:space="preserve"> Period</w:t>
            </w:r>
            <w:r w:rsidRPr="00771029">
              <w:t xml:space="preserve">. </w:t>
            </w:r>
          </w:p>
        </w:tc>
      </w:tr>
      <w:tr w:rsidR="0017131F" w:rsidRPr="009E7D31" w14:paraId="60CF7F09" w14:textId="77777777" w:rsidTr="00333E4A">
        <w:trPr>
          <w:cantSplit/>
        </w:trPr>
        <w:tc>
          <w:tcPr>
            <w:tcW w:w="2298" w:type="dxa"/>
            <w:shd w:val="clear" w:color="auto" w:fill="auto"/>
          </w:tcPr>
          <w:p w14:paraId="312031E5" w14:textId="77777777" w:rsidR="0017131F" w:rsidRPr="009E7D31" w:rsidRDefault="0017131F" w:rsidP="00681158">
            <w:pPr>
              <w:pStyle w:val="CERGlossaryTerm"/>
            </w:pPr>
            <w:r w:rsidRPr="009E7D31">
              <w:t>Settlement Statement</w:t>
            </w:r>
          </w:p>
        </w:tc>
        <w:tc>
          <w:tcPr>
            <w:tcW w:w="7088" w:type="dxa"/>
            <w:shd w:val="clear" w:color="auto" w:fill="auto"/>
          </w:tcPr>
          <w:p w14:paraId="3B26F69B" w14:textId="48884F10" w:rsidR="0017131F" w:rsidRPr="00771029" w:rsidRDefault="0017131F" w:rsidP="00B14928">
            <w:pPr>
              <w:pStyle w:val="CERGlossaryDefinition"/>
            </w:pPr>
            <w:r w:rsidRPr="00771029">
              <w:t xml:space="preserve">means a report based on a defined data set that incorporates a set of variables used to calculate all payments and charges to a Participant in respect of its Supplier Units and Generator Units for a given </w:t>
            </w:r>
            <w:r>
              <w:t>period</w:t>
            </w:r>
            <w:r w:rsidRPr="00771029">
              <w:t xml:space="preserve">, as further described </w:t>
            </w:r>
            <w:r w:rsidRPr="00B14928">
              <w:t>in Appendix G: “Settlement Statements</w:t>
            </w:r>
            <w:r w:rsidRPr="00B319DD">
              <w:t>, Reports and Settlement Documents</w:t>
            </w:r>
            <w:r w:rsidRPr="00B14928">
              <w:t>”.</w:t>
            </w:r>
          </w:p>
        </w:tc>
      </w:tr>
      <w:tr w:rsidR="0017131F" w:rsidRPr="009E7D31" w14:paraId="60000937" w14:textId="77777777" w:rsidTr="00333E4A">
        <w:trPr>
          <w:cantSplit/>
        </w:trPr>
        <w:tc>
          <w:tcPr>
            <w:tcW w:w="2298" w:type="dxa"/>
            <w:shd w:val="clear" w:color="auto" w:fill="auto"/>
          </w:tcPr>
          <w:p w14:paraId="1349573C" w14:textId="77777777" w:rsidR="0017131F" w:rsidRPr="009E7D31" w:rsidRDefault="0017131F" w:rsidP="00681158">
            <w:pPr>
              <w:pStyle w:val="CERGlossaryTerm"/>
            </w:pPr>
            <w:r>
              <w:t>Shipping Agent</w:t>
            </w:r>
          </w:p>
        </w:tc>
        <w:tc>
          <w:tcPr>
            <w:tcW w:w="7088" w:type="dxa"/>
            <w:shd w:val="clear" w:color="auto" w:fill="auto"/>
          </w:tcPr>
          <w:p w14:paraId="7FA45FE6" w14:textId="32A88618" w:rsidR="0017131F" w:rsidRPr="00771029" w:rsidRDefault="0017131F" w:rsidP="00602336">
            <w:pPr>
              <w:pStyle w:val="CERGlossaryDefinition"/>
            </w:pPr>
            <w:r w:rsidRPr="00484A03">
              <w:t xml:space="preserve">in relation to an Interconnector, means the person appointed to </w:t>
            </w:r>
            <w:r>
              <w:t>perform the role of the ‘shipping agent’ (within the meaning of the</w:t>
            </w:r>
            <w:r w:rsidRPr="00D70680">
              <w:t xml:space="preserve"> </w:t>
            </w:r>
            <w:r w:rsidRPr="00A67306">
              <w:t>EU Guideline on Capacity Allocation and Congestion Management</w:t>
            </w:r>
            <w:r>
              <w:t>) in respect of the Interconnector.</w:t>
            </w:r>
          </w:p>
        </w:tc>
      </w:tr>
      <w:tr w:rsidR="0017131F" w:rsidRPr="009E7D31" w14:paraId="0EF01C8C" w14:textId="77777777" w:rsidTr="00333E4A">
        <w:trPr>
          <w:cantSplit/>
        </w:trPr>
        <w:tc>
          <w:tcPr>
            <w:tcW w:w="2298" w:type="dxa"/>
            <w:shd w:val="clear" w:color="auto" w:fill="auto"/>
          </w:tcPr>
          <w:p w14:paraId="61E38DB9" w14:textId="1CB4247A" w:rsidR="0017131F" w:rsidRPr="009E7D31" w:rsidRDefault="0017131F" w:rsidP="00681158">
            <w:pPr>
              <w:pStyle w:val="CERGlossaryTerm"/>
            </w:pPr>
            <w:r w:rsidRPr="00D154C7">
              <w:t>Short Name</w:t>
            </w:r>
          </w:p>
        </w:tc>
        <w:tc>
          <w:tcPr>
            <w:tcW w:w="7088" w:type="dxa"/>
            <w:shd w:val="clear" w:color="auto" w:fill="auto"/>
          </w:tcPr>
          <w:p w14:paraId="71C0DD21" w14:textId="3C284307" w:rsidR="0017131F" w:rsidRPr="009E7D31" w:rsidRDefault="0017131F" w:rsidP="00484A03">
            <w:pPr>
              <w:pStyle w:val="CERGlossaryDefinition"/>
            </w:pPr>
            <w:r w:rsidRPr="00D154C7">
              <w:t>means the Participant identifier as assigned by the Market Operator during the registration process</w:t>
            </w:r>
            <w:r>
              <w:t>.</w:t>
            </w:r>
          </w:p>
        </w:tc>
      </w:tr>
      <w:tr w:rsidR="0017131F" w:rsidRPr="009E7D31" w14:paraId="7876B156" w14:textId="77777777" w:rsidTr="00333E4A">
        <w:trPr>
          <w:cantSplit/>
        </w:trPr>
        <w:tc>
          <w:tcPr>
            <w:tcW w:w="2298" w:type="dxa"/>
            <w:shd w:val="clear" w:color="auto" w:fill="auto"/>
          </w:tcPr>
          <w:p w14:paraId="278F2366" w14:textId="4D97DB43" w:rsidR="0017131F" w:rsidRPr="009E7D31" w:rsidRDefault="0017131F" w:rsidP="00681158">
            <w:pPr>
              <w:pStyle w:val="CERGlossaryTerm"/>
            </w:pPr>
            <w:r w:rsidRPr="001A32D4">
              <w:t>Short Notice Unit Flag</w:t>
            </w:r>
          </w:p>
        </w:tc>
        <w:tc>
          <w:tcPr>
            <w:tcW w:w="7088" w:type="dxa"/>
            <w:shd w:val="clear" w:color="auto" w:fill="auto"/>
          </w:tcPr>
          <w:p w14:paraId="394DCB22" w14:textId="55C383F6" w:rsidR="0017131F" w:rsidRPr="009E7D31" w:rsidRDefault="0017131F" w:rsidP="00484A03">
            <w:pPr>
              <w:pStyle w:val="CERGlossaryDefinition"/>
            </w:pPr>
            <w:r w:rsidRPr="001A32D4">
              <w:t>means a flag that denotes whether the Generator Unit can receive dispatch instructions at short notice.</w:t>
            </w:r>
          </w:p>
        </w:tc>
      </w:tr>
      <w:tr w:rsidR="0017131F" w:rsidRPr="009E7D31" w14:paraId="30FF0301" w14:textId="77777777" w:rsidTr="00333E4A">
        <w:trPr>
          <w:cantSplit/>
        </w:trPr>
        <w:tc>
          <w:tcPr>
            <w:tcW w:w="2298" w:type="dxa"/>
            <w:shd w:val="clear" w:color="auto" w:fill="auto"/>
          </w:tcPr>
          <w:p w14:paraId="66B6734B" w14:textId="062D11BA" w:rsidR="0017131F" w:rsidRDefault="0017131F" w:rsidP="00681158">
            <w:pPr>
              <w:pStyle w:val="CERGlossaryTerm"/>
            </w:pPr>
            <w:r w:rsidRPr="009E7D31">
              <w:t>Short</w:t>
            </w:r>
            <w:r>
              <w:t xml:space="preserve"> </w:t>
            </w:r>
            <w:r w:rsidRPr="009E7D31">
              <w:t>Term Maximisation Capability</w:t>
            </w:r>
          </w:p>
        </w:tc>
        <w:tc>
          <w:tcPr>
            <w:tcW w:w="7088" w:type="dxa"/>
            <w:shd w:val="clear" w:color="auto" w:fill="auto"/>
          </w:tcPr>
          <w:p w14:paraId="0072038E" w14:textId="3C1034C5" w:rsidR="0017131F" w:rsidRDefault="0017131F" w:rsidP="00484A03">
            <w:pPr>
              <w:pStyle w:val="CERGlossaryDefinition"/>
            </w:pPr>
            <w:r w:rsidRPr="009E7D31">
              <w:t xml:space="preserve">means that part of Technical Offer Data for certain Generator Units which relates to an expectation of the level of Output that could be achieved, on a reasonable endeavours basis, under a Maximisation Instruction (and which may exceed the Availability declared </w:t>
            </w:r>
            <w:r>
              <w:t xml:space="preserve">for that Generator Unit </w:t>
            </w:r>
            <w:r w:rsidRPr="009E7D31">
              <w:t>under the relevant Grid Code).</w:t>
            </w:r>
          </w:p>
        </w:tc>
      </w:tr>
      <w:tr w:rsidR="0017131F" w:rsidRPr="009E7D31" w14:paraId="1F435958" w14:textId="77777777" w:rsidTr="00333E4A">
        <w:trPr>
          <w:cantSplit/>
        </w:trPr>
        <w:tc>
          <w:tcPr>
            <w:tcW w:w="2298" w:type="dxa"/>
            <w:shd w:val="clear" w:color="auto" w:fill="auto"/>
          </w:tcPr>
          <w:p w14:paraId="4222FB7B" w14:textId="0A0DB93B" w:rsidR="0017131F" w:rsidRDefault="0017131F" w:rsidP="00681158">
            <w:pPr>
              <w:pStyle w:val="CERGlossaryTerm"/>
            </w:pPr>
            <w:r w:rsidRPr="009E7D31">
              <w:t>Short</w:t>
            </w:r>
            <w:r>
              <w:t xml:space="preserve"> </w:t>
            </w:r>
            <w:r w:rsidRPr="009E7D31">
              <w:t>Term Maximisation Time</w:t>
            </w:r>
          </w:p>
        </w:tc>
        <w:tc>
          <w:tcPr>
            <w:tcW w:w="7088" w:type="dxa"/>
            <w:shd w:val="clear" w:color="auto" w:fill="auto"/>
          </w:tcPr>
          <w:p w14:paraId="531672EA" w14:textId="77777777" w:rsidR="0017131F" w:rsidRDefault="0017131F" w:rsidP="00484A03">
            <w:pPr>
              <w:pStyle w:val="CERGlossaryDefinition"/>
            </w:pPr>
            <w:r w:rsidRPr="009E7D31">
              <w:t>means that part of Technical Offer Data for certain Generator Units which relates to an expectation of the time that the Short-Term Maximisation Capability could be maintained under a Maximisation Instruction.</w:t>
            </w:r>
          </w:p>
        </w:tc>
      </w:tr>
      <w:tr w:rsidR="0017131F" w:rsidRPr="009E7D31" w14:paraId="52266DF5" w14:textId="77777777" w:rsidTr="00333E4A">
        <w:trPr>
          <w:cantSplit/>
        </w:trPr>
        <w:tc>
          <w:tcPr>
            <w:tcW w:w="2298" w:type="dxa"/>
            <w:shd w:val="clear" w:color="auto" w:fill="auto"/>
          </w:tcPr>
          <w:p w14:paraId="6945C29F" w14:textId="29285C7E" w:rsidR="0017131F" w:rsidRPr="009E7D31" w:rsidRDefault="0017131F" w:rsidP="00681158">
            <w:pPr>
              <w:pStyle w:val="CERGlossaryTerm"/>
            </w:pPr>
            <w:r>
              <w:t>Short Term Reserve Quantity</w:t>
            </w:r>
          </w:p>
        </w:tc>
        <w:tc>
          <w:tcPr>
            <w:tcW w:w="7088" w:type="dxa"/>
            <w:shd w:val="clear" w:color="auto" w:fill="auto"/>
          </w:tcPr>
          <w:p w14:paraId="34483BAF" w14:textId="4C5B1E76" w:rsidR="0017131F" w:rsidRPr="009E7D31" w:rsidRDefault="0017131F" w:rsidP="007D73A2">
            <w:pPr>
              <w:pStyle w:val="CERGlossaryDefinition"/>
            </w:pPr>
            <w:r>
              <w:t xml:space="preserve">means </w:t>
            </w:r>
            <w:r>
              <w:rPr>
                <w:rFonts w:asciiTheme="majorHAnsi" w:hAnsiTheme="majorHAnsi" w:cstheme="majorHAnsi"/>
                <w:color w:val="000000"/>
                <w:szCs w:val="24"/>
                <w:lang w:eastAsia="en-IE"/>
              </w:rPr>
              <w:t xml:space="preserve">the available reserves for Tertiary Operating Reserve band 2 and Replacement Reserve in the most recent Indicative Operations Schedule, </w:t>
            </w:r>
            <w:r>
              <w:t xml:space="preserve">as submitted by </w:t>
            </w:r>
            <w:r w:rsidRPr="003469F1">
              <w:t xml:space="preserve"> </w:t>
            </w:r>
            <w:r>
              <w:t xml:space="preserve">the relevant </w:t>
            </w:r>
            <w:r w:rsidRPr="003469F1">
              <w:t xml:space="preserve">System Operator </w:t>
            </w:r>
            <w:r>
              <w:t>to</w:t>
            </w:r>
            <w:r w:rsidRPr="003469F1">
              <w:t xml:space="preserve"> the Market Operator </w:t>
            </w:r>
            <w:r>
              <w:t xml:space="preserve">under paragraph E.4.2.1 and </w:t>
            </w:r>
            <w:r w:rsidRPr="003469F1">
              <w:t xml:space="preserve">in accordance with </w:t>
            </w:r>
            <w:r w:rsidRPr="00CA0ED0">
              <w:t>Appendix K</w:t>
            </w:r>
            <w:r>
              <w:t xml:space="preserve"> “Other Market Data Transactions”.</w:t>
            </w:r>
          </w:p>
        </w:tc>
      </w:tr>
      <w:tr w:rsidR="0017131F" w:rsidRPr="009E7D31" w14:paraId="27667BB6"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72B27E7" w14:textId="77777777" w:rsidR="0017131F" w:rsidRPr="009E7D31" w:rsidRDefault="0017131F" w:rsidP="00D35D7D">
            <w:pPr>
              <w:pStyle w:val="CERGlossaryTerm"/>
            </w:pPr>
            <w:r w:rsidRPr="009E7D31">
              <w:t>Shortfall</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DA67F17" w14:textId="77777777" w:rsidR="0017131F" w:rsidRPr="00771029" w:rsidRDefault="0017131F" w:rsidP="00D35D7D">
            <w:pPr>
              <w:pStyle w:val="CERGlossaryDefinition"/>
            </w:pPr>
            <w:r w:rsidRPr="00771029">
              <w:t xml:space="preserve">means, where any Participant fails to make any payment due under the Code (including, for the avoidance of doubt, any payment required to be made as a result of a decision of the DRB) by the Payment Due Date, the amount outstanding together with any applicable Interest and as more particularly provided for in paragraph </w:t>
            </w:r>
            <w:r>
              <w:t>G.2.7</w:t>
            </w:r>
            <w:r w:rsidRPr="00771029">
              <w:t>.</w:t>
            </w:r>
          </w:p>
        </w:tc>
      </w:tr>
      <w:tr w:rsidR="0017131F" w:rsidRPr="009E7D31" w14:paraId="398644AB" w14:textId="77777777" w:rsidTr="00333E4A">
        <w:trPr>
          <w:cantSplit/>
        </w:trPr>
        <w:tc>
          <w:tcPr>
            <w:tcW w:w="2298" w:type="dxa"/>
            <w:shd w:val="clear" w:color="auto" w:fill="auto"/>
          </w:tcPr>
          <w:p w14:paraId="2AC53CF2" w14:textId="33558E3F" w:rsidR="0017131F" w:rsidRPr="009E7D31" w:rsidRDefault="0017131F" w:rsidP="00681158">
            <w:pPr>
              <w:pStyle w:val="CERGlossaryTerm"/>
            </w:pPr>
            <w:r w:rsidRPr="009E7D31">
              <w:t>Shut</w:t>
            </w:r>
            <w:r>
              <w:t xml:space="preserve"> </w:t>
            </w:r>
            <w:r w:rsidRPr="009E7D31">
              <w:t>Down Cost</w:t>
            </w:r>
          </w:p>
        </w:tc>
        <w:tc>
          <w:tcPr>
            <w:tcW w:w="7088" w:type="dxa"/>
            <w:shd w:val="clear" w:color="auto" w:fill="auto"/>
          </w:tcPr>
          <w:p w14:paraId="6BBFD61F" w14:textId="743ED961" w:rsidR="0017131F" w:rsidRPr="00771029" w:rsidRDefault="0017131F" w:rsidP="000B02F0">
            <w:pPr>
              <w:pStyle w:val="CERGlossaryDefinition"/>
            </w:pPr>
            <w:r w:rsidRPr="00771029">
              <w:t>means the costs associated with Shut</w:t>
            </w:r>
            <w:r>
              <w:t xml:space="preserve"> </w:t>
            </w:r>
            <w:r w:rsidRPr="00771029">
              <w:t>Down of a Demand Side Unit.</w:t>
            </w:r>
          </w:p>
        </w:tc>
      </w:tr>
      <w:tr w:rsidR="0017131F" w:rsidRPr="009E7D31" w14:paraId="37126197" w14:textId="77777777" w:rsidTr="00333E4A">
        <w:trPr>
          <w:cantSplit/>
        </w:trPr>
        <w:tc>
          <w:tcPr>
            <w:tcW w:w="2298" w:type="dxa"/>
            <w:shd w:val="clear" w:color="auto" w:fill="auto"/>
          </w:tcPr>
          <w:p w14:paraId="6F05330D"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Simple </w:t>
            </w:r>
            <w:r>
              <w:rPr>
                <w:rFonts w:asciiTheme="minorHAnsi" w:hAnsiTheme="minorHAnsi" w:cstheme="minorHAnsi"/>
              </w:rPr>
              <w:t xml:space="preserve">Bid </w:t>
            </w:r>
            <w:r w:rsidRPr="00A31D48">
              <w:rPr>
                <w:rFonts w:asciiTheme="minorHAnsi" w:hAnsiTheme="minorHAnsi" w:cstheme="minorHAnsi"/>
              </w:rPr>
              <w:t xml:space="preserve">Offer </w:t>
            </w:r>
            <w:r>
              <w:rPr>
                <w:rFonts w:asciiTheme="minorHAnsi" w:hAnsiTheme="minorHAnsi" w:cstheme="minorHAnsi"/>
              </w:rPr>
              <w:t>Data</w:t>
            </w:r>
          </w:p>
        </w:tc>
        <w:tc>
          <w:tcPr>
            <w:tcW w:w="7088" w:type="dxa"/>
            <w:shd w:val="clear" w:color="auto" w:fill="auto"/>
          </w:tcPr>
          <w:p w14:paraId="35847F3F" w14:textId="66916D62" w:rsidR="0017131F" w:rsidRPr="00771029" w:rsidRDefault="0017131F" w:rsidP="00005B65">
            <w:pPr>
              <w:pStyle w:val="CERGlossaryDefinition"/>
              <w:rPr>
                <w:rFonts w:asciiTheme="minorHAnsi" w:hAnsiTheme="minorHAnsi" w:cstheme="minorHAnsi"/>
              </w:rPr>
            </w:pPr>
            <w:r w:rsidRPr="00771029">
              <w:rPr>
                <w:rFonts w:asciiTheme="minorHAnsi" w:hAnsiTheme="minorHAnsi" w:cstheme="minorHAnsi"/>
              </w:rPr>
              <w:t xml:space="preserve">in respect of a Generator Unit, means </w:t>
            </w:r>
            <w:r w:rsidRPr="00771029">
              <w:t xml:space="preserve">Commercial Offer Data submitted under paragraph </w:t>
            </w:r>
            <w:r>
              <w:rPr>
                <w:rFonts w:asciiTheme="minorHAnsi" w:hAnsiTheme="minorHAnsi" w:cstheme="minorHAnsi"/>
              </w:rPr>
              <w:t>D.4.2.5(b)</w:t>
            </w:r>
            <w:r w:rsidRPr="00771029">
              <w:rPr>
                <w:rFonts w:asciiTheme="minorHAnsi" w:hAnsiTheme="minorHAnsi" w:cstheme="minorHAnsi"/>
              </w:rPr>
              <w:t xml:space="preserve"> for the Generator Unit.</w:t>
            </w:r>
          </w:p>
        </w:tc>
      </w:tr>
      <w:tr w:rsidR="0017131F" w:rsidRPr="009E7D31" w14:paraId="6145EF62" w14:textId="77777777" w:rsidTr="00333E4A">
        <w:trPr>
          <w:cantSplit/>
        </w:trPr>
        <w:tc>
          <w:tcPr>
            <w:tcW w:w="2298" w:type="dxa"/>
            <w:shd w:val="clear" w:color="auto" w:fill="auto"/>
          </w:tcPr>
          <w:p w14:paraId="57369F31" w14:textId="77777777" w:rsidR="0017131F" w:rsidRPr="00A31D48" w:rsidRDefault="0017131F" w:rsidP="00681158">
            <w:pPr>
              <w:pStyle w:val="CERGlossaryTerm"/>
              <w:rPr>
                <w:rFonts w:asciiTheme="minorHAnsi" w:hAnsiTheme="minorHAnsi" w:cstheme="minorHAnsi"/>
              </w:rPr>
            </w:pPr>
            <w:r>
              <w:rPr>
                <w:rFonts w:asciiTheme="minorHAnsi" w:hAnsiTheme="minorHAnsi" w:cstheme="minorHAnsi"/>
              </w:rPr>
              <w:t>SO Interconnector Trade</w:t>
            </w:r>
          </w:p>
        </w:tc>
        <w:tc>
          <w:tcPr>
            <w:tcW w:w="7088" w:type="dxa"/>
            <w:shd w:val="clear" w:color="auto" w:fill="auto"/>
          </w:tcPr>
          <w:p w14:paraId="658603A0" w14:textId="6A4BC850" w:rsidR="0017131F" w:rsidRPr="00771029" w:rsidRDefault="0017131F" w:rsidP="004E6A69">
            <w:pPr>
              <w:pStyle w:val="CERGlossaryDefinition"/>
              <w:rPr>
                <w:rFonts w:asciiTheme="minorHAnsi" w:hAnsiTheme="minorHAnsi" w:cstheme="minorHAnsi"/>
              </w:rPr>
            </w:pPr>
            <w:r w:rsidRPr="004E6A69">
              <w:t>means a trade conducted across an Interconnector by the relevant System Operator, using the Interconnector Residual Capacity Unit for that Interconnector.</w:t>
            </w:r>
            <w:r>
              <w:t xml:space="preserve"> The term “SO Interconnector Trade Quantity and Price” shall be interpreted accordingly.</w:t>
            </w:r>
          </w:p>
        </w:tc>
      </w:tr>
      <w:tr w:rsidR="0017131F" w:rsidRPr="009E7D31" w14:paraId="42E70126" w14:textId="77777777" w:rsidTr="00333E4A">
        <w:trPr>
          <w:cantSplit/>
        </w:trPr>
        <w:tc>
          <w:tcPr>
            <w:tcW w:w="2298" w:type="dxa"/>
            <w:shd w:val="clear" w:color="auto" w:fill="auto"/>
          </w:tcPr>
          <w:p w14:paraId="5E5A0E3E" w14:textId="096E5756" w:rsidR="0017131F" w:rsidRDefault="0017131F" w:rsidP="00681158">
            <w:pPr>
              <w:pStyle w:val="CERGlossaryTerm"/>
              <w:rPr>
                <w:rFonts w:asciiTheme="minorHAnsi" w:hAnsiTheme="minorHAnsi" w:cstheme="minorHAnsi"/>
              </w:rPr>
            </w:pPr>
            <w:r w:rsidRPr="009E7D31">
              <w:t>Soak Time Cold</w:t>
            </w:r>
          </w:p>
        </w:tc>
        <w:tc>
          <w:tcPr>
            <w:tcW w:w="7088" w:type="dxa"/>
            <w:shd w:val="clear" w:color="auto" w:fill="auto"/>
          </w:tcPr>
          <w:p w14:paraId="3FE15783" w14:textId="69193E27" w:rsidR="0017131F" w:rsidRPr="004E6A69" w:rsidRDefault="0017131F" w:rsidP="004E6A69">
            <w:pPr>
              <w:pStyle w:val="CERGlossaryDefinition"/>
            </w:pPr>
            <w:bookmarkStart w:id="12" w:name="OLE_LINK16"/>
            <w:r w:rsidRPr="009E7D31">
              <w:t>means the time which the Generator Unit must remain at that Soak Time Trigger Point Cold during a Cold Start.</w:t>
            </w:r>
            <w:bookmarkEnd w:id="12"/>
          </w:p>
        </w:tc>
      </w:tr>
      <w:tr w:rsidR="0017131F" w:rsidRPr="009E7D31" w14:paraId="43978A66" w14:textId="77777777" w:rsidTr="00333E4A">
        <w:trPr>
          <w:cantSplit/>
        </w:trPr>
        <w:tc>
          <w:tcPr>
            <w:tcW w:w="2298" w:type="dxa"/>
            <w:shd w:val="clear" w:color="auto" w:fill="auto"/>
          </w:tcPr>
          <w:p w14:paraId="708BE2FC" w14:textId="08725C0D" w:rsidR="0017131F" w:rsidRDefault="0017131F" w:rsidP="00681158">
            <w:pPr>
              <w:pStyle w:val="CERGlossaryTerm"/>
              <w:rPr>
                <w:rFonts w:asciiTheme="minorHAnsi" w:hAnsiTheme="minorHAnsi" w:cstheme="minorHAnsi"/>
              </w:rPr>
            </w:pPr>
            <w:r w:rsidRPr="009E7D31">
              <w:t>Soak Time Hot</w:t>
            </w:r>
          </w:p>
        </w:tc>
        <w:tc>
          <w:tcPr>
            <w:tcW w:w="7088" w:type="dxa"/>
            <w:shd w:val="clear" w:color="auto" w:fill="auto"/>
          </w:tcPr>
          <w:p w14:paraId="418FC579" w14:textId="26421832" w:rsidR="0017131F" w:rsidRPr="004E6A69" w:rsidRDefault="0017131F" w:rsidP="004E6A69">
            <w:pPr>
              <w:pStyle w:val="CERGlossaryDefinition"/>
            </w:pPr>
            <w:bookmarkStart w:id="13" w:name="OLE_LINK17"/>
            <w:r w:rsidRPr="009E7D31">
              <w:t>means the time which the Generator Unit must remain at that Soak Time Trigger Point Hot during a Hot Start.</w:t>
            </w:r>
            <w:bookmarkEnd w:id="13"/>
          </w:p>
        </w:tc>
      </w:tr>
      <w:tr w:rsidR="0017131F" w:rsidRPr="009E7D31" w14:paraId="43955E00" w14:textId="77777777" w:rsidTr="00333E4A">
        <w:trPr>
          <w:cantSplit/>
        </w:trPr>
        <w:tc>
          <w:tcPr>
            <w:tcW w:w="2298" w:type="dxa"/>
            <w:shd w:val="clear" w:color="auto" w:fill="auto"/>
          </w:tcPr>
          <w:p w14:paraId="4CF27CB1" w14:textId="50A6F5DA" w:rsidR="0017131F" w:rsidRDefault="0017131F" w:rsidP="00681158">
            <w:pPr>
              <w:pStyle w:val="CERGlossaryTerm"/>
              <w:rPr>
                <w:rFonts w:asciiTheme="minorHAnsi" w:hAnsiTheme="minorHAnsi" w:cstheme="minorHAnsi"/>
              </w:rPr>
            </w:pPr>
            <w:r w:rsidRPr="009E7D31">
              <w:lastRenderedPageBreak/>
              <w:t>Soak Time Trigger Point Cold</w:t>
            </w:r>
          </w:p>
        </w:tc>
        <w:tc>
          <w:tcPr>
            <w:tcW w:w="7088" w:type="dxa"/>
            <w:shd w:val="clear" w:color="auto" w:fill="auto"/>
          </w:tcPr>
          <w:p w14:paraId="0DA665A0" w14:textId="5DC6A39F" w:rsidR="0017131F" w:rsidRPr="004E6A69" w:rsidRDefault="0017131F" w:rsidP="004E6A69">
            <w:pPr>
              <w:pStyle w:val="CERGlossaryDefinition"/>
            </w:pPr>
            <w:r w:rsidRPr="009E7D31">
              <w:t xml:space="preserve">means a constant MW level at which a Generator Unit must remain while loading up between zero MW and </w:t>
            </w:r>
            <w:r>
              <w:t xml:space="preserve">Registered </w:t>
            </w:r>
            <w:r w:rsidRPr="009E7D31">
              <w:t xml:space="preserve">Minimum </w:t>
            </w:r>
            <w:r>
              <w:t xml:space="preserve">Stable </w:t>
            </w:r>
            <w:r w:rsidRPr="009E7D31">
              <w:t>Generation after a Cold Start.</w:t>
            </w:r>
          </w:p>
        </w:tc>
      </w:tr>
      <w:tr w:rsidR="0017131F" w:rsidRPr="009E7D31" w14:paraId="1B94B4BE" w14:textId="77777777" w:rsidTr="00333E4A">
        <w:trPr>
          <w:cantSplit/>
        </w:trPr>
        <w:tc>
          <w:tcPr>
            <w:tcW w:w="2298" w:type="dxa"/>
            <w:shd w:val="clear" w:color="auto" w:fill="auto"/>
          </w:tcPr>
          <w:p w14:paraId="4567539F" w14:textId="1F917ED2" w:rsidR="0017131F" w:rsidRDefault="0017131F" w:rsidP="00681158">
            <w:pPr>
              <w:pStyle w:val="CERGlossaryTerm"/>
              <w:rPr>
                <w:rFonts w:asciiTheme="minorHAnsi" w:hAnsiTheme="minorHAnsi" w:cstheme="minorHAnsi"/>
              </w:rPr>
            </w:pPr>
            <w:r w:rsidRPr="009E7D31">
              <w:t>Soak Time Trigger Point Hot</w:t>
            </w:r>
          </w:p>
        </w:tc>
        <w:tc>
          <w:tcPr>
            <w:tcW w:w="7088" w:type="dxa"/>
            <w:shd w:val="clear" w:color="auto" w:fill="auto"/>
          </w:tcPr>
          <w:p w14:paraId="27FFCE29" w14:textId="4EFB87E6" w:rsidR="0017131F" w:rsidRPr="004E6A69" w:rsidRDefault="0017131F" w:rsidP="004E6A69">
            <w:pPr>
              <w:pStyle w:val="CERGlossaryDefinition"/>
            </w:pPr>
            <w:r w:rsidRPr="009E7D31">
              <w:t xml:space="preserve">means a constant MW level at which a Generator Unit must remain while loading up between zero MW and </w:t>
            </w:r>
            <w:r>
              <w:t xml:space="preserve">Registered </w:t>
            </w:r>
            <w:r w:rsidRPr="009E7D31">
              <w:t xml:space="preserve">Minimum </w:t>
            </w:r>
            <w:r>
              <w:t xml:space="preserve">Stable </w:t>
            </w:r>
            <w:r w:rsidRPr="009E7D31">
              <w:t>Generation after a Hot Start.</w:t>
            </w:r>
          </w:p>
        </w:tc>
      </w:tr>
      <w:tr w:rsidR="0017131F" w:rsidRPr="009E7D31" w14:paraId="1E0F2A36" w14:textId="77777777" w:rsidTr="00333E4A">
        <w:trPr>
          <w:cantSplit/>
        </w:trPr>
        <w:tc>
          <w:tcPr>
            <w:tcW w:w="2298" w:type="dxa"/>
            <w:shd w:val="clear" w:color="auto" w:fill="auto"/>
          </w:tcPr>
          <w:p w14:paraId="137BC106" w14:textId="3F832ABC" w:rsidR="0017131F" w:rsidRDefault="0017131F" w:rsidP="00681158">
            <w:pPr>
              <w:pStyle w:val="CERGlossaryTerm"/>
              <w:rPr>
                <w:rFonts w:asciiTheme="minorHAnsi" w:hAnsiTheme="minorHAnsi" w:cstheme="minorHAnsi"/>
              </w:rPr>
            </w:pPr>
            <w:r w:rsidRPr="009E7D31">
              <w:t>Soak Time Trigger Point Warm</w:t>
            </w:r>
          </w:p>
        </w:tc>
        <w:tc>
          <w:tcPr>
            <w:tcW w:w="7088" w:type="dxa"/>
            <w:shd w:val="clear" w:color="auto" w:fill="auto"/>
          </w:tcPr>
          <w:p w14:paraId="0DA8C160" w14:textId="7209EE62" w:rsidR="0017131F" w:rsidRPr="004E6A69" w:rsidRDefault="0017131F" w:rsidP="004E6A69">
            <w:pPr>
              <w:pStyle w:val="CERGlossaryDefinition"/>
            </w:pPr>
            <w:r w:rsidRPr="009E7D31">
              <w:t xml:space="preserve">means constant MW level at which a Generator Unit must remain while loading up between zero MW and </w:t>
            </w:r>
            <w:r>
              <w:t xml:space="preserve">Registered </w:t>
            </w:r>
            <w:r w:rsidRPr="009E7D31">
              <w:t xml:space="preserve">Minimum </w:t>
            </w:r>
            <w:r>
              <w:t xml:space="preserve">Stable </w:t>
            </w:r>
            <w:r w:rsidRPr="009E7D31">
              <w:t>Generation after a Warm Start.</w:t>
            </w:r>
          </w:p>
        </w:tc>
      </w:tr>
      <w:tr w:rsidR="0017131F" w:rsidRPr="009E7D31" w14:paraId="5D164769" w14:textId="77777777" w:rsidTr="00333E4A">
        <w:trPr>
          <w:cantSplit/>
        </w:trPr>
        <w:tc>
          <w:tcPr>
            <w:tcW w:w="2298" w:type="dxa"/>
            <w:shd w:val="clear" w:color="auto" w:fill="auto"/>
          </w:tcPr>
          <w:p w14:paraId="2A37A22A" w14:textId="1A5F7271" w:rsidR="0017131F" w:rsidRDefault="0017131F" w:rsidP="00681158">
            <w:pPr>
              <w:pStyle w:val="CERGlossaryTerm"/>
              <w:rPr>
                <w:rFonts w:asciiTheme="minorHAnsi" w:hAnsiTheme="minorHAnsi" w:cstheme="minorHAnsi"/>
              </w:rPr>
            </w:pPr>
            <w:r w:rsidRPr="009E7D31">
              <w:t>Soak Time Warm</w:t>
            </w:r>
          </w:p>
        </w:tc>
        <w:tc>
          <w:tcPr>
            <w:tcW w:w="7088" w:type="dxa"/>
            <w:shd w:val="clear" w:color="auto" w:fill="auto"/>
          </w:tcPr>
          <w:p w14:paraId="3354F3B5" w14:textId="5AB60E53" w:rsidR="0017131F" w:rsidRPr="004E6A69" w:rsidRDefault="0017131F" w:rsidP="004E6A69">
            <w:pPr>
              <w:pStyle w:val="CERGlossaryDefinition"/>
            </w:pPr>
            <w:bookmarkStart w:id="14" w:name="OLE_LINK18"/>
            <w:r w:rsidRPr="009E7D31">
              <w:t>means the time which the Generator Unit must remain at that Soak Time Trigger Point Warm during a Warm Start.</w:t>
            </w:r>
            <w:bookmarkEnd w:id="14"/>
          </w:p>
        </w:tc>
      </w:tr>
      <w:tr w:rsidR="0017131F" w:rsidRPr="0073011A" w14:paraId="145215EF" w14:textId="77777777" w:rsidTr="00F93263">
        <w:trPr>
          <w:cantSplit/>
        </w:trPr>
        <w:tc>
          <w:tcPr>
            <w:tcW w:w="2298" w:type="dxa"/>
            <w:shd w:val="clear" w:color="auto" w:fill="auto"/>
          </w:tcPr>
          <w:p w14:paraId="698B4CAA" w14:textId="77777777" w:rsidR="0017131F" w:rsidRPr="0073011A" w:rsidRDefault="0017131F" w:rsidP="00F93263">
            <w:pPr>
              <w:pStyle w:val="CERGlossaryTerm"/>
              <w:rPr>
                <w:rFonts w:asciiTheme="minorHAnsi" w:hAnsiTheme="minorHAnsi" w:cstheme="minorHAnsi"/>
              </w:rPr>
            </w:pPr>
            <w:r>
              <w:t>Spin Pump to Pumping Energy Time</w:t>
            </w:r>
          </w:p>
        </w:tc>
        <w:tc>
          <w:tcPr>
            <w:tcW w:w="7088" w:type="dxa"/>
            <w:shd w:val="clear" w:color="auto" w:fill="auto"/>
          </w:tcPr>
          <w:p w14:paraId="20090002" w14:textId="77777777" w:rsidR="0017131F" w:rsidRPr="00C860C2" w:rsidRDefault="0017131F" w:rsidP="00F93263">
            <w:pPr>
              <w:pStyle w:val="CERGlossaryDefinition"/>
              <w:rPr>
                <w:rFonts w:asciiTheme="minorHAnsi" w:hAnsiTheme="minorHAnsi" w:cstheme="minorHAnsi"/>
              </w:rPr>
            </w:pPr>
            <w:r w:rsidRPr="009E7D31">
              <w:t xml:space="preserve">is part of the Technical Offer Data for a Pumped Storage Unit and means </w:t>
            </w:r>
            <w:r>
              <w:t>the time the Unit takes to move from spin pump mode to pumping energy mode,</w:t>
            </w:r>
            <w:r w:rsidRPr="009E7D31">
              <w:t xml:space="preserve"> submitted in accordance with </w:t>
            </w:r>
            <w:r>
              <w:t>paragraph D.</w:t>
            </w:r>
            <w:r w:rsidRPr="009E7D31">
              <w:t>5.1</w:t>
            </w:r>
            <w:r>
              <w:t>.4.</w:t>
            </w:r>
          </w:p>
        </w:tc>
      </w:tr>
      <w:tr w:rsidR="0017131F" w:rsidRPr="0073011A" w14:paraId="77AFE446" w14:textId="77777777" w:rsidTr="00F93263">
        <w:trPr>
          <w:cantSplit/>
        </w:trPr>
        <w:tc>
          <w:tcPr>
            <w:tcW w:w="2298" w:type="dxa"/>
            <w:shd w:val="clear" w:color="auto" w:fill="auto"/>
          </w:tcPr>
          <w:p w14:paraId="7DFCE627" w14:textId="0B864296" w:rsidR="0017131F" w:rsidRDefault="0017131F" w:rsidP="00F93263">
            <w:pPr>
              <w:pStyle w:val="CERGlossaryTerm"/>
            </w:pPr>
            <w:r w:rsidRPr="0058260E">
              <w:t>SRA End</w:t>
            </w:r>
            <w:r w:rsidRPr="00345C45">
              <w:t xml:space="preserve"> Date</w:t>
            </w:r>
          </w:p>
        </w:tc>
        <w:tc>
          <w:tcPr>
            <w:tcW w:w="7088" w:type="dxa"/>
            <w:shd w:val="clear" w:color="auto" w:fill="auto"/>
          </w:tcPr>
          <w:p w14:paraId="6A1661B9" w14:textId="0FE2B85B" w:rsidR="0017131F" w:rsidRPr="009E7D31" w:rsidRDefault="0017131F" w:rsidP="0058260E">
            <w:pPr>
              <w:pStyle w:val="CERGlossaryDefinition"/>
            </w:pPr>
            <w:r>
              <w:t>in respect of a Settlement Reallocation Agreement, has the meaning given in paragraph G.16.2.1(d).  A Settlement Reallocation Agreement does not need to specify an SRA End Date.</w:t>
            </w:r>
          </w:p>
        </w:tc>
      </w:tr>
      <w:tr w:rsidR="0017131F" w:rsidRPr="0073011A" w14:paraId="6131DDBA" w14:textId="77777777" w:rsidTr="00F93263">
        <w:trPr>
          <w:cantSplit/>
        </w:trPr>
        <w:tc>
          <w:tcPr>
            <w:tcW w:w="2298" w:type="dxa"/>
            <w:shd w:val="clear" w:color="auto" w:fill="auto"/>
          </w:tcPr>
          <w:p w14:paraId="7F3D23C2" w14:textId="55813AC7" w:rsidR="0017131F" w:rsidRDefault="0017131F" w:rsidP="00F93263">
            <w:pPr>
              <w:pStyle w:val="CERGlossaryTerm"/>
            </w:pPr>
            <w:r>
              <w:t>SRA Start Date</w:t>
            </w:r>
          </w:p>
        </w:tc>
        <w:tc>
          <w:tcPr>
            <w:tcW w:w="7088" w:type="dxa"/>
            <w:shd w:val="clear" w:color="auto" w:fill="auto"/>
          </w:tcPr>
          <w:p w14:paraId="6791D8AA" w14:textId="4982E36B" w:rsidR="0017131F" w:rsidRPr="009E7D31" w:rsidRDefault="0017131F" w:rsidP="0058260E">
            <w:pPr>
              <w:pStyle w:val="CERGlossaryDefinition"/>
            </w:pPr>
            <w:r>
              <w:t>in respect of a Settlement Reallocation Agreement, has the meaning given in paragraph G.16.2.1(c).</w:t>
            </w:r>
          </w:p>
        </w:tc>
      </w:tr>
      <w:tr w:rsidR="0017131F" w:rsidRPr="009E7D31" w14:paraId="5C474663" w14:textId="77777777" w:rsidTr="00333E4A">
        <w:trPr>
          <w:cantSplit/>
        </w:trPr>
        <w:tc>
          <w:tcPr>
            <w:tcW w:w="2298" w:type="dxa"/>
            <w:shd w:val="clear" w:color="auto" w:fill="auto"/>
          </w:tcPr>
          <w:p w14:paraId="52FD6FC5" w14:textId="77777777" w:rsidR="0017131F" w:rsidRPr="009E7D31" w:rsidRDefault="0017131F" w:rsidP="00681158">
            <w:pPr>
              <w:pStyle w:val="CERGlossaryTerm"/>
            </w:pPr>
            <w:r w:rsidRPr="009E7D31">
              <w:t>Standard &amp; Poors</w:t>
            </w:r>
          </w:p>
        </w:tc>
        <w:tc>
          <w:tcPr>
            <w:tcW w:w="7088" w:type="dxa"/>
            <w:shd w:val="clear" w:color="auto" w:fill="auto"/>
          </w:tcPr>
          <w:p w14:paraId="5FB5CB5B" w14:textId="54C545F4" w:rsidR="0017131F" w:rsidRPr="00771029" w:rsidRDefault="0017131F" w:rsidP="00605A25">
            <w:pPr>
              <w:pStyle w:val="CERGlossaryDefinition"/>
            </w:pPr>
            <w:r w:rsidRPr="00771029">
              <w:t xml:space="preserve">means the credit rating agency known by that name, </w:t>
            </w:r>
            <w:r>
              <w:t xml:space="preserve">being </w:t>
            </w:r>
            <w:r w:rsidRPr="00771029">
              <w:t>a division of McGraw-Hill Companies Inc.</w:t>
            </w:r>
          </w:p>
        </w:tc>
      </w:tr>
      <w:tr w:rsidR="0017131F" w:rsidRPr="009E7D31" w14:paraId="3EAAF37B" w14:textId="77777777" w:rsidTr="00333E4A">
        <w:trPr>
          <w:cantSplit/>
        </w:trPr>
        <w:tc>
          <w:tcPr>
            <w:tcW w:w="2298" w:type="dxa"/>
            <w:shd w:val="clear" w:color="auto" w:fill="auto"/>
          </w:tcPr>
          <w:p w14:paraId="3564261F" w14:textId="77777777" w:rsidR="0017131F" w:rsidRPr="009E7D31" w:rsidRDefault="0017131F" w:rsidP="00681158">
            <w:pPr>
              <w:pStyle w:val="CERGlossaryTerm"/>
            </w:pPr>
            <w:r w:rsidRPr="009E7D31">
              <w:t>Standard Participant</w:t>
            </w:r>
          </w:p>
        </w:tc>
        <w:tc>
          <w:tcPr>
            <w:tcW w:w="7088" w:type="dxa"/>
            <w:shd w:val="clear" w:color="auto" w:fill="auto"/>
          </w:tcPr>
          <w:p w14:paraId="5E174B27" w14:textId="77777777" w:rsidR="0017131F" w:rsidRPr="00771029" w:rsidRDefault="0017131F" w:rsidP="00605A25">
            <w:pPr>
              <w:pStyle w:val="CERGlossaryDefinition"/>
            </w:pPr>
            <w:r w:rsidRPr="00771029">
              <w:t xml:space="preserve">means in relation to the calculation of Required Credit Cover, a Participant that is neither a New Participant nor an Adjusted Participant. </w:t>
            </w:r>
          </w:p>
        </w:tc>
      </w:tr>
      <w:tr w:rsidR="0017131F" w:rsidRPr="009E7D31" w14:paraId="7D2AEB5A" w14:textId="77777777" w:rsidTr="00333E4A">
        <w:trPr>
          <w:cantSplit/>
        </w:trPr>
        <w:tc>
          <w:tcPr>
            <w:tcW w:w="2298" w:type="dxa"/>
            <w:shd w:val="clear" w:color="auto" w:fill="auto"/>
          </w:tcPr>
          <w:p w14:paraId="11BF187A" w14:textId="44C8A81E" w:rsidR="0017131F" w:rsidRPr="009E7D31" w:rsidRDefault="0017131F" w:rsidP="00681158">
            <w:pPr>
              <w:pStyle w:val="CERGlossaryTerm"/>
            </w:pPr>
            <w:r w:rsidRPr="009E7D31">
              <w:t>Start of Restricted Range 1</w:t>
            </w:r>
          </w:p>
        </w:tc>
        <w:tc>
          <w:tcPr>
            <w:tcW w:w="7088" w:type="dxa"/>
            <w:shd w:val="clear" w:color="auto" w:fill="auto"/>
          </w:tcPr>
          <w:p w14:paraId="6B1AC600" w14:textId="60E65EA3" w:rsidR="0017131F" w:rsidRPr="00771029" w:rsidRDefault="0017131F" w:rsidP="00605A25">
            <w:pPr>
              <w:pStyle w:val="CERGlossaryDefinition"/>
            </w:pPr>
            <w:r w:rsidRPr="009E7D31">
              <w:t>means the start point in MW of the first restricted range of operation of a Generator Unit for the purpose of Appendix O: “Instruction Profiling Calculations” only.</w:t>
            </w:r>
          </w:p>
        </w:tc>
      </w:tr>
      <w:tr w:rsidR="0017131F" w:rsidRPr="009E7D31" w14:paraId="1D70F7BE" w14:textId="77777777" w:rsidTr="00333E4A">
        <w:trPr>
          <w:cantSplit/>
        </w:trPr>
        <w:tc>
          <w:tcPr>
            <w:tcW w:w="2298" w:type="dxa"/>
            <w:shd w:val="clear" w:color="auto" w:fill="auto"/>
          </w:tcPr>
          <w:p w14:paraId="4BF1771A" w14:textId="00C987F5" w:rsidR="0017131F" w:rsidRPr="009E7D31" w:rsidRDefault="0017131F" w:rsidP="00681158">
            <w:pPr>
              <w:pStyle w:val="CERGlossaryTerm"/>
            </w:pPr>
            <w:r w:rsidRPr="009E7D31">
              <w:t>Start of Restricted Range 2</w:t>
            </w:r>
          </w:p>
        </w:tc>
        <w:tc>
          <w:tcPr>
            <w:tcW w:w="7088" w:type="dxa"/>
            <w:shd w:val="clear" w:color="auto" w:fill="auto"/>
          </w:tcPr>
          <w:p w14:paraId="09730AC6" w14:textId="4E717554" w:rsidR="0017131F" w:rsidRPr="00771029" w:rsidRDefault="0017131F" w:rsidP="00605A25">
            <w:pPr>
              <w:pStyle w:val="CERGlossaryDefinition"/>
            </w:pPr>
            <w:r w:rsidRPr="009E7D31">
              <w:t>means the start point in MW of the second restricted range of operation of a Generator Unit for the purpose of Appendix O: “Instruction Profiling Calculations” only.</w:t>
            </w:r>
          </w:p>
        </w:tc>
      </w:tr>
      <w:tr w:rsidR="0017131F" w:rsidRPr="009E7D31" w14:paraId="4549D755" w14:textId="77777777" w:rsidTr="00333E4A">
        <w:trPr>
          <w:cantSplit/>
        </w:trPr>
        <w:tc>
          <w:tcPr>
            <w:tcW w:w="2298" w:type="dxa"/>
            <w:shd w:val="clear" w:color="auto" w:fill="auto"/>
          </w:tcPr>
          <w:p w14:paraId="3F4B8722" w14:textId="77777777" w:rsidR="0017131F" w:rsidRPr="009E7D31" w:rsidRDefault="0017131F" w:rsidP="00681158">
            <w:pPr>
              <w:pStyle w:val="CERGlossaryTerm"/>
            </w:pPr>
            <w:r w:rsidRPr="009E7D31">
              <w:t>Start Up</w:t>
            </w:r>
          </w:p>
        </w:tc>
        <w:tc>
          <w:tcPr>
            <w:tcW w:w="7088" w:type="dxa"/>
            <w:shd w:val="clear" w:color="auto" w:fill="auto"/>
          </w:tcPr>
          <w:p w14:paraId="4F8BE7D6" w14:textId="2EC22A64" w:rsidR="0017131F" w:rsidRPr="00771029" w:rsidRDefault="0017131F" w:rsidP="00057EAD">
            <w:pPr>
              <w:pStyle w:val="CERGlossaryDefinition"/>
            </w:pPr>
            <w:r w:rsidRPr="00771029">
              <w:t xml:space="preserve">means the process of bringing a Generator Unit to a Synchronised state, from a </w:t>
            </w:r>
            <w:r>
              <w:t>c</w:t>
            </w:r>
            <w:r w:rsidRPr="00771029">
              <w:t xml:space="preserve">old, </w:t>
            </w:r>
            <w:r>
              <w:t>w</w:t>
            </w:r>
            <w:r w:rsidRPr="00771029">
              <w:t xml:space="preserve">arm or </w:t>
            </w:r>
            <w:r>
              <w:t>h</w:t>
            </w:r>
            <w:r w:rsidRPr="00771029">
              <w:t xml:space="preserve">ot (Desynchronised) </w:t>
            </w:r>
            <w:r>
              <w:t>Warmth S</w:t>
            </w:r>
            <w:r w:rsidRPr="00771029">
              <w:t>tate.</w:t>
            </w:r>
          </w:p>
        </w:tc>
      </w:tr>
      <w:tr w:rsidR="0017131F" w:rsidRPr="009E7D31" w14:paraId="5A0CF689" w14:textId="77777777" w:rsidTr="00333E4A">
        <w:trPr>
          <w:cantSplit/>
        </w:trPr>
        <w:tc>
          <w:tcPr>
            <w:tcW w:w="2298" w:type="dxa"/>
            <w:shd w:val="clear" w:color="auto" w:fill="auto"/>
          </w:tcPr>
          <w:p w14:paraId="3CD6A282" w14:textId="741E2D8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Start</w:t>
            </w:r>
            <w:r>
              <w:rPr>
                <w:rFonts w:asciiTheme="minorHAnsi" w:hAnsiTheme="minorHAnsi" w:cstheme="minorHAnsi"/>
              </w:rPr>
              <w:t xml:space="preserve"> U</w:t>
            </w:r>
            <w:r w:rsidRPr="00A31D48">
              <w:rPr>
                <w:rFonts w:asciiTheme="minorHAnsi" w:hAnsiTheme="minorHAnsi" w:cstheme="minorHAnsi"/>
              </w:rPr>
              <w:t>p Costs</w:t>
            </w:r>
          </w:p>
        </w:tc>
        <w:tc>
          <w:tcPr>
            <w:tcW w:w="7088" w:type="dxa"/>
            <w:shd w:val="clear" w:color="auto" w:fill="auto"/>
          </w:tcPr>
          <w:p w14:paraId="11252BC6" w14:textId="69E0FC5E" w:rsidR="0017131F" w:rsidRPr="00771029" w:rsidRDefault="0017131F" w:rsidP="00350EA9">
            <w:pPr>
              <w:pStyle w:val="CERGlossaryDefinition"/>
              <w:rPr>
                <w:rFonts w:asciiTheme="minorHAnsi" w:hAnsiTheme="minorHAnsi" w:cstheme="minorHAnsi"/>
              </w:rPr>
            </w:pPr>
            <w:r w:rsidRPr="00771029">
              <w:rPr>
                <w:rFonts w:asciiTheme="minorHAnsi" w:hAnsiTheme="minorHAnsi" w:cstheme="minorHAnsi"/>
              </w:rPr>
              <w:t>means the costs associated with Start Up.</w:t>
            </w:r>
          </w:p>
        </w:tc>
      </w:tr>
      <w:tr w:rsidR="0017131F" w:rsidRPr="009E7D31" w14:paraId="5B3A0B7D" w14:textId="77777777" w:rsidTr="00333E4A">
        <w:trPr>
          <w:cantSplit/>
        </w:trPr>
        <w:tc>
          <w:tcPr>
            <w:tcW w:w="2298" w:type="dxa"/>
            <w:shd w:val="clear" w:color="auto" w:fill="auto"/>
          </w:tcPr>
          <w:p w14:paraId="27BE49EF" w14:textId="6A9B716A" w:rsidR="0017131F" w:rsidRPr="00A31D48" w:rsidRDefault="0017131F" w:rsidP="00681158">
            <w:pPr>
              <w:pStyle w:val="CERGlossaryTerm"/>
              <w:rPr>
                <w:rFonts w:asciiTheme="minorHAnsi" w:hAnsiTheme="minorHAnsi" w:cstheme="minorHAnsi"/>
              </w:rPr>
            </w:pPr>
            <w:r w:rsidRPr="009E7D31">
              <w:t>Station Address</w:t>
            </w:r>
          </w:p>
        </w:tc>
        <w:tc>
          <w:tcPr>
            <w:tcW w:w="7088" w:type="dxa"/>
            <w:shd w:val="clear" w:color="auto" w:fill="auto"/>
          </w:tcPr>
          <w:p w14:paraId="4A272818" w14:textId="685ADC3A" w:rsidR="0017131F" w:rsidRPr="00771029" w:rsidRDefault="0017131F" w:rsidP="00350EA9">
            <w:pPr>
              <w:pStyle w:val="CERGlossaryDefinition"/>
              <w:rPr>
                <w:rFonts w:asciiTheme="minorHAnsi" w:hAnsiTheme="minorHAnsi" w:cstheme="minorHAnsi"/>
              </w:rPr>
            </w:pPr>
            <w:r w:rsidRPr="009E7D31">
              <w:t>means the address of a particular Generator Unit or group of Generator Units.</w:t>
            </w:r>
          </w:p>
        </w:tc>
      </w:tr>
      <w:tr w:rsidR="0017131F" w:rsidRPr="009E7D31" w14:paraId="2ADCA016" w14:textId="77777777" w:rsidTr="00333E4A">
        <w:trPr>
          <w:cantSplit/>
        </w:trPr>
        <w:tc>
          <w:tcPr>
            <w:tcW w:w="2298" w:type="dxa"/>
            <w:shd w:val="clear" w:color="auto" w:fill="auto"/>
          </w:tcPr>
          <w:p w14:paraId="19F57AD2" w14:textId="00BF8C6B" w:rsidR="0017131F" w:rsidRPr="00A31D48" w:rsidRDefault="0017131F" w:rsidP="00681158">
            <w:pPr>
              <w:pStyle w:val="CERGlossaryTerm"/>
              <w:rPr>
                <w:rFonts w:asciiTheme="minorHAnsi" w:hAnsiTheme="minorHAnsi" w:cstheme="minorHAnsi"/>
              </w:rPr>
            </w:pPr>
            <w:r w:rsidRPr="009E7D31">
              <w:t>Station ID</w:t>
            </w:r>
          </w:p>
        </w:tc>
        <w:tc>
          <w:tcPr>
            <w:tcW w:w="7088" w:type="dxa"/>
            <w:shd w:val="clear" w:color="auto" w:fill="auto"/>
          </w:tcPr>
          <w:p w14:paraId="79757A2A" w14:textId="4F7A9533" w:rsidR="0017131F" w:rsidRPr="00771029" w:rsidRDefault="0017131F" w:rsidP="00350EA9">
            <w:pPr>
              <w:pStyle w:val="CERGlossaryDefinition"/>
              <w:rPr>
                <w:rFonts w:asciiTheme="minorHAnsi" w:hAnsiTheme="minorHAnsi" w:cstheme="minorHAnsi"/>
              </w:rPr>
            </w:pPr>
            <w:r w:rsidRPr="009E7D31">
              <w:t>means the identifier associated with a particular Generator Unit or group of Generator Units.</w:t>
            </w:r>
          </w:p>
        </w:tc>
      </w:tr>
      <w:tr w:rsidR="0017131F" w:rsidRPr="009E7D31" w14:paraId="4B157516" w14:textId="77777777" w:rsidTr="00333E4A">
        <w:trPr>
          <w:cantSplit/>
        </w:trPr>
        <w:tc>
          <w:tcPr>
            <w:tcW w:w="2298" w:type="dxa"/>
            <w:shd w:val="clear" w:color="auto" w:fill="auto"/>
          </w:tcPr>
          <w:p w14:paraId="15ACCAD0" w14:textId="2CBAA570" w:rsidR="0017131F" w:rsidRPr="00A31D48" w:rsidRDefault="0017131F" w:rsidP="00681158">
            <w:pPr>
              <w:pStyle w:val="CERGlossaryTerm"/>
              <w:rPr>
                <w:rFonts w:asciiTheme="minorHAnsi" w:hAnsiTheme="minorHAnsi" w:cstheme="minorHAnsi"/>
              </w:rPr>
            </w:pPr>
            <w:r w:rsidRPr="009E7D31">
              <w:t>Station Name</w:t>
            </w:r>
          </w:p>
        </w:tc>
        <w:tc>
          <w:tcPr>
            <w:tcW w:w="7088" w:type="dxa"/>
            <w:shd w:val="clear" w:color="auto" w:fill="auto"/>
          </w:tcPr>
          <w:p w14:paraId="20ED4FA7" w14:textId="0F698BD0" w:rsidR="0017131F" w:rsidRPr="00771029" w:rsidRDefault="0017131F" w:rsidP="00350EA9">
            <w:pPr>
              <w:pStyle w:val="CERGlossaryDefinition"/>
              <w:rPr>
                <w:rFonts w:asciiTheme="minorHAnsi" w:hAnsiTheme="minorHAnsi" w:cstheme="minorHAnsi"/>
              </w:rPr>
            </w:pPr>
            <w:r w:rsidRPr="009E7D31">
              <w:t>means the name associated with a particular Generator Unit or group of Generator Units.</w:t>
            </w:r>
          </w:p>
        </w:tc>
      </w:tr>
      <w:tr w:rsidR="0017131F" w:rsidRPr="009E7D31" w14:paraId="749A8E57" w14:textId="77777777" w:rsidTr="00333E4A">
        <w:trPr>
          <w:cantSplit/>
        </w:trPr>
        <w:tc>
          <w:tcPr>
            <w:tcW w:w="2298" w:type="dxa"/>
            <w:shd w:val="clear" w:color="auto" w:fill="auto"/>
          </w:tcPr>
          <w:p w14:paraId="3E5ADB08" w14:textId="77777777" w:rsidR="0017131F" w:rsidRPr="009E7D31" w:rsidRDefault="0017131F" w:rsidP="00681158">
            <w:pPr>
              <w:pStyle w:val="CERGlossaryTerm"/>
            </w:pPr>
            <w:r w:rsidRPr="009E7D31">
              <w:t>Statutory Demand</w:t>
            </w:r>
          </w:p>
        </w:tc>
        <w:tc>
          <w:tcPr>
            <w:tcW w:w="7088" w:type="dxa"/>
            <w:shd w:val="clear" w:color="auto" w:fill="auto"/>
          </w:tcPr>
          <w:p w14:paraId="3E91A603" w14:textId="77777777" w:rsidR="0017131F" w:rsidRPr="00771029" w:rsidRDefault="0017131F" w:rsidP="00697F63">
            <w:pPr>
              <w:pStyle w:val="CERGlossaryDefinition"/>
            </w:pPr>
            <w:r w:rsidRPr="00771029">
              <w:t xml:space="preserve">means a statutory demand as defined in </w:t>
            </w:r>
            <w:r>
              <w:t>Article</w:t>
            </w:r>
            <w:r w:rsidRPr="00771029">
              <w:t xml:space="preserve"> 103 (1) (a) of the Insolvency (Northern Ireland) Order 1989.</w:t>
            </w:r>
          </w:p>
        </w:tc>
      </w:tr>
      <w:tr w:rsidR="0017131F" w:rsidRPr="009E7D31" w14:paraId="20E19C0B" w14:textId="77777777" w:rsidTr="00333E4A">
        <w:trPr>
          <w:cantSplit/>
        </w:trPr>
        <w:tc>
          <w:tcPr>
            <w:tcW w:w="2298" w:type="dxa"/>
            <w:shd w:val="clear" w:color="auto" w:fill="auto"/>
          </w:tcPr>
          <w:p w14:paraId="01CEC270" w14:textId="0A2C08EC" w:rsidR="0017131F" w:rsidRPr="009E7D31" w:rsidRDefault="0017131F" w:rsidP="00681158">
            <w:pPr>
              <w:pStyle w:val="CERGlossaryTerm"/>
            </w:pPr>
            <w:r>
              <w:t>Storage</w:t>
            </w:r>
            <w:r w:rsidRPr="009E7D31">
              <w:t xml:space="preserve"> Mode</w:t>
            </w:r>
          </w:p>
        </w:tc>
        <w:tc>
          <w:tcPr>
            <w:tcW w:w="7088" w:type="dxa"/>
            <w:shd w:val="clear" w:color="auto" w:fill="auto"/>
          </w:tcPr>
          <w:p w14:paraId="7405E2FB" w14:textId="4A4CF5C6" w:rsidR="0017131F" w:rsidRPr="00771029" w:rsidRDefault="0017131F" w:rsidP="00697F63">
            <w:pPr>
              <w:pStyle w:val="CERGlossaryDefinition"/>
            </w:pPr>
            <w:r>
              <w:rPr>
                <w:rFonts w:cs="Arial"/>
              </w:rPr>
              <w:t>means the state of a Battery Storage Unit when charging.</w:t>
            </w:r>
          </w:p>
        </w:tc>
      </w:tr>
      <w:tr w:rsidR="0017131F" w:rsidRPr="009E7D31" w14:paraId="16519030" w14:textId="77777777" w:rsidTr="00333E4A">
        <w:trPr>
          <w:cantSplit/>
        </w:trPr>
        <w:tc>
          <w:tcPr>
            <w:tcW w:w="2298" w:type="dxa"/>
            <w:shd w:val="clear" w:color="auto" w:fill="auto"/>
          </w:tcPr>
          <w:p w14:paraId="685383DB" w14:textId="77777777" w:rsidR="0017131F" w:rsidRPr="009E7D31" w:rsidRDefault="0017131F" w:rsidP="00681158">
            <w:pPr>
              <w:pStyle w:val="CERGlossaryTerm"/>
            </w:pPr>
            <w:r w:rsidRPr="009E7D31">
              <w:lastRenderedPageBreak/>
              <w:t>Supplier</w:t>
            </w:r>
          </w:p>
        </w:tc>
        <w:tc>
          <w:tcPr>
            <w:tcW w:w="7088" w:type="dxa"/>
            <w:shd w:val="clear" w:color="auto" w:fill="auto"/>
          </w:tcPr>
          <w:p w14:paraId="66F66A1C" w14:textId="5EAC6723" w:rsidR="0017131F" w:rsidRPr="00771029" w:rsidRDefault="0017131F" w:rsidP="00605A25">
            <w:pPr>
              <w:pStyle w:val="CERGlossaryDefinition"/>
            </w:pPr>
            <w:r w:rsidRPr="00771029">
              <w:t xml:space="preserve">means a Participant licensed to supply electricity under Section 14(1)(b), (c) or (d) or Section 14(2) of the Electricity Regulation Act 1999 (Ireland) or </w:t>
            </w:r>
            <w:r>
              <w:t>Article</w:t>
            </w:r>
            <w:r w:rsidRPr="00771029">
              <w:t xml:space="preserve"> 10 of the Electricity (Northern Ireland) Order 1992.</w:t>
            </w:r>
          </w:p>
        </w:tc>
      </w:tr>
      <w:tr w:rsidR="0017131F" w:rsidRPr="009E7D31" w14:paraId="67C63611" w14:textId="77777777" w:rsidTr="00333E4A">
        <w:trPr>
          <w:cantSplit/>
        </w:trPr>
        <w:tc>
          <w:tcPr>
            <w:tcW w:w="2298" w:type="dxa"/>
            <w:shd w:val="clear" w:color="auto" w:fill="auto"/>
          </w:tcPr>
          <w:p w14:paraId="52153703" w14:textId="77777777" w:rsidR="0017131F" w:rsidRPr="009E7D31" w:rsidRDefault="0017131F" w:rsidP="00681158">
            <w:pPr>
              <w:pStyle w:val="CERGlossaryTerm"/>
            </w:pPr>
            <w:r w:rsidRPr="009E7D31">
              <w:t>Supplier of Last Resort</w:t>
            </w:r>
          </w:p>
        </w:tc>
        <w:tc>
          <w:tcPr>
            <w:tcW w:w="7088" w:type="dxa"/>
            <w:shd w:val="clear" w:color="auto" w:fill="auto"/>
          </w:tcPr>
          <w:p w14:paraId="12EC4310" w14:textId="77777777" w:rsidR="0017131F" w:rsidRPr="00771029" w:rsidRDefault="0017131F" w:rsidP="00605A25">
            <w:pPr>
              <w:pStyle w:val="CERGlossaryDefinition"/>
            </w:pPr>
            <w:r w:rsidRPr="00771029">
              <w:t>means:</w:t>
            </w:r>
          </w:p>
          <w:p w14:paraId="0CD56F8B" w14:textId="77777777" w:rsidR="0017131F" w:rsidRPr="00771029" w:rsidRDefault="0017131F" w:rsidP="0033505B">
            <w:pPr>
              <w:pStyle w:val="CERGlossaryDefinition"/>
              <w:numPr>
                <w:ilvl w:val="0"/>
                <w:numId w:val="51"/>
              </w:numPr>
              <w:rPr>
                <w:rFonts w:asciiTheme="minorHAnsi" w:hAnsiTheme="minorHAnsi" w:cstheme="minorHAnsi"/>
              </w:rPr>
            </w:pPr>
            <w:r w:rsidRPr="00771029">
              <w:t>in relation to Ireland, the person designated as supplier of last resort under the European Communities (Internal Market In Electricity) Regulations, 2005 (S.I. 60/2005) (Ireland); and</w:t>
            </w:r>
            <w:r w:rsidRPr="00771029">
              <w:rPr>
                <w:rFonts w:asciiTheme="minorHAnsi" w:hAnsiTheme="minorHAnsi" w:cstheme="minorHAnsi"/>
              </w:rPr>
              <w:t xml:space="preserve"> </w:t>
            </w:r>
          </w:p>
          <w:p w14:paraId="7324D9D8" w14:textId="44C58795" w:rsidR="0017131F" w:rsidRPr="00771029" w:rsidRDefault="0017131F" w:rsidP="0033505B">
            <w:pPr>
              <w:pStyle w:val="CERGlossaryDefinition"/>
              <w:numPr>
                <w:ilvl w:val="0"/>
                <w:numId w:val="51"/>
              </w:numPr>
              <w:rPr>
                <w:rFonts w:asciiTheme="minorHAnsi" w:hAnsiTheme="minorHAnsi" w:cstheme="minorHAnsi"/>
              </w:rPr>
            </w:pPr>
            <w:r w:rsidRPr="00771029">
              <w:t xml:space="preserve">in relation to Northern Ireland, a supplier that is directed by the </w:t>
            </w:r>
            <w:r w:rsidRPr="009E7D31">
              <w:t>Northern Ireland Authority for Utility Regulation</w:t>
            </w:r>
            <w:r w:rsidRPr="00771029">
              <w:t xml:space="preserve"> pursuant to its supply licence to supply electricity to premises in connection with the revocation of the supply licence of another supplier.</w:t>
            </w:r>
          </w:p>
        </w:tc>
      </w:tr>
      <w:tr w:rsidR="0017131F" w:rsidRPr="009E7D31" w14:paraId="33FF0E57" w14:textId="77777777" w:rsidTr="00333E4A">
        <w:trPr>
          <w:cantSplit/>
        </w:trPr>
        <w:tc>
          <w:tcPr>
            <w:tcW w:w="2298" w:type="dxa"/>
            <w:shd w:val="clear" w:color="auto" w:fill="auto"/>
          </w:tcPr>
          <w:p w14:paraId="3A151B18" w14:textId="77777777" w:rsidR="0017131F" w:rsidRPr="009E7D31" w:rsidRDefault="0017131F" w:rsidP="00681158">
            <w:pPr>
              <w:pStyle w:val="CERGlossaryTerm"/>
            </w:pPr>
            <w:r w:rsidRPr="009E7D31">
              <w:t>Supplier Suspension Delay Period</w:t>
            </w:r>
          </w:p>
        </w:tc>
        <w:tc>
          <w:tcPr>
            <w:tcW w:w="7088" w:type="dxa"/>
            <w:shd w:val="clear" w:color="auto" w:fill="auto"/>
          </w:tcPr>
          <w:p w14:paraId="56BD374B" w14:textId="773E8B45" w:rsidR="0017131F" w:rsidRPr="00771029" w:rsidRDefault="0017131F" w:rsidP="0077231F">
            <w:pPr>
              <w:pStyle w:val="CERGlossaryDefinition"/>
            </w:pPr>
            <w:r w:rsidRPr="00771029">
              <w:t xml:space="preserve">means the period </w:t>
            </w:r>
            <w:r>
              <w:t xml:space="preserve">of time </w:t>
            </w:r>
            <w:r w:rsidRPr="00771029">
              <w:t xml:space="preserve">commencing at the time of issue of any Suspension Order in respect of a Supplier Unit and represents the minimum period before such an Order may take effect in respect of any Supplier Unit specified in the Suspension Order. The duration of the Supplier Suspension Delay Period shall be as determined by the Regulatory Authorities from time to time in accordance with paragraph </w:t>
            </w:r>
            <w:r w:rsidRPr="0077231F">
              <w:rPr>
                <w:rFonts w:asciiTheme="minorHAnsi" w:hAnsiTheme="minorHAnsi" w:cstheme="minorHAnsi"/>
              </w:rPr>
              <w:t>B.18.4.1</w:t>
            </w:r>
            <w:r w:rsidRPr="0077231F">
              <w:t>.</w:t>
            </w:r>
          </w:p>
        </w:tc>
      </w:tr>
      <w:tr w:rsidR="0017131F" w:rsidRPr="009E7D31" w14:paraId="6B841BE4" w14:textId="77777777" w:rsidTr="00333E4A">
        <w:trPr>
          <w:cantSplit/>
        </w:trPr>
        <w:tc>
          <w:tcPr>
            <w:tcW w:w="2298" w:type="dxa"/>
            <w:shd w:val="clear" w:color="auto" w:fill="auto"/>
          </w:tcPr>
          <w:p w14:paraId="5AD5EE21"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Supplier Unit</w:t>
            </w:r>
          </w:p>
        </w:tc>
        <w:tc>
          <w:tcPr>
            <w:tcW w:w="7088" w:type="dxa"/>
            <w:shd w:val="clear" w:color="auto" w:fill="auto"/>
          </w:tcPr>
          <w:p w14:paraId="5C1D4F9D" w14:textId="77777777" w:rsidR="0017131F" w:rsidRPr="00771029" w:rsidRDefault="0017131F" w:rsidP="0077231F">
            <w:pPr>
              <w:pStyle w:val="CERGlossaryDefinition"/>
              <w:rPr>
                <w:rFonts w:asciiTheme="minorHAnsi" w:hAnsiTheme="minorHAnsi" w:cstheme="minorHAnsi"/>
              </w:rPr>
            </w:pPr>
            <w:r w:rsidRPr="00771029">
              <w:rPr>
                <w:rFonts w:asciiTheme="minorHAnsi" w:hAnsiTheme="minorHAnsi" w:cstheme="minorHAnsi"/>
              </w:rPr>
              <w:t>means the Unit comprising of one or more Generators or Demand Sites which are not Generator Units (for which metered consumption may be positive or negative where such aggregated mete</w:t>
            </w:r>
            <w:r>
              <w:rPr>
                <w:rFonts w:asciiTheme="minorHAnsi" w:hAnsiTheme="minorHAnsi" w:cstheme="minorHAnsi"/>
              </w:rPr>
              <w:t xml:space="preserve">red consumption is available). </w:t>
            </w:r>
            <w:r w:rsidRPr="00771029">
              <w:rPr>
                <w:rFonts w:asciiTheme="minorHAnsi" w:hAnsiTheme="minorHAnsi" w:cstheme="minorHAnsi"/>
              </w:rPr>
              <w:t>For the avoidance of doubt all Associated Supplier Units</w:t>
            </w:r>
            <w:r>
              <w:rPr>
                <w:rFonts w:asciiTheme="minorHAnsi" w:hAnsiTheme="minorHAnsi" w:cstheme="minorHAnsi"/>
              </w:rPr>
              <w:t xml:space="preserve"> and</w:t>
            </w:r>
            <w:r w:rsidRPr="00771029">
              <w:rPr>
                <w:rFonts w:asciiTheme="minorHAnsi" w:hAnsiTheme="minorHAnsi" w:cstheme="minorHAnsi"/>
              </w:rPr>
              <w:t xml:space="preserve"> Trading Site Supplier Units shall be Supplier Units as well as other Supplier Units that do not fall into those classes.</w:t>
            </w:r>
          </w:p>
        </w:tc>
      </w:tr>
      <w:tr w:rsidR="0017131F" w:rsidRPr="009E7D31" w14:paraId="61D1048A" w14:textId="77777777" w:rsidTr="00333E4A">
        <w:trPr>
          <w:cantSplit/>
        </w:trPr>
        <w:tc>
          <w:tcPr>
            <w:tcW w:w="2298" w:type="dxa"/>
            <w:shd w:val="clear" w:color="auto" w:fill="auto"/>
          </w:tcPr>
          <w:p w14:paraId="462EDC35" w14:textId="77777777" w:rsidR="0017131F" w:rsidRPr="00A31D48" w:rsidRDefault="0017131F" w:rsidP="00681158">
            <w:pPr>
              <w:pStyle w:val="CERGlossaryTerm"/>
              <w:rPr>
                <w:rFonts w:asciiTheme="minorHAnsi" w:hAnsiTheme="minorHAnsi" w:cstheme="minorHAnsi"/>
              </w:rPr>
            </w:pPr>
            <w:r>
              <w:rPr>
                <w:rFonts w:asciiTheme="minorHAnsi" w:hAnsiTheme="minorHAnsi" w:cstheme="minorHAnsi"/>
              </w:rPr>
              <w:t>Supply Participant</w:t>
            </w:r>
          </w:p>
        </w:tc>
        <w:tc>
          <w:tcPr>
            <w:tcW w:w="7088" w:type="dxa"/>
            <w:shd w:val="clear" w:color="auto" w:fill="auto"/>
          </w:tcPr>
          <w:p w14:paraId="0EC2CA21" w14:textId="77777777" w:rsidR="0017131F" w:rsidRPr="00771029" w:rsidRDefault="0017131F" w:rsidP="00333E4A">
            <w:pPr>
              <w:pStyle w:val="CERGlossaryDefinition"/>
              <w:rPr>
                <w:rFonts w:asciiTheme="minorHAnsi" w:hAnsiTheme="minorHAnsi" w:cstheme="minorHAnsi"/>
              </w:rPr>
            </w:pPr>
            <w:r>
              <w:rPr>
                <w:rFonts w:asciiTheme="minorHAnsi" w:hAnsiTheme="minorHAnsi" w:cstheme="minorHAnsi"/>
              </w:rPr>
              <w:t>means a Participant who has registered one or more Supplier Units.</w:t>
            </w:r>
          </w:p>
        </w:tc>
      </w:tr>
      <w:tr w:rsidR="0017131F" w:rsidRPr="009E7D31" w14:paraId="478C2104" w14:textId="77777777" w:rsidTr="00333E4A">
        <w:trPr>
          <w:cantSplit/>
        </w:trPr>
        <w:tc>
          <w:tcPr>
            <w:tcW w:w="2298" w:type="dxa"/>
            <w:shd w:val="clear" w:color="auto" w:fill="auto"/>
          </w:tcPr>
          <w:p w14:paraId="2AA816F3" w14:textId="77777777" w:rsidR="0017131F" w:rsidRPr="009E7D31" w:rsidRDefault="0017131F" w:rsidP="00681158">
            <w:pPr>
              <w:pStyle w:val="CERGlossaryTerm"/>
            </w:pPr>
            <w:r w:rsidRPr="009E7D31">
              <w:t>Suspension</w:t>
            </w:r>
          </w:p>
        </w:tc>
        <w:tc>
          <w:tcPr>
            <w:tcW w:w="7088" w:type="dxa"/>
            <w:shd w:val="clear" w:color="auto" w:fill="auto"/>
          </w:tcPr>
          <w:p w14:paraId="0D852293" w14:textId="6A4D1136" w:rsidR="0017131F" w:rsidRPr="00771029" w:rsidRDefault="0017131F" w:rsidP="001D44A5">
            <w:pPr>
              <w:pStyle w:val="CERGlossaryDefinition"/>
            </w:pPr>
            <w:r w:rsidRPr="00771029">
              <w:t xml:space="preserve">means the process whereby the Market Operator suspends a Party from </w:t>
            </w:r>
            <w:r>
              <w:t>participation under this Code</w:t>
            </w:r>
            <w:r w:rsidRPr="00771029">
              <w:t xml:space="preserve"> in respect of some or all of its registered Units in accordance with a Suspension Order</w:t>
            </w:r>
            <w:r>
              <w:t xml:space="preserve">. </w:t>
            </w:r>
            <w:r w:rsidRPr="00771029">
              <w:t>“</w:t>
            </w:r>
            <w:r w:rsidRPr="004E6A69">
              <w:rPr>
                <w:b/>
              </w:rPr>
              <w:t>Suspend</w:t>
            </w:r>
            <w:r w:rsidRPr="00771029">
              <w:t>” and “</w:t>
            </w:r>
            <w:r w:rsidRPr="004E6A69">
              <w:rPr>
                <w:b/>
              </w:rPr>
              <w:t>Suspended</w:t>
            </w:r>
            <w:r w:rsidRPr="00771029">
              <w:t>” shall be construed accordingly.</w:t>
            </w:r>
          </w:p>
        </w:tc>
      </w:tr>
      <w:tr w:rsidR="0017131F" w:rsidRPr="009E7D31" w14:paraId="03F72CD9" w14:textId="77777777" w:rsidTr="00333E4A">
        <w:trPr>
          <w:cantSplit/>
        </w:trPr>
        <w:tc>
          <w:tcPr>
            <w:tcW w:w="2298" w:type="dxa"/>
            <w:shd w:val="clear" w:color="auto" w:fill="auto"/>
          </w:tcPr>
          <w:p w14:paraId="65DB7875" w14:textId="77777777" w:rsidR="0017131F" w:rsidRPr="009E7D31" w:rsidRDefault="0017131F" w:rsidP="00681158">
            <w:pPr>
              <w:pStyle w:val="CERGlossaryTerm"/>
            </w:pPr>
            <w:r w:rsidRPr="009E7D31">
              <w:t>Suspension Order</w:t>
            </w:r>
          </w:p>
        </w:tc>
        <w:tc>
          <w:tcPr>
            <w:tcW w:w="7088" w:type="dxa"/>
            <w:shd w:val="clear" w:color="auto" w:fill="auto"/>
          </w:tcPr>
          <w:p w14:paraId="2FA910D3" w14:textId="1C85F287" w:rsidR="0017131F" w:rsidRPr="00771029" w:rsidRDefault="0017131F" w:rsidP="004E6A69">
            <w:pPr>
              <w:pStyle w:val="CERGlossaryDefinition"/>
            </w:pPr>
            <w:r w:rsidRPr="0050337D">
              <w:t>means an order from the Market Operator to a Party in accordance with section B.18.3 stating that its participation in respect of any or all of its Units will be suspended in accordance with the terms of the Suspension Order or an order from the Market Operator stating that an Interconnector will be suspended in accordance with section B.10</w:t>
            </w:r>
            <w:r>
              <w:t>.</w:t>
            </w:r>
          </w:p>
        </w:tc>
      </w:tr>
      <w:tr w:rsidR="0017131F" w:rsidRPr="009E7D31" w14:paraId="017E7B3F" w14:textId="77777777" w:rsidTr="00333E4A">
        <w:trPr>
          <w:cantSplit/>
        </w:trPr>
        <w:tc>
          <w:tcPr>
            <w:tcW w:w="2298" w:type="dxa"/>
            <w:shd w:val="clear" w:color="auto" w:fill="auto"/>
          </w:tcPr>
          <w:p w14:paraId="3C802B2B" w14:textId="77777777" w:rsidR="0017131F" w:rsidRPr="009E7D31" w:rsidRDefault="0017131F" w:rsidP="00681158">
            <w:pPr>
              <w:pStyle w:val="CERGlossaryTerm"/>
            </w:pPr>
            <w:r w:rsidRPr="009E7D31">
              <w:t>Synchronisation</w:t>
            </w:r>
          </w:p>
        </w:tc>
        <w:tc>
          <w:tcPr>
            <w:tcW w:w="7088" w:type="dxa"/>
            <w:shd w:val="clear" w:color="auto" w:fill="auto"/>
          </w:tcPr>
          <w:p w14:paraId="1C04DC27" w14:textId="30A4D377" w:rsidR="0017131F" w:rsidRPr="00771029" w:rsidRDefault="0017131F" w:rsidP="00956C55">
            <w:pPr>
              <w:pStyle w:val="CERGlossaryDefinition"/>
            </w:pPr>
            <w:r w:rsidRPr="00771029">
              <w:t>means the process where a Generator Unit or Interconnector is preparing to connect and produce energy on the system to which it is Connected in accordance with a Dispatch Instruction as appropriate, so that the frequencies, voltage levels and phase relationships of that Generator Unit or Interconnector, as the case may be and the system to which it is Connected are aligned. “</w:t>
            </w:r>
            <w:r w:rsidRPr="004E6A69">
              <w:rPr>
                <w:b/>
              </w:rPr>
              <w:t>Desynchronisation</w:t>
            </w:r>
            <w:r w:rsidRPr="00771029">
              <w:t>”, “</w:t>
            </w:r>
            <w:r w:rsidRPr="004E6A69">
              <w:rPr>
                <w:b/>
              </w:rPr>
              <w:t>Synchronised</w:t>
            </w:r>
            <w:r w:rsidRPr="00771029">
              <w:t xml:space="preserve">” </w:t>
            </w:r>
            <w:r>
              <w:t>“</w:t>
            </w:r>
            <w:r w:rsidRPr="004E6A69">
              <w:rPr>
                <w:b/>
              </w:rPr>
              <w:t>Synchronis</w:t>
            </w:r>
            <w:r>
              <w:rPr>
                <w:b/>
              </w:rPr>
              <w:t>e”</w:t>
            </w:r>
            <w:r w:rsidRPr="00771029">
              <w:t xml:space="preserve"> and “</w:t>
            </w:r>
            <w:r w:rsidRPr="009135A7">
              <w:rPr>
                <w:b/>
              </w:rPr>
              <w:t>Desynchronised</w:t>
            </w:r>
            <w:r w:rsidRPr="00771029">
              <w:t>” will be interpreted accordingly.</w:t>
            </w:r>
          </w:p>
        </w:tc>
      </w:tr>
      <w:tr w:rsidR="0017131F" w:rsidRPr="009E7D31" w14:paraId="226C8F06" w14:textId="77777777" w:rsidTr="00333E4A">
        <w:trPr>
          <w:cantSplit/>
        </w:trPr>
        <w:tc>
          <w:tcPr>
            <w:tcW w:w="2298" w:type="dxa"/>
            <w:shd w:val="clear" w:color="auto" w:fill="auto"/>
          </w:tcPr>
          <w:p w14:paraId="6C4AC067"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Synchronise Dispatch Instruction</w:t>
            </w:r>
          </w:p>
        </w:tc>
        <w:tc>
          <w:tcPr>
            <w:tcW w:w="7088" w:type="dxa"/>
            <w:shd w:val="clear" w:color="auto" w:fill="auto"/>
          </w:tcPr>
          <w:p w14:paraId="0AC4292E" w14:textId="77777777" w:rsidR="0017131F" w:rsidRPr="00771029" w:rsidRDefault="0017131F" w:rsidP="004E6A69">
            <w:pPr>
              <w:pStyle w:val="CERGlossaryDefinition"/>
              <w:rPr>
                <w:rFonts w:asciiTheme="minorHAnsi" w:hAnsiTheme="minorHAnsi" w:cstheme="minorHAnsi"/>
              </w:rPr>
            </w:pPr>
            <w:r>
              <w:rPr>
                <w:rFonts w:asciiTheme="minorHAnsi" w:hAnsiTheme="minorHAnsi" w:cstheme="minorHAnsi"/>
              </w:rPr>
              <w:t>in respect of a Generator Unit, means a Dispatch Instruction requiring the Unit to Synchronise.</w:t>
            </w:r>
          </w:p>
        </w:tc>
      </w:tr>
      <w:tr w:rsidR="0017131F" w:rsidRPr="009E7D31" w14:paraId="1CA1E9A3" w14:textId="77777777" w:rsidTr="00333E4A">
        <w:trPr>
          <w:cantSplit/>
        </w:trPr>
        <w:tc>
          <w:tcPr>
            <w:tcW w:w="2298" w:type="dxa"/>
            <w:shd w:val="clear" w:color="auto" w:fill="auto"/>
          </w:tcPr>
          <w:p w14:paraId="2EAA98EB" w14:textId="2C51919C" w:rsidR="0017131F" w:rsidRPr="009E7D31" w:rsidRDefault="0017131F" w:rsidP="00681158">
            <w:pPr>
              <w:pStyle w:val="CERGlossaryTerm"/>
            </w:pPr>
            <w:r w:rsidRPr="008E24DF">
              <w:t>Synchronous/Asynchronous</w:t>
            </w:r>
          </w:p>
        </w:tc>
        <w:tc>
          <w:tcPr>
            <w:tcW w:w="7088" w:type="dxa"/>
            <w:shd w:val="clear" w:color="auto" w:fill="auto"/>
          </w:tcPr>
          <w:p w14:paraId="61B94BE8" w14:textId="4BA1843B" w:rsidR="0017131F" w:rsidRPr="009E7D31" w:rsidRDefault="0017131F" w:rsidP="004E6A69">
            <w:pPr>
              <w:pStyle w:val="CERGlossaryDefinition"/>
            </w:pPr>
            <w:r w:rsidRPr="008E24DF">
              <w:t>means an indicator flagged during registration of a Generator Unit that identifies whether the Unit is synchronous or asynchronous</w:t>
            </w:r>
            <w:r>
              <w:t>.</w:t>
            </w:r>
          </w:p>
        </w:tc>
      </w:tr>
      <w:tr w:rsidR="0017131F" w:rsidRPr="009E7D31" w14:paraId="07FE946C" w14:textId="77777777" w:rsidTr="00333E4A">
        <w:trPr>
          <w:cantSplit/>
        </w:trPr>
        <w:tc>
          <w:tcPr>
            <w:tcW w:w="2298" w:type="dxa"/>
            <w:shd w:val="clear" w:color="auto" w:fill="auto"/>
          </w:tcPr>
          <w:p w14:paraId="5F2847A7" w14:textId="212C6CBF" w:rsidR="0017131F" w:rsidRPr="00A31D48" w:rsidRDefault="0017131F" w:rsidP="00681158">
            <w:pPr>
              <w:pStyle w:val="CERGlossaryTerm"/>
              <w:rPr>
                <w:rFonts w:asciiTheme="minorHAnsi" w:hAnsiTheme="minorHAnsi" w:cstheme="minorHAnsi"/>
              </w:rPr>
            </w:pPr>
            <w:r w:rsidRPr="009E7D31">
              <w:t>Synchronous Start Up Time Cold</w:t>
            </w:r>
          </w:p>
        </w:tc>
        <w:tc>
          <w:tcPr>
            <w:tcW w:w="7088" w:type="dxa"/>
            <w:shd w:val="clear" w:color="auto" w:fill="auto"/>
          </w:tcPr>
          <w:p w14:paraId="2751CBA7" w14:textId="4054A7F7" w:rsidR="0017131F" w:rsidRDefault="0017131F" w:rsidP="004E6A69">
            <w:pPr>
              <w:pStyle w:val="CERGlossaryDefinition"/>
              <w:rPr>
                <w:rFonts w:asciiTheme="minorHAnsi" w:hAnsiTheme="minorHAnsi" w:cstheme="minorHAnsi"/>
              </w:rPr>
            </w:pPr>
            <w:r w:rsidRPr="009E7D31">
              <w:t>means the time taken to bring a Generator Unit to a Synchronised state from a Cold (Desynchronised) state.</w:t>
            </w:r>
          </w:p>
        </w:tc>
      </w:tr>
      <w:tr w:rsidR="0017131F" w:rsidRPr="009E7D31" w14:paraId="247CDC12" w14:textId="77777777" w:rsidTr="00333E4A">
        <w:trPr>
          <w:cantSplit/>
        </w:trPr>
        <w:tc>
          <w:tcPr>
            <w:tcW w:w="2298" w:type="dxa"/>
            <w:shd w:val="clear" w:color="auto" w:fill="auto"/>
          </w:tcPr>
          <w:p w14:paraId="21B18C94" w14:textId="0ABC7AA3" w:rsidR="0017131F" w:rsidRPr="00A31D48" w:rsidRDefault="0017131F" w:rsidP="00681158">
            <w:pPr>
              <w:pStyle w:val="CERGlossaryTerm"/>
              <w:rPr>
                <w:rFonts w:asciiTheme="minorHAnsi" w:hAnsiTheme="minorHAnsi" w:cstheme="minorHAnsi"/>
              </w:rPr>
            </w:pPr>
            <w:r w:rsidRPr="009E7D31">
              <w:lastRenderedPageBreak/>
              <w:t>Synchronous Start Up Time Hot</w:t>
            </w:r>
          </w:p>
        </w:tc>
        <w:tc>
          <w:tcPr>
            <w:tcW w:w="7088" w:type="dxa"/>
            <w:shd w:val="clear" w:color="auto" w:fill="auto"/>
          </w:tcPr>
          <w:p w14:paraId="336AD512" w14:textId="7BB972C3" w:rsidR="0017131F" w:rsidRDefault="0017131F" w:rsidP="004E6A69">
            <w:pPr>
              <w:pStyle w:val="CERGlossaryDefinition"/>
              <w:rPr>
                <w:rFonts w:asciiTheme="minorHAnsi" w:hAnsiTheme="minorHAnsi" w:cstheme="minorHAnsi"/>
              </w:rPr>
            </w:pPr>
            <w:r w:rsidRPr="009E7D31">
              <w:t>means the time taken to bring a Generator Unit to a Synchronised state from a Hot (Desynchronised) state.</w:t>
            </w:r>
          </w:p>
        </w:tc>
      </w:tr>
      <w:tr w:rsidR="0017131F" w:rsidRPr="009E7D31" w14:paraId="3AD97AE4" w14:textId="77777777" w:rsidTr="00333E4A">
        <w:trPr>
          <w:cantSplit/>
        </w:trPr>
        <w:tc>
          <w:tcPr>
            <w:tcW w:w="2298" w:type="dxa"/>
            <w:shd w:val="clear" w:color="auto" w:fill="auto"/>
          </w:tcPr>
          <w:p w14:paraId="54EFC5FE" w14:textId="1474A1D9" w:rsidR="0017131F" w:rsidRPr="00A31D48" w:rsidRDefault="0017131F" w:rsidP="00681158">
            <w:pPr>
              <w:pStyle w:val="CERGlossaryTerm"/>
              <w:rPr>
                <w:rFonts w:asciiTheme="minorHAnsi" w:hAnsiTheme="minorHAnsi" w:cstheme="minorHAnsi"/>
              </w:rPr>
            </w:pPr>
            <w:r w:rsidRPr="009E7D31">
              <w:t>Synchronous Start Up Time Warm</w:t>
            </w:r>
          </w:p>
        </w:tc>
        <w:tc>
          <w:tcPr>
            <w:tcW w:w="7088" w:type="dxa"/>
            <w:shd w:val="clear" w:color="auto" w:fill="auto"/>
          </w:tcPr>
          <w:p w14:paraId="0D8B7A24" w14:textId="5971B0D0" w:rsidR="0017131F" w:rsidRDefault="0017131F" w:rsidP="004E6A69">
            <w:pPr>
              <w:pStyle w:val="CERGlossaryDefinition"/>
              <w:rPr>
                <w:rFonts w:asciiTheme="minorHAnsi" w:hAnsiTheme="minorHAnsi" w:cstheme="minorHAnsi"/>
              </w:rPr>
            </w:pPr>
            <w:r w:rsidRPr="009E7D31">
              <w:t>means the time taken to bring a Generator Unit to a Synchronised state from a Warm (Desynchronised) state.</w:t>
            </w:r>
          </w:p>
        </w:tc>
      </w:tr>
      <w:tr w:rsidR="0017131F" w:rsidRPr="00515A45" w14:paraId="439BBDCC" w14:textId="77777777" w:rsidTr="00333E4A">
        <w:trPr>
          <w:cantSplit/>
        </w:trPr>
        <w:tc>
          <w:tcPr>
            <w:tcW w:w="2298" w:type="dxa"/>
            <w:shd w:val="clear" w:color="auto" w:fill="auto"/>
          </w:tcPr>
          <w:p w14:paraId="39B78D55" w14:textId="77777777" w:rsidR="0017131F" w:rsidRPr="00515A45" w:rsidRDefault="0017131F" w:rsidP="00681158">
            <w:pPr>
              <w:pStyle w:val="CERGlossaryTerm"/>
              <w:rPr>
                <w:rFonts w:asciiTheme="minorHAnsi" w:hAnsiTheme="minorHAnsi" w:cstheme="minorHAnsi"/>
                <w:lang w:val="en-IE"/>
              </w:rPr>
            </w:pPr>
            <w:r w:rsidRPr="00515A45">
              <w:rPr>
                <w:rFonts w:asciiTheme="minorHAnsi" w:hAnsiTheme="minorHAnsi" w:cstheme="minorHAnsi"/>
                <w:lang w:val="en-IE"/>
              </w:rPr>
              <w:t>System Characteristics Data</w:t>
            </w:r>
          </w:p>
        </w:tc>
        <w:tc>
          <w:tcPr>
            <w:tcW w:w="7088" w:type="dxa"/>
            <w:shd w:val="clear" w:color="auto" w:fill="auto"/>
          </w:tcPr>
          <w:p w14:paraId="51B5B98A"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data submitted after the Trading Day by the System Operators identifying the Average System Frequency and the Nominal System Frequency.</w:t>
            </w:r>
          </w:p>
        </w:tc>
      </w:tr>
      <w:tr w:rsidR="0017131F" w:rsidRPr="00515A45" w14:paraId="211A7827" w14:textId="77777777" w:rsidTr="00333E4A">
        <w:trPr>
          <w:cantSplit/>
        </w:trPr>
        <w:tc>
          <w:tcPr>
            <w:tcW w:w="2298" w:type="dxa"/>
            <w:shd w:val="clear" w:color="auto" w:fill="auto"/>
          </w:tcPr>
          <w:p w14:paraId="48CD0CB5" w14:textId="77777777"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System Operator</w:t>
            </w:r>
          </w:p>
        </w:tc>
        <w:tc>
          <w:tcPr>
            <w:tcW w:w="7088" w:type="dxa"/>
            <w:shd w:val="clear" w:color="auto" w:fill="auto"/>
          </w:tcPr>
          <w:p w14:paraId="7D6D4E2C"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w:t>
            </w:r>
          </w:p>
          <w:p w14:paraId="655CE6B1" w14:textId="3B050832" w:rsidR="0017131F" w:rsidRPr="00771029" w:rsidRDefault="0017131F" w:rsidP="0033505B">
            <w:pPr>
              <w:pStyle w:val="CERGlossaryDefinition"/>
              <w:numPr>
                <w:ilvl w:val="0"/>
                <w:numId w:val="52"/>
              </w:numPr>
              <w:rPr>
                <w:rFonts w:asciiTheme="minorHAnsi" w:hAnsiTheme="minorHAnsi" w:cstheme="minorHAnsi"/>
              </w:rPr>
            </w:pPr>
            <w:r w:rsidRPr="00771029">
              <w:rPr>
                <w:rFonts w:asciiTheme="minorHAnsi" w:hAnsiTheme="minorHAnsi" w:cstheme="minorHAnsi"/>
              </w:rPr>
              <w:t>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Transmission System</w:t>
            </w:r>
            <w:r>
              <w:rPr>
                <w:rFonts w:asciiTheme="minorHAnsi" w:hAnsiTheme="minorHAnsi" w:cstheme="minorHAnsi"/>
              </w:rPr>
              <w:t xml:space="preserve"> for </w:t>
            </w:r>
            <w:r w:rsidRPr="00771029">
              <w:rPr>
                <w:rFonts w:asciiTheme="minorHAnsi" w:hAnsiTheme="minorHAnsi" w:cstheme="minorHAnsi"/>
              </w:rPr>
              <w:t>Northern Ireland; and</w:t>
            </w:r>
          </w:p>
          <w:p w14:paraId="380B061E" w14:textId="7A12222C" w:rsidR="0017131F" w:rsidRPr="00771029" w:rsidRDefault="0017131F" w:rsidP="0033505B">
            <w:pPr>
              <w:pStyle w:val="CERGlossaryDefinition"/>
              <w:numPr>
                <w:ilvl w:val="0"/>
                <w:numId w:val="52"/>
              </w:numPr>
              <w:rPr>
                <w:rFonts w:asciiTheme="minorHAnsi" w:hAnsiTheme="minorHAnsi" w:cstheme="minorHAnsi"/>
              </w:rPr>
            </w:pPr>
            <w:r w:rsidRPr="00771029">
              <w:rPr>
                <w:rFonts w:asciiTheme="minorHAnsi" w:hAnsiTheme="minorHAnsi" w:cstheme="minorHAnsi"/>
              </w:rPr>
              <w:t>in respect of Ireland, the holder, for the time being, of a licence granted under Section 14(1)</w:t>
            </w:r>
            <w:r>
              <w:rPr>
                <w:rFonts w:asciiTheme="minorHAnsi" w:hAnsiTheme="minorHAnsi" w:cstheme="minorHAnsi"/>
              </w:rPr>
              <w:t>I</w:t>
            </w:r>
            <w:r w:rsidRPr="00771029">
              <w:rPr>
                <w:rFonts w:asciiTheme="minorHAnsi" w:hAnsiTheme="minorHAnsi" w:cstheme="minorHAnsi"/>
              </w:rPr>
              <w:t xml:space="preserve"> of the Electricity Regulation Act 1999 (Ireland) as may be amended or replaced from time to time, in its capacity as the holder of that licence.  </w:t>
            </w:r>
          </w:p>
          <w:p w14:paraId="19F6835E" w14:textId="24B5FAE1" w:rsidR="0017131F" w:rsidRPr="00771029" w:rsidRDefault="0017131F" w:rsidP="00B8065A">
            <w:pPr>
              <w:pStyle w:val="CERGlossaryDefinition"/>
              <w:tabs>
                <w:tab w:val="clear" w:pos="851"/>
              </w:tabs>
              <w:rPr>
                <w:rFonts w:asciiTheme="minorHAnsi" w:hAnsiTheme="minorHAnsi" w:cstheme="minorHAnsi"/>
              </w:rPr>
            </w:pPr>
            <w:r w:rsidRPr="00771029">
              <w:rPr>
                <w:rFonts w:asciiTheme="minorHAnsi" w:hAnsiTheme="minorHAnsi" w:cstheme="minorHAnsi"/>
              </w:rPr>
              <w:t xml:space="preserve">References to the “System Operators” </w:t>
            </w:r>
            <w:r>
              <w:rPr>
                <w:rFonts w:asciiTheme="minorHAnsi" w:hAnsiTheme="minorHAnsi" w:cstheme="minorHAnsi"/>
              </w:rPr>
              <w:t>in the context of the Capacity Market or the Capacity Market Code means the System Operators in performing their responsibilities under the Capacity Market Code</w:t>
            </w:r>
            <w:r w:rsidRPr="00771029">
              <w:rPr>
                <w:rFonts w:asciiTheme="minorHAnsi" w:hAnsiTheme="minorHAnsi" w:cstheme="minorHAnsi"/>
              </w:rPr>
              <w:t>.</w:t>
            </w:r>
          </w:p>
        </w:tc>
      </w:tr>
      <w:tr w:rsidR="001743EE" w:rsidRPr="00515A45" w14:paraId="10E4197F" w14:textId="77777777" w:rsidTr="00333E4A">
        <w:trPr>
          <w:cantSplit/>
        </w:trPr>
        <w:tc>
          <w:tcPr>
            <w:tcW w:w="2298" w:type="dxa"/>
            <w:shd w:val="clear" w:color="auto" w:fill="auto"/>
          </w:tcPr>
          <w:p w14:paraId="6C6B8063" w14:textId="19B2CEAB" w:rsidR="001743EE" w:rsidRPr="00515A45" w:rsidRDefault="001743EE" w:rsidP="00681158">
            <w:pPr>
              <w:pStyle w:val="CERGlossaryTerm"/>
              <w:rPr>
                <w:rFonts w:asciiTheme="minorHAnsi" w:hAnsiTheme="minorHAnsi" w:cstheme="minorHAnsi"/>
              </w:rPr>
            </w:pPr>
            <w:r>
              <w:rPr>
                <w:rFonts w:asciiTheme="minorHAnsi" w:hAnsiTheme="minorHAnsi" w:cstheme="minorHAnsi"/>
              </w:rPr>
              <w:t>System Operator Charges</w:t>
            </w:r>
          </w:p>
        </w:tc>
        <w:tc>
          <w:tcPr>
            <w:tcW w:w="7088" w:type="dxa"/>
            <w:shd w:val="clear" w:color="auto" w:fill="auto"/>
          </w:tcPr>
          <w:p w14:paraId="7329425F" w14:textId="1DC6B44E" w:rsidR="001743EE" w:rsidRPr="00771029" w:rsidRDefault="001743EE" w:rsidP="00333E4A">
            <w:pPr>
              <w:pStyle w:val="CERGlossaryDefinition"/>
              <w:rPr>
                <w:rFonts w:asciiTheme="minorHAnsi" w:hAnsiTheme="minorHAnsi" w:cstheme="minorHAnsi"/>
              </w:rPr>
            </w:pPr>
            <w:r>
              <w:rPr>
                <w:rFonts w:asciiTheme="minorHAnsi" w:hAnsiTheme="minorHAnsi" w:cstheme="minorHAnsi"/>
              </w:rPr>
              <w:t>has the meaning given in the Capacity Market Code.</w:t>
            </w:r>
          </w:p>
        </w:tc>
      </w:tr>
      <w:tr w:rsidR="0017131F" w:rsidRPr="00515A45" w14:paraId="2D6FDFC1" w14:textId="77777777" w:rsidTr="00333E4A">
        <w:trPr>
          <w:cantSplit/>
        </w:trPr>
        <w:tc>
          <w:tcPr>
            <w:tcW w:w="2298" w:type="dxa"/>
            <w:shd w:val="clear" w:color="auto" w:fill="auto"/>
          </w:tcPr>
          <w:p w14:paraId="659CFBD9" w14:textId="5FD5590B"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System Operator</w:t>
            </w:r>
            <w:r>
              <w:rPr>
                <w:rFonts w:asciiTheme="minorHAnsi" w:hAnsiTheme="minorHAnsi" w:cstheme="minorHAnsi"/>
              </w:rPr>
              <w:t xml:space="preserve"> Flag</w:t>
            </w:r>
          </w:p>
        </w:tc>
        <w:tc>
          <w:tcPr>
            <w:tcW w:w="7088" w:type="dxa"/>
            <w:shd w:val="clear" w:color="auto" w:fill="auto"/>
          </w:tcPr>
          <w:p w14:paraId="5276AA4B" w14:textId="7E089310" w:rsidR="0017131F" w:rsidRPr="00771029" w:rsidRDefault="0017131F" w:rsidP="00333E4A">
            <w:pPr>
              <w:pStyle w:val="CERGlossaryDefinition"/>
              <w:rPr>
                <w:rFonts w:asciiTheme="minorHAnsi" w:hAnsiTheme="minorHAnsi" w:cstheme="minorHAnsi"/>
              </w:rPr>
            </w:pPr>
            <w:r>
              <w:rPr>
                <w:rFonts w:asciiTheme="minorHAnsi" w:hAnsiTheme="minorHAnsi" w:cstheme="minorHAnsi"/>
              </w:rPr>
              <w:t xml:space="preserve">means a Flag to identify Accepted Offers and Accepted Bids that are bound by an Operational Constraint as described in paragraph 1 of Appendix N. </w:t>
            </w:r>
          </w:p>
        </w:tc>
      </w:tr>
      <w:tr w:rsidR="0017131F" w:rsidRPr="00515A45" w14:paraId="46A87E65" w14:textId="77777777" w:rsidTr="00333E4A">
        <w:trPr>
          <w:cantSplit/>
        </w:trPr>
        <w:tc>
          <w:tcPr>
            <w:tcW w:w="2298" w:type="dxa"/>
            <w:shd w:val="clear" w:color="auto" w:fill="auto"/>
          </w:tcPr>
          <w:p w14:paraId="0F804331" w14:textId="77777777"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 xml:space="preserve">System Parameters Data Transaction </w:t>
            </w:r>
          </w:p>
        </w:tc>
        <w:tc>
          <w:tcPr>
            <w:tcW w:w="7088" w:type="dxa"/>
            <w:shd w:val="clear" w:color="auto" w:fill="auto"/>
          </w:tcPr>
          <w:p w14:paraId="469E6C2B" w14:textId="6D2933B0" w:rsidR="0017131F" w:rsidRPr="00771029" w:rsidRDefault="0017131F" w:rsidP="00BA3750">
            <w:pPr>
              <w:pStyle w:val="CERGlossaryDefinition"/>
              <w:rPr>
                <w:rFonts w:asciiTheme="minorHAnsi" w:hAnsiTheme="minorHAnsi" w:cstheme="minorHAnsi"/>
              </w:rPr>
            </w:pPr>
            <w:r w:rsidRPr="00771029">
              <w:rPr>
                <w:rFonts w:asciiTheme="minorHAnsi" w:hAnsiTheme="minorHAnsi" w:cstheme="minorHAnsi"/>
              </w:rPr>
              <w:t>is a Data Transaction in relation to System Parameters detailed in Appendix K: “</w:t>
            </w:r>
            <w:r>
              <w:rPr>
                <w:rFonts w:asciiTheme="minorHAnsi" w:hAnsiTheme="minorHAnsi" w:cstheme="minorHAnsi"/>
              </w:rPr>
              <w:t xml:space="preserve">Other </w:t>
            </w:r>
            <w:r w:rsidRPr="00771029">
              <w:rPr>
                <w:rFonts w:asciiTheme="minorHAnsi" w:hAnsiTheme="minorHAnsi" w:cstheme="minorHAnsi"/>
              </w:rPr>
              <w:t>Market Data Transactions”.</w:t>
            </w:r>
          </w:p>
        </w:tc>
      </w:tr>
      <w:tr w:rsidR="0017131F" w:rsidRPr="002B792B" w14:paraId="007C2860" w14:textId="77777777" w:rsidTr="00333E4A">
        <w:trPr>
          <w:cantSplit/>
        </w:trPr>
        <w:tc>
          <w:tcPr>
            <w:tcW w:w="2298" w:type="dxa"/>
            <w:shd w:val="clear" w:color="auto" w:fill="auto"/>
          </w:tcPr>
          <w:p w14:paraId="4905BB30" w14:textId="135E8359" w:rsidR="0017131F" w:rsidRPr="00515A45" w:rsidRDefault="0017131F" w:rsidP="00681158">
            <w:pPr>
              <w:pStyle w:val="CERGlossaryTerm"/>
              <w:rPr>
                <w:rFonts w:asciiTheme="minorHAnsi" w:hAnsiTheme="minorHAnsi" w:cstheme="minorHAnsi"/>
                <w:lang w:val="en-IE"/>
              </w:rPr>
            </w:pPr>
            <w:r w:rsidRPr="00515A45">
              <w:rPr>
                <w:rFonts w:asciiTheme="minorHAnsi" w:hAnsiTheme="minorHAnsi" w:cstheme="minorHAnsi"/>
                <w:lang w:val="en-IE"/>
              </w:rPr>
              <w:t xml:space="preserve">System per Unit Regulation </w:t>
            </w:r>
            <w:r>
              <w:rPr>
                <w:rFonts w:asciiTheme="minorHAnsi" w:hAnsiTheme="minorHAnsi" w:cstheme="minorHAnsi"/>
                <w:lang w:val="en-IE"/>
              </w:rPr>
              <w:t>Factor</w:t>
            </w:r>
          </w:p>
        </w:tc>
        <w:tc>
          <w:tcPr>
            <w:tcW w:w="7088" w:type="dxa"/>
            <w:shd w:val="clear" w:color="auto" w:fill="auto"/>
          </w:tcPr>
          <w:p w14:paraId="7BEAF9C0" w14:textId="78498489" w:rsidR="0017131F" w:rsidRPr="00771029" w:rsidRDefault="0017131F" w:rsidP="003654EF">
            <w:pPr>
              <w:pStyle w:val="CERGlossaryDefinition"/>
              <w:rPr>
                <w:rFonts w:asciiTheme="minorHAnsi" w:hAnsiTheme="minorHAnsi" w:cstheme="minorHAnsi"/>
              </w:rPr>
            </w:pPr>
            <w:r w:rsidRPr="00771029">
              <w:rPr>
                <w:rFonts w:asciiTheme="minorHAnsi" w:hAnsiTheme="minorHAnsi" w:cstheme="minorHAnsi"/>
              </w:rPr>
              <w:t>means a parameter</w:t>
            </w:r>
            <w:r>
              <w:rPr>
                <w:rFonts w:asciiTheme="minorHAnsi" w:hAnsiTheme="minorHAnsi" w:cstheme="minorHAnsi"/>
              </w:rPr>
              <w:t xml:space="preserve"> reflecting</w:t>
            </w:r>
            <w:r w:rsidRPr="003654EF">
              <w:rPr>
                <w:rFonts w:asciiTheme="minorHAnsi" w:hAnsiTheme="minorHAnsi" w:cstheme="minorHAnsi"/>
              </w:rPr>
              <w:t xml:space="preserve"> the automatic response of a generating unit to variations in the system frequency</w:t>
            </w:r>
            <w:r w:rsidRPr="00771029">
              <w:rPr>
                <w:rFonts w:asciiTheme="minorHAnsi" w:hAnsiTheme="minorHAnsi" w:cstheme="minorHAnsi"/>
              </w:rPr>
              <w:t xml:space="preserve"> which is used in the calculation of the Tolerance for Over Generation and the Tolerance for Under Generation used in the determination of Uninstructed Imbalance </w:t>
            </w:r>
            <w:r>
              <w:rPr>
                <w:rFonts w:asciiTheme="minorHAnsi" w:hAnsiTheme="minorHAnsi" w:cstheme="minorHAnsi"/>
              </w:rPr>
              <w:t>Charges</w:t>
            </w:r>
            <w:r w:rsidRPr="00771029">
              <w:rPr>
                <w:rFonts w:asciiTheme="minorHAnsi" w:hAnsiTheme="minorHAnsi" w:cstheme="minorHAnsi"/>
              </w:rPr>
              <w:t>.</w:t>
            </w:r>
          </w:p>
        </w:tc>
      </w:tr>
      <w:tr w:rsidR="0017131F" w:rsidRPr="002B792B" w14:paraId="6B1026A3" w14:textId="77777777" w:rsidTr="00333E4A">
        <w:trPr>
          <w:cantSplit/>
        </w:trPr>
        <w:tc>
          <w:tcPr>
            <w:tcW w:w="2298" w:type="dxa"/>
            <w:shd w:val="clear" w:color="auto" w:fill="auto"/>
          </w:tcPr>
          <w:p w14:paraId="48F14483" w14:textId="65A72456" w:rsidR="0017131F" w:rsidRPr="009E7D31" w:rsidRDefault="0017131F" w:rsidP="00681158">
            <w:pPr>
              <w:pStyle w:val="CERGlossaryTerm"/>
            </w:pPr>
            <w:r>
              <w:t>System Service Flag</w:t>
            </w:r>
          </w:p>
        </w:tc>
        <w:tc>
          <w:tcPr>
            <w:tcW w:w="7088" w:type="dxa"/>
            <w:shd w:val="clear" w:color="auto" w:fill="auto"/>
          </w:tcPr>
          <w:p w14:paraId="6ADE3E7D" w14:textId="70DA51FA" w:rsidR="0017131F" w:rsidRPr="009E7D31" w:rsidRDefault="0017131F" w:rsidP="000A0C79">
            <w:pPr>
              <w:pStyle w:val="CERGlossaryDefinition"/>
            </w:pPr>
            <w:r>
              <w:rPr>
                <w:rFonts w:asciiTheme="majorHAnsi" w:hAnsiTheme="majorHAnsi" w:cstheme="majorHAnsi"/>
                <w:color w:val="000000"/>
                <w:szCs w:val="24"/>
                <w:lang w:eastAsia="en-IE"/>
              </w:rPr>
              <w:t>means a flag to identify Generator Units that are bound by an Operational Constraint relating to specific system services as described in paragraph 2 of Appendix N.</w:t>
            </w:r>
          </w:p>
        </w:tc>
      </w:tr>
      <w:tr w:rsidR="0017131F" w:rsidRPr="002B792B" w14:paraId="74219A68" w14:textId="77777777" w:rsidTr="00333E4A">
        <w:trPr>
          <w:cantSplit/>
        </w:trPr>
        <w:tc>
          <w:tcPr>
            <w:tcW w:w="2298" w:type="dxa"/>
            <w:shd w:val="clear" w:color="auto" w:fill="auto"/>
          </w:tcPr>
          <w:p w14:paraId="15251037" w14:textId="236C01AC" w:rsidR="0017131F" w:rsidRPr="00515A45" w:rsidRDefault="0017131F" w:rsidP="00681158">
            <w:pPr>
              <w:pStyle w:val="CERGlossaryTerm"/>
              <w:rPr>
                <w:rFonts w:asciiTheme="minorHAnsi" w:hAnsiTheme="minorHAnsi" w:cstheme="minorHAnsi"/>
                <w:lang w:val="en-IE"/>
              </w:rPr>
            </w:pPr>
            <w:r w:rsidRPr="009E7D31">
              <w:t>Target Instruction Level</w:t>
            </w:r>
          </w:p>
        </w:tc>
        <w:tc>
          <w:tcPr>
            <w:tcW w:w="7088" w:type="dxa"/>
            <w:shd w:val="clear" w:color="auto" w:fill="auto"/>
          </w:tcPr>
          <w:p w14:paraId="49EBBF95" w14:textId="0188F755" w:rsidR="0017131F" w:rsidRPr="00771029" w:rsidRDefault="0017131F" w:rsidP="00BA3750">
            <w:pPr>
              <w:pStyle w:val="CERGlossaryDefinition"/>
              <w:rPr>
                <w:rFonts w:asciiTheme="minorHAnsi" w:hAnsiTheme="minorHAnsi" w:cstheme="minorHAnsi"/>
              </w:rPr>
            </w:pPr>
            <w:r w:rsidRPr="009E7D31">
              <w:t>means the intended MW Output level for the Generator Unit to achieve which accompanies a Dispatch Instruction, for the purpose of Appendix O: “Instruction Profiling Calculations” only.</w:t>
            </w:r>
          </w:p>
        </w:tc>
      </w:tr>
      <w:tr w:rsidR="0017131F" w:rsidRPr="009E7D31" w14:paraId="2A1DC570" w14:textId="77777777" w:rsidTr="00333E4A">
        <w:trPr>
          <w:cantSplit/>
        </w:trPr>
        <w:tc>
          <w:tcPr>
            <w:tcW w:w="2298" w:type="dxa"/>
            <w:shd w:val="clear" w:color="auto" w:fill="auto"/>
          </w:tcPr>
          <w:p w14:paraId="36259476"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Tariff Year</w:t>
            </w:r>
          </w:p>
        </w:tc>
        <w:tc>
          <w:tcPr>
            <w:tcW w:w="7088" w:type="dxa"/>
            <w:shd w:val="clear" w:color="auto" w:fill="auto"/>
          </w:tcPr>
          <w:p w14:paraId="5ABD4570"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a period commencing at 00:00h on 1 October and ending at 24:00h on the next occurring 30 September.</w:t>
            </w:r>
          </w:p>
        </w:tc>
      </w:tr>
      <w:tr w:rsidR="0017131F" w:rsidRPr="00515A45" w14:paraId="0EECC3A1" w14:textId="77777777" w:rsidTr="00333E4A">
        <w:trPr>
          <w:cantSplit/>
        </w:trPr>
        <w:tc>
          <w:tcPr>
            <w:tcW w:w="2298" w:type="dxa"/>
            <w:shd w:val="clear" w:color="auto" w:fill="auto"/>
          </w:tcPr>
          <w:p w14:paraId="532C14CE" w14:textId="77777777" w:rsidR="0017131F" w:rsidRPr="009E7D31" w:rsidRDefault="0017131F" w:rsidP="00681158">
            <w:pPr>
              <w:pStyle w:val="CERGlossaryTerm"/>
            </w:pPr>
            <w:r w:rsidRPr="009E7D31">
              <w:lastRenderedPageBreak/>
              <w:t>Technical Capability</w:t>
            </w:r>
          </w:p>
        </w:tc>
        <w:tc>
          <w:tcPr>
            <w:tcW w:w="7088" w:type="dxa"/>
            <w:shd w:val="clear" w:color="auto" w:fill="auto"/>
          </w:tcPr>
          <w:p w14:paraId="5D2708BD" w14:textId="77777777" w:rsidR="0017131F" w:rsidRPr="00771029" w:rsidRDefault="0017131F" w:rsidP="00605A25">
            <w:pPr>
              <w:pStyle w:val="CERGlossaryDefinition"/>
            </w:pPr>
            <w:r w:rsidRPr="00771029">
              <w:t>means the technical capabilities of a Generator Unit based on, as appropriate, either:</w:t>
            </w:r>
          </w:p>
          <w:p w14:paraId="3D8715B3" w14:textId="77777777" w:rsidR="0017131F" w:rsidRPr="00771029" w:rsidRDefault="0017131F" w:rsidP="002D3E41">
            <w:pPr>
              <w:pStyle w:val="CERGlossaryDefinition"/>
            </w:pPr>
            <w:r w:rsidRPr="00771029">
              <w:t xml:space="preserve">(1) Technical Offer Data submitted </w:t>
            </w:r>
            <w:r w:rsidRPr="00771029">
              <w:rPr>
                <w:rFonts w:asciiTheme="minorHAnsi" w:hAnsiTheme="minorHAnsi" w:cstheme="minorHAnsi"/>
              </w:rPr>
              <w:t xml:space="preserve">in respect of the Generator Unit </w:t>
            </w:r>
            <w:r w:rsidRPr="00771029">
              <w:t xml:space="preserve">in accordance with </w:t>
            </w:r>
            <w:r>
              <w:rPr>
                <w:rFonts w:asciiTheme="minorHAnsi" w:hAnsiTheme="minorHAnsi" w:cstheme="minorHAnsi"/>
              </w:rPr>
              <w:t>Chapter D</w:t>
            </w:r>
            <w:r w:rsidRPr="00771029">
              <w:rPr>
                <w:rFonts w:asciiTheme="minorHAnsi" w:hAnsiTheme="minorHAnsi" w:cstheme="minorHAnsi"/>
              </w:rPr>
              <w:t xml:space="preserve"> and </w:t>
            </w:r>
            <w:r w:rsidRPr="00771029">
              <w:t xml:space="preserve">Appendix </w:t>
            </w:r>
            <w:r>
              <w:t>I</w:t>
            </w:r>
            <w:r w:rsidRPr="00771029">
              <w:rPr>
                <w:rFonts w:asciiTheme="minorHAnsi" w:hAnsiTheme="minorHAnsi" w:cstheme="minorHAnsi"/>
              </w:rPr>
              <w:t xml:space="preserve"> </w:t>
            </w:r>
            <w:r w:rsidRPr="00771029">
              <w:t>: “Offer Data”; or</w:t>
            </w:r>
          </w:p>
          <w:p w14:paraId="0258421B" w14:textId="60B0D78E" w:rsidR="0017131F" w:rsidRPr="00771029" w:rsidRDefault="0017131F" w:rsidP="009135A7">
            <w:pPr>
              <w:pStyle w:val="CERGlossaryDefinition"/>
            </w:pPr>
            <w:r w:rsidRPr="00771029">
              <w:t xml:space="preserve">(2) Generator Unit Technical Characteristics Data (and, where appropriate, Energy Limited Generator Unit Technical Characteristics Data) submitted in accordance with </w:t>
            </w:r>
            <w:r>
              <w:rPr>
                <w:rFonts w:asciiTheme="minorHAnsi" w:hAnsiTheme="minorHAnsi" w:cstheme="minorHAnsi"/>
              </w:rPr>
              <w:t>Chapter D</w:t>
            </w:r>
            <w:r w:rsidRPr="00771029">
              <w:rPr>
                <w:rFonts w:asciiTheme="minorHAnsi" w:hAnsiTheme="minorHAnsi" w:cstheme="minorHAnsi"/>
              </w:rPr>
              <w:t xml:space="preserve"> and </w:t>
            </w:r>
            <w:r w:rsidRPr="00771029">
              <w:t xml:space="preserve">Appendix </w:t>
            </w:r>
            <w:r>
              <w:t>K</w:t>
            </w:r>
            <w:r w:rsidRPr="00771029">
              <w:t>: “</w:t>
            </w:r>
            <w:r>
              <w:t xml:space="preserve">Other </w:t>
            </w:r>
            <w:r w:rsidRPr="00771029">
              <w:t>Market Data Transactions”.</w:t>
            </w:r>
          </w:p>
        </w:tc>
      </w:tr>
      <w:tr w:rsidR="0017131F" w:rsidRPr="00515A45" w14:paraId="7F4E964D" w14:textId="77777777" w:rsidTr="00333E4A">
        <w:trPr>
          <w:cantSplit/>
        </w:trPr>
        <w:tc>
          <w:tcPr>
            <w:tcW w:w="2298" w:type="dxa"/>
            <w:shd w:val="clear" w:color="auto" w:fill="auto"/>
          </w:tcPr>
          <w:p w14:paraId="2C19A559" w14:textId="77777777"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Technical Offer Data</w:t>
            </w:r>
          </w:p>
        </w:tc>
        <w:tc>
          <w:tcPr>
            <w:tcW w:w="7088" w:type="dxa"/>
            <w:shd w:val="clear" w:color="auto" w:fill="auto"/>
          </w:tcPr>
          <w:p w14:paraId="6EE9181A" w14:textId="77777777" w:rsidR="0017131F" w:rsidRPr="00771029" w:rsidRDefault="0017131F" w:rsidP="009135A7">
            <w:pPr>
              <w:pStyle w:val="CERGlossaryDefinition"/>
              <w:rPr>
                <w:rFonts w:asciiTheme="minorHAnsi" w:hAnsiTheme="minorHAnsi" w:cstheme="minorHAnsi"/>
              </w:rPr>
            </w:pPr>
            <w:r w:rsidRPr="00771029">
              <w:rPr>
                <w:rFonts w:asciiTheme="minorHAnsi" w:hAnsiTheme="minorHAnsi" w:cstheme="minorHAnsi"/>
              </w:rPr>
              <w:t xml:space="preserve">means technical offer data submitted in respect of a Generator Unit in accordance with </w:t>
            </w:r>
            <w:r>
              <w:rPr>
                <w:rFonts w:asciiTheme="minorHAnsi" w:hAnsiTheme="minorHAnsi" w:cstheme="minorHAnsi"/>
              </w:rPr>
              <w:t>Chapter D</w:t>
            </w:r>
            <w:r w:rsidRPr="00771029">
              <w:rPr>
                <w:rFonts w:asciiTheme="minorHAnsi" w:hAnsiTheme="minorHAnsi" w:cstheme="minorHAnsi"/>
              </w:rPr>
              <w:t xml:space="preserve"> and Appendix </w:t>
            </w:r>
            <w:r>
              <w:rPr>
                <w:rFonts w:asciiTheme="minorHAnsi" w:hAnsiTheme="minorHAnsi" w:cstheme="minorHAnsi"/>
              </w:rPr>
              <w:t>I</w:t>
            </w:r>
            <w:r w:rsidRPr="00771029">
              <w:rPr>
                <w:rFonts w:asciiTheme="minorHAnsi" w:hAnsiTheme="minorHAnsi" w:cstheme="minorHAnsi"/>
              </w:rPr>
              <w:t>: “Offer Data”.</w:t>
            </w:r>
          </w:p>
        </w:tc>
      </w:tr>
      <w:tr w:rsidR="0017131F" w:rsidRPr="009E7D31" w14:paraId="20C495BC" w14:textId="77777777" w:rsidTr="00333E4A">
        <w:trPr>
          <w:cantSplit/>
        </w:trPr>
        <w:tc>
          <w:tcPr>
            <w:tcW w:w="2298" w:type="dxa"/>
            <w:shd w:val="clear" w:color="auto" w:fill="auto"/>
          </w:tcPr>
          <w:p w14:paraId="04E907BB" w14:textId="77777777" w:rsidR="0017131F" w:rsidRPr="009E7D31" w:rsidRDefault="0017131F" w:rsidP="00681158">
            <w:pPr>
              <w:pStyle w:val="CERGlossaryTerm"/>
            </w:pPr>
            <w:r w:rsidRPr="009E7D31">
              <w:t>Termination</w:t>
            </w:r>
          </w:p>
        </w:tc>
        <w:tc>
          <w:tcPr>
            <w:tcW w:w="7088" w:type="dxa"/>
            <w:shd w:val="clear" w:color="auto" w:fill="auto"/>
          </w:tcPr>
          <w:p w14:paraId="7ADA38DE" w14:textId="77777777" w:rsidR="0017131F" w:rsidRPr="00771029" w:rsidRDefault="0017131F" w:rsidP="00697F63">
            <w:pPr>
              <w:pStyle w:val="CERGlossaryDefinition"/>
            </w:pPr>
            <w:r w:rsidRPr="00771029">
              <w:t xml:space="preserve">means the termination of a person’s status as a Party in accordance with </w:t>
            </w:r>
            <w:r>
              <w:t>section</w:t>
            </w:r>
            <w:r w:rsidRPr="00771029">
              <w:t xml:space="preserve"> </w:t>
            </w:r>
            <w:r>
              <w:t>B.18.6, B.18.7, B.18.8 or B.18.9</w:t>
            </w:r>
            <w:r w:rsidRPr="00771029">
              <w:t>, and “</w:t>
            </w:r>
            <w:r w:rsidRPr="009135A7">
              <w:rPr>
                <w:b/>
              </w:rPr>
              <w:t>Terminate</w:t>
            </w:r>
            <w:r w:rsidRPr="00771029">
              <w:t>” and “</w:t>
            </w:r>
            <w:r w:rsidRPr="009135A7">
              <w:rPr>
                <w:b/>
              </w:rPr>
              <w:t>Terminated Party</w:t>
            </w:r>
            <w:r w:rsidRPr="00771029">
              <w:t>” shall be construed accordingly.</w:t>
            </w:r>
          </w:p>
        </w:tc>
      </w:tr>
      <w:tr w:rsidR="0017131F" w:rsidRPr="009E7D31" w14:paraId="5AEAD898" w14:textId="77777777" w:rsidTr="00333E4A">
        <w:trPr>
          <w:cantSplit/>
        </w:trPr>
        <w:tc>
          <w:tcPr>
            <w:tcW w:w="2298" w:type="dxa"/>
            <w:shd w:val="clear" w:color="auto" w:fill="auto"/>
          </w:tcPr>
          <w:p w14:paraId="30B11528" w14:textId="77777777" w:rsidR="0017131F" w:rsidRPr="009E7D31" w:rsidRDefault="0017131F" w:rsidP="00681158">
            <w:pPr>
              <w:pStyle w:val="CERGlossaryTerm"/>
            </w:pPr>
            <w:r w:rsidRPr="009E7D31">
              <w:t>Termination Order</w:t>
            </w:r>
          </w:p>
        </w:tc>
        <w:tc>
          <w:tcPr>
            <w:tcW w:w="7088" w:type="dxa"/>
            <w:shd w:val="clear" w:color="auto" w:fill="auto"/>
          </w:tcPr>
          <w:p w14:paraId="14855A6E" w14:textId="77777777" w:rsidR="0017131F" w:rsidRPr="00771029" w:rsidRDefault="0017131F" w:rsidP="00697F63">
            <w:pPr>
              <w:pStyle w:val="CERGlossaryDefinition"/>
            </w:pPr>
            <w:r w:rsidRPr="00771029">
              <w:t xml:space="preserve">means an order from the Market Operator to a Party pursuant to paragraph </w:t>
            </w:r>
            <w:r>
              <w:rPr>
                <w:rFonts w:asciiTheme="minorHAnsi" w:hAnsiTheme="minorHAnsi" w:cstheme="minorHAnsi"/>
              </w:rPr>
              <w:t>B.18.6.1</w:t>
            </w:r>
            <w:r w:rsidRPr="00771029">
              <w:t xml:space="preserve"> stating that the Party will be Terminated, or that any or all of its Units will be Deregistered.</w:t>
            </w:r>
          </w:p>
        </w:tc>
      </w:tr>
      <w:tr w:rsidR="0017131F" w:rsidRPr="00515A45" w14:paraId="624CCACB" w14:textId="77777777" w:rsidTr="00333E4A">
        <w:trPr>
          <w:cantSplit/>
        </w:trPr>
        <w:tc>
          <w:tcPr>
            <w:tcW w:w="2298" w:type="dxa"/>
            <w:shd w:val="clear" w:color="auto" w:fill="auto"/>
          </w:tcPr>
          <w:p w14:paraId="5D9BA517" w14:textId="3B0C41FD" w:rsidR="0017131F" w:rsidRPr="00515A45" w:rsidRDefault="0017131F" w:rsidP="00681158">
            <w:pPr>
              <w:pStyle w:val="CERGlossaryTerm"/>
              <w:rPr>
                <w:rFonts w:asciiTheme="minorHAnsi" w:hAnsiTheme="minorHAnsi" w:cstheme="minorHAnsi"/>
              </w:rPr>
            </w:pPr>
            <w:r>
              <w:rPr>
                <w:rFonts w:asciiTheme="minorHAnsi" w:hAnsiTheme="minorHAnsi" w:cstheme="minorHAnsi"/>
              </w:rPr>
              <w:t>Tertiary Operating Reserve band 2</w:t>
            </w:r>
          </w:p>
        </w:tc>
        <w:tc>
          <w:tcPr>
            <w:tcW w:w="7088" w:type="dxa"/>
            <w:shd w:val="clear" w:color="auto" w:fill="auto"/>
          </w:tcPr>
          <w:p w14:paraId="371957DF" w14:textId="5589B2EB" w:rsidR="0017131F" w:rsidRPr="00771029" w:rsidRDefault="0017131F" w:rsidP="00103934">
            <w:pPr>
              <w:pStyle w:val="CERGlossaryDefinition"/>
              <w:rPr>
                <w:rFonts w:asciiTheme="minorHAnsi" w:hAnsiTheme="minorHAnsi" w:cstheme="minorHAnsi"/>
              </w:rPr>
            </w:pPr>
            <w:r>
              <w:rPr>
                <w:rFonts w:asciiTheme="minorHAnsi" w:hAnsiTheme="minorHAnsi" w:cstheme="minorHAnsi"/>
              </w:rPr>
              <w:t>has the meaning given in the applicable Grid Code.</w:t>
            </w:r>
          </w:p>
        </w:tc>
      </w:tr>
      <w:tr w:rsidR="0017131F" w:rsidRPr="00515A45" w14:paraId="27062AF0" w14:textId="77777777" w:rsidTr="00333E4A">
        <w:trPr>
          <w:cantSplit/>
        </w:trPr>
        <w:tc>
          <w:tcPr>
            <w:tcW w:w="2298" w:type="dxa"/>
            <w:shd w:val="clear" w:color="auto" w:fill="auto"/>
          </w:tcPr>
          <w:p w14:paraId="7E84269E" w14:textId="77777777"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Testing Charge</w:t>
            </w:r>
          </w:p>
        </w:tc>
        <w:tc>
          <w:tcPr>
            <w:tcW w:w="7088" w:type="dxa"/>
            <w:shd w:val="clear" w:color="auto" w:fill="auto"/>
          </w:tcPr>
          <w:p w14:paraId="2ECA6EB7" w14:textId="376E6E56" w:rsidR="0017131F" w:rsidRPr="00771029" w:rsidRDefault="0017131F" w:rsidP="00C7066A">
            <w:pPr>
              <w:pStyle w:val="CERGlossaryDefinition"/>
              <w:rPr>
                <w:rFonts w:asciiTheme="minorHAnsi" w:hAnsiTheme="minorHAnsi" w:cstheme="minorHAnsi"/>
              </w:rPr>
            </w:pPr>
            <w:r w:rsidRPr="00771029">
              <w:rPr>
                <w:rFonts w:asciiTheme="minorHAnsi" w:hAnsiTheme="minorHAnsi" w:cstheme="minorHAnsi"/>
              </w:rPr>
              <w:t xml:space="preserve">means a charge in respect of a Generator Unit Under Test in accordance with the Testing Tariff. </w:t>
            </w:r>
            <w:r>
              <w:rPr>
                <w:rFonts w:asciiTheme="minorHAnsi" w:hAnsiTheme="minorHAnsi" w:cstheme="minorHAnsi"/>
              </w:rPr>
              <w:t>Calculated in accordance with section F.13.</w:t>
            </w:r>
          </w:p>
        </w:tc>
      </w:tr>
      <w:tr w:rsidR="0017131F" w:rsidRPr="00515A45" w14:paraId="0AD9CA2A" w14:textId="77777777" w:rsidTr="00333E4A">
        <w:trPr>
          <w:cantSplit/>
        </w:trPr>
        <w:tc>
          <w:tcPr>
            <w:tcW w:w="2298" w:type="dxa"/>
            <w:shd w:val="clear" w:color="auto" w:fill="auto"/>
          </w:tcPr>
          <w:p w14:paraId="32AA0577" w14:textId="77777777" w:rsidR="0017131F" w:rsidRPr="00515A45" w:rsidRDefault="0017131F" w:rsidP="00681158">
            <w:pPr>
              <w:pStyle w:val="CERGlossaryTerm"/>
              <w:rPr>
                <w:rFonts w:asciiTheme="minorHAnsi" w:hAnsiTheme="minorHAnsi" w:cstheme="minorHAnsi"/>
              </w:rPr>
            </w:pPr>
            <w:r>
              <w:rPr>
                <w:rFonts w:asciiTheme="minorHAnsi" w:hAnsiTheme="minorHAnsi" w:cstheme="minorHAnsi"/>
              </w:rPr>
              <w:t>Testing Tariff</w:t>
            </w:r>
          </w:p>
        </w:tc>
        <w:tc>
          <w:tcPr>
            <w:tcW w:w="7088" w:type="dxa"/>
            <w:shd w:val="clear" w:color="auto" w:fill="auto"/>
          </w:tcPr>
          <w:p w14:paraId="3FA07CA0" w14:textId="66286F99" w:rsidR="0017131F" w:rsidRPr="00771029" w:rsidRDefault="0017131F" w:rsidP="000059C0">
            <w:pPr>
              <w:pStyle w:val="CERGlossaryDefinition"/>
              <w:rPr>
                <w:rFonts w:asciiTheme="minorHAnsi" w:hAnsiTheme="minorHAnsi" w:cstheme="minorHAnsi"/>
              </w:rPr>
            </w:pPr>
            <w:r w:rsidRPr="00771029">
              <w:rPr>
                <w:rFonts w:asciiTheme="minorHAnsi" w:hAnsiTheme="minorHAnsi" w:cstheme="minorHAnsi"/>
              </w:rPr>
              <w:t xml:space="preserve">means the </w:t>
            </w:r>
            <w:r>
              <w:rPr>
                <w:rFonts w:asciiTheme="minorHAnsi" w:hAnsiTheme="minorHAnsi" w:cstheme="minorHAnsi"/>
              </w:rPr>
              <w:t xml:space="preserve">testing </w:t>
            </w:r>
            <w:r w:rsidRPr="00771029">
              <w:rPr>
                <w:rFonts w:asciiTheme="minorHAnsi" w:hAnsiTheme="minorHAnsi" w:cstheme="minorHAnsi"/>
              </w:rPr>
              <w:t>tariff</w:t>
            </w:r>
            <w:r>
              <w:rPr>
                <w:rFonts w:asciiTheme="minorHAnsi" w:hAnsiTheme="minorHAnsi" w:cstheme="minorHAnsi"/>
              </w:rPr>
              <w:t>s</w:t>
            </w:r>
            <w:r w:rsidRPr="00771029">
              <w:rPr>
                <w:rFonts w:asciiTheme="minorHAnsi" w:hAnsiTheme="minorHAnsi" w:cstheme="minorHAnsi"/>
              </w:rPr>
              <w:t xml:space="preserve"> applicable to Generator Units Under Test </w:t>
            </w:r>
            <w:r>
              <w:rPr>
                <w:rFonts w:asciiTheme="minorHAnsi" w:hAnsiTheme="minorHAnsi" w:cstheme="minorHAnsi"/>
              </w:rPr>
              <w:t>approved by the Regulatory Authorities under section F.13.1.</w:t>
            </w:r>
          </w:p>
        </w:tc>
      </w:tr>
      <w:tr w:rsidR="0017131F" w:rsidRPr="00515A45" w14:paraId="303D686C" w14:textId="77777777" w:rsidTr="00333E4A">
        <w:trPr>
          <w:cantSplit/>
        </w:trPr>
        <w:tc>
          <w:tcPr>
            <w:tcW w:w="2298" w:type="dxa"/>
            <w:shd w:val="clear" w:color="auto" w:fill="auto"/>
          </w:tcPr>
          <w:p w14:paraId="602D5E09" w14:textId="77777777"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Testing Tariff Data Transaction</w:t>
            </w:r>
          </w:p>
        </w:tc>
        <w:tc>
          <w:tcPr>
            <w:tcW w:w="7088" w:type="dxa"/>
            <w:shd w:val="clear" w:color="auto" w:fill="auto"/>
          </w:tcPr>
          <w:p w14:paraId="477D62A0" w14:textId="7B4A3CB9" w:rsidR="0017131F" w:rsidRPr="00771029" w:rsidRDefault="0017131F" w:rsidP="009135A7">
            <w:pPr>
              <w:pStyle w:val="CERGlossaryDefinition"/>
              <w:rPr>
                <w:rFonts w:asciiTheme="minorHAnsi" w:hAnsiTheme="minorHAnsi" w:cstheme="minorHAnsi"/>
              </w:rPr>
            </w:pPr>
            <w:r w:rsidRPr="00771029">
              <w:rPr>
                <w:rFonts w:asciiTheme="minorHAnsi" w:hAnsiTheme="minorHAnsi" w:cstheme="minorHAnsi"/>
              </w:rPr>
              <w:t xml:space="preserve">is a Data Transaction in relation to Testing Tariffs detailed in </w:t>
            </w:r>
            <w:r>
              <w:rPr>
                <w:rFonts w:asciiTheme="minorHAnsi" w:hAnsiTheme="minorHAnsi" w:cstheme="minorHAnsi"/>
              </w:rPr>
              <w:t xml:space="preserve">paragraph F.13.1.2 and </w:t>
            </w:r>
            <w:r w:rsidRPr="00771029">
              <w:rPr>
                <w:rFonts w:asciiTheme="minorHAnsi" w:hAnsiTheme="minorHAnsi" w:cstheme="minorHAnsi"/>
              </w:rPr>
              <w:t>Appendix K: “</w:t>
            </w:r>
            <w:r>
              <w:rPr>
                <w:rFonts w:asciiTheme="minorHAnsi" w:hAnsiTheme="minorHAnsi" w:cstheme="minorHAnsi"/>
              </w:rPr>
              <w:t xml:space="preserve">Other </w:t>
            </w:r>
            <w:r w:rsidRPr="00771029">
              <w:rPr>
                <w:rFonts w:asciiTheme="minorHAnsi" w:hAnsiTheme="minorHAnsi" w:cstheme="minorHAnsi"/>
              </w:rPr>
              <w:t>Market Data Transactions”.</w:t>
            </w:r>
          </w:p>
        </w:tc>
      </w:tr>
      <w:tr w:rsidR="0017131F" w:rsidRPr="00515A45" w14:paraId="07CF2A6C" w14:textId="77777777" w:rsidTr="00333E4A">
        <w:trPr>
          <w:cantSplit/>
        </w:trPr>
        <w:tc>
          <w:tcPr>
            <w:tcW w:w="2298" w:type="dxa"/>
            <w:shd w:val="clear" w:color="auto" w:fill="auto"/>
          </w:tcPr>
          <w:p w14:paraId="3EDBB7F9" w14:textId="77777777" w:rsidR="0017131F" w:rsidRPr="009E7D31" w:rsidRDefault="0017131F" w:rsidP="00681158">
            <w:pPr>
              <w:pStyle w:val="CERGlossaryTerm"/>
            </w:pPr>
            <w:r w:rsidRPr="009E7D31">
              <w:t>Timetabled Settlement Rerun</w:t>
            </w:r>
          </w:p>
        </w:tc>
        <w:tc>
          <w:tcPr>
            <w:tcW w:w="7088" w:type="dxa"/>
            <w:shd w:val="clear" w:color="auto" w:fill="auto"/>
          </w:tcPr>
          <w:p w14:paraId="0E2DA2E7" w14:textId="522A298D" w:rsidR="0017131F" w:rsidRPr="00771029" w:rsidRDefault="0017131F" w:rsidP="0087330E">
            <w:pPr>
              <w:pStyle w:val="CERGlossaryDefinition"/>
            </w:pPr>
            <w:r w:rsidRPr="0087330E">
              <w:rPr>
                <w:rFonts w:asciiTheme="minorHAnsi" w:hAnsiTheme="minorHAnsi" w:cstheme="minorHAnsi"/>
              </w:rPr>
              <w:t>means a Settlement Rerun carried out in accordance with the timeline specified in section G.2.9.</w:t>
            </w:r>
          </w:p>
        </w:tc>
      </w:tr>
      <w:tr w:rsidR="0017131F" w:rsidRPr="009E7D31" w14:paraId="1BA22D9A" w14:textId="77777777" w:rsidTr="00E10444">
        <w:trPr>
          <w:cantSplit/>
        </w:trPr>
        <w:tc>
          <w:tcPr>
            <w:tcW w:w="2298" w:type="dxa"/>
            <w:shd w:val="clear" w:color="auto" w:fill="auto"/>
          </w:tcPr>
          <w:p w14:paraId="0188439C" w14:textId="29DFBFF7" w:rsidR="0017131F" w:rsidRPr="009E7D31" w:rsidRDefault="0017131F" w:rsidP="00E10444">
            <w:pPr>
              <w:pStyle w:val="CERGlossaryTerm"/>
            </w:pPr>
            <w:r>
              <w:t>To MW Level</w:t>
            </w:r>
          </w:p>
        </w:tc>
        <w:tc>
          <w:tcPr>
            <w:tcW w:w="7088" w:type="dxa"/>
            <w:shd w:val="clear" w:color="auto" w:fill="auto"/>
          </w:tcPr>
          <w:p w14:paraId="639664B4" w14:textId="3619D47C" w:rsidR="0017131F" w:rsidRPr="00771029" w:rsidRDefault="0017131F" w:rsidP="00B81334">
            <w:pPr>
              <w:pStyle w:val="CERGlossaryDefinition"/>
            </w:pPr>
            <w:r>
              <w:t>means an element of Physical Notification Data which indicates the intended Output, in MW, at an associated To MW Time.</w:t>
            </w:r>
          </w:p>
        </w:tc>
      </w:tr>
      <w:tr w:rsidR="0017131F" w:rsidRPr="009E7D31" w14:paraId="290B0243" w14:textId="77777777" w:rsidTr="00E10444">
        <w:trPr>
          <w:cantSplit/>
        </w:trPr>
        <w:tc>
          <w:tcPr>
            <w:tcW w:w="2298" w:type="dxa"/>
            <w:shd w:val="clear" w:color="auto" w:fill="auto"/>
          </w:tcPr>
          <w:p w14:paraId="37BC3494" w14:textId="70A7A1C8" w:rsidR="0017131F" w:rsidRDefault="0017131F" w:rsidP="00E10444">
            <w:pPr>
              <w:pStyle w:val="CERGlossaryTerm"/>
            </w:pPr>
            <w:r>
              <w:t>To MW Time</w:t>
            </w:r>
          </w:p>
        </w:tc>
        <w:tc>
          <w:tcPr>
            <w:tcW w:w="7088" w:type="dxa"/>
            <w:shd w:val="clear" w:color="auto" w:fill="auto"/>
          </w:tcPr>
          <w:p w14:paraId="4A39DE1E" w14:textId="49A90E7C" w:rsidR="0017131F" w:rsidRDefault="0017131F" w:rsidP="00B81334">
            <w:pPr>
              <w:pStyle w:val="CERGlossaryDefinition"/>
            </w:pPr>
            <w:r>
              <w:t>means an element of Physical Notification Data which is the time at which an associated To MW Level applies.</w:t>
            </w:r>
          </w:p>
        </w:tc>
      </w:tr>
      <w:tr w:rsidR="0017131F" w:rsidRPr="009E7D31" w14:paraId="013A0A2A"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19A2AFE" w14:textId="77777777" w:rsidR="0017131F" w:rsidRPr="00675580" w:rsidRDefault="0017131F" w:rsidP="00D35D7D">
            <w:pPr>
              <w:pStyle w:val="CERGlossaryTerm"/>
            </w:pPr>
            <w:r w:rsidRPr="00675580">
              <w:t>Tolerance Band</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2701748" w14:textId="77777777" w:rsidR="0017131F" w:rsidRPr="00675580" w:rsidRDefault="0017131F" w:rsidP="00D35D7D">
            <w:pPr>
              <w:pStyle w:val="CERGlossaryDefinition"/>
            </w:pPr>
            <w:r w:rsidRPr="00675580">
              <w:t>means an interval in MW around the Dispatch Quantity for that Generator Unit in that Imbalance Settlement Period within which a Generator Unit is charged for (or paid for, as appropriate) Uninstructed Imbalances.</w:t>
            </w:r>
          </w:p>
        </w:tc>
      </w:tr>
      <w:tr w:rsidR="0017131F" w:rsidRPr="009E7D31" w14:paraId="13F81AD1" w14:textId="77777777" w:rsidTr="00333E4A">
        <w:trPr>
          <w:cantSplit/>
        </w:trPr>
        <w:tc>
          <w:tcPr>
            <w:tcW w:w="2298" w:type="dxa"/>
            <w:shd w:val="clear" w:color="auto" w:fill="auto"/>
          </w:tcPr>
          <w:p w14:paraId="7C071FB0" w14:textId="77777777" w:rsidR="0017131F" w:rsidRPr="009135A7" w:rsidRDefault="0017131F" w:rsidP="00681158">
            <w:pPr>
              <w:pStyle w:val="CERGlossaryTerm"/>
              <w:rPr>
                <w:rFonts w:asciiTheme="minorHAnsi" w:hAnsiTheme="minorHAnsi" w:cstheme="minorHAnsi"/>
              </w:rPr>
            </w:pPr>
            <w:r w:rsidRPr="009135A7">
              <w:rPr>
                <w:rFonts w:asciiTheme="minorHAnsi" w:hAnsiTheme="minorHAnsi" w:cstheme="minorHAnsi"/>
              </w:rPr>
              <w:t>Trade</w:t>
            </w:r>
          </w:p>
        </w:tc>
        <w:tc>
          <w:tcPr>
            <w:tcW w:w="7088" w:type="dxa"/>
            <w:shd w:val="clear" w:color="auto" w:fill="auto"/>
          </w:tcPr>
          <w:p w14:paraId="38579B93" w14:textId="6F1945DE" w:rsidR="0017131F" w:rsidRPr="009135A7" w:rsidRDefault="0017131F" w:rsidP="00207359">
            <w:pPr>
              <w:pStyle w:val="CERGlossaryDefinition"/>
              <w:rPr>
                <w:rFonts w:asciiTheme="minorHAnsi" w:hAnsiTheme="minorHAnsi" w:cstheme="minorHAnsi"/>
              </w:rPr>
            </w:pPr>
            <w:r w:rsidRPr="009135A7">
              <w:rPr>
                <w:rFonts w:asciiTheme="minorHAnsi" w:hAnsiTheme="minorHAnsi" w:cstheme="minorHAnsi"/>
              </w:rPr>
              <w:t xml:space="preserve">means a contract </w:t>
            </w:r>
            <w:r w:rsidRPr="00F30810">
              <w:rPr>
                <w:rFonts w:asciiTheme="minorHAnsi" w:hAnsiTheme="minorHAnsi" w:cstheme="minorHAnsi"/>
              </w:rPr>
              <w:t>result</w:t>
            </w:r>
            <w:r>
              <w:rPr>
                <w:rFonts w:asciiTheme="minorHAnsi" w:hAnsiTheme="minorHAnsi" w:cstheme="minorHAnsi"/>
              </w:rPr>
              <w:t>ing from trading in a day-ahead market</w:t>
            </w:r>
            <w:r w:rsidRPr="009135A7">
              <w:rPr>
                <w:rFonts w:asciiTheme="minorHAnsi" w:hAnsiTheme="minorHAnsi" w:cstheme="minorHAnsi"/>
              </w:rPr>
              <w:t xml:space="preserve"> or intraday market</w:t>
            </w:r>
            <w:r>
              <w:rPr>
                <w:rFonts w:asciiTheme="minorHAnsi" w:hAnsiTheme="minorHAnsi" w:cstheme="minorHAnsi"/>
              </w:rPr>
              <w:t>.</w:t>
            </w:r>
          </w:p>
        </w:tc>
      </w:tr>
      <w:tr w:rsidR="0017131F" w:rsidRPr="009E7D31" w14:paraId="7A2CD107" w14:textId="77777777" w:rsidTr="00333E4A">
        <w:trPr>
          <w:cantSplit/>
        </w:trPr>
        <w:tc>
          <w:tcPr>
            <w:tcW w:w="2298" w:type="dxa"/>
            <w:shd w:val="clear" w:color="auto" w:fill="auto"/>
          </w:tcPr>
          <w:p w14:paraId="3A5654F2" w14:textId="245BE538" w:rsidR="0017131F" w:rsidRPr="009135A7" w:rsidRDefault="0017131F" w:rsidP="00681158">
            <w:pPr>
              <w:pStyle w:val="CERGlossaryTerm"/>
              <w:rPr>
                <w:rFonts w:asciiTheme="minorHAnsi" w:hAnsiTheme="minorHAnsi" w:cstheme="minorHAnsi"/>
              </w:rPr>
            </w:pPr>
            <w:r>
              <w:t xml:space="preserve">Traded Not Delivered </w:t>
            </w:r>
            <w:r w:rsidRPr="007C2348">
              <w:t>Exposure</w:t>
            </w:r>
          </w:p>
        </w:tc>
        <w:tc>
          <w:tcPr>
            <w:tcW w:w="7088" w:type="dxa"/>
            <w:shd w:val="clear" w:color="auto" w:fill="auto"/>
          </w:tcPr>
          <w:p w14:paraId="1D0594DE" w14:textId="577C68A3" w:rsidR="0017131F" w:rsidRPr="009135A7" w:rsidRDefault="0017131F" w:rsidP="008D21D0">
            <w:pPr>
              <w:pStyle w:val="CERGlossaryDefinition"/>
              <w:rPr>
                <w:rFonts w:asciiTheme="minorHAnsi" w:hAnsiTheme="minorHAnsi" w:cstheme="minorHAnsi"/>
              </w:rPr>
            </w:pPr>
            <w:r>
              <w:rPr>
                <w:rFonts w:asciiTheme="minorHAnsi" w:hAnsiTheme="minorHAnsi" w:cstheme="minorHAnsi"/>
              </w:rPr>
              <w:t xml:space="preserve">means the </w:t>
            </w:r>
            <w:r w:rsidRPr="009E7D31">
              <w:t xml:space="preserve">potential exposure resulting </w:t>
            </w:r>
            <w:r>
              <w:t>from</w:t>
            </w:r>
            <w:r>
              <w:rPr>
                <w:rFonts w:asciiTheme="minorHAnsi" w:hAnsiTheme="minorHAnsi" w:cstheme="minorHAnsi"/>
              </w:rPr>
              <w:t xml:space="preserve"> quantities a Participant has traded in an ex-ante market but has not yet delivered and is calculated in accordance with paragraph G.14.13.1.</w:t>
            </w:r>
          </w:p>
        </w:tc>
      </w:tr>
      <w:tr w:rsidR="0017131F" w:rsidRPr="009E7D31" w14:paraId="1B8F02D3" w14:textId="77777777" w:rsidTr="00333E4A">
        <w:trPr>
          <w:cantSplit/>
        </w:trPr>
        <w:tc>
          <w:tcPr>
            <w:tcW w:w="2298" w:type="dxa"/>
            <w:shd w:val="clear" w:color="auto" w:fill="auto"/>
          </w:tcPr>
          <w:p w14:paraId="3029712F" w14:textId="77777777"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 xml:space="preserve">Trading Boundary </w:t>
            </w:r>
          </w:p>
        </w:tc>
        <w:tc>
          <w:tcPr>
            <w:tcW w:w="7088" w:type="dxa"/>
            <w:shd w:val="clear" w:color="auto" w:fill="auto"/>
          </w:tcPr>
          <w:p w14:paraId="40E7E6D3" w14:textId="71E872D5" w:rsidR="0017131F" w:rsidRPr="00771029" w:rsidRDefault="0017131F" w:rsidP="00333E4A">
            <w:pPr>
              <w:pStyle w:val="CERGlossaryDefinition"/>
              <w:rPr>
                <w:rFonts w:asciiTheme="minorHAnsi" w:hAnsiTheme="minorHAnsi" w:cstheme="minorHAnsi"/>
              </w:rPr>
            </w:pPr>
            <w:r>
              <w:rPr>
                <w:rFonts w:asciiTheme="minorHAnsi" w:hAnsiTheme="minorHAnsi" w:cstheme="minorHAnsi"/>
              </w:rPr>
              <w:t>has the meaning given in paragraph F.4.1.1.</w:t>
            </w:r>
          </w:p>
        </w:tc>
      </w:tr>
      <w:tr w:rsidR="0017131F" w:rsidRPr="009E7D31" w14:paraId="11A630C0" w14:textId="77777777" w:rsidTr="00333E4A">
        <w:trPr>
          <w:cantSplit/>
        </w:trPr>
        <w:tc>
          <w:tcPr>
            <w:tcW w:w="2298" w:type="dxa"/>
            <w:shd w:val="clear" w:color="auto" w:fill="auto"/>
          </w:tcPr>
          <w:p w14:paraId="63783C73" w14:textId="71E7D102" w:rsidR="0017131F" w:rsidRPr="0021212E" w:rsidRDefault="0017131F" w:rsidP="00681158">
            <w:pPr>
              <w:pStyle w:val="CERGlossaryTerm"/>
              <w:rPr>
                <w:rFonts w:asciiTheme="minorHAnsi" w:hAnsiTheme="minorHAnsi" w:cstheme="minorHAnsi"/>
              </w:rPr>
            </w:pPr>
            <w:r>
              <w:rPr>
                <w:rFonts w:asciiTheme="minorHAnsi" w:hAnsiTheme="minorHAnsi" w:cstheme="minorHAnsi"/>
              </w:rPr>
              <w:t>Trading Charges</w:t>
            </w:r>
          </w:p>
        </w:tc>
        <w:tc>
          <w:tcPr>
            <w:tcW w:w="7088" w:type="dxa"/>
            <w:shd w:val="clear" w:color="auto" w:fill="auto"/>
          </w:tcPr>
          <w:p w14:paraId="16B3FAB8" w14:textId="0C243FF8" w:rsidR="0017131F" w:rsidRDefault="0017131F" w:rsidP="001D44A5">
            <w:pPr>
              <w:pStyle w:val="CERGlossaryDefinition"/>
              <w:rPr>
                <w:rFonts w:asciiTheme="minorHAnsi" w:hAnsiTheme="minorHAnsi" w:cstheme="minorHAnsi"/>
              </w:rPr>
            </w:pPr>
            <w:r>
              <w:t xml:space="preserve">means the charges calculated </w:t>
            </w:r>
            <w:r w:rsidRPr="007C2348">
              <w:t xml:space="preserve">in accordance with </w:t>
            </w:r>
            <w:r w:rsidRPr="00D25663">
              <w:t>sections F.5, F.12, F.14</w:t>
            </w:r>
            <w:r>
              <w:t>,</w:t>
            </w:r>
            <w:r w:rsidRPr="00D25663">
              <w:t xml:space="preserve"> F</w:t>
            </w:r>
            <w:r>
              <w:t>.15 and F.18.</w:t>
            </w:r>
          </w:p>
        </w:tc>
      </w:tr>
      <w:tr w:rsidR="0017131F" w:rsidRPr="009E7D31" w14:paraId="3D497220" w14:textId="77777777" w:rsidTr="00333E4A">
        <w:trPr>
          <w:cantSplit/>
        </w:trPr>
        <w:tc>
          <w:tcPr>
            <w:tcW w:w="2298" w:type="dxa"/>
            <w:shd w:val="clear" w:color="auto" w:fill="auto"/>
          </w:tcPr>
          <w:p w14:paraId="586C07C8" w14:textId="77777777" w:rsidR="0017131F" w:rsidRPr="003A3129" w:rsidRDefault="0017131F" w:rsidP="00681158">
            <w:pPr>
              <w:pStyle w:val="CERGlossaryTerm"/>
              <w:rPr>
                <w:rFonts w:asciiTheme="minorHAnsi" w:hAnsiTheme="minorHAnsi" w:cstheme="minorHAnsi"/>
                <w:lang w:val="en-IE"/>
              </w:rPr>
            </w:pPr>
            <w:r w:rsidRPr="003A3129">
              <w:rPr>
                <w:rFonts w:asciiTheme="minorHAnsi" w:hAnsiTheme="minorHAnsi" w:cstheme="minorHAnsi"/>
                <w:lang w:val="en-IE"/>
              </w:rPr>
              <w:lastRenderedPageBreak/>
              <w:t>Trading Day</w:t>
            </w:r>
          </w:p>
        </w:tc>
        <w:tc>
          <w:tcPr>
            <w:tcW w:w="7088" w:type="dxa"/>
            <w:shd w:val="clear" w:color="auto" w:fill="auto"/>
          </w:tcPr>
          <w:p w14:paraId="43736729" w14:textId="77777777" w:rsidR="0017131F" w:rsidRPr="00771029" w:rsidRDefault="0017131F" w:rsidP="00697F63">
            <w:pPr>
              <w:pStyle w:val="CERGlossaryDefinition"/>
              <w:rPr>
                <w:rFonts w:asciiTheme="minorHAnsi" w:hAnsiTheme="minorHAnsi" w:cstheme="minorHAnsi"/>
              </w:rPr>
            </w:pPr>
            <w:r w:rsidRPr="00771029">
              <w:rPr>
                <w:rFonts w:asciiTheme="minorHAnsi" w:hAnsiTheme="minorHAnsi" w:cstheme="minorHAnsi"/>
              </w:rPr>
              <w:t xml:space="preserve">means the period commencing at </w:t>
            </w:r>
            <w:r w:rsidRPr="00771029">
              <w:t xml:space="preserve">23:00 </w:t>
            </w:r>
            <w:r w:rsidRPr="00771029">
              <w:rPr>
                <w:rFonts w:asciiTheme="minorHAnsi" w:hAnsiTheme="minorHAnsi" w:cstheme="minorHAnsi"/>
              </w:rPr>
              <w:t xml:space="preserve">each day and ending at </w:t>
            </w:r>
            <w:r w:rsidRPr="00771029">
              <w:t>23:00</w:t>
            </w:r>
            <w:r w:rsidRPr="00771029">
              <w:rPr>
                <w:rFonts w:asciiTheme="minorHAnsi" w:hAnsiTheme="minorHAnsi" w:cstheme="minorHAnsi"/>
              </w:rPr>
              <w:t xml:space="preserve"> the next day.</w:t>
            </w:r>
          </w:p>
        </w:tc>
      </w:tr>
      <w:tr w:rsidR="0017131F" w:rsidRPr="009E7D31" w14:paraId="4A8E42FB" w14:textId="77777777" w:rsidTr="00333E4A">
        <w:trPr>
          <w:cantSplit/>
        </w:trPr>
        <w:tc>
          <w:tcPr>
            <w:tcW w:w="2298" w:type="dxa"/>
            <w:shd w:val="clear" w:color="auto" w:fill="auto"/>
          </w:tcPr>
          <w:p w14:paraId="45AC147C" w14:textId="77777777" w:rsidR="0017131F" w:rsidRPr="009E7D31" w:rsidRDefault="0017131F" w:rsidP="00681158">
            <w:pPr>
              <w:pStyle w:val="CERGlossaryTerm"/>
            </w:pPr>
            <w:r w:rsidRPr="009E7D31">
              <w:t>Trading Day Exchange Rate</w:t>
            </w:r>
          </w:p>
        </w:tc>
        <w:tc>
          <w:tcPr>
            <w:tcW w:w="7088" w:type="dxa"/>
            <w:shd w:val="clear" w:color="auto" w:fill="auto"/>
          </w:tcPr>
          <w:p w14:paraId="759AB13C" w14:textId="7C940223" w:rsidR="0017131F" w:rsidRPr="00771029" w:rsidRDefault="0017131F" w:rsidP="00A8276F">
            <w:pPr>
              <w:pStyle w:val="CERGlossaryDefinition"/>
            </w:pPr>
            <w:r w:rsidRPr="00771029">
              <w:t>means the exchange rate between pounds sterling and euro f</w:t>
            </w:r>
            <w:r>
              <w:t xml:space="preserve">or the next Trading Day set </w:t>
            </w:r>
            <w:r w:rsidRPr="00A8276F">
              <w:t>at 17:00 the</w:t>
            </w:r>
            <w:r w:rsidRPr="00771029">
              <w:t xml:space="preserve"> day before the Trading Day</w:t>
            </w:r>
            <w:r>
              <w:t xml:space="preserve"> published under paragraph G.1.3.3</w:t>
            </w:r>
            <w:r w:rsidRPr="00771029">
              <w:t>.</w:t>
            </w:r>
            <w:r w:rsidRPr="00771029" w:rsidDel="003C6A6D">
              <w:t xml:space="preserve"> </w:t>
            </w:r>
          </w:p>
        </w:tc>
      </w:tr>
      <w:tr w:rsidR="0017131F" w:rsidRPr="009E7D31" w14:paraId="5A561E5E" w14:textId="77777777" w:rsidTr="00333E4A">
        <w:trPr>
          <w:cantSplit/>
        </w:trPr>
        <w:tc>
          <w:tcPr>
            <w:tcW w:w="2298" w:type="dxa"/>
            <w:shd w:val="clear" w:color="auto" w:fill="auto"/>
          </w:tcPr>
          <w:p w14:paraId="3061CD96" w14:textId="411C71EA" w:rsidR="0017131F" w:rsidRPr="009E7D31" w:rsidRDefault="0017131F" w:rsidP="00681158">
            <w:pPr>
              <w:pStyle w:val="CERGlossaryTerm"/>
              <w:ind w:left="851" w:hanging="851"/>
            </w:pPr>
            <w:r>
              <w:t>Trading Payments</w:t>
            </w:r>
          </w:p>
        </w:tc>
        <w:tc>
          <w:tcPr>
            <w:tcW w:w="7088" w:type="dxa"/>
            <w:shd w:val="clear" w:color="auto" w:fill="auto"/>
          </w:tcPr>
          <w:p w14:paraId="3318D2A7" w14:textId="65B6C31D" w:rsidR="0017131F" w:rsidRPr="00771029" w:rsidRDefault="0017131F" w:rsidP="002E593D">
            <w:pPr>
              <w:pStyle w:val="CERGlossaryDefinition"/>
            </w:pPr>
            <w:r w:rsidRPr="00771029">
              <w:t xml:space="preserve">means </w:t>
            </w:r>
            <w:r>
              <w:t xml:space="preserve">the payments calculated in accordance with accordance with </w:t>
            </w:r>
            <w:r w:rsidRPr="00D25663">
              <w:t>sections F.5, F.6, F.7, F.8, F.9, F.10, F.11</w:t>
            </w:r>
            <w:r>
              <w:t xml:space="preserve">, </w:t>
            </w:r>
            <w:r w:rsidRPr="00D25663">
              <w:t>F.13</w:t>
            </w:r>
            <w:r>
              <w:t xml:space="preserve"> and F.20</w:t>
            </w:r>
            <w:r w:rsidRPr="00771029">
              <w:t>.</w:t>
            </w:r>
          </w:p>
        </w:tc>
      </w:tr>
      <w:tr w:rsidR="0017131F" w:rsidRPr="009E7D31" w14:paraId="65A72CE7" w14:textId="77777777" w:rsidTr="00333E4A">
        <w:trPr>
          <w:cantSplit/>
        </w:trPr>
        <w:tc>
          <w:tcPr>
            <w:tcW w:w="2298" w:type="dxa"/>
            <w:shd w:val="clear" w:color="auto" w:fill="auto"/>
          </w:tcPr>
          <w:p w14:paraId="4EAC7E82" w14:textId="77777777" w:rsidR="0017131F" w:rsidRPr="00A31D48" w:rsidRDefault="0017131F" w:rsidP="00681158">
            <w:pPr>
              <w:pStyle w:val="CERGlossaryTerm"/>
              <w:rPr>
                <w:rFonts w:asciiTheme="minorHAnsi" w:hAnsiTheme="minorHAnsi" w:cstheme="minorHAnsi"/>
                <w:highlight w:val="green"/>
              </w:rPr>
            </w:pPr>
            <w:r w:rsidRPr="00AF7256">
              <w:rPr>
                <w:rFonts w:asciiTheme="minorHAnsi" w:hAnsiTheme="minorHAnsi" w:cstheme="minorHAnsi"/>
              </w:rPr>
              <w:t>Trading Site</w:t>
            </w:r>
          </w:p>
        </w:tc>
        <w:tc>
          <w:tcPr>
            <w:tcW w:w="7088" w:type="dxa"/>
            <w:shd w:val="clear" w:color="auto" w:fill="auto"/>
          </w:tcPr>
          <w:p w14:paraId="4A7E2D93" w14:textId="77777777" w:rsidR="0017131F" w:rsidRPr="00771029" w:rsidRDefault="0017131F" w:rsidP="005527C2">
            <w:pPr>
              <w:pStyle w:val="CERGlossaryDefinition"/>
              <w:rPr>
                <w:rFonts w:asciiTheme="minorHAnsi" w:hAnsiTheme="minorHAnsi" w:cstheme="minorHAnsi"/>
                <w:highlight w:val="green"/>
              </w:rPr>
            </w:pPr>
            <w:r w:rsidRPr="00771029">
              <w:rPr>
                <w:rFonts w:asciiTheme="minorHAnsi" w:hAnsiTheme="minorHAnsi" w:cstheme="minorHAnsi"/>
              </w:rPr>
              <w:t xml:space="preserve">means one or more Generator Units and at most one Trading Site Supplier Unit of which, with the exception of Trading Sites that contain Generator Units that are Aggregated Generator Units or Demand Side Units, all Generator Units are covered by a single Connection Agreement, or in the event that no Connection Agreement exists, all such Units are located on a Contiguous Site, or as described in </w:t>
            </w:r>
            <w:r>
              <w:rPr>
                <w:rFonts w:asciiTheme="minorHAnsi" w:hAnsiTheme="minorHAnsi" w:cstheme="minorHAnsi"/>
              </w:rPr>
              <w:t>section B.9</w:t>
            </w:r>
            <w:r w:rsidRPr="00771029">
              <w:rPr>
                <w:rFonts w:asciiTheme="minorHAnsi" w:hAnsiTheme="minorHAnsi" w:cstheme="minorHAnsi"/>
              </w:rPr>
              <w:t>.</w:t>
            </w:r>
          </w:p>
        </w:tc>
      </w:tr>
      <w:tr w:rsidR="0017131F" w:rsidRPr="009E7D31" w14:paraId="15FC0AB9" w14:textId="77777777" w:rsidTr="00333E4A">
        <w:trPr>
          <w:cantSplit/>
        </w:trPr>
        <w:tc>
          <w:tcPr>
            <w:tcW w:w="2298" w:type="dxa"/>
            <w:shd w:val="clear" w:color="auto" w:fill="auto"/>
          </w:tcPr>
          <w:p w14:paraId="59728537" w14:textId="77777777" w:rsidR="0017131F" w:rsidRPr="009E7D31" w:rsidRDefault="0017131F" w:rsidP="00681158">
            <w:pPr>
              <w:pStyle w:val="CERGlossaryTerm"/>
            </w:pPr>
            <w:r w:rsidRPr="009E7D31">
              <w:t>Trading Site Supplier Unit</w:t>
            </w:r>
          </w:p>
        </w:tc>
        <w:tc>
          <w:tcPr>
            <w:tcW w:w="7088" w:type="dxa"/>
            <w:shd w:val="clear" w:color="auto" w:fill="auto"/>
          </w:tcPr>
          <w:p w14:paraId="196D6D05" w14:textId="77777777" w:rsidR="0017131F" w:rsidRPr="00771029" w:rsidRDefault="0017131F" w:rsidP="00605A25">
            <w:pPr>
              <w:pStyle w:val="CERGlossaryDefinition"/>
            </w:pPr>
            <w:r w:rsidRPr="00771029">
              <w:t>means a Supplier Unit that contains only the Demand within a Trading Site, and is settled on a net basis against the Generator Units on that Trading Site under the rules specified in the Code.</w:t>
            </w:r>
          </w:p>
        </w:tc>
      </w:tr>
      <w:tr w:rsidR="0017131F" w:rsidRPr="009E7D31" w14:paraId="0E427CD0" w14:textId="77777777" w:rsidTr="00333E4A">
        <w:trPr>
          <w:cantSplit/>
        </w:trPr>
        <w:tc>
          <w:tcPr>
            <w:tcW w:w="2298" w:type="dxa"/>
            <w:shd w:val="clear" w:color="auto" w:fill="auto"/>
          </w:tcPr>
          <w:p w14:paraId="01340DA3"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Trading Unit</w:t>
            </w:r>
          </w:p>
        </w:tc>
        <w:tc>
          <w:tcPr>
            <w:tcW w:w="7088" w:type="dxa"/>
            <w:shd w:val="clear" w:color="auto" w:fill="auto"/>
          </w:tcPr>
          <w:p w14:paraId="44FBE30F" w14:textId="77777777" w:rsidR="0017131F" w:rsidRPr="00771029" w:rsidRDefault="0017131F" w:rsidP="00AB5C35">
            <w:pPr>
              <w:pStyle w:val="CERGlossaryDefinition"/>
              <w:rPr>
                <w:rFonts w:asciiTheme="minorHAnsi" w:hAnsiTheme="minorHAnsi" w:cstheme="minorHAnsi"/>
              </w:rPr>
            </w:pPr>
            <w:r>
              <w:rPr>
                <w:rFonts w:asciiTheme="minorHAnsi" w:hAnsiTheme="minorHAnsi" w:cstheme="minorHAnsi"/>
              </w:rPr>
              <w:t>means a notional Generator Unit registered by a Participant under the Code to facilitate net trading in ex-ante markets and imbalance settlement in respect of an Autoproducer Site.</w:t>
            </w:r>
          </w:p>
        </w:tc>
      </w:tr>
      <w:tr w:rsidR="0017131F" w:rsidRPr="009E7D31" w14:paraId="580C13FF" w14:textId="77777777" w:rsidTr="00333E4A">
        <w:trPr>
          <w:cantSplit/>
        </w:trPr>
        <w:tc>
          <w:tcPr>
            <w:tcW w:w="2298" w:type="dxa"/>
            <w:shd w:val="clear" w:color="auto" w:fill="auto"/>
          </w:tcPr>
          <w:p w14:paraId="27BAE5A5" w14:textId="77777777" w:rsidR="0017131F" w:rsidRPr="009E7D31" w:rsidRDefault="0017131F" w:rsidP="00681158">
            <w:pPr>
              <w:pStyle w:val="CERGlossaryTerm"/>
            </w:pPr>
            <w:r w:rsidRPr="009E7D31">
              <w:t>Transmission Asset Owner</w:t>
            </w:r>
          </w:p>
        </w:tc>
        <w:tc>
          <w:tcPr>
            <w:tcW w:w="7088" w:type="dxa"/>
            <w:shd w:val="clear" w:color="auto" w:fill="auto"/>
          </w:tcPr>
          <w:p w14:paraId="4808B99E" w14:textId="77777777" w:rsidR="0017131F" w:rsidRPr="00771029" w:rsidRDefault="0017131F" w:rsidP="00605A25">
            <w:pPr>
              <w:pStyle w:val="CERGlossaryDefinition"/>
            </w:pPr>
            <w:r w:rsidRPr="00771029">
              <w:t>means:</w:t>
            </w:r>
          </w:p>
          <w:p w14:paraId="11C5B19A" w14:textId="77777777" w:rsidR="0017131F" w:rsidRPr="00771029" w:rsidRDefault="0017131F" w:rsidP="0033505B">
            <w:pPr>
              <w:pStyle w:val="CERGlossaryDefinition"/>
              <w:numPr>
                <w:ilvl w:val="0"/>
                <w:numId w:val="48"/>
              </w:numPr>
              <w:rPr>
                <w:rFonts w:asciiTheme="minorHAnsi" w:hAnsiTheme="minorHAnsi" w:cstheme="minorHAnsi"/>
              </w:rPr>
            </w:pPr>
            <w:r w:rsidRPr="00771029">
              <w:t>in respect of Ireland, the Transmission System owner for the time being licensed under section 14(1)(f) of the Electricity Regulation Act, 1999 (Ireland); and</w:t>
            </w:r>
          </w:p>
          <w:p w14:paraId="683B1432" w14:textId="2F682E51" w:rsidR="0017131F" w:rsidRPr="00771029" w:rsidRDefault="0017131F" w:rsidP="0033505B">
            <w:pPr>
              <w:pStyle w:val="CERGlossaryDefinition"/>
              <w:numPr>
                <w:ilvl w:val="0"/>
                <w:numId w:val="48"/>
              </w:numPr>
              <w:rPr>
                <w:rFonts w:asciiTheme="minorHAnsi" w:hAnsiTheme="minorHAnsi" w:cstheme="minorHAnsi"/>
              </w:rPr>
            </w:pPr>
            <w:r w:rsidRPr="00771029">
              <w:t xml:space="preserve">in respect of Northern Ireland, means the Transmission </w:t>
            </w:r>
            <w:r>
              <w:t>System o</w:t>
            </w:r>
            <w:r w:rsidRPr="00771029">
              <w:t>wner licensed for the time being under Article 10(1)(b) of the Electricity (Northern Ireland) Order 1992,</w:t>
            </w:r>
          </w:p>
          <w:p w14:paraId="3D82A54B" w14:textId="77777777" w:rsidR="0017131F" w:rsidRPr="00771029" w:rsidRDefault="0017131F" w:rsidP="00605A25">
            <w:pPr>
              <w:pStyle w:val="CERGlossaryDefinition"/>
            </w:pPr>
            <w:r w:rsidRPr="00771029">
              <w:t>and references to the “Transmission Asset Owners” shall be construed accordingly.</w:t>
            </w:r>
          </w:p>
        </w:tc>
      </w:tr>
      <w:tr w:rsidR="0017131F" w:rsidRPr="009E7D31" w14:paraId="33426445" w14:textId="77777777" w:rsidTr="00333E4A">
        <w:trPr>
          <w:cantSplit/>
        </w:trPr>
        <w:tc>
          <w:tcPr>
            <w:tcW w:w="2298" w:type="dxa"/>
            <w:shd w:val="clear" w:color="auto" w:fill="auto"/>
          </w:tcPr>
          <w:p w14:paraId="62681119" w14:textId="77777777" w:rsidR="0017131F" w:rsidRPr="009E7D31" w:rsidRDefault="0017131F" w:rsidP="00681158">
            <w:pPr>
              <w:pStyle w:val="CERGlossaryTerm"/>
            </w:pPr>
            <w:r w:rsidRPr="009E7D31">
              <w:t>Transmission Connected</w:t>
            </w:r>
          </w:p>
        </w:tc>
        <w:tc>
          <w:tcPr>
            <w:tcW w:w="7088" w:type="dxa"/>
            <w:shd w:val="clear" w:color="auto" w:fill="auto"/>
          </w:tcPr>
          <w:p w14:paraId="4D64E8C3" w14:textId="77777777" w:rsidR="0017131F" w:rsidRPr="00771029" w:rsidRDefault="0017131F" w:rsidP="00605A25">
            <w:pPr>
              <w:pStyle w:val="CERGlossaryDefinition"/>
            </w:pPr>
            <w:r w:rsidRPr="00771029">
              <w:t xml:space="preserve">means directly connected electrically to </w:t>
            </w:r>
            <w:r>
              <w:t xml:space="preserve">a </w:t>
            </w:r>
            <w:r w:rsidRPr="00771029">
              <w:t>Transmission System.</w:t>
            </w:r>
          </w:p>
        </w:tc>
      </w:tr>
      <w:tr w:rsidR="0017131F" w:rsidRPr="009E7D31" w14:paraId="38E30AF4" w14:textId="77777777" w:rsidTr="00333E4A">
        <w:trPr>
          <w:cantSplit/>
        </w:trPr>
        <w:tc>
          <w:tcPr>
            <w:tcW w:w="2298" w:type="dxa"/>
            <w:shd w:val="clear" w:color="auto" w:fill="auto"/>
          </w:tcPr>
          <w:p w14:paraId="150D8655"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Transmission Loss Adjustment Factor or FTLAF </w:t>
            </w:r>
          </w:p>
        </w:tc>
        <w:tc>
          <w:tcPr>
            <w:tcW w:w="7088" w:type="dxa"/>
            <w:shd w:val="clear" w:color="auto" w:fill="auto"/>
          </w:tcPr>
          <w:p w14:paraId="42E7277F" w14:textId="4AC599CA" w:rsidR="0017131F" w:rsidRPr="00771029" w:rsidRDefault="0017131F" w:rsidP="005527C2">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Pr>
                <w:rFonts w:asciiTheme="minorHAnsi" w:hAnsiTheme="minorHAnsi" w:cstheme="minorHAnsi"/>
              </w:rPr>
              <w:t>Imbalance Settlement</w:t>
            </w:r>
            <w:r w:rsidRPr="00771029">
              <w:rPr>
                <w:rFonts w:asciiTheme="minorHAnsi" w:hAnsiTheme="minorHAnsi" w:cstheme="minorHAnsi"/>
              </w:rPr>
              <w:t xml:space="preserve"> Period to adjust the Output or Demand of that Unit for the effect of Transmission Losses and as otherwise provided for in the Code, determined in accordance with </w:t>
            </w:r>
            <w:r>
              <w:rPr>
                <w:rFonts w:asciiTheme="minorHAnsi" w:hAnsiTheme="minorHAnsi" w:cstheme="minorHAnsi"/>
              </w:rPr>
              <w:t>section</w:t>
            </w:r>
            <w:r w:rsidRPr="00771029">
              <w:rPr>
                <w:rFonts w:asciiTheme="minorHAnsi" w:hAnsiTheme="minorHAnsi" w:cstheme="minorHAnsi"/>
              </w:rPr>
              <w:t xml:space="preserve"> </w:t>
            </w:r>
            <w:r>
              <w:rPr>
                <w:rFonts w:asciiTheme="minorHAnsi" w:hAnsiTheme="minorHAnsi" w:cstheme="minorHAnsi"/>
              </w:rPr>
              <w:t>F.4.2.</w:t>
            </w:r>
          </w:p>
        </w:tc>
      </w:tr>
      <w:tr w:rsidR="0017131F" w:rsidRPr="009E7D31" w14:paraId="65C15702" w14:textId="77777777" w:rsidTr="00333E4A">
        <w:trPr>
          <w:cantSplit/>
        </w:trPr>
        <w:tc>
          <w:tcPr>
            <w:tcW w:w="2298" w:type="dxa"/>
            <w:shd w:val="clear" w:color="auto" w:fill="auto"/>
          </w:tcPr>
          <w:p w14:paraId="792807FB"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Transmission Losses</w:t>
            </w:r>
          </w:p>
        </w:tc>
        <w:tc>
          <w:tcPr>
            <w:tcW w:w="7088" w:type="dxa"/>
            <w:shd w:val="clear" w:color="auto" w:fill="auto"/>
          </w:tcPr>
          <w:p w14:paraId="0FC7241E"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losses that are incurred (or avoided) on the Transmission System as electricity is transported to (or from) the Trading Boundary from (or to) the relevant point of Connection to the Transmission System for the Generator Unit or Supplier Unit.</w:t>
            </w:r>
          </w:p>
        </w:tc>
      </w:tr>
      <w:tr w:rsidR="0017131F" w:rsidRPr="009E7D31" w14:paraId="2F3C287E" w14:textId="77777777" w:rsidTr="00333E4A">
        <w:trPr>
          <w:cantSplit/>
        </w:trPr>
        <w:tc>
          <w:tcPr>
            <w:tcW w:w="2298" w:type="dxa"/>
            <w:shd w:val="clear" w:color="auto" w:fill="auto"/>
          </w:tcPr>
          <w:p w14:paraId="4533C5D6" w14:textId="77777777" w:rsidR="0017131F" w:rsidRPr="009E7D31" w:rsidRDefault="0017131F" w:rsidP="00681158">
            <w:pPr>
              <w:pStyle w:val="CERGlossaryTerm"/>
            </w:pPr>
            <w:r w:rsidRPr="009E7D31">
              <w:t>Transmission Network</w:t>
            </w:r>
          </w:p>
        </w:tc>
        <w:tc>
          <w:tcPr>
            <w:tcW w:w="7088" w:type="dxa"/>
            <w:shd w:val="clear" w:color="auto" w:fill="auto"/>
          </w:tcPr>
          <w:p w14:paraId="6E3981F9" w14:textId="77777777" w:rsidR="0017131F" w:rsidRPr="00771029" w:rsidRDefault="0017131F" w:rsidP="00605A25">
            <w:pPr>
              <w:pStyle w:val="CERGlossaryDefinition"/>
            </w:pPr>
            <w:r w:rsidRPr="00771029">
              <w:t>means a network as specified in a Grid Code.</w:t>
            </w:r>
          </w:p>
        </w:tc>
      </w:tr>
      <w:tr w:rsidR="0017131F" w:rsidRPr="009E7D31" w14:paraId="544B4CED" w14:textId="77777777" w:rsidTr="00333E4A">
        <w:trPr>
          <w:cantSplit/>
        </w:trPr>
        <w:tc>
          <w:tcPr>
            <w:tcW w:w="2298" w:type="dxa"/>
            <w:shd w:val="clear" w:color="auto" w:fill="auto"/>
          </w:tcPr>
          <w:p w14:paraId="31EA26FE"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lastRenderedPageBreak/>
              <w:t>Transmission System</w:t>
            </w:r>
          </w:p>
        </w:tc>
        <w:tc>
          <w:tcPr>
            <w:tcW w:w="7088" w:type="dxa"/>
            <w:shd w:val="clear" w:color="auto" w:fill="auto"/>
          </w:tcPr>
          <w:p w14:paraId="7EE6A11B"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w:t>
            </w:r>
          </w:p>
          <w:p w14:paraId="70BF89E8" w14:textId="3057F410" w:rsidR="0017131F" w:rsidRPr="00771029" w:rsidRDefault="0017131F" w:rsidP="0033505B">
            <w:pPr>
              <w:pStyle w:val="CERGlossaryDefinition"/>
              <w:numPr>
                <w:ilvl w:val="0"/>
                <w:numId w:val="54"/>
              </w:numPr>
              <w:rPr>
                <w:rFonts w:asciiTheme="minorHAnsi" w:hAnsiTheme="minorHAnsi" w:cstheme="minorHAnsi"/>
                <w:bCs/>
                <w:szCs w:val="26"/>
              </w:rPr>
            </w:pPr>
            <w:r w:rsidRPr="00771029">
              <w:rPr>
                <w:rFonts w:asciiTheme="minorHAnsi" w:hAnsiTheme="minorHAnsi" w:cstheme="minorHAnsi"/>
              </w:rPr>
              <w:t xml:space="preserve">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w:t>
            </w:r>
            <w:r>
              <w:rPr>
                <w:rFonts w:asciiTheme="minorHAnsi" w:hAnsiTheme="minorHAnsi" w:cstheme="minorHAnsi"/>
              </w:rPr>
              <w:t xml:space="preserve">in Ireland </w:t>
            </w:r>
            <w:r w:rsidRPr="00771029">
              <w:rPr>
                <w:rFonts w:asciiTheme="minorHAnsi" w:hAnsiTheme="minorHAnsi" w:cstheme="minorHAnsi"/>
              </w:rPr>
              <w:t>and shall not include any Interconnector; and</w:t>
            </w:r>
          </w:p>
          <w:p w14:paraId="7F1A8848" w14:textId="19A9B559" w:rsidR="0017131F" w:rsidRPr="00771029" w:rsidRDefault="0017131F" w:rsidP="0033505B">
            <w:pPr>
              <w:pStyle w:val="CERGlossaryDefinition"/>
              <w:numPr>
                <w:ilvl w:val="0"/>
                <w:numId w:val="54"/>
              </w:numPr>
              <w:rPr>
                <w:rFonts w:asciiTheme="minorHAnsi" w:hAnsiTheme="minorHAnsi" w:cstheme="minorHAnsi"/>
                <w:bCs/>
                <w:szCs w:val="26"/>
              </w:rPr>
            </w:pPr>
            <w:r w:rsidRPr="00771029">
              <w:rPr>
                <w:rFonts w:asciiTheme="minorHAnsi" w:hAnsiTheme="minorHAnsi" w:cstheme="minorHAnsi"/>
              </w:rPr>
              <w:t xml:space="preserve">in respect of Northern Ireland, the system of electric lines owned by the Transmission Asset Owner </w:t>
            </w:r>
            <w:r>
              <w:rPr>
                <w:rFonts w:asciiTheme="minorHAnsi" w:hAnsiTheme="minorHAnsi" w:cstheme="minorHAnsi"/>
              </w:rPr>
              <w:t xml:space="preserve">in Northern Ireland </w:t>
            </w:r>
            <w:r w:rsidRPr="00771029">
              <w:rPr>
                <w:rFonts w:asciiTheme="minorHAnsi" w:hAnsiTheme="minorHAnsi" w:cstheme="minorHAnsi"/>
              </w:rPr>
              <w:t xml:space="preserve">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electric lines which the </w:t>
            </w:r>
            <w:r w:rsidRPr="009E7D31">
              <w:t>Northern Ireland Authority for Utility Regulation</w:t>
            </w:r>
            <w:r w:rsidRPr="00771029">
              <w:rPr>
                <w:rFonts w:asciiTheme="minorHAnsi" w:hAnsiTheme="minorHAnsi" w:cstheme="minorHAnsi"/>
              </w:rPr>
              <w:t xml:space="preserve"> may specify as forming part of the transmission system</w:t>
            </w:r>
            <w:r>
              <w:rPr>
                <w:rFonts w:asciiTheme="minorHAnsi" w:hAnsiTheme="minorHAnsi" w:cstheme="minorHAnsi"/>
              </w:rPr>
              <w:t xml:space="preserve"> in Northern Ireland</w:t>
            </w:r>
            <w:r w:rsidRPr="00771029">
              <w:rPr>
                <w:rFonts w:asciiTheme="minorHAnsi" w:hAnsiTheme="minorHAnsi" w:cstheme="minorHAnsi"/>
              </w:rPr>
              <w:t xml:space="preserve">, but shall not include any such lines specified as being part of the Distribution System </w:t>
            </w:r>
            <w:r>
              <w:rPr>
                <w:rFonts w:asciiTheme="minorHAnsi" w:hAnsiTheme="minorHAnsi" w:cstheme="minorHAnsi"/>
              </w:rPr>
              <w:t xml:space="preserve">in Northern Ireland </w:t>
            </w:r>
            <w:r w:rsidRPr="00771029">
              <w:rPr>
                <w:rFonts w:asciiTheme="minorHAnsi" w:hAnsiTheme="minorHAnsi" w:cstheme="minorHAnsi"/>
              </w:rPr>
              <w:t xml:space="preserve">and shall not include any Interconnector. </w:t>
            </w:r>
          </w:p>
          <w:p w14:paraId="37EB2DDD"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“Transmission System for Ireland” and “Transmission System for Northern Ireland” shall be construed accordingly.</w:t>
            </w:r>
          </w:p>
        </w:tc>
      </w:tr>
      <w:tr w:rsidR="0017131F" w:rsidRPr="009E7D31" w14:paraId="73BEBD92" w14:textId="77777777" w:rsidTr="00333E4A">
        <w:trPr>
          <w:cantSplit/>
        </w:trPr>
        <w:tc>
          <w:tcPr>
            <w:tcW w:w="2298" w:type="dxa"/>
            <w:shd w:val="clear" w:color="auto" w:fill="auto"/>
          </w:tcPr>
          <w:p w14:paraId="3EB5A2DB" w14:textId="7B50ED50" w:rsidR="0017131F" w:rsidRPr="009E7D31" w:rsidRDefault="0017131F" w:rsidP="00681158">
            <w:pPr>
              <w:pStyle w:val="CERGlossaryTerm"/>
            </w:pPr>
            <w:r w:rsidRPr="0051704E">
              <w:t xml:space="preserve">TUoS Agreement </w:t>
            </w:r>
          </w:p>
        </w:tc>
        <w:tc>
          <w:tcPr>
            <w:tcW w:w="7088" w:type="dxa"/>
            <w:shd w:val="clear" w:color="auto" w:fill="auto"/>
          </w:tcPr>
          <w:p w14:paraId="59357B0E" w14:textId="6AAD0015" w:rsidR="0017131F" w:rsidRPr="009E7D31" w:rsidRDefault="0017131F" w:rsidP="00551C1F">
            <w:pPr>
              <w:pStyle w:val="CERGlossaryDefinition"/>
            </w:pPr>
            <w:r w:rsidRPr="0051704E">
              <w:t>means a confirmation provided to the Market Operator on registration that the appropriate Transmission Use of System agreements are in place for the Applicant.</w:t>
            </w:r>
          </w:p>
        </w:tc>
      </w:tr>
      <w:tr w:rsidR="0017131F" w:rsidRPr="009E7D31" w14:paraId="79F48AA0" w14:textId="77777777" w:rsidTr="00333E4A">
        <w:trPr>
          <w:cantSplit/>
        </w:trPr>
        <w:tc>
          <w:tcPr>
            <w:tcW w:w="2298" w:type="dxa"/>
            <w:shd w:val="clear" w:color="auto" w:fill="auto"/>
          </w:tcPr>
          <w:p w14:paraId="007CD814" w14:textId="3EC929A3" w:rsidR="0017131F" w:rsidRPr="00A31D48" w:rsidRDefault="0017131F" w:rsidP="00681158">
            <w:pPr>
              <w:pStyle w:val="CERGlossaryTerm"/>
              <w:rPr>
                <w:rFonts w:asciiTheme="minorHAnsi" w:hAnsiTheme="minorHAnsi" w:cstheme="minorHAnsi"/>
              </w:rPr>
            </w:pPr>
            <w:r w:rsidRPr="009E7D31">
              <w:t xml:space="preserve">Type 1 Channel </w:t>
            </w:r>
          </w:p>
        </w:tc>
        <w:tc>
          <w:tcPr>
            <w:tcW w:w="7088" w:type="dxa"/>
            <w:shd w:val="clear" w:color="auto" w:fill="auto"/>
          </w:tcPr>
          <w:p w14:paraId="507A2BF1" w14:textId="044A9633" w:rsidR="0017131F" w:rsidRPr="00771029" w:rsidRDefault="0017131F" w:rsidP="00551C1F">
            <w:pPr>
              <w:pStyle w:val="CERGlossaryDefinition"/>
              <w:rPr>
                <w:rFonts w:asciiTheme="minorHAnsi" w:hAnsiTheme="minorHAnsi" w:cstheme="minorHAnsi"/>
              </w:rPr>
            </w:pPr>
            <w:bookmarkStart w:id="15" w:name="OLE_LINK28"/>
            <w:r w:rsidRPr="009E7D31">
              <w:t xml:space="preserve">means the type of Communication Channel defined in </w:t>
            </w:r>
            <w:r>
              <w:t>section C.2</w:t>
            </w:r>
            <w:r w:rsidRPr="009E7D31">
              <w:t xml:space="preserve"> as a Type 1 Channel and more particularly described in Agreed Procedure 4 “Transaction Submission and Validation”.</w:t>
            </w:r>
            <w:bookmarkEnd w:id="15"/>
          </w:p>
        </w:tc>
      </w:tr>
      <w:tr w:rsidR="0017131F" w:rsidRPr="009E7D31" w14:paraId="6608254E" w14:textId="77777777" w:rsidTr="00333E4A">
        <w:trPr>
          <w:cantSplit/>
        </w:trPr>
        <w:tc>
          <w:tcPr>
            <w:tcW w:w="2298" w:type="dxa"/>
            <w:shd w:val="clear" w:color="auto" w:fill="auto"/>
          </w:tcPr>
          <w:p w14:paraId="78F84A18" w14:textId="654E92C8" w:rsidR="0017131F" w:rsidRPr="00A31D48" w:rsidRDefault="0017131F" w:rsidP="00681158">
            <w:pPr>
              <w:pStyle w:val="CERGlossaryTerm"/>
              <w:rPr>
                <w:rFonts w:asciiTheme="minorHAnsi" w:hAnsiTheme="minorHAnsi" w:cstheme="minorHAnsi"/>
              </w:rPr>
            </w:pPr>
            <w:r w:rsidRPr="009E7D31">
              <w:t>Type 2 Channel</w:t>
            </w:r>
          </w:p>
        </w:tc>
        <w:tc>
          <w:tcPr>
            <w:tcW w:w="7088" w:type="dxa"/>
            <w:shd w:val="clear" w:color="auto" w:fill="auto"/>
          </w:tcPr>
          <w:p w14:paraId="683F78BF" w14:textId="7B8F4C07" w:rsidR="0017131F" w:rsidRPr="00771029" w:rsidRDefault="0017131F" w:rsidP="00333E4A">
            <w:pPr>
              <w:pStyle w:val="CERGlossaryDefinition"/>
              <w:rPr>
                <w:rFonts w:asciiTheme="minorHAnsi" w:hAnsiTheme="minorHAnsi" w:cstheme="minorHAnsi"/>
              </w:rPr>
            </w:pPr>
            <w:bookmarkStart w:id="16" w:name="OLE_LINK29"/>
            <w:r w:rsidRPr="009E7D31">
              <w:t xml:space="preserve">means the type of Communication Channel defined in </w:t>
            </w:r>
            <w:r>
              <w:t>section C.2</w:t>
            </w:r>
            <w:r w:rsidRPr="009E7D31">
              <w:t xml:space="preserve"> as a Type 2 Channel and more particularly described in Agreed Procedure 4 “Transaction Submission and Validation”.</w:t>
            </w:r>
            <w:bookmarkEnd w:id="16"/>
          </w:p>
        </w:tc>
      </w:tr>
      <w:tr w:rsidR="0017131F" w:rsidRPr="009E7D31" w14:paraId="5CD94450" w14:textId="77777777" w:rsidTr="00333E4A">
        <w:trPr>
          <w:cantSplit/>
        </w:trPr>
        <w:tc>
          <w:tcPr>
            <w:tcW w:w="2298" w:type="dxa"/>
            <w:shd w:val="clear" w:color="auto" w:fill="auto"/>
          </w:tcPr>
          <w:p w14:paraId="096DB2C2" w14:textId="54F4E504" w:rsidR="0017131F" w:rsidRPr="00A31D48" w:rsidRDefault="0017131F" w:rsidP="00681158">
            <w:pPr>
              <w:pStyle w:val="CERGlossaryTerm"/>
              <w:rPr>
                <w:rFonts w:asciiTheme="minorHAnsi" w:hAnsiTheme="minorHAnsi" w:cstheme="minorHAnsi"/>
              </w:rPr>
            </w:pPr>
            <w:r w:rsidRPr="009E7D31">
              <w:t>Type 3 Channel</w:t>
            </w:r>
          </w:p>
        </w:tc>
        <w:tc>
          <w:tcPr>
            <w:tcW w:w="7088" w:type="dxa"/>
            <w:shd w:val="clear" w:color="auto" w:fill="auto"/>
          </w:tcPr>
          <w:p w14:paraId="506F6743" w14:textId="05D5EE24" w:rsidR="0017131F" w:rsidRPr="00771029" w:rsidRDefault="0017131F" w:rsidP="00333E4A">
            <w:pPr>
              <w:pStyle w:val="CERGlossaryDefinition"/>
              <w:rPr>
                <w:rFonts w:asciiTheme="minorHAnsi" w:hAnsiTheme="minorHAnsi" w:cstheme="minorHAnsi"/>
              </w:rPr>
            </w:pPr>
            <w:bookmarkStart w:id="17" w:name="OLE_LINK30"/>
            <w:r w:rsidRPr="009E7D31">
              <w:t xml:space="preserve">means the type of Communication Channel defined in </w:t>
            </w:r>
            <w:r>
              <w:t>section C.2</w:t>
            </w:r>
            <w:r w:rsidRPr="009E7D31">
              <w:t xml:space="preserve"> as a Type 3 Channel and as more particularly described in Agreed Procedure 4 “Transaction Submission and Validation”.</w:t>
            </w:r>
            <w:bookmarkEnd w:id="17"/>
          </w:p>
        </w:tc>
      </w:tr>
      <w:tr w:rsidR="0017131F" w:rsidRPr="009E7D31" w14:paraId="2971B61D" w14:textId="77777777" w:rsidTr="00333E4A">
        <w:trPr>
          <w:cantSplit/>
        </w:trPr>
        <w:tc>
          <w:tcPr>
            <w:tcW w:w="2298" w:type="dxa"/>
            <w:shd w:val="clear" w:color="auto" w:fill="auto"/>
          </w:tcPr>
          <w:p w14:paraId="0D9B9306" w14:textId="0A643A93" w:rsidR="0017131F" w:rsidRPr="009E7D31" w:rsidRDefault="0017131F" w:rsidP="00681158">
            <w:pPr>
              <w:pStyle w:val="CERGlossaryTerm"/>
            </w:pPr>
            <w:r>
              <w:t>Undefined Exposure</w:t>
            </w:r>
          </w:p>
        </w:tc>
        <w:tc>
          <w:tcPr>
            <w:tcW w:w="7088" w:type="dxa"/>
            <w:shd w:val="clear" w:color="auto" w:fill="auto"/>
          </w:tcPr>
          <w:p w14:paraId="2463F318" w14:textId="42B32087" w:rsidR="0017131F" w:rsidRPr="009E7D31" w:rsidRDefault="0017131F" w:rsidP="00333E4A">
            <w:pPr>
              <w:pStyle w:val="CERGlossaryDefinition"/>
            </w:pPr>
            <w:r>
              <w:t>means the financial risk calculated in respect of the Undefined Exposure Period in accordance with section G.14.</w:t>
            </w:r>
          </w:p>
        </w:tc>
      </w:tr>
      <w:tr w:rsidR="0017131F" w:rsidRPr="009E7D31" w14:paraId="14E92D98" w14:textId="77777777" w:rsidTr="00333E4A">
        <w:trPr>
          <w:cantSplit/>
        </w:trPr>
        <w:tc>
          <w:tcPr>
            <w:tcW w:w="2298" w:type="dxa"/>
            <w:shd w:val="clear" w:color="auto" w:fill="auto"/>
          </w:tcPr>
          <w:p w14:paraId="5A527533" w14:textId="51E7BDD5" w:rsidR="0017131F" w:rsidRPr="00A31D48" w:rsidRDefault="0017131F" w:rsidP="00681158">
            <w:pPr>
              <w:pStyle w:val="CERGlossaryTerm"/>
              <w:rPr>
                <w:rFonts w:asciiTheme="minorHAnsi" w:hAnsiTheme="minorHAnsi" w:cstheme="minorHAnsi"/>
              </w:rPr>
            </w:pPr>
            <w:r w:rsidRPr="009E7D31">
              <w:t>Undefined Exposure Period</w:t>
            </w:r>
          </w:p>
        </w:tc>
        <w:tc>
          <w:tcPr>
            <w:tcW w:w="7088" w:type="dxa"/>
            <w:shd w:val="clear" w:color="auto" w:fill="auto"/>
          </w:tcPr>
          <w:p w14:paraId="2867104D" w14:textId="16FD947E" w:rsidR="0017131F" w:rsidRPr="00771029" w:rsidRDefault="0017131F" w:rsidP="00075AE7">
            <w:pPr>
              <w:pStyle w:val="CERGlossaryDefinition"/>
              <w:rPr>
                <w:rFonts w:asciiTheme="minorHAnsi" w:hAnsiTheme="minorHAnsi" w:cstheme="minorHAnsi"/>
              </w:rPr>
            </w:pPr>
            <w:r w:rsidRPr="009E7D31">
              <w:t xml:space="preserve">means, for any Working Day, the period from the latest Trading Day for which results have been </w:t>
            </w:r>
            <w:r>
              <w:t>included</w:t>
            </w:r>
            <w:r w:rsidRPr="009E7D31">
              <w:t xml:space="preserve"> in a Settlement Statement, in the case of Trading Charges exposure and from the last Trading Day in the latest </w:t>
            </w:r>
            <w:r>
              <w:t>Settlement Document</w:t>
            </w:r>
            <w:r w:rsidRPr="009E7D31">
              <w:t xml:space="preserve"> </w:t>
            </w:r>
            <w:r>
              <w:t xml:space="preserve">which includes </w:t>
            </w:r>
            <w:r w:rsidRPr="009E7D31">
              <w:t xml:space="preserve">Capacity Charges in the case of Capacity Charges, in each case </w:t>
            </w:r>
            <w:r>
              <w:t>until</w:t>
            </w:r>
            <w:r w:rsidRPr="009E7D31">
              <w:t xml:space="preserve"> the time when, following payment default, a Participant’s Units could be suspended. Such periods are </w:t>
            </w:r>
            <w:r>
              <w:t xml:space="preserve">determined under paragraph G.9.1.13 and </w:t>
            </w:r>
            <w:r w:rsidRPr="009E7D31">
              <w:t>published in the Settlement Calendar</w:t>
            </w:r>
            <w:r>
              <w:t>.</w:t>
            </w:r>
          </w:p>
        </w:tc>
      </w:tr>
      <w:tr w:rsidR="0017131F" w:rsidRPr="009E7D31" w14:paraId="061D7200" w14:textId="77777777" w:rsidTr="00333E4A">
        <w:trPr>
          <w:cantSplit/>
        </w:trPr>
        <w:tc>
          <w:tcPr>
            <w:tcW w:w="2298" w:type="dxa"/>
            <w:shd w:val="clear" w:color="auto" w:fill="auto"/>
          </w:tcPr>
          <w:p w14:paraId="0EE0F349" w14:textId="5EB6F934" w:rsidR="0017131F" w:rsidRPr="009E7D31" w:rsidRDefault="0017131F" w:rsidP="00681158">
            <w:pPr>
              <w:pStyle w:val="CERGlossaryTerm"/>
            </w:pPr>
            <w:r w:rsidRPr="009E7D31">
              <w:t>Undefined Potential Exposure</w:t>
            </w:r>
          </w:p>
        </w:tc>
        <w:tc>
          <w:tcPr>
            <w:tcW w:w="7088" w:type="dxa"/>
            <w:shd w:val="clear" w:color="auto" w:fill="auto"/>
          </w:tcPr>
          <w:p w14:paraId="66E1F914" w14:textId="01539132" w:rsidR="0017131F" w:rsidRPr="009E7D31" w:rsidRDefault="0017131F" w:rsidP="00EE3F8B">
            <w:pPr>
              <w:pStyle w:val="CERGlossaryDefinition"/>
            </w:pPr>
            <w:r w:rsidRPr="009E7D31">
              <w:t xml:space="preserve">means the potential credit exposure resulting from accrued obligations that have not yet been included in any Settlement Statements and from undefined obligations which would be likely to have accrued before a Participant’s Units could be Suspended from trading in the </w:t>
            </w:r>
            <w:r>
              <w:t>Balancing Market</w:t>
            </w:r>
            <w:r w:rsidRPr="009E7D31">
              <w:t xml:space="preserve"> for payment default</w:t>
            </w:r>
            <w:r>
              <w:t>.</w:t>
            </w:r>
          </w:p>
        </w:tc>
      </w:tr>
      <w:tr w:rsidR="0017131F" w:rsidRPr="009E7D31" w14:paraId="77B545DE" w14:textId="77777777" w:rsidTr="00333E4A">
        <w:trPr>
          <w:cantSplit/>
        </w:trPr>
        <w:tc>
          <w:tcPr>
            <w:tcW w:w="2298" w:type="dxa"/>
            <w:shd w:val="clear" w:color="auto" w:fill="auto"/>
          </w:tcPr>
          <w:p w14:paraId="67D31189" w14:textId="36041DED" w:rsidR="0017131F" w:rsidRPr="001355DA" w:rsidRDefault="0017131F" w:rsidP="00681158">
            <w:pPr>
              <w:pStyle w:val="CERGlossaryTerm"/>
              <w:rPr>
                <w:rFonts w:asciiTheme="minorHAnsi" w:hAnsiTheme="minorHAnsi" w:cstheme="minorHAnsi"/>
              </w:rPr>
            </w:pPr>
            <w:r w:rsidRPr="001355DA">
              <w:rPr>
                <w:rFonts w:asciiTheme="minorHAnsi" w:hAnsiTheme="minorHAnsi" w:cstheme="minorHAnsi"/>
              </w:rPr>
              <w:lastRenderedPageBreak/>
              <w:t>Under Test</w:t>
            </w:r>
          </w:p>
        </w:tc>
        <w:tc>
          <w:tcPr>
            <w:tcW w:w="7088" w:type="dxa"/>
            <w:shd w:val="clear" w:color="auto" w:fill="auto"/>
          </w:tcPr>
          <w:p w14:paraId="2754B520" w14:textId="77777777" w:rsidR="0017131F" w:rsidRPr="00771029" w:rsidRDefault="0017131F" w:rsidP="00A8276F">
            <w:pPr>
              <w:pStyle w:val="CERGlossaryDefinition"/>
              <w:rPr>
                <w:rFonts w:asciiTheme="minorHAnsi" w:hAnsiTheme="minorHAnsi" w:cstheme="minorHAnsi"/>
              </w:rPr>
            </w:pPr>
            <w:r w:rsidRPr="00771029">
              <w:rPr>
                <w:rFonts w:asciiTheme="minorHAnsi" w:hAnsiTheme="minorHAnsi" w:cstheme="minorHAnsi"/>
              </w:rPr>
              <w:t xml:space="preserve">means the under test status accorded to certain Generator Units by the relevant System Operator subject to the requirements that the Market Operator has verified the status with the relevant System Operator and that the relevant Unit is so permitted as set out in paragraph </w:t>
            </w:r>
            <w:r>
              <w:rPr>
                <w:rFonts w:asciiTheme="minorHAnsi" w:hAnsiTheme="minorHAnsi" w:cstheme="minorHAnsi"/>
              </w:rPr>
              <w:t>D.7.3</w:t>
            </w:r>
            <w:r w:rsidRPr="00771029">
              <w:rPr>
                <w:rFonts w:asciiTheme="minorHAnsi" w:hAnsiTheme="minorHAnsi" w:cstheme="minorHAnsi"/>
              </w:rPr>
              <w:t>.</w:t>
            </w:r>
          </w:p>
        </w:tc>
      </w:tr>
      <w:tr w:rsidR="0017131F" w:rsidRPr="009E7D31" w14:paraId="3932E458" w14:textId="77777777" w:rsidTr="00333E4A">
        <w:trPr>
          <w:cantSplit/>
        </w:trPr>
        <w:tc>
          <w:tcPr>
            <w:tcW w:w="2298" w:type="dxa"/>
            <w:shd w:val="clear" w:color="auto" w:fill="auto"/>
          </w:tcPr>
          <w:p w14:paraId="76EAD162" w14:textId="706ECF0B" w:rsidR="0017131F" w:rsidRPr="001355DA" w:rsidRDefault="0017131F" w:rsidP="00681158">
            <w:pPr>
              <w:pStyle w:val="CERGlossaryTerm"/>
              <w:rPr>
                <w:rFonts w:asciiTheme="minorHAnsi" w:hAnsiTheme="minorHAnsi" w:cstheme="minorHAnsi"/>
              </w:rPr>
            </w:pPr>
            <w:r>
              <w:rPr>
                <w:rFonts w:asciiTheme="minorHAnsi" w:hAnsiTheme="minorHAnsi" w:cstheme="minorHAnsi"/>
              </w:rPr>
              <w:t>Under Test Flag</w:t>
            </w:r>
          </w:p>
        </w:tc>
        <w:tc>
          <w:tcPr>
            <w:tcW w:w="7088" w:type="dxa"/>
            <w:shd w:val="clear" w:color="auto" w:fill="auto"/>
          </w:tcPr>
          <w:p w14:paraId="296F984F" w14:textId="74041F9C" w:rsidR="0017131F" w:rsidRPr="00771029" w:rsidRDefault="0017131F" w:rsidP="00EE6970">
            <w:pPr>
              <w:pStyle w:val="CERGlossaryDefinition"/>
              <w:rPr>
                <w:rFonts w:asciiTheme="minorHAnsi" w:hAnsiTheme="minorHAnsi" w:cstheme="minorHAnsi"/>
              </w:rPr>
            </w:pPr>
            <w:r>
              <w:rPr>
                <w:rFonts w:asciiTheme="minorHAnsi" w:hAnsiTheme="minorHAnsi" w:cstheme="minorHAnsi"/>
              </w:rPr>
              <w:t>is a flag which indicates the times where a Generator Unit is Under Test.</w:t>
            </w:r>
          </w:p>
        </w:tc>
      </w:tr>
      <w:tr w:rsidR="0017131F" w:rsidRPr="009E7D31" w14:paraId="5230CB98" w14:textId="77777777" w:rsidTr="00333E4A">
        <w:trPr>
          <w:cantSplit/>
        </w:trPr>
        <w:tc>
          <w:tcPr>
            <w:tcW w:w="2298" w:type="dxa"/>
            <w:shd w:val="clear" w:color="auto" w:fill="auto"/>
          </w:tcPr>
          <w:p w14:paraId="00464D2A" w14:textId="77777777" w:rsidR="0017131F" w:rsidRPr="005527C2" w:rsidRDefault="0017131F" w:rsidP="00681158">
            <w:pPr>
              <w:pStyle w:val="CERGlossaryTerm"/>
              <w:rPr>
                <w:rFonts w:asciiTheme="minorHAnsi" w:hAnsiTheme="minorHAnsi" w:cstheme="minorHAnsi"/>
                <w:highlight w:val="yellow"/>
              </w:rPr>
            </w:pPr>
            <w:r w:rsidRPr="0084056E">
              <w:rPr>
                <w:rFonts w:asciiTheme="minorHAnsi" w:hAnsiTheme="minorHAnsi" w:cstheme="minorHAnsi"/>
              </w:rPr>
              <w:t>Uninstructed Imbalance</w:t>
            </w:r>
          </w:p>
        </w:tc>
        <w:tc>
          <w:tcPr>
            <w:tcW w:w="7088" w:type="dxa"/>
            <w:shd w:val="clear" w:color="auto" w:fill="auto"/>
          </w:tcPr>
          <w:p w14:paraId="240AECF2" w14:textId="758D955E" w:rsidR="0017131F" w:rsidRPr="005527C2" w:rsidRDefault="0017131F" w:rsidP="00A23417">
            <w:pPr>
              <w:pStyle w:val="CERGlossaryDefinition"/>
              <w:rPr>
                <w:rFonts w:asciiTheme="minorHAnsi" w:hAnsiTheme="minorHAnsi" w:cstheme="minorHAnsi"/>
                <w:highlight w:val="yellow"/>
              </w:rPr>
            </w:pPr>
            <w:r>
              <w:t xml:space="preserve">in relation to a Unit for </w:t>
            </w:r>
            <w:r>
              <w:rPr>
                <w:rFonts w:asciiTheme="minorHAnsi" w:hAnsiTheme="minorHAnsi" w:cstheme="minorHAnsi"/>
              </w:rPr>
              <w:t>an Imbalance Settlement Period</w:t>
            </w:r>
            <w:r>
              <w:t xml:space="preserve">, means the </w:t>
            </w:r>
            <w:r w:rsidRPr="00F114DB">
              <w:rPr>
                <w:rFonts w:asciiTheme="minorHAnsi" w:hAnsiTheme="minorHAnsi" w:cstheme="minorHAnsi"/>
              </w:rPr>
              <w:t xml:space="preserve">difference </w:t>
            </w:r>
            <w:r>
              <w:rPr>
                <w:rFonts w:asciiTheme="minorHAnsi" w:hAnsiTheme="minorHAnsi" w:cstheme="minorHAnsi"/>
              </w:rPr>
              <w:t xml:space="preserve">(if any) </w:t>
            </w:r>
            <w:r w:rsidRPr="00F114DB">
              <w:rPr>
                <w:rFonts w:asciiTheme="minorHAnsi" w:hAnsiTheme="minorHAnsi" w:cstheme="minorHAnsi"/>
              </w:rPr>
              <w:t xml:space="preserve">between </w:t>
            </w:r>
            <w:r>
              <w:rPr>
                <w:rFonts w:asciiTheme="minorHAnsi" w:hAnsiTheme="minorHAnsi" w:cstheme="minorHAnsi"/>
              </w:rPr>
              <w:t xml:space="preserve">the Unit’s Dispatch Quantity </w:t>
            </w:r>
            <w:r w:rsidRPr="00F114DB">
              <w:rPr>
                <w:rFonts w:asciiTheme="minorHAnsi" w:hAnsiTheme="minorHAnsi" w:cstheme="minorHAnsi"/>
              </w:rPr>
              <w:t xml:space="preserve">and </w:t>
            </w:r>
            <w:r>
              <w:rPr>
                <w:rFonts w:asciiTheme="minorHAnsi" w:hAnsiTheme="minorHAnsi" w:cstheme="minorHAnsi"/>
              </w:rPr>
              <w:t>M</w:t>
            </w:r>
            <w:r w:rsidRPr="00F114DB">
              <w:rPr>
                <w:rFonts w:asciiTheme="minorHAnsi" w:hAnsiTheme="minorHAnsi" w:cstheme="minorHAnsi"/>
              </w:rPr>
              <w:t xml:space="preserve">etered </w:t>
            </w:r>
            <w:r>
              <w:rPr>
                <w:rFonts w:asciiTheme="minorHAnsi" w:hAnsiTheme="minorHAnsi" w:cstheme="minorHAnsi"/>
              </w:rPr>
              <w:t>Quantity.</w:t>
            </w:r>
          </w:p>
        </w:tc>
      </w:tr>
      <w:tr w:rsidR="0017131F" w:rsidRPr="001355DA" w14:paraId="66CB790D" w14:textId="77777777" w:rsidTr="00333E4A">
        <w:trPr>
          <w:cantSplit/>
        </w:trPr>
        <w:tc>
          <w:tcPr>
            <w:tcW w:w="2298" w:type="dxa"/>
            <w:shd w:val="clear" w:color="auto" w:fill="auto"/>
          </w:tcPr>
          <w:p w14:paraId="34FF599D" w14:textId="77777777" w:rsidR="0017131F" w:rsidRPr="005527C2" w:rsidRDefault="0017131F" w:rsidP="00681158">
            <w:pPr>
              <w:pStyle w:val="CERGlossaryTerm"/>
              <w:rPr>
                <w:rFonts w:asciiTheme="minorHAnsi" w:hAnsiTheme="minorHAnsi" w:cstheme="minorHAnsi"/>
                <w:highlight w:val="yellow"/>
              </w:rPr>
            </w:pPr>
            <w:r w:rsidRPr="0084056E">
              <w:rPr>
                <w:rFonts w:asciiTheme="minorHAnsi" w:hAnsiTheme="minorHAnsi" w:cstheme="minorHAnsi"/>
              </w:rPr>
              <w:t>Uninstructed Imbalance Charge(s)</w:t>
            </w:r>
          </w:p>
        </w:tc>
        <w:tc>
          <w:tcPr>
            <w:tcW w:w="7088" w:type="dxa"/>
            <w:shd w:val="clear" w:color="auto" w:fill="auto"/>
          </w:tcPr>
          <w:p w14:paraId="431DBC3E" w14:textId="76E4AEED" w:rsidR="0017131F" w:rsidRPr="005527C2" w:rsidRDefault="0017131F" w:rsidP="00A8276F">
            <w:pPr>
              <w:pStyle w:val="CERGlossaryDefinition"/>
              <w:rPr>
                <w:rFonts w:asciiTheme="minorHAnsi" w:hAnsiTheme="minorHAnsi" w:cstheme="minorHAnsi"/>
                <w:highlight w:val="yellow"/>
              </w:rPr>
            </w:pPr>
            <w:r>
              <w:rPr>
                <w:rFonts w:asciiTheme="minorHAnsi" w:hAnsiTheme="minorHAnsi" w:cstheme="minorHAnsi"/>
              </w:rPr>
              <w:t>means a</w:t>
            </w:r>
            <w:r w:rsidRPr="0084056E">
              <w:rPr>
                <w:rFonts w:asciiTheme="minorHAnsi" w:hAnsiTheme="minorHAnsi" w:cstheme="minorHAnsi"/>
              </w:rPr>
              <w:t xml:space="preserve">n additional charge to be applied to a </w:t>
            </w:r>
            <w:r>
              <w:rPr>
                <w:rFonts w:asciiTheme="minorHAnsi" w:hAnsiTheme="minorHAnsi" w:cstheme="minorHAnsi"/>
              </w:rPr>
              <w:t>Generator U</w:t>
            </w:r>
            <w:r w:rsidRPr="0084056E">
              <w:rPr>
                <w:rFonts w:asciiTheme="minorHAnsi" w:hAnsiTheme="minorHAnsi" w:cstheme="minorHAnsi"/>
              </w:rPr>
              <w:t xml:space="preserve">nit for not following a </w:t>
            </w:r>
            <w:r>
              <w:rPr>
                <w:rFonts w:asciiTheme="minorHAnsi" w:hAnsiTheme="minorHAnsi" w:cstheme="minorHAnsi"/>
              </w:rPr>
              <w:t>Dispatch I</w:t>
            </w:r>
            <w:r w:rsidRPr="0084056E">
              <w:rPr>
                <w:rFonts w:asciiTheme="minorHAnsi" w:hAnsiTheme="minorHAnsi" w:cstheme="minorHAnsi"/>
              </w:rPr>
              <w:t xml:space="preserve">nstruction to encourage units to closely follow </w:t>
            </w:r>
            <w:r>
              <w:rPr>
                <w:rFonts w:asciiTheme="minorHAnsi" w:hAnsiTheme="minorHAnsi" w:cstheme="minorHAnsi"/>
              </w:rPr>
              <w:t>those Dispatch I</w:t>
            </w:r>
            <w:r w:rsidRPr="0084056E">
              <w:rPr>
                <w:rFonts w:asciiTheme="minorHAnsi" w:hAnsiTheme="minorHAnsi" w:cstheme="minorHAnsi"/>
              </w:rPr>
              <w:t>nstructions.</w:t>
            </w:r>
            <w:r>
              <w:rPr>
                <w:rFonts w:asciiTheme="minorHAnsi" w:hAnsiTheme="minorHAnsi" w:cstheme="minorHAnsi"/>
              </w:rPr>
              <w:t xml:space="preserve"> It is </w:t>
            </w:r>
            <w:r w:rsidRPr="0084056E">
              <w:rPr>
                <w:rFonts w:asciiTheme="minorHAnsi" w:hAnsiTheme="minorHAnsi" w:cstheme="minorHAnsi"/>
              </w:rPr>
              <w:t>calculated in accordance with section F.9.</w:t>
            </w:r>
          </w:p>
        </w:tc>
      </w:tr>
      <w:tr w:rsidR="0017131F" w:rsidRPr="001355DA" w14:paraId="371EF9F2" w14:textId="77777777" w:rsidTr="00333E4A">
        <w:trPr>
          <w:cantSplit/>
        </w:trPr>
        <w:tc>
          <w:tcPr>
            <w:tcW w:w="2298" w:type="dxa"/>
            <w:shd w:val="clear" w:color="auto" w:fill="auto"/>
          </w:tcPr>
          <w:p w14:paraId="3D0E10FA" w14:textId="514F43B6" w:rsidR="0017131F" w:rsidRPr="0084056E" w:rsidRDefault="0017131F" w:rsidP="00681158">
            <w:pPr>
              <w:pStyle w:val="CERGlossaryTerm"/>
              <w:rPr>
                <w:rFonts w:asciiTheme="minorHAnsi" w:hAnsiTheme="minorHAnsi" w:cstheme="minorHAnsi"/>
              </w:rPr>
            </w:pPr>
            <w:r>
              <w:t xml:space="preserve">Uninstructed Imbalance </w:t>
            </w:r>
            <w:r w:rsidRPr="009E7D31">
              <w:t>Instruction Profile</w:t>
            </w:r>
          </w:p>
        </w:tc>
        <w:tc>
          <w:tcPr>
            <w:tcW w:w="7088" w:type="dxa"/>
            <w:shd w:val="clear" w:color="auto" w:fill="auto"/>
          </w:tcPr>
          <w:p w14:paraId="5FAE271A" w14:textId="5F7FEC14" w:rsidR="0017131F" w:rsidRPr="0084056E" w:rsidRDefault="0017131F" w:rsidP="00A8276F">
            <w:pPr>
              <w:pStyle w:val="CERGlossaryDefinition"/>
              <w:rPr>
                <w:rFonts w:asciiTheme="minorHAnsi" w:hAnsiTheme="minorHAnsi" w:cstheme="minorHAnsi"/>
              </w:rPr>
            </w:pPr>
            <w:r w:rsidRPr="009E7D31">
              <w:t>means a piecewise linear curve of expected Generator Unit MW Output vs. time over a Trading Day in response to issued Dispatch Instructions, for the purpose of Appendix O: “Instruction Profiling Calculations” only.</w:t>
            </w:r>
          </w:p>
        </w:tc>
      </w:tr>
      <w:tr w:rsidR="0017131F" w:rsidRPr="001355DA" w14:paraId="3F2A6CF0" w14:textId="77777777" w:rsidTr="00333E4A">
        <w:trPr>
          <w:cantSplit/>
        </w:trPr>
        <w:tc>
          <w:tcPr>
            <w:tcW w:w="2298" w:type="dxa"/>
            <w:shd w:val="clear" w:color="auto" w:fill="auto"/>
          </w:tcPr>
          <w:p w14:paraId="26EFE275" w14:textId="77777777" w:rsidR="0017131F" w:rsidRPr="0084056E" w:rsidRDefault="0017131F" w:rsidP="00681158">
            <w:pPr>
              <w:pStyle w:val="CERGlossaryTerm"/>
              <w:rPr>
                <w:rFonts w:asciiTheme="minorHAnsi" w:hAnsiTheme="minorHAnsi" w:cstheme="minorHAnsi"/>
                <w:lang w:val="en-IE"/>
              </w:rPr>
            </w:pPr>
            <w:r w:rsidRPr="0084056E">
              <w:rPr>
                <w:rFonts w:asciiTheme="minorHAnsi" w:hAnsiTheme="minorHAnsi" w:cstheme="minorHAnsi"/>
                <w:lang w:val="en-IE"/>
              </w:rPr>
              <w:t>Uninstructed Imbalance Parameters</w:t>
            </w:r>
          </w:p>
        </w:tc>
        <w:tc>
          <w:tcPr>
            <w:tcW w:w="7088" w:type="dxa"/>
            <w:shd w:val="clear" w:color="auto" w:fill="auto"/>
          </w:tcPr>
          <w:p w14:paraId="5BCF6A35" w14:textId="77777777" w:rsidR="0017131F" w:rsidRPr="0084056E" w:rsidRDefault="0017131F" w:rsidP="0084056E">
            <w:pPr>
              <w:pStyle w:val="CERGlossaryDefinition"/>
              <w:rPr>
                <w:rFonts w:asciiTheme="minorHAnsi" w:hAnsiTheme="minorHAnsi" w:cstheme="minorHAnsi"/>
              </w:rPr>
            </w:pPr>
            <w:r w:rsidRPr="0084056E">
              <w:rPr>
                <w:rFonts w:asciiTheme="minorHAnsi" w:hAnsiTheme="minorHAnsi" w:cstheme="minorHAnsi"/>
              </w:rPr>
              <w:t>means the parameters approved by the Regulatory Authorities under section F.9.1 used in the calculation of Uninstructed Imbalances.</w:t>
            </w:r>
          </w:p>
        </w:tc>
      </w:tr>
      <w:tr w:rsidR="0017131F" w:rsidRPr="009E7D31" w14:paraId="42B4A33F" w14:textId="77777777" w:rsidTr="00333E4A">
        <w:trPr>
          <w:cantSplit/>
        </w:trPr>
        <w:tc>
          <w:tcPr>
            <w:tcW w:w="2298" w:type="dxa"/>
            <w:shd w:val="clear" w:color="auto" w:fill="auto"/>
          </w:tcPr>
          <w:p w14:paraId="59A20C6D" w14:textId="77777777" w:rsidR="0017131F" w:rsidRPr="005527C2" w:rsidRDefault="0017131F" w:rsidP="00681158">
            <w:pPr>
              <w:pStyle w:val="CERGlossaryTerm"/>
              <w:rPr>
                <w:rFonts w:asciiTheme="minorHAnsi" w:hAnsiTheme="minorHAnsi" w:cstheme="minorHAnsi"/>
                <w:highlight w:val="yellow"/>
                <w:lang w:val="en-IE"/>
              </w:rPr>
            </w:pPr>
            <w:r w:rsidRPr="0084056E">
              <w:rPr>
                <w:rFonts w:asciiTheme="minorHAnsi" w:hAnsiTheme="minorHAnsi" w:cstheme="minorHAnsi"/>
                <w:lang w:val="en-IE"/>
              </w:rPr>
              <w:t>Uninstructed Imbalance Parameters Data Transaction</w:t>
            </w:r>
          </w:p>
        </w:tc>
        <w:tc>
          <w:tcPr>
            <w:tcW w:w="7088" w:type="dxa"/>
            <w:shd w:val="clear" w:color="auto" w:fill="auto"/>
          </w:tcPr>
          <w:p w14:paraId="38C39840" w14:textId="6A0872C0" w:rsidR="0017131F" w:rsidRPr="005527C2" w:rsidRDefault="0017131F" w:rsidP="0084056E">
            <w:pPr>
              <w:pStyle w:val="CERGlossaryDefinition"/>
              <w:rPr>
                <w:rFonts w:asciiTheme="minorHAnsi" w:hAnsiTheme="minorHAnsi" w:cstheme="minorHAnsi"/>
                <w:highlight w:val="yellow"/>
              </w:rPr>
            </w:pPr>
            <w:r w:rsidRPr="0084056E">
              <w:rPr>
                <w:rFonts w:asciiTheme="minorHAnsi" w:hAnsiTheme="minorHAnsi" w:cstheme="minorHAnsi"/>
              </w:rPr>
              <w:t>a Data Transaction in relation to Uninstructed Imbalance Parameters detailed in Appendix K: “</w:t>
            </w:r>
            <w:r>
              <w:rPr>
                <w:rFonts w:asciiTheme="minorHAnsi" w:hAnsiTheme="minorHAnsi" w:cstheme="minorHAnsi"/>
              </w:rPr>
              <w:t xml:space="preserve">Other </w:t>
            </w:r>
            <w:r w:rsidRPr="0084056E">
              <w:rPr>
                <w:rFonts w:asciiTheme="minorHAnsi" w:hAnsiTheme="minorHAnsi" w:cstheme="minorHAnsi"/>
              </w:rPr>
              <w:t>Market Data Transactions”.</w:t>
            </w:r>
          </w:p>
        </w:tc>
      </w:tr>
      <w:tr w:rsidR="0017131F" w:rsidRPr="009E7D31" w14:paraId="3883113C" w14:textId="77777777" w:rsidTr="00333E4A">
        <w:trPr>
          <w:cantSplit/>
        </w:trPr>
        <w:tc>
          <w:tcPr>
            <w:tcW w:w="2298" w:type="dxa"/>
            <w:shd w:val="clear" w:color="auto" w:fill="auto"/>
          </w:tcPr>
          <w:p w14:paraId="26E7731E" w14:textId="77777777"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Unit</w:t>
            </w:r>
          </w:p>
        </w:tc>
        <w:tc>
          <w:tcPr>
            <w:tcW w:w="7088" w:type="dxa"/>
            <w:shd w:val="clear" w:color="auto" w:fill="auto"/>
          </w:tcPr>
          <w:p w14:paraId="18380777" w14:textId="2D1127A4" w:rsidR="0017131F" w:rsidRPr="00771029" w:rsidRDefault="0017131F" w:rsidP="004449E2">
            <w:pPr>
              <w:pStyle w:val="CERGlossaryDefinition"/>
              <w:rPr>
                <w:rFonts w:asciiTheme="minorHAnsi" w:hAnsiTheme="minorHAnsi" w:cstheme="minorHAnsi"/>
              </w:rPr>
            </w:pPr>
            <w:r w:rsidRPr="00771029">
              <w:rPr>
                <w:rFonts w:asciiTheme="minorHAnsi" w:hAnsiTheme="minorHAnsi" w:cstheme="minorHAnsi"/>
              </w:rPr>
              <w:t xml:space="preserve">means a </w:t>
            </w:r>
            <w:r>
              <w:rPr>
                <w:rFonts w:asciiTheme="minorHAnsi" w:hAnsiTheme="minorHAnsi" w:cstheme="minorHAnsi"/>
              </w:rPr>
              <w:t xml:space="preserve">unit registered under this Code, and may be a </w:t>
            </w:r>
            <w:r w:rsidRPr="00771029">
              <w:rPr>
                <w:rFonts w:asciiTheme="minorHAnsi" w:hAnsiTheme="minorHAnsi" w:cstheme="minorHAnsi"/>
              </w:rPr>
              <w:t>Generator Unit or Supplier Unit</w:t>
            </w:r>
            <w:r w:rsidRPr="004449E2">
              <w:rPr>
                <w:rFonts w:asciiTheme="minorHAnsi" w:hAnsiTheme="minorHAnsi" w:cstheme="minorHAnsi"/>
              </w:rPr>
              <w:t>.</w:t>
            </w:r>
            <w:r w:rsidRPr="00743349">
              <w:rPr>
                <w:rFonts w:asciiTheme="minorHAnsi" w:hAnsiTheme="minorHAnsi" w:cstheme="minorHAnsi"/>
              </w:rPr>
              <w:t xml:space="preserve"> For the purposes of the registration processes in sections B.7 to B.11, ‘Unit’ also includes a proposed unit which is the subject of an application for registration under the Code, to the extent necessary to give effect to those provisions.</w:t>
            </w:r>
          </w:p>
        </w:tc>
      </w:tr>
      <w:tr w:rsidR="0017131F" w:rsidRPr="009E7D31" w14:paraId="3E39764C" w14:textId="77777777" w:rsidTr="00691A82">
        <w:trPr>
          <w:cantSplit/>
        </w:trPr>
        <w:tc>
          <w:tcPr>
            <w:tcW w:w="2298" w:type="dxa"/>
            <w:shd w:val="clear" w:color="auto" w:fill="auto"/>
          </w:tcPr>
          <w:p w14:paraId="2167AC67" w14:textId="77777777" w:rsidR="0017131F" w:rsidRPr="00A31D48" w:rsidRDefault="0017131F" w:rsidP="00681158">
            <w:pPr>
              <w:pStyle w:val="CERGlossaryTerm"/>
              <w:rPr>
                <w:rFonts w:asciiTheme="minorHAnsi" w:hAnsiTheme="minorHAnsi" w:cstheme="minorHAnsi"/>
              </w:rPr>
            </w:pPr>
            <w:r>
              <w:rPr>
                <w:rFonts w:asciiTheme="minorHAnsi" w:hAnsiTheme="minorHAnsi" w:cstheme="minorHAnsi"/>
              </w:rPr>
              <w:t>Unit Constraint</w:t>
            </w:r>
          </w:p>
        </w:tc>
        <w:tc>
          <w:tcPr>
            <w:tcW w:w="7088" w:type="dxa"/>
            <w:shd w:val="clear" w:color="auto" w:fill="auto"/>
          </w:tcPr>
          <w:p w14:paraId="214DBC31" w14:textId="77777777" w:rsidR="0017131F" w:rsidRPr="00771029" w:rsidRDefault="0017131F" w:rsidP="00691A82">
            <w:pPr>
              <w:pStyle w:val="CERGlossaryDefinition"/>
              <w:rPr>
                <w:rFonts w:asciiTheme="minorHAnsi" w:hAnsiTheme="minorHAnsi" w:cstheme="minorHAnsi"/>
              </w:rPr>
            </w:pPr>
            <w:r>
              <w:rPr>
                <w:rFonts w:asciiTheme="minorHAnsi" w:hAnsiTheme="minorHAnsi" w:cstheme="minorHAnsi"/>
              </w:rPr>
              <w:t>means a</w:t>
            </w:r>
            <w:r w:rsidRPr="006472BE">
              <w:rPr>
                <w:rFonts w:asciiTheme="minorHAnsi" w:hAnsiTheme="minorHAnsi" w:cstheme="minorHAnsi"/>
              </w:rPr>
              <w:t xml:space="preserve"> limit submitted by a Market Participant in respect of one or more Generator Units and used by the System Operator in the determination of an Indicative Operations Schedule in accordance with the Scheduling and Dispatch Code No. 1 section of the </w:t>
            </w:r>
            <w:r>
              <w:rPr>
                <w:rFonts w:asciiTheme="minorHAnsi" w:hAnsiTheme="minorHAnsi" w:cstheme="minorHAnsi"/>
              </w:rPr>
              <w:t xml:space="preserve">applicable </w:t>
            </w:r>
            <w:r w:rsidRPr="006472BE">
              <w:rPr>
                <w:rFonts w:asciiTheme="minorHAnsi" w:hAnsiTheme="minorHAnsi" w:cstheme="minorHAnsi"/>
              </w:rPr>
              <w:t>Grid Code.</w:t>
            </w:r>
          </w:p>
        </w:tc>
      </w:tr>
      <w:tr w:rsidR="0017131F" w:rsidRPr="009E7D31" w14:paraId="3C25C2B5" w14:textId="77777777" w:rsidTr="00333E4A">
        <w:trPr>
          <w:cantSplit/>
        </w:trPr>
        <w:tc>
          <w:tcPr>
            <w:tcW w:w="2298" w:type="dxa"/>
            <w:shd w:val="clear" w:color="auto" w:fill="auto"/>
          </w:tcPr>
          <w:p w14:paraId="1C40653B" w14:textId="63C1BAB9" w:rsidR="0017131F" w:rsidRPr="00A31D48" w:rsidRDefault="0017131F" w:rsidP="00681158">
            <w:pPr>
              <w:pStyle w:val="CERGlossaryTerm"/>
              <w:rPr>
                <w:rFonts w:asciiTheme="minorHAnsi" w:hAnsiTheme="minorHAnsi" w:cstheme="minorHAnsi"/>
              </w:rPr>
            </w:pPr>
            <w:r>
              <w:rPr>
                <w:rFonts w:asciiTheme="minorHAnsi" w:hAnsiTheme="minorHAnsi" w:cstheme="minorHAnsi"/>
              </w:rPr>
              <w:t>Unit Load</w:t>
            </w:r>
          </w:p>
        </w:tc>
        <w:tc>
          <w:tcPr>
            <w:tcW w:w="7088" w:type="dxa"/>
            <w:shd w:val="clear" w:color="auto" w:fill="auto"/>
          </w:tcPr>
          <w:p w14:paraId="6D78536F" w14:textId="47E48AC7" w:rsidR="0017131F" w:rsidRPr="00771029" w:rsidRDefault="0017131F" w:rsidP="004449E2">
            <w:pPr>
              <w:pStyle w:val="CERGlossaryDefinition"/>
              <w:rPr>
                <w:rFonts w:asciiTheme="minorHAnsi" w:hAnsiTheme="minorHAnsi" w:cstheme="minorHAnsi"/>
              </w:rPr>
            </w:pPr>
            <w:r w:rsidRPr="009E7D31">
              <w:t>means the difference between the Gross Output and Net Output of a Generator Unit, which reflects the load associated with the Generator Unit</w:t>
            </w:r>
            <w:r>
              <w:t>.</w:t>
            </w:r>
          </w:p>
        </w:tc>
      </w:tr>
      <w:tr w:rsidR="0017131F" w:rsidRPr="009E7D31" w14:paraId="6D56DFED" w14:textId="77777777" w:rsidTr="00333E4A">
        <w:trPr>
          <w:cantSplit/>
        </w:trPr>
        <w:tc>
          <w:tcPr>
            <w:tcW w:w="2298" w:type="dxa"/>
            <w:shd w:val="clear" w:color="auto" w:fill="auto"/>
          </w:tcPr>
          <w:p w14:paraId="66DDAB30" w14:textId="38D971B9" w:rsidR="0017131F" w:rsidRDefault="0017131F" w:rsidP="00681158">
            <w:pPr>
              <w:pStyle w:val="CERGlossaryTerm"/>
              <w:rPr>
                <w:rFonts w:asciiTheme="minorHAnsi" w:hAnsiTheme="minorHAnsi" w:cstheme="minorHAnsi"/>
              </w:rPr>
            </w:pPr>
            <w:r>
              <w:rPr>
                <w:rFonts w:asciiTheme="minorHAnsi" w:hAnsiTheme="minorHAnsi" w:cstheme="minorHAnsi"/>
              </w:rPr>
              <w:t>Unit Load Scalar</w:t>
            </w:r>
          </w:p>
        </w:tc>
        <w:tc>
          <w:tcPr>
            <w:tcW w:w="7088" w:type="dxa"/>
            <w:shd w:val="clear" w:color="auto" w:fill="auto"/>
          </w:tcPr>
          <w:p w14:paraId="60FD37E9" w14:textId="062A8850" w:rsidR="0017131F" w:rsidRPr="009E7D31" w:rsidRDefault="0017131F" w:rsidP="00DA4209">
            <w:pPr>
              <w:pStyle w:val="CERGlossaryDefinition"/>
            </w:pPr>
            <w:r w:rsidRPr="0087330E">
              <w:t>means the scalar quantity which approximates physical losses associated with a Generator Unit Transformer, such that for Unit Load Scalar (ULS), 0 &lt; ULS ≤ 1.</w:t>
            </w:r>
          </w:p>
        </w:tc>
      </w:tr>
      <w:tr w:rsidR="0017131F" w:rsidRPr="009E7D31" w14:paraId="728EFD04" w14:textId="77777777" w:rsidTr="00333E4A">
        <w:trPr>
          <w:cantSplit/>
        </w:trPr>
        <w:tc>
          <w:tcPr>
            <w:tcW w:w="2298" w:type="dxa"/>
            <w:shd w:val="clear" w:color="auto" w:fill="auto"/>
          </w:tcPr>
          <w:p w14:paraId="4D0978CD" w14:textId="768058AB" w:rsidR="0017131F" w:rsidRDefault="0017131F" w:rsidP="00681158">
            <w:pPr>
              <w:pStyle w:val="CERGlossaryTerm"/>
              <w:rPr>
                <w:rFonts w:asciiTheme="minorHAnsi" w:hAnsiTheme="minorHAnsi" w:cstheme="minorHAnsi"/>
              </w:rPr>
            </w:pPr>
            <w:r w:rsidRPr="00047442">
              <w:t>Unit Location ID</w:t>
            </w:r>
          </w:p>
        </w:tc>
        <w:tc>
          <w:tcPr>
            <w:tcW w:w="7088" w:type="dxa"/>
            <w:shd w:val="clear" w:color="auto" w:fill="auto"/>
          </w:tcPr>
          <w:p w14:paraId="7F6C2331" w14:textId="6C62D776" w:rsidR="0017131F" w:rsidRDefault="0017131F" w:rsidP="008D2FAD">
            <w:pPr>
              <w:pStyle w:val="CERGlossaryDefinition"/>
              <w:rPr>
                <w:rFonts w:asciiTheme="minorHAnsi" w:hAnsiTheme="minorHAnsi" w:cstheme="minorHAnsi"/>
              </w:rPr>
            </w:pPr>
            <w:r w:rsidRPr="00047442">
              <w:t>means the location identifier of a particular Generator Unit</w:t>
            </w:r>
            <w:r>
              <w:t>.</w:t>
            </w:r>
          </w:p>
        </w:tc>
      </w:tr>
      <w:tr w:rsidR="0017131F" w:rsidRPr="009E7D31" w14:paraId="257AAF72" w14:textId="77777777" w:rsidTr="00333E4A">
        <w:trPr>
          <w:cantSplit/>
        </w:trPr>
        <w:tc>
          <w:tcPr>
            <w:tcW w:w="2298" w:type="dxa"/>
            <w:shd w:val="clear" w:color="auto" w:fill="auto"/>
          </w:tcPr>
          <w:p w14:paraId="1738FCB2" w14:textId="77777777" w:rsidR="0017131F" w:rsidRPr="00A31D48" w:rsidRDefault="0017131F" w:rsidP="00681158">
            <w:pPr>
              <w:pStyle w:val="CERGlossaryTerm"/>
              <w:rPr>
                <w:rFonts w:asciiTheme="minorHAnsi" w:hAnsiTheme="minorHAnsi" w:cstheme="minorHAnsi"/>
              </w:rPr>
            </w:pPr>
            <w:r>
              <w:rPr>
                <w:rFonts w:asciiTheme="minorHAnsi" w:hAnsiTheme="minorHAnsi" w:cstheme="minorHAnsi"/>
              </w:rPr>
              <w:t>Unit Owner</w:t>
            </w:r>
          </w:p>
        </w:tc>
        <w:tc>
          <w:tcPr>
            <w:tcW w:w="7088" w:type="dxa"/>
            <w:shd w:val="clear" w:color="auto" w:fill="auto"/>
          </w:tcPr>
          <w:p w14:paraId="00430099" w14:textId="77777777" w:rsidR="0017131F" w:rsidRPr="00771029" w:rsidRDefault="0017131F" w:rsidP="00333E4A">
            <w:pPr>
              <w:pStyle w:val="CERGlossaryDefinition"/>
              <w:rPr>
                <w:rFonts w:asciiTheme="minorHAnsi" w:hAnsiTheme="minorHAnsi" w:cstheme="minorHAnsi"/>
              </w:rPr>
            </w:pPr>
            <w:r w:rsidRPr="009E7D31">
              <w:t>means, in respect of any Generator or Generator Unit (as the context permits), the person who owns or legally controls that Generator or Generator Unit</w:t>
            </w:r>
            <w:r>
              <w:t>.</w:t>
            </w:r>
          </w:p>
        </w:tc>
      </w:tr>
      <w:tr w:rsidR="0017131F" w:rsidRPr="009E7D31" w14:paraId="4E272711" w14:textId="77777777" w:rsidTr="00333E4A">
        <w:trPr>
          <w:cantSplit/>
        </w:trPr>
        <w:tc>
          <w:tcPr>
            <w:tcW w:w="2298" w:type="dxa"/>
            <w:shd w:val="clear" w:color="auto" w:fill="auto"/>
          </w:tcPr>
          <w:p w14:paraId="6EA9754A" w14:textId="77777777" w:rsidR="0017131F" w:rsidRPr="000059C0" w:rsidRDefault="0017131F" w:rsidP="00681158">
            <w:pPr>
              <w:pStyle w:val="CERGlossaryTerm"/>
            </w:pPr>
            <w:r w:rsidRPr="000059C0">
              <w:t>Unsecured Bad Debt</w:t>
            </w:r>
          </w:p>
        </w:tc>
        <w:tc>
          <w:tcPr>
            <w:tcW w:w="7088" w:type="dxa"/>
            <w:shd w:val="clear" w:color="auto" w:fill="auto"/>
          </w:tcPr>
          <w:p w14:paraId="1CA2EECF" w14:textId="28BC0E5A" w:rsidR="0017131F" w:rsidRDefault="0017131F" w:rsidP="00DE1DFB">
            <w:pPr>
              <w:pStyle w:val="CERGlossaryDefinition"/>
            </w:pPr>
            <w:r w:rsidRPr="000059C0">
              <w:t>means a debt which arises as a result of the events set out in section G.2.7</w:t>
            </w:r>
            <w:r>
              <w:t>.</w:t>
            </w:r>
            <w:r w:rsidRPr="000059C0">
              <w:t xml:space="preserve"> </w:t>
            </w:r>
            <w:r>
              <w:t>“</w:t>
            </w:r>
            <w:r w:rsidRPr="00DE1DFB">
              <w:rPr>
                <w:b/>
              </w:rPr>
              <w:t xml:space="preserve">Unsecured Bad </w:t>
            </w:r>
            <w:r>
              <w:rPr>
                <w:b/>
              </w:rPr>
              <w:t xml:space="preserve">Capacity </w:t>
            </w:r>
            <w:r w:rsidRPr="00DE1DFB">
              <w:rPr>
                <w:b/>
              </w:rPr>
              <w:t>Debt</w:t>
            </w:r>
            <w:r>
              <w:rPr>
                <w:b/>
              </w:rPr>
              <w:t>”</w:t>
            </w:r>
            <w:r>
              <w:t xml:space="preserve"> and “</w:t>
            </w:r>
            <w:r w:rsidRPr="00F658B6">
              <w:rPr>
                <w:b/>
              </w:rPr>
              <w:t>Unsecured Bad Energy Debt</w:t>
            </w:r>
            <w:r>
              <w:rPr>
                <w:b/>
              </w:rPr>
              <w:t xml:space="preserve">” </w:t>
            </w:r>
            <w:r w:rsidRPr="00F658B6">
              <w:t xml:space="preserve">are determined in accordance with paragraph </w:t>
            </w:r>
            <w:r>
              <w:t>G.2.7.4.</w:t>
            </w:r>
          </w:p>
          <w:p w14:paraId="76058E0B" w14:textId="31B04A79" w:rsidR="0017131F" w:rsidRPr="000059C0" w:rsidRDefault="0017131F" w:rsidP="00DE1DFB">
            <w:pPr>
              <w:pStyle w:val="CERGlossaryDefinition"/>
            </w:pPr>
            <w:r w:rsidRPr="000059C0">
              <w:t>For the avoidance of doubt, this definition applies only for the purposes of the Code, and is not intended to imply that any particular sum is a “bad debt” within the meaning of this expression in any financial or accounting definition, standard or practice.</w:t>
            </w:r>
            <w:r>
              <w:t xml:space="preserve"> </w:t>
            </w:r>
          </w:p>
        </w:tc>
      </w:tr>
      <w:tr w:rsidR="0017131F" w:rsidRPr="009E7D31" w14:paraId="5238514E" w14:textId="77777777" w:rsidTr="00333E4A">
        <w:trPr>
          <w:cantSplit/>
        </w:trPr>
        <w:tc>
          <w:tcPr>
            <w:tcW w:w="2298" w:type="dxa"/>
            <w:shd w:val="clear" w:color="auto" w:fill="auto"/>
          </w:tcPr>
          <w:p w14:paraId="4F12A6BE" w14:textId="77777777" w:rsidR="0017131F" w:rsidRDefault="0017131F" w:rsidP="00681158">
            <w:pPr>
              <w:pStyle w:val="CERGlossaryTerm"/>
            </w:pPr>
            <w:r>
              <w:lastRenderedPageBreak/>
              <w:t>Upheld Dispute</w:t>
            </w:r>
          </w:p>
        </w:tc>
        <w:tc>
          <w:tcPr>
            <w:tcW w:w="7088" w:type="dxa"/>
            <w:shd w:val="clear" w:color="auto" w:fill="auto"/>
          </w:tcPr>
          <w:p w14:paraId="1993B2A0" w14:textId="77777777" w:rsidR="0017131F" w:rsidRPr="00771029" w:rsidRDefault="0017131F" w:rsidP="00FA0A11">
            <w:pPr>
              <w:pStyle w:val="CERGlossaryDefinition"/>
            </w:pPr>
            <w:r w:rsidRPr="00771029">
              <w:t>means a Dispute that has been wholly or partially upheld by a decision of the Dispute Resolution Board</w:t>
            </w:r>
            <w:r>
              <w:t xml:space="preserve"> under paragraph 19.10.1(a)(i)</w:t>
            </w:r>
            <w:r w:rsidRPr="00771029">
              <w:t>.</w:t>
            </w:r>
          </w:p>
        </w:tc>
      </w:tr>
      <w:tr w:rsidR="0017131F" w:rsidRPr="009E7D31" w14:paraId="4C9AF093" w14:textId="77777777" w:rsidTr="00333E4A">
        <w:trPr>
          <w:cantSplit/>
        </w:trPr>
        <w:tc>
          <w:tcPr>
            <w:tcW w:w="2298" w:type="dxa"/>
            <w:shd w:val="clear" w:color="auto" w:fill="auto"/>
          </w:tcPr>
          <w:p w14:paraId="55940B7B" w14:textId="77777777" w:rsidR="0017131F" w:rsidRDefault="0017131F" w:rsidP="00681158">
            <w:pPr>
              <w:pStyle w:val="CERGlossaryTerm"/>
            </w:pPr>
            <w:r>
              <w:t>Urgent</w:t>
            </w:r>
          </w:p>
        </w:tc>
        <w:tc>
          <w:tcPr>
            <w:tcW w:w="7088" w:type="dxa"/>
            <w:shd w:val="clear" w:color="auto" w:fill="auto"/>
          </w:tcPr>
          <w:p w14:paraId="2B8947F9" w14:textId="77777777" w:rsidR="0017131F" w:rsidRPr="00771029" w:rsidRDefault="0017131F" w:rsidP="00697F63">
            <w:pPr>
              <w:pStyle w:val="CERGlossaryDefinition"/>
            </w:pPr>
            <w:r w:rsidRPr="00771029">
              <w:t xml:space="preserve">has the meaning set out in paragraph </w:t>
            </w:r>
            <w:r>
              <w:t>B.17.16.3</w:t>
            </w:r>
            <w:r w:rsidRPr="00771029">
              <w:t xml:space="preserve"> in relation to a Modification Proposal.</w:t>
            </w:r>
          </w:p>
        </w:tc>
      </w:tr>
      <w:tr w:rsidR="0017131F" w:rsidRPr="009E7D31" w14:paraId="52B3A94F" w14:textId="77777777" w:rsidTr="00333E4A">
        <w:trPr>
          <w:cantSplit/>
        </w:trPr>
        <w:tc>
          <w:tcPr>
            <w:tcW w:w="2298" w:type="dxa"/>
            <w:shd w:val="clear" w:color="auto" w:fill="auto"/>
          </w:tcPr>
          <w:p w14:paraId="6F0C1E6D" w14:textId="77777777" w:rsidR="0017131F" w:rsidRDefault="0017131F" w:rsidP="00681158">
            <w:pPr>
              <w:pStyle w:val="CERGlossaryTerm"/>
            </w:pPr>
            <w:r>
              <w:t>Use of System Agreements</w:t>
            </w:r>
          </w:p>
        </w:tc>
        <w:tc>
          <w:tcPr>
            <w:tcW w:w="7088" w:type="dxa"/>
            <w:shd w:val="clear" w:color="auto" w:fill="auto"/>
          </w:tcPr>
          <w:p w14:paraId="3EF8326F" w14:textId="77777777" w:rsidR="0017131F" w:rsidRPr="00771029" w:rsidRDefault="0017131F">
            <w:pPr>
              <w:pStyle w:val="CERGlossaryDefinition"/>
            </w:pPr>
            <w:r w:rsidRPr="00771029">
              <w:t>means a form of agreement between a Participant and either the Distribution System Operator or the System Operator, as appropriate, for the use of the relevant Distribution System or relevant Transmission System respectively in respect of any or all of the Participant’s Units.</w:t>
            </w:r>
          </w:p>
        </w:tc>
      </w:tr>
      <w:tr w:rsidR="0017131F" w:rsidRPr="009E7D31" w14:paraId="44A372F0" w14:textId="77777777" w:rsidTr="00333E4A">
        <w:trPr>
          <w:cantSplit/>
        </w:trPr>
        <w:tc>
          <w:tcPr>
            <w:tcW w:w="2298" w:type="dxa"/>
            <w:shd w:val="clear" w:color="auto" w:fill="auto"/>
          </w:tcPr>
          <w:p w14:paraId="5173257F" w14:textId="77777777" w:rsidR="0017131F" w:rsidRDefault="0017131F" w:rsidP="00681158">
            <w:pPr>
              <w:pStyle w:val="CERGlossaryTerm"/>
            </w:pPr>
            <w:r>
              <w:t>Utilities Directive</w:t>
            </w:r>
          </w:p>
        </w:tc>
        <w:tc>
          <w:tcPr>
            <w:tcW w:w="7088" w:type="dxa"/>
            <w:shd w:val="clear" w:color="auto" w:fill="auto"/>
          </w:tcPr>
          <w:p w14:paraId="49726542" w14:textId="77777777" w:rsidR="0017131F" w:rsidRPr="00771029" w:rsidRDefault="0017131F" w:rsidP="00B319DD">
            <w:pPr>
              <w:pStyle w:val="CERGlossaryDefinition"/>
            </w:pPr>
            <w:r w:rsidRPr="00771029">
              <w:t>means Directive 20</w:t>
            </w:r>
            <w:r>
              <w:t>14</w:t>
            </w:r>
            <w:r w:rsidRPr="00771029">
              <w:t>/</w:t>
            </w:r>
            <w:r>
              <w:t>25</w:t>
            </w:r>
            <w:r w:rsidRPr="00771029">
              <w:t>/E</w:t>
            </w:r>
            <w:r>
              <w:t>U</w:t>
            </w:r>
            <w:r w:rsidRPr="00771029">
              <w:t xml:space="preserve"> of the European Parliament and of the Council of </w:t>
            </w:r>
            <w:r>
              <w:t>26 February</w:t>
            </w:r>
            <w:r w:rsidRPr="00771029">
              <w:t xml:space="preserve"> 20</w:t>
            </w:r>
            <w:r>
              <w:t>1</w:t>
            </w:r>
            <w:r w:rsidRPr="00771029">
              <w:t xml:space="preserve">4 </w:t>
            </w:r>
            <w:r>
              <w:t>on</w:t>
            </w:r>
            <w:r w:rsidRPr="00771029">
              <w:t xml:space="preserve"> procurement </w:t>
            </w:r>
            <w:r>
              <w:t>by</w:t>
            </w:r>
            <w:r w:rsidRPr="00771029">
              <w:t xml:space="preserve"> entities operating in the water, energy, transport and postal services sectors </w:t>
            </w:r>
            <w:r>
              <w:t xml:space="preserve">and </w:t>
            </w:r>
            <w:r w:rsidRPr="00B319DD">
              <w:t>repealing Directive 2004/17/EC, as may be amended or replaced from time to ti</w:t>
            </w:r>
            <w:r w:rsidRPr="00771029">
              <w:t xml:space="preserve">me. </w:t>
            </w:r>
          </w:p>
        </w:tc>
      </w:tr>
      <w:tr w:rsidR="0017131F" w:rsidRPr="009E7D31" w14:paraId="3399E8D6" w14:textId="77777777" w:rsidTr="00333E4A">
        <w:trPr>
          <w:cantSplit/>
        </w:trPr>
        <w:tc>
          <w:tcPr>
            <w:tcW w:w="2298" w:type="dxa"/>
            <w:shd w:val="clear" w:color="auto" w:fill="auto"/>
          </w:tcPr>
          <w:p w14:paraId="4D7D327C" w14:textId="77777777" w:rsidR="0017131F" w:rsidRDefault="0017131F" w:rsidP="00681158">
            <w:pPr>
              <w:pStyle w:val="CERGlossaryTerm"/>
            </w:pPr>
            <w:r>
              <w:t>Validated</w:t>
            </w:r>
          </w:p>
        </w:tc>
        <w:tc>
          <w:tcPr>
            <w:tcW w:w="7088" w:type="dxa"/>
            <w:shd w:val="clear" w:color="auto" w:fill="auto"/>
          </w:tcPr>
          <w:p w14:paraId="57069BF5" w14:textId="77777777" w:rsidR="0017131F" w:rsidRPr="00771029" w:rsidRDefault="0017131F" w:rsidP="00C7066A">
            <w:pPr>
              <w:pStyle w:val="CERGlossaryDefinition"/>
            </w:pPr>
            <w:r w:rsidRPr="00771029">
              <w:t xml:space="preserve">means, in relation to a CMS Data Transaction, that the Data Transaction has been determined by the Market Operator to be valid, in accordance with </w:t>
            </w:r>
            <w:r>
              <w:t>section C.3</w:t>
            </w:r>
            <w:r w:rsidRPr="00771029">
              <w:t>.</w:t>
            </w:r>
          </w:p>
        </w:tc>
      </w:tr>
      <w:tr w:rsidR="0017131F" w:rsidRPr="009E7D31" w14:paraId="39DCF327" w14:textId="77777777" w:rsidTr="00333E4A">
        <w:trPr>
          <w:cantSplit/>
        </w:trPr>
        <w:tc>
          <w:tcPr>
            <w:tcW w:w="2298" w:type="dxa"/>
            <w:shd w:val="clear" w:color="auto" w:fill="auto"/>
          </w:tcPr>
          <w:p w14:paraId="3286239F" w14:textId="77777777" w:rsidR="0017131F" w:rsidRPr="0084056E" w:rsidRDefault="0017131F" w:rsidP="00681158">
            <w:pPr>
              <w:pStyle w:val="CERGlossaryTerm"/>
            </w:pPr>
            <w:r w:rsidRPr="0084056E">
              <w:t>Validation Data Set</w:t>
            </w:r>
          </w:p>
        </w:tc>
        <w:tc>
          <w:tcPr>
            <w:tcW w:w="7088" w:type="dxa"/>
            <w:shd w:val="clear" w:color="auto" w:fill="auto"/>
          </w:tcPr>
          <w:p w14:paraId="5F116858" w14:textId="1B2F7219" w:rsidR="0017131F" w:rsidRPr="0084056E" w:rsidRDefault="0017131F" w:rsidP="00A23417">
            <w:pPr>
              <w:pStyle w:val="CERGlossaryDefinition"/>
            </w:pPr>
            <w:r w:rsidRPr="0084056E">
              <w:t xml:space="preserve">means a defined set of data containing Validation Technical Offer </w:t>
            </w:r>
            <w:r>
              <w:t>D</w:t>
            </w:r>
            <w:r w:rsidRPr="0084056E">
              <w:t>ata submitted by a Participant for approval by the relevant System Operator for each of its Generator Units</w:t>
            </w:r>
            <w:r>
              <w:t xml:space="preserve"> under section D</w:t>
            </w:r>
            <w:r w:rsidRPr="005D4530">
              <w:t>.5.2</w:t>
            </w:r>
          </w:p>
        </w:tc>
      </w:tr>
      <w:tr w:rsidR="0017131F" w:rsidRPr="009E7D31" w14:paraId="08F9BB62" w14:textId="77777777" w:rsidTr="00333E4A">
        <w:trPr>
          <w:cantSplit/>
        </w:trPr>
        <w:tc>
          <w:tcPr>
            <w:tcW w:w="2298" w:type="dxa"/>
            <w:shd w:val="clear" w:color="auto" w:fill="auto"/>
          </w:tcPr>
          <w:p w14:paraId="2B364415" w14:textId="5BEEBB30" w:rsidR="0017131F" w:rsidRPr="0084056E" w:rsidRDefault="0017131F" w:rsidP="00681158">
            <w:pPr>
              <w:pStyle w:val="CERGlossaryTerm"/>
            </w:pPr>
            <w:r w:rsidRPr="0084056E">
              <w:t>Validation Data Set</w:t>
            </w:r>
            <w:r>
              <w:t xml:space="preserve"> Number</w:t>
            </w:r>
          </w:p>
        </w:tc>
        <w:tc>
          <w:tcPr>
            <w:tcW w:w="7088" w:type="dxa"/>
            <w:shd w:val="clear" w:color="auto" w:fill="auto"/>
          </w:tcPr>
          <w:p w14:paraId="5BDEAF58" w14:textId="67644244" w:rsidR="0017131F" w:rsidRPr="0084056E" w:rsidRDefault="0017131F" w:rsidP="0084056E">
            <w:pPr>
              <w:pStyle w:val="CERGlossaryDefinition"/>
            </w:pPr>
            <w:r w:rsidRPr="009E7D31">
              <w:t>means a numerical identifier associated with a Validation Data Set</w:t>
            </w:r>
            <w:r>
              <w:t>.</w:t>
            </w:r>
          </w:p>
        </w:tc>
      </w:tr>
      <w:tr w:rsidR="0017131F" w:rsidRPr="009E7D31" w14:paraId="58AB76DF" w14:textId="77777777" w:rsidTr="00333E4A">
        <w:trPr>
          <w:cantSplit/>
        </w:trPr>
        <w:tc>
          <w:tcPr>
            <w:tcW w:w="2298" w:type="dxa"/>
            <w:shd w:val="clear" w:color="auto" w:fill="auto"/>
          </w:tcPr>
          <w:p w14:paraId="6C68EA52" w14:textId="77777777" w:rsidR="0017131F" w:rsidRDefault="0017131F" w:rsidP="00681158">
            <w:pPr>
              <w:pStyle w:val="CERGlossaryTerm"/>
            </w:pPr>
            <w:r>
              <w:t>Validation Notice</w:t>
            </w:r>
          </w:p>
        </w:tc>
        <w:tc>
          <w:tcPr>
            <w:tcW w:w="7088" w:type="dxa"/>
            <w:shd w:val="clear" w:color="auto" w:fill="auto"/>
          </w:tcPr>
          <w:p w14:paraId="0FF22CC0" w14:textId="77777777" w:rsidR="0017131F" w:rsidRPr="00771029" w:rsidRDefault="0017131F">
            <w:pPr>
              <w:pStyle w:val="CERGlossaryDefinition"/>
            </w:pPr>
            <w:r w:rsidRPr="00771029">
              <w:t>means a notice sent by the Market Operator to the Sending Party specifying that the Data Transaction concerned is valid and has been accepted by the Market Operator.</w:t>
            </w:r>
          </w:p>
        </w:tc>
      </w:tr>
      <w:tr w:rsidR="0017131F" w:rsidRPr="009E7D31" w14:paraId="1D893D9E" w14:textId="77777777" w:rsidTr="00333E4A">
        <w:trPr>
          <w:cantSplit/>
        </w:trPr>
        <w:tc>
          <w:tcPr>
            <w:tcW w:w="2298" w:type="dxa"/>
            <w:shd w:val="clear" w:color="auto" w:fill="auto"/>
          </w:tcPr>
          <w:p w14:paraId="5F3F4D66" w14:textId="5E1254AE" w:rsidR="0017131F" w:rsidRDefault="0017131F" w:rsidP="00681158">
            <w:pPr>
              <w:pStyle w:val="CERGlossaryTerm"/>
            </w:pPr>
            <w:r w:rsidRPr="009E7D31">
              <w:t>Validation Registration Data</w:t>
            </w:r>
          </w:p>
        </w:tc>
        <w:tc>
          <w:tcPr>
            <w:tcW w:w="7088" w:type="dxa"/>
            <w:shd w:val="clear" w:color="auto" w:fill="auto"/>
          </w:tcPr>
          <w:p w14:paraId="1A893A2B" w14:textId="5091732E" w:rsidR="0017131F" w:rsidRPr="00771029" w:rsidRDefault="0017131F" w:rsidP="00602336">
            <w:pPr>
              <w:pStyle w:val="CERGlossaryDefinition"/>
            </w:pPr>
            <w:r w:rsidRPr="009E7D31">
              <w:t>means certain Registration Data items, as set out in Appendix H "</w:t>
            </w:r>
            <w:r>
              <w:t>Data Requirements for</w:t>
            </w:r>
            <w:r w:rsidRPr="009E7D31">
              <w:t xml:space="preserve"> Registration" in respect of a Generator Unit that are validated by the Market Operator.</w:t>
            </w:r>
          </w:p>
        </w:tc>
      </w:tr>
      <w:tr w:rsidR="0017131F" w:rsidRPr="009E7D31" w14:paraId="24907BE9" w14:textId="77777777" w:rsidTr="00333E4A">
        <w:trPr>
          <w:cantSplit/>
        </w:trPr>
        <w:tc>
          <w:tcPr>
            <w:tcW w:w="2298" w:type="dxa"/>
            <w:shd w:val="clear" w:color="auto" w:fill="auto"/>
          </w:tcPr>
          <w:p w14:paraId="253689E4" w14:textId="4F24F8C4" w:rsidR="0017131F" w:rsidRDefault="0017131F" w:rsidP="00681158">
            <w:pPr>
              <w:pStyle w:val="CERGlossaryTerm"/>
            </w:pPr>
            <w:r w:rsidRPr="009E7D31">
              <w:t>Validation Technical Offer Data</w:t>
            </w:r>
          </w:p>
        </w:tc>
        <w:tc>
          <w:tcPr>
            <w:tcW w:w="7088" w:type="dxa"/>
            <w:shd w:val="clear" w:color="auto" w:fill="auto"/>
          </w:tcPr>
          <w:p w14:paraId="3854B42A" w14:textId="58685550" w:rsidR="0017131F" w:rsidRPr="00771029" w:rsidRDefault="0017131F">
            <w:pPr>
              <w:pStyle w:val="CERGlossaryDefinition"/>
            </w:pPr>
            <w:r w:rsidRPr="009E7D31">
              <w:t>means certain Technical Offer Data items, as set out in Appendix I "Offer Data" in respect of a Generator Unit that are validated by the Market Operator and constitute a Validation Data set.</w:t>
            </w:r>
          </w:p>
        </w:tc>
      </w:tr>
      <w:tr w:rsidR="0017131F" w:rsidRPr="009E7D31" w14:paraId="56BB1E4E" w14:textId="77777777" w:rsidTr="00333E4A">
        <w:trPr>
          <w:cantSplit/>
        </w:trPr>
        <w:tc>
          <w:tcPr>
            <w:tcW w:w="2298" w:type="dxa"/>
            <w:shd w:val="clear" w:color="auto" w:fill="auto"/>
          </w:tcPr>
          <w:p w14:paraId="44FC40E6" w14:textId="77777777" w:rsidR="0017131F" w:rsidRDefault="0017131F" w:rsidP="00681158">
            <w:pPr>
              <w:pStyle w:val="CERGlossaryTerm"/>
            </w:pPr>
            <w:r>
              <w:t>Value Added Tax or VAT</w:t>
            </w:r>
          </w:p>
        </w:tc>
        <w:tc>
          <w:tcPr>
            <w:tcW w:w="7088" w:type="dxa"/>
            <w:shd w:val="clear" w:color="auto" w:fill="auto"/>
          </w:tcPr>
          <w:p w14:paraId="1C528303" w14:textId="77777777" w:rsidR="0017131F" w:rsidRPr="00771029" w:rsidRDefault="0017131F">
            <w:pPr>
              <w:pStyle w:val="CERGlossaryDefinition"/>
            </w:pPr>
            <w:r w:rsidRPr="00771029">
              <w:t>means the value added tax chargeable under the provisions of:</w:t>
            </w:r>
          </w:p>
          <w:p w14:paraId="2478BA32" w14:textId="76FC797C" w:rsidR="0017131F" w:rsidRPr="00771029" w:rsidRDefault="0017131F" w:rsidP="0033505B">
            <w:pPr>
              <w:pStyle w:val="CERGlossaryDefinition"/>
              <w:numPr>
                <w:ilvl w:val="0"/>
                <w:numId w:val="53"/>
              </w:numPr>
              <w:rPr>
                <w:rFonts w:asciiTheme="majorHAnsi" w:hAnsiTheme="majorHAnsi"/>
                <w:bCs/>
                <w:szCs w:val="26"/>
              </w:rPr>
            </w:pPr>
            <w:r w:rsidRPr="00771029">
              <w:t xml:space="preserve">in respect of Ireland, the Irish Value Added Tax </w:t>
            </w:r>
            <w:r>
              <w:t xml:space="preserve">Consolidation </w:t>
            </w:r>
            <w:r w:rsidRPr="00771029">
              <w:t xml:space="preserve">Act, </w:t>
            </w:r>
            <w:r>
              <w:t>2010</w:t>
            </w:r>
            <w:r w:rsidRPr="00771029">
              <w:t xml:space="preserve"> (as amended); or </w:t>
            </w:r>
          </w:p>
          <w:p w14:paraId="468BDB2B" w14:textId="77777777" w:rsidR="0017131F" w:rsidRPr="00771029" w:rsidRDefault="0017131F" w:rsidP="0033505B">
            <w:pPr>
              <w:pStyle w:val="CERGlossaryDefinition"/>
              <w:numPr>
                <w:ilvl w:val="0"/>
                <w:numId w:val="53"/>
              </w:numPr>
              <w:rPr>
                <w:rFonts w:asciiTheme="majorHAnsi" w:hAnsiTheme="majorHAnsi"/>
                <w:bCs/>
                <w:szCs w:val="26"/>
              </w:rPr>
            </w:pPr>
            <w:r w:rsidRPr="00771029">
              <w:t>in respect of Northern Ireland, the Value Added Tax Act 1994 (as amended)</w:t>
            </w:r>
          </w:p>
          <w:p w14:paraId="7E63D3A3" w14:textId="77777777" w:rsidR="0017131F" w:rsidRPr="00771029" w:rsidRDefault="0017131F" w:rsidP="00755F3C">
            <w:pPr>
              <w:pStyle w:val="CERGlossaryDefinition"/>
            </w:pPr>
            <w:r w:rsidRPr="00771029">
              <w:t xml:space="preserve">and includes any substitute or replacement tax on the supply of goods or services. </w:t>
            </w:r>
          </w:p>
        </w:tc>
      </w:tr>
      <w:tr w:rsidR="0017131F" w:rsidRPr="009E7D31" w14:paraId="37672FFD" w14:textId="77777777" w:rsidTr="00333E4A">
        <w:trPr>
          <w:cantSplit/>
        </w:trPr>
        <w:tc>
          <w:tcPr>
            <w:tcW w:w="2298" w:type="dxa"/>
            <w:shd w:val="clear" w:color="auto" w:fill="auto"/>
          </w:tcPr>
          <w:p w14:paraId="5520490A" w14:textId="3979834D" w:rsidR="0017131F" w:rsidRDefault="0017131F" w:rsidP="00681158">
            <w:pPr>
              <w:pStyle w:val="CERGlossaryTerm"/>
            </w:pPr>
            <w:r>
              <w:t>Variable Market Operator Charge</w:t>
            </w:r>
          </w:p>
        </w:tc>
        <w:tc>
          <w:tcPr>
            <w:tcW w:w="7088" w:type="dxa"/>
            <w:shd w:val="clear" w:color="auto" w:fill="auto"/>
          </w:tcPr>
          <w:p w14:paraId="529EF699" w14:textId="402F145F" w:rsidR="0017131F" w:rsidRPr="00771029" w:rsidRDefault="0017131F">
            <w:pPr>
              <w:pStyle w:val="CERGlossaryDefinition"/>
            </w:pPr>
            <w:r w:rsidRPr="009E7D31">
              <w:t xml:space="preserve">means a charge in respect of each unit of Demand at Supplier Units, calculated in accordance with paragraph </w:t>
            </w:r>
            <w:r>
              <w:t>G</w:t>
            </w:r>
            <w:r w:rsidRPr="009E7D31">
              <w:t>.</w:t>
            </w:r>
            <w:r>
              <w:t>7.</w:t>
            </w:r>
          </w:p>
        </w:tc>
      </w:tr>
      <w:tr w:rsidR="0017131F" w:rsidRPr="009E7D31" w14:paraId="6CAA9039" w14:textId="77777777" w:rsidTr="00333E4A">
        <w:trPr>
          <w:cantSplit/>
        </w:trPr>
        <w:tc>
          <w:tcPr>
            <w:tcW w:w="2298" w:type="dxa"/>
            <w:shd w:val="clear" w:color="auto" w:fill="auto"/>
          </w:tcPr>
          <w:p w14:paraId="628D880B" w14:textId="15075A30" w:rsidR="0017131F" w:rsidRDefault="0017131F" w:rsidP="00681158">
            <w:pPr>
              <w:pStyle w:val="CERGlossaryTerm"/>
            </w:pPr>
            <w:r w:rsidRPr="009E7D31">
              <w:t>Variable Market Operator Price</w:t>
            </w:r>
          </w:p>
        </w:tc>
        <w:tc>
          <w:tcPr>
            <w:tcW w:w="7088" w:type="dxa"/>
            <w:shd w:val="clear" w:color="auto" w:fill="auto"/>
          </w:tcPr>
          <w:p w14:paraId="6AA8E6C9" w14:textId="4ECD78B7" w:rsidR="0017131F" w:rsidRPr="009E7D31" w:rsidRDefault="0017131F" w:rsidP="001D44A5">
            <w:pPr>
              <w:pStyle w:val="CERGlossaryDefinition"/>
            </w:pPr>
            <w:r w:rsidRPr="009E7D31">
              <w:t xml:space="preserve">means the unit price at which the </w:t>
            </w:r>
            <w:r>
              <w:t xml:space="preserve">Variable </w:t>
            </w:r>
            <w:r w:rsidRPr="009E7D31">
              <w:t>Market Operator Charge is levied on Participants. The Variable Market Operator Price is proposed annually by the Market Operator and approved by the Regulatory Authorities.</w:t>
            </w:r>
          </w:p>
        </w:tc>
      </w:tr>
      <w:tr w:rsidR="0017131F" w:rsidRPr="009E7D31" w14:paraId="1A6BD341" w14:textId="77777777" w:rsidTr="00333E4A">
        <w:trPr>
          <w:cantSplit/>
        </w:trPr>
        <w:tc>
          <w:tcPr>
            <w:tcW w:w="2298" w:type="dxa"/>
            <w:shd w:val="clear" w:color="auto" w:fill="auto"/>
          </w:tcPr>
          <w:p w14:paraId="3666583C" w14:textId="35943310" w:rsidR="0017131F" w:rsidRPr="009E7D31" w:rsidRDefault="0017131F" w:rsidP="00681158">
            <w:pPr>
              <w:pStyle w:val="CERGlossaryTerm"/>
            </w:pPr>
            <w:r w:rsidRPr="00A67306">
              <w:t>Voluntary Termination</w:t>
            </w:r>
          </w:p>
        </w:tc>
        <w:tc>
          <w:tcPr>
            <w:tcW w:w="7088" w:type="dxa"/>
            <w:shd w:val="clear" w:color="auto" w:fill="auto"/>
          </w:tcPr>
          <w:p w14:paraId="0F53BC4F" w14:textId="1C242DA9" w:rsidR="0017131F" w:rsidRPr="009E7D31" w:rsidRDefault="0017131F" w:rsidP="00413100">
            <w:pPr>
              <w:pStyle w:val="CERGlossaryDefinition"/>
            </w:pPr>
            <w:r>
              <w:t>means the voluntary Termination of a Party at its own request and in accordance with section B.18.8.</w:t>
            </w:r>
          </w:p>
        </w:tc>
      </w:tr>
      <w:tr w:rsidR="0017131F" w:rsidRPr="009E7D31" w14:paraId="4912F254" w14:textId="77777777" w:rsidTr="00333E4A">
        <w:trPr>
          <w:cantSplit/>
        </w:trPr>
        <w:tc>
          <w:tcPr>
            <w:tcW w:w="2298" w:type="dxa"/>
            <w:shd w:val="clear" w:color="auto" w:fill="auto"/>
          </w:tcPr>
          <w:p w14:paraId="16BE7E14" w14:textId="76E75329" w:rsidR="0017131F" w:rsidRPr="009E7D31" w:rsidRDefault="0017131F" w:rsidP="00681158">
            <w:pPr>
              <w:pStyle w:val="CERGlossaryTerm"/>
            </w:pPr>
            <w:r w:rsidRPr="00A67306">
              <w:lastRenderedPageBreak/>
              <w:t>Voluntary Termination Consent Order</w:t>
            </w:r>
          </w:p>
        </w:tc>
        <w:tc>
          <w:tcPr>
            <w:tcW w:w="7088" w:type="dxa"/>
            <w:shd w:val="clear" w:color="auto" w:fill="auto"/>
          </w:tcPr>
          <w:p w14:paraId="24F794C4" w14:textId="0ED4D167" w:rsidR="0017131F" w:rsidRPr="009E7D31" w:rsidRDefault="0017131F" w:rsidP="00413100">
            <w:pPr>
              <w:pStyle w:val="CERGlossaryDefinition"/>
            </w:pPr>
            <w:r>
              <w:t>means an order issued by the Market Operator to a Party under section B.18.8 in relation to the Voluntary Termination of a Party.</w:t>
            </w:r>
          </w:p>
        </w:tc>
      </w:tr>
      <w:tr w:rsidR="0017131F" w:rsidRPr="009E7D31" w14:paraId="2998FE59" w14:textId="77777777" w:rsidTr="00333E4A">
        <w:trPr>
          <w:cantSplit/>
        </w:trPr>
        <w:tc>
          <w:tcPr>
            <w:tcW w:w="2298" w:type="dxa"/>
            <w:shd w:val="clear" w:color="auto" w:fill="auto"/>
          </w:tcPr>
          <w:p w14:paraId="63868D8C" w14:textId="77777777" w:rsidR="0017131F" w:rsidRPr="009E7D31" w:rsidRDefault="0017131F" w:rsidP="00681158">
            <w:pPr>
              <w:pStyle w:val="CERGlossaryTerm"/>
            </w:pPr>
            <w:r w:rsidRPr="009E7D31">
              <w:t>Warm</w:t>
            </w:r>
          </w:p>
        </w:tc>
        <w:tc>
          <w:tcPr>
            <w:tcW w:w="7088" w:type="dxa"/>
            <w:shd w:val="clear" w:color="auto" w:fill="auto"/>
          </w:tcPr>
          <w:p w14:paraId="3BF10D53" w14:textId="77777777" w:rsidR="0017131F" w:rsidRPr="00771029" w:rsidRDefault="0017131F" w:rsidP="00605A25">
            <w:pPr>
              <w:pStyle w:val="CERGlossaryDefinition"/>
            </w:pPr>
            <w:r w:rsidRPr="00771029">
              <w:t>means a warm Warmth State.</w:t>
            </w:r>
          </w:p>
        </w:tc>
      </w:tr>
      <w:tr w:rsidR="0017131F" w:rsidRPr="009E7D31" w14:paraId="435F4E11" w14:textId="77777777" w:rsidTr="00333E4A">
        <w:trPr>
          <w:cantSplit/>
        </w:trPr>
        <w:tc>
          <w:tcPr>
            <w:tcW w:w="2298" w:type="dxa"/>
            <w:shd w:val="clear" w:color="auto" w:fill="auto"/>
          </w:tcPr>
          <w:p w14:paraId="6D6263F6" w14:textId="77777777" w:rsidR="0017131F" w:rsidRPr="009E7D31" w:rsidRDefault="0017131F" w:rsidP="00681158">
            <w:pPr>
              <w:pStyle w:val="CERGlossaryTerm"/>
            </w:pPr>
            <w:r w:rsidRPr="009E7D31">
              <w:t>Warm Cooling Boundary</w:t>
            </w:r>
          </w:p>
        </w:tc>
        <w:tc>
          <w:tcPr>
            <w:tcW w:w="7088" w:type="dxa"/>
            <w:shd w:val="clear" w:color="auto" w:fill="auto"/>
          </w:tcPr>
          <w:p w14:paraId="72A1C714" w14:textId="19365308" w:rsidR="0017131F" w:rsidRPr="00771029" w:rsidRDefault="0017131F" w:rsidP="00605A25">
            <w:pPr>
              <w:pStyle w:val="CERGlossaryDefinition"/>
            </w:pPr>
            <w:r w:rsidRPr="00771029">
              <w:t xml:space="preserve">means the period of time, which must be greater than that defined by the Hot Cooling Boundary, post Desynchronisation </w:t>
            </w:r>
            <w:r>
              <w:t>for</w:t>
            </w:r>
            <w:r w:rsidRPr="00771029">
              <w:t xml:space="preserve"> a Generator Unit after which the Generator Unit’s Warmth State transfers from being Warm to Cold.</w:t>
            </w:r>
          </w:p>
        </w:tc>
      </w:tr>
      <w:tr w:rsidR="0017131F" w:rsidRPr="009E7D31" w14:paraId="26B4E392" w14:textId="77777777" w:rsidTr="00333E4A">
        <w:trPr>
          <w:cantSplit/>
        </w:trPr>
        <w:tc>
          <w:tcPr>
            <w:tcW w:w="2298" w:type="dxa"/>
            <w:shd w:val="clear" w:color="auto" w:fill="auto"/>
          </w:tcPr>
          <w:p w14:paraId="3A42A922" w14:textId="77777777" w:rsidR="0017131F" w:rsidRPr="009E7D31" w:rsidRDefault="0017131F" w:rsidP="00681158">
            <w:pPr>
              <w:pStyle w:val="CERGlossaryTerm"/>
            </w:pPr>
            <w:r w:rsidRPr="009E7D31">
              <w:t>Warm Start</w:t>
            </w:r>
          </w:p>
        </w:tc>
        <w:tc>
          <w:tcPr>
            <w:tcW w:w="7088" w:type="dxa"/>
            <w:shd w:val="clear" w:color="auto" w:fill="auto"/>
          </w:tcPr>
          <w:p w14:paraId="2A5F57B7" w14:textId="57508B33" w:rsidR="0017131F" w:rsidRPr="00771029" w:rsidRDefault="0017131F" w:rsidP="00350EA9">
            <w:pPr>
              <w:pStyle w:val="CERGlossaryDefinition"/>
            </w:pPr>
            <w:r w:rsidRPr="00771029">
              <w:t>means any Synchronisation of a Generator Unit that has previously not been Synchronised for a period of time longer than its Accepted Hot Cooling Boundary and shorter than or equal to its Accepted Warm Cooling Boundary.</w:t>
            </w:r>
          </w:p>
        </w:tc>
      </w:tr>
      <w:tr w:rsidR="0017131F" w:rsidRPr="009E7D31" w14:paraId="59451849" w14:textId="77777777" w:rsidTr="00333E4A">
        <w:trPr>
          <w:cantSplit/>
        </w:trPr>
        <w:tc>
          <w:tcPr>
            <w:tcW w:w="2298" w:type="dxa"/>
            <w:shd w:val="clear" w:color="auto" w:fill="auto"/>
          </w:tcPr>
          <w:p w14:paraId="048B1496" w14:textId="0D9DD842" w:rsidR="0017131F" w:rsidRPr="009E7D31" w:rsidRDefault="0017131F" w:rsidP="00681158">
            <w:pPr>
              <w:pStyle w:val="CERGlossaryTerm"/>
            </w:pPr>
            <w:r w:rsidRPr="009E7D31">
              <w:t>Warm Start Up Cost</w:t>
            </w:r>
          </w:p>
        </w:tc>
        <w:tc>
          <w:tcPr>
            <w:tcW w:w="7088" w:type="dxa"/>
            <w:shd w:val="clear" w:color="auto" w:fill="auto"/>
          </w:tcPr>
          <w:p w14:paraId="66A168F9" w14:textId="77777777" w:rsidR="0017131F" w:rsidRPr="00771029" w:rsidRDefault="0017131F" w:rsidP="00605A25">
            <w:pPr>
              <w:pStyle w:val="CERGlossaryDefinition"/>
            </w:pPr>
            <w:r w:rsidRPr="00771029">
              <w:t>means Start Up Costs associated with a Warm Start.</w:t>
            </w:r>
          </w:p>
        </w:tc>
      </w:tr>
      <w:tr w:rsidR="0017131F" w:rsidRPr="009E7D31" w14:paraId="3E982DE3" w14:textId="77777777" w:rsidTr="00333E4A">
        <w:trPr>
          <w:cantSplit/>
        </w:trPr>
        <w:tc>
          <w:tcPr>
            <w:tcW w:w="2298" w:type="dxa"/>
            <w:shd w:val="clear" w:color="auto" w:fill="auto"/>
          </w:tcPr>
          <w:p w14:paraId="4AC17DB6" w14:textId="77777777" w:rsidR="0017131F" w:rsidRPr="009E7D31" w:rsidRDefault="0017131F" w:rsidP="00681158">
            <w:pPr>
              <w:pStyle w:val="CERGlossaryTerm"/>
            </w:pPr>
            <w:r w:rsidRPr="009E7D31">
              <w:t>Warmth State</w:t>
            </w:r>
          </w:p>
        </w:tc>
        <w:tc>
          <w:tcPr>
            <w:tcW w:w="7088" w:type="dxa"/>
            <w:shd w:val="clear" w:color="auto" w:fill="auto"/>
          </w:tcPr>
          <w:p w14:paraId="7C009D1C" w14:textId="35761852" w:rsidR="0017131F" w:rsidRPr="00771029" w:rsidRDefault="0017131F" w:rsidP="001D44A5">
            <w:pPr>
              <w:pStyle w:val="CERGlossaryDefinition"/>
            </w:pPr>
            <w:r w:rsidRPr="00771029">
              <w:t>means cold, warm, or hot, dependent upon the period of time which has elapsed post Desynchronisation of a Generator Unit relative to its Hot Cooling Boundary and its Warm Cooling Boundary. Up until the Hot Cooling Boundary, the Generator Unit is hot. A</w:t>
            </w:r>
            <w:r>
              <w:t>bove</w:t>
            </w:r>
            <w:r w:rsidRPr="00771029">
              <w:t xml:space="preserve"> the Hot Cooling Boundary and up until the Warm Cooling Boundary, the Generator Unit is warm. A</w:t>
            </w:r>
            <w:r>
              <w:t>bove</w:t>
            </w:r>
            <w:r w:rsidRPr="00771029">
              <w:t xml:space="preserve"> the Warm Cooling Boundary, the Generator Unit is cold.</w:t>
            </w:r>
          </w:p>
        </w:tc>
      </w:tr>
      <w:tr w:rsidR="0017131F" w:rsidRPr="009E7D31" w14:paraId="0A4769DF" w14:textId="77777777" w:rsidTr="00333E4A">
        <w:trPr>
          <w:cantSplit/>
        </w:trPr>
        <w:tc>
          <w:tcPr>
            <w:tcW w:w="2298" w:type="dxa"/>
            <w:shd w:val="clear" w:color="auto" w:fill="auto"/>
          </w:tcPr>
          <w:p w14:paraId="6F253AE6" w14:textId="77777777" w:rsidR="0017131F" w:rsidRPr="009E7D31" w:rsidRDefault="0017131F" w:rsidP="00681158">
            <w:pPr>
              <w:pStyle w:val="CERGlossaryTerm"/>
            </w:pPr>
            <w:r>
              <w:t>Warning Limit</w:t>
            </w:r>
          </w:p>
        </w:tc>
        <w:tc>
          <w:tcPr>
            <w:tcW w:w="7088" w:type="dxa"/>
            <w:shd w:val="clear" w:color="auto" w:fill="auto"/>
          </w:tcPr>
          <w:p w14:paraId="025176CE" w14:textId="1CF784FD" w:rsidR="0017131F" w:rsidRPr="00771029" w:rsidRDefault="0017131F" w:rsidP="00277C62">
            <w:pPr>
              <w:pStyle w:val="CERGlossaryDefinition"/>
            </w:pPr>
            <w:r w:rsidRPr="009E7D31">
              <w:t xml:space="preserve">means a </w:t>
            </w:r>
            <w:r>
              <w:t xml:space="preserve">predefined value which if the ratio of a </w:t>
            </w:r>
            <w:r w:rsidRPr="009E7D31">
              <w:t xml:space="preserve">Participant’s </w:t>
            </w:r>
            <w:r>
              <w:t>Required Credit Cover</w:t>
            </w:r>
            <w:r w:rsidRPr="009E7D31">
              <w:t xml:space="preserve"> </w:t>
            </w:r>
            <w:r>
              <w:t xml:space="preserve">to its </w:t>
            </w:r>
            <w:r w:rsidRPr="009E7D31">
              <w:t xml:space="preserve">Posted Credit Cover </w:t>
            </w:r>
            <w:r>
              <w:t xml:space="preserve">exceeds will result in a Warning Notice. The </w:t>
            </w:r>
            <w:r w:rsidRPr="009E7D31">
              <w:t xml:space="preserve">value of the Warning Limit is </w:t>
            </w:r>
            <w:r>
              <w:t>approved by the Regulatory Authorities under paragraph G.10.1</w:t>
            </w:r>
            <w:r w:rsidR="00C903B4">
              <w:t xml:space="preserve"> and is expressed as a percentage</w:t>
            </w:r>
            <w:r>
              <w:t xml:space="preserve">. </w:t>
            </w:r>
          </w:p>
        </w:tc>
      </w:tr>
      <w:tr w:rsidR="0017131F" w:rsidRPr="009E7D31" w14:paraId="13101803" w14:textId="77777777" w:rsidTr="00333E4A">
        <w:trPr>
          <w:cantSplit/>
        </w:trPr>
        <w:tc>
          <w:tcPr>
            <w:tcW w:w="2298" w:type="dxa"/>
            <w:shd w:val="clear" w:color="auto" w:fill="auto"/>
          </w:tcPr>
          <w:p w14:paraId="70B549DB" w14:textId="77777777" w:rsidR="0017131F" w:rsidRDefault="0017131F" w:rsidP="00681158">
            <w:pPr>
              <w:pStyle w:val="CERGlossaryTerm"/>
            </w:pPr>
            <w:r>
              <w:t>Warning Notice</w:t>
            </w:r>
          </w:p>
        </w:tc>
        <w:tc>
          <w:tcPr>
            <w:tcW w:w="7088" w:type="dxa"/>
            <w:shd w:val="clear" w:color="auto" w:fill="auto"/>
          </w:tcPr>
          <w:p w14:paraId="75DF5014" w14:textId="412B72AD" w:rsidR="0017131F" w:rsidRPr="00771029" w:rsidRDefault="0017131F" w:rsidP="00992F6B">
            <w:pPr>
              <w:pStyle w:val="CERGlossaryDefinition"/>
            </w:pPr>
            <w:r>
              <w:t xml:space="preserve">means a notice contained in a </w:t>
            </w:r>
            <w:r w:rsidRPr="006C41C3">
              <w:t>Required Credit Cover Report</w:t>
            </w:r>
            <w:r>
              <w:t xml:space="preserve"> provided by the Market Operator to a Participant under paragraph G.12.1.2 where the Market Operator determines in a Credit Assessment</w:t>
            </w:r>
            <w:r w:rsidRPr="00DB2A00" w:rsidDel="00B53D9D">
              <w:t xml:space="preserve"> </w:t>
            </w:r>
            <w:r>
              <w:t xml:space="preserve"> that </w:t>
            </w:r>
            <w:r w:rsidRPr="007B08A1">
              <w:rPr>
                <w:rFonts w:cs="Arial"/>
              </w:rPr>
              <w:t xml:space="preserve">the </w:t>
            </w:r>
            <w:r w:rsidRPr="007B08A1" w:rsidDel="00B53D9D">
              <w:t xml:space="preserve">Participant’s </w:t>
            </w:r>
            <w:r w:rsidRPr="007B08A1" w:rsidDel="00B53D9D">
              <w:rPr>
                <w:rFonts w:cs="Arial"/>
              </w:rPr>
              <w:t xml:space="preserve">Credit Cover </w:t>
            </w:r>
            <w:r>
              <w:rPr>
                <w:rFonts w:cs="Arial"/>
              </w:rPr>
              <w:t xml:space="preserve">Ratio is equal </w:t>
            </w:r>
            <w:r w:rsidRPr="007B08A1" w:rsidDel="00B53D9D">
              <w:rPr>
                <w:rFonts w:cs="Arial"/>
              </w:rPr>
              <w:t xml:space="preserve">to </w:t>
            </w:r>
            <w:r>
              <w:rPr>
                <w:rFonts w:cs="Arial"/>
              </w:rPr>
              <w:t xml:space="preserve">or </w:t>
            </w:r>
            <w:r w:rsidRPr="007B08A1">
              <w:t xml:space="preserve">exceeds the </w:t>
            </w:r>
            <w:r>
              <w:t>Warning Limit.</w:t>
            </w:r>
          </w:p>
        </w:tc>
      </w:tr>
      <w:tr w:rsidR="0017131F" w:rsidRPr="009E7D31" w14:paraId="477A033E" w14:textId="77777777" w:rsidTr="00333E4A">
        <w:trPr>
          <w:cantSplit/>
        </w:trPr>
        <w:tc>
          <w:tcPr>
            <w:tcW w:w="2298" w:type="dxa"/>
            <w:shd w:val="clear" w:color="auto" w:fill="auto"/>
          </w:tcPr>
          <w:p w14:paraId="48892A3E" w14:textId="2EDB4BA0" w:rsidR="0017131F" w:rsidRDefault="0017131F" w:rsidP="00681158">
            <w:pPr>
              <w:pStyle w:val="CERGlossaryTerm"/>
            </w:pPr>
            <w:r>
              <w:t>Week Day</w:t>
            </w:r>
          </w:p>
        </w:tc>
        <w:tc>
          <w:tcPr>
            <w:tcW w:w="7088" w:type="dxa"/>
            <w:shd w:val="clear" w:color="auto" w:fill="auto"/>
          </w:tcPr>
          <w:p w14:paraId="51265AE6" w14:textId="050960CF" w:rsidR="0017131F" w:rsidRDefault="0017131F" w:rsidP="00DC1C2C">
            <w:pPr>
              <w:pStyle w:val="CERGlossaryDefinition"/>
            </w:pPr>
            <w:r>
              <w:t xml:space="preserve">means </w:t>
            </w:r>
            <w:r w:rsidRPr="009E7D31">
              <w:t xml:space="preserve">every week day (Monday to Friday inclusive), including bank holidays, from the </w:t>
            </w:r>
            <w:r>
              <w:t>Cutover Time</w:t>
            </w:r>
            <w:r w:rsidRPr="009E7D31">
              <w:t>. Note that for maintenance of IT systems, the Meter Data Providers may be informed by the Market Operator that certain bank holidays are not Week Days as set out in the Settlement Calendar</w:t>
            </w:r>
            <w:r>
              <w:t>.</w:t>
            </w:r>
          </w:p>
        </w:tc>
      </w:tr>
      <w:tr w:rsidR="0017131F" w:rsidRPr="009E7D31" w14:paraId="2BA7B9BA" w14:textId="77777777"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613EC549" w14:textId="77777777" w:rsidR="0017131F" w:rsidRPr="009E7D31" w:rsidRDefault="0017131F" w:rsidP="00D35D7D">
            <w:pPr>
              <w:pStyle w:val="CERGlossaryTerm"/>
            </w:pPr>
            <w:r w:rsidRPr="009E7D31">
              <w:t>Wind Power Unit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237762" w14:textId="77777777" w:rsidR="0017131F" w:rsidRPr="00771029" w:rsidRDefault="0017131F" w:rsidP="00D35D7D">
            <w:pPr>
              <w:pStyle w:val="CERGlossaryDefinition"/>
            </w:pPr>
            <w:r w:rsidRPr="00771029">
              <w:t>means a Generator Unit generating electricity from wind energy.</w:t>
            </w:r>
          </w:p>
        </w:tc>
      </w:tr>
      <w:tr w:rsidR="0017131F" w:rsidRPr="009E7D31" w14:paraId="382531AC" w14:textId="77777777" w:rsidTr="00333E4A">
        <w:trPr>
          <w:cantSplit/>
        </w:trPr>
        <w:tc>
          <w:tcPr>
            <w:tcW w:w="2298" w:type="dxa"/>
            <w:shd w:val="clear" w:color="auto" w:fill="auto"/>
          </w:tcPr>
          <w:p w14:paraId="2EDDAE31" w14:textId="44D6E6DE" w:rsidR="0017131F" w:rsidRDefault="0017131F" w:rsidP="00681158">
            <w:pPr>
              <w:pStyle w:val="CERGlossaryTerm"/>
            </w:pPr>
            <w:r w:rsidRPr="00380C62">
              <w:t>Wind Power Unit Forecast</w:t>
            </w:r>
            <w:r>
              <w:t xml:space="preserve"> </w:t>
            </w:r>
          </w:p>
        </w:tc>
        <w:tc>
          <w:tcPr>
            <w:tcW w:w="7088" w:type="dxa"/>
            <w:shd w:val="clear" w:color="auto" w:fill="auto"/>
          </w:tcPr>
          <w:p w14:paraId="097066D2" w14:textId="53D3A184" w:rsidR="0017131F" w:rsidRDefault="0017131F" w:rsidP="00841B50">
            <w:pPr>
              <w:pStyle w:val="CERGlossaryDefinition"/>
            </w:pPr>
            <w:r w:rsidRPr="009E7D31">
              <w:t xml:space="preserve">means a forecast of the Output that will be produced by Wind Power Units, excluding </w:t>
            </w:r>
            <w:r>
              <w:t>not Dispatchable, not Controllable</w:t>
            </w:r>
            <w:r w:rsidRPr="009E7D31">
              <w:t xml:space="preserve"> Generator Units, for each </w:t>
            </w:r>
            <w:r>
              <w:t>Imbalance Settlement Period</w:t>
            </w:r>
            <w:r w:rsidRPr="009E7D31">
              <w:t xml:space="preserve"> in the following two Trading Days, as carried out in relation to each such Wind Power Unit by the relevant System Operator.</w:t>
            </w:r>
          </w:p>
        </w:tc>
      </w:tr>
      <w:tr w:rsidR="0017131F" w:rsidRPr="00844C05" w14:paraId="55F1DF7A" w14:textId="77777777" w:rsidTr="00333E4A">
        <w:trPr>
          <w:cantSplit/>
        </w:trPr>
        <w:tc>
          <w:tcPr>
            <w:tcW w:w="2298" w:type="dxa"/>
            <w:shd w:val="clear" w:color="auto" w:fill="auto"/>
          </w:tcPr>
          <w:p w14:paraId="08966FF0" w14:textId="5CE3B910" w:rsidR="0017131F" w:rsidRPr="00844C05" w:rsidRDefault="0017131F" w:rsidP="00681158">
            <w:pPr>
              <w:pStyle w:val="CERGlossaryTerm"/>
              <w:rPr>
                <w:rFonts w:asciiTheme="minorHAnsi" w:hAnsiTheme="minorHAnsi" w:cstheme="minorHAnsi"/>
                <w:lang w:val="en-IE"/>
              </w:rPr>
            </w:pPr>
            <w:r>
              <w:rPr>
                <w:rFonts w:asciiTheme="minorHAnsi" w:hAnsiTheme="minorHAnsi" w:cstheme="minorHAnsi"/>
                <w:lang w:val="en-IE"/>
              </w:rPr>
              <w:t>Working Day or WD</w:t>
            </w:r>
          </w:p>
        </w:tc>
        <w:tc>
          <w:tcPr>
            <w:tcW w:w="7088" w:type="dxa"/>
            <w:shd w:val="clear" w:color="auto" w:fill="auto"/>
          </w:tcPr>
          <w:p w14:paraId="5DCB5405" w14:textId="77777777" w:rsidR="0017131F" w:rsidRDefault="0017131F" w:rsidP="002F624C">
            <w:pPr>
              <w:pStyle w:val="CERGlossaryDefinition"/>
              <w:rPr>
                <w:rFonts w:asciiTheme="minorHAnsi" w:hAnsiTheme="minorHAnsi" w:cstheme="minorHAnsi"/>
              </w:rPr>
            </w:pPr>
            <w:r w:rsidRPr="00771029">
              <w:rPr>
                <w:rFonts w:asciiTheme="minorHAnsi" w:hAnsiTheme="minorHAnsi" w:cstheme="minorHAnsi"/>
              </w:rPr>
              <w:t>means a weekday which is not</w:t>
            </w:r>
            <w:r>
              <w:rPr>
                <w:rFonts w:asciiTheme="minorHAnsi" w:hAnsiTheme="minorHAnsi" w:cstheme="minorHAnsi"/>
              </w:rPr>
              <w:t>:</w:t>
            </w:r>
          </w:p>
          <w:p w14:paraId="2DA02E06" w14:textId="05A86475" w:rsidR="0017131F" w:rsidRDefault="0017131F" w:rsidP="002F624C">
            <w:pPr>
              <w:pStyle w:val="CERGlossaryDefinition"/>
              <w:numPr>
                <w:ilvl w:val="0"/>
                <w:numId w:val="70"/>
              </w:numPr>
              <w:rPr>
                <w:rFonts w:asciiTheme="minorHAnsi" w:hAnsiTheme="minorHAnsi" w:cstheme="minorHAnsi"/>
              </w:rPr>
            </w:pPr>
            <w:r w:rsidRPr="00771029">
              <w:rPr>
                <w:rFonts w:asciiTheme="minorHAnsi" w:hAnsiTheme="minorHAnsi" w:cstheme="minorHAnsi"/>
              </w:rPr>
              <w:t>a public holiday</w:t>
            </w:r>
            <w:r>
              <w:rPr>
                <w:rFonts w:asciiTheme="minorHAnsi" w:hAnsiTheme="minorHAnsi" w:cstheme="minorHAnsi"/>
              </w:rPr>
              <w:t xml:space="preserve"> or</w:t>
            </w:r>
            <w:r w:rsidRPr="00771029">
              <w:rPr>
                <w:rFonts w:asciiTheme="minorHAnsi" w:hAnsiTheme="minorHAnsi" w:cstheme="minorHAnsi"/>
              </w:rPr>
              <w:t xml:space="preserve"> </w:t>
            </w:r>
            <w:r>
              <w:rPr>
                <w:rFonts w:asciiTheme="minorHAnsi" w:hAnsiTheme="minorHAnsi" w:cstheme="minorHAnsi"/>
              </w:rPr>
              <w:t xml:space="preserve">a </w:t>
            </w:r>
            <w:r w:rsidRPr="00771029">
              <w:rPr>
                <w:rFonts w:asciiTheme="minorHAnsi" w:hAnsiTheme="minorHAnsi" w:cstheme="minorHAnsi"/>
              </w:rPr>
              <w:t>bank holiday in Ireland or Northern Ireland</w:t>
            </w:r>
            <w:r>
              <w:rPr>
                <w:rFonts w:asciiTheme="minorHAnsi" w:hAnsiTheme="minorHAnsi" w:cstheme="minorHAnsi"/>
              </w:rPr>
              <w:t>;</w:t>
            </w:r>
            <w:r w:rsidRPr="00771029">
              <w:rPr>
                <w:rFonts w:asciiTheme="minorHAnsi" w:hAnsiTheme="minorHAnsi" w:cstheme="minorHAnsi"/>
              </w:rPr>
              <w:t xml:space="preserve"> or</w:t>
            </w:r>
          </w:p>
          <w:p w14:paraId="41C99AC1" w14:textId="28229D78" w:rsidR="0017131F" w:rsidRDefault="0017131F" w:rsidP="002F624C">
            <w:pPr>
              <w:pStyle w:val="CERGlossaryDefinition"/>
              <w:numPr>
                <w:ilvl w:val="0"/>
                <w:numId w:val="70"/>
              </w:numPr>
              <w:rPr>
                <w:rFonts w:asciiTheme="minorHAnsi" w:hAnsiTheme="minorHAnsi" w:cstheme="minorHAnsi"/>
              </w:rPr>
            </w:pPr>
            <w:r w:rsidRPr="00771029">
              <w:rPr>
                <w:rFonts w:asciiTheme="minorHAnsi" w:hAnsiTheme="minorHAnsi" w:cstheme="minorHAnsi"/>
              </w:rPr>
              <w:t xml:space="preserve"> </w:t>
            </w:r>
            <w:r>
              <w:rPr>
                <w:rFonts w:asciiTheme="minorHAnsi" w:hAnsiTheme="minorHAnsi" w:cstheme="minorHAnsi"/>
              </w:rPr>
              <w:t xml:space="preserve">a </w:t>
            </w:r>
            <w:r w:rsidRPr="00771029">
              <w:rPr>
                <w:rFonts w:asciiTheme="minorHAnsi" w:hAnsiTheme="minorHAnsi" w:cstheme="minorHAnsi"/>
              </w:rPr>
              <w:t>non-processing day</w:t>
            </w:r>
            <w:r>
              <w:rPr>
                <w:rFonts w:asciiTheme="minorHAnsi" w:hAnsiTheme="minorHAnsi" w:cstheme="minorHAnsi"/>
              </w:rPr>
              <w:t>,</w:t>
            </w:r>
            <w:r w:rsidRPr="00771029">
              <w:rPr>
                <w:rFonts w:asciiTheme="minorHAnsi" w:hAnsiTheme="minorHAnsi" w:cstheme="minorHAnsi"/>
              </w:rPr>
              <w:t xml:space="preserve"> as advised by the SEM Bank</w:t>
            </w:r>
            <w:r>
              <w:rPr>
                <w:rFonts w:asciiTheme="minorHAnsi" w:hAnsiTheme="minorHAnsi" w:cstheme="minorHAnsi"/>
              </w:rPr>
              <w:t>,</w:t>
            </w:r>
            <w:r w:rsidRPr="00771029">
              <w:rPr>
                <w:rFonts w:asciiTheme="minorHAnsi" w:hAnsiTheme="minorHAnsi" w:cstheme="minorHAnsi"/>
              </w:rPr>
              <w:t xml:space="preserve"> in Ireland or </w:t>
            </w:r>
            <w:r>
              <w:rPr>
                <w:rFonts w:asciiTheme="minorHAnsi" w:hAnsiTheme="minorHAnsi" w:cstheme="minorHAnsi"/>
              </w:rPr>
              <w:t>the United Kingdom</w:t>
            </w:r>
            <w:r w:rsidRPr="00771029">
              <w:rPr>
                <w:rFonts w:asciiTheme="minorHAnsi" w:hAnsiTheme="minorHAnsi" w:cstheme="minorHAnsi"/>
              </w:rPr>
              <w:t xml:space="preserve">. </w:t>
            </w:r>
          </w:p>
          <w:p w14:paraId="0E5109CE" w14:textId="6E42C570" w:rsidR="0017131F" w:rsidRPr="00771029" w:rsidRDefault="0017131F" w:rsidP="002F624C">
            <w:pPr>
              <w:pStyle w:val="CERGlossaryDefinition"/>
              <w:tabs>
                <w:tab w:val="clear" w:pos="851"/>
              </w:tabs>
              <w:rPr>
                <w:rFonts w:asciiTheme="minorHAnsi" w:hAnsiTheme="minorHAnsi" w:cstheme="minorHAnsi"/>
              </w:rPr>
            </w:pPr>
            <w:r w:rsidRPr="00771029">
              <w:rPr>
                <w:rFonts w:asciiTheme="minorHAnsi" w:hAnsiTheme="minorHAnsi" w:cstheme="minorHAnsi"/>
              </w:rPr>
              <w:t>The term “Non-Working Day” shall be construed accordingly.</w:t>
            </w:r>
          </w:p>
        </w:tc>
      </w:tr>
      <w:tr w:rsidR="0017131F" w:rsidRPr="00844C05" w14:paraId="5561A49A" w14:textId="77777777" w:rsidTr="00333E4A">
        <w:trPr>
          <w:cantSplit/>
        </w:trPr>
        <w:tc>
          <w:tcPr>
            <w:tcW w:w="2298" w:type="dxa"/>
            <w:shd w:val="clear" w:color="auto" w:fill="auto"/>
          </w:tcPr>
          <w:p w14:paraId="06ABFD71" w14:textId="5C632C91" w:rsidR="0017131F" w:rsidRDefault="0017131F" w:rsidP="00681158">
            <w:pPr>
              <w:pStyle w:val="CERGlossaryTerm"/>
              <w:rPr>
                <w:rFonts w:asciiTheme="minorHAnsi" w:hAnsiTheme="minorHAnsi" w:cstheme="minorHAnsi"/>
                <w:lang w:val="en-IE"/>
              </w:rPr>
            </w:pPr>
            <w:r w:rsidRPr="001E725F">
              <w:t>Working Group</w:t>
            </w:r>
          </w:p>
        </w:tc>
        <w:tc>
          <w:tcPr>
            <w:tcW w:w="7088" w:type="dxa"/>
            <w:shd w:val="clear" w:color="auto" w:fill="auto"/>
          </w:tcPr>
          <w:p w14:paraId="0F268FA7" w14:textId="6A7FFBED" w:rsidR="0017131F" w:rsidRPr="00771029" w:rsidRDefault="0017131F" w:rsidP="00333E4A">
            <w:pPr>
              <w:pStyle w:val="CERGlossaryDefinition"/>
              <w:rPr>
                <w:rFonts w:asciiTheme="minorHAnsi" w:hAnsiTheme="minorHAnsi" w:cstheme="minorHAnsi"/>
              </w:rPr>
            </w:pPr>
            <w:r w:rsidRPr="00750EB3">
              <w:t xml:space="preserve">means a group formed </w:t>
            </w:r>
            <w:r>
              <w:t xml:space="preserve">by the Modifications Committee </w:t>
            </w:r>
            <w:r w:rsidRPr="00750EB3">
              <w:t>for the purposes of developing the detail of and implementation plans for Modification Proposal(s).</w:t>
            </w:r>
          </w:p>
        </w:tc>
      </w:tr>
      <w:tr w:rsidR="0017131F" w:rsidRPr="009E7D31" w14:paraId="128B1644" w14:textId="77777777" w:rsidTr="00333E4A">
        <w:trPr>
          <w:cantSplit/>
        </w:trPr>
        <w:tc>
          <w:tcPr>
            <w:tcW w:w="2298" w:type="dxa"/>
            <w:shd w:val="clear" w:color="auto" w:fill="auto"/>
          </w:tcPr>
          <w:p w14:paraId="3B173BA3" w14:textId="77777777" w:rsidR="0017131F" w:rsidRPr="00844C05" w:rsidRDefault="0017131F" w:rsidP="00681158">
            <w:pPr>
              <w:pStyle w:val="CERGlossaryTerm"/>
              <w:rPr>
                <w:rFonts w:asciiTheme="minorHAnsi" w:hAnsiTheme="minorHAnsi" w:cstheme="minorHAnsi"/>
              </w:rPr>
            </w:pPr>
            <w:r w:rsidRPr="00844C05">
              <w:rPr>
                <w:rFonts w:asciiTheme="minorHAnsi" w:hAnsiTheme="minorHAnsi" w:cstheme="minorHAnsi"/>
              </w:rPr>
              <w:lastRenderedPageBreak/>
              <w:t>Year</w:t>
            </w:r>
          </w:p>
        </w:tc>
        <w:tc>
          <w:tcPr>
            <w:tcW w:w="7088" w:type="dxa"/>
            <w:shd w:val="clear" w:color="auto" w:fill="auto"/>
          </w:tcPr>
          <w:p w14:paraId="0557C0C6" w14:textId="77777777"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a period commencing at 00:00h on 1 January and ending at 24:00h on the next occurring 31 December.</w:t>
            </w:r>
          </w:p>
        </w:tc>
      </w:tr>
      <w:bookmarkEnd w:id="0"/>
      <w:bookmarkEnd w:id="1"/>
    </w:tbl>
    <w:p w14:paraId="78BA2926" w14:textId="77777777" w:rsidR="00C32E1D" w:rsidRDefault="00C32E1D" w:rsidP="00C32E1D"/>
    <w:p w14:paraId="7CB8C3EB" w14:textId="57410BBA" w:rsidR="0092313C" w:rsidRDefault="0092313C" w:rsidP="00C32E1D">
      <w:r>
        <w:br w:type="page"/>
      </w:r>
    </w:p>
    <w:p w14:paraId="76CE2DFB" w14:textId="10743653" w:rsidR="0092313C" w:rsidRPr="00EC530C" w:rsidRDefault="0092313C" w:rsidP="0092313C">
      <w:pPr>
        <w:pStyle w:val="CERHEADING2"/>
        <w:spacing w:after="240"/>
        <w:ind w:left="0"/>
        <w:rPr>
          <w:rFonts w:asciiTheme="majorHAnsi" w:hAnsiTheme="majorHAnsi" w:cstheme="majorHAnsi"/>
          <w:sz w:val="22"/>
          <w:szCs w:val="22"/>
        </w:rPr>
      </w:pPr>
      <w:r>
        <w:rPr>
          <w:rFonts w:asciiTheme="majorHAnsi" w:hAnsiTheme="majorHAnsi" w:cstheme="majorHAnsi"/>
          <w:sz w:val="22"/>
          <w:szCs w:val="22"/>
        </w:rPr>
        <w:lastRenderedPageBreak/>
        <w:t>List of Subscripts</w:t>
      </w:r>
    </w:p>
    <w:tbl>
      <w:tblPr>
        <w:tblStyle w:val="TableGrid"/>
        <w:tblW w:w="0" w:type="auto"/>
        <w:tblLayout w:type="fixed"/>
        <w:tblLook w:val="04A0" w:firstRow="1" w:lastRow="0" w:firstColumn="1" w:lastColumn="0" w:noHBand="0" w:noVBand="1"/>
      </w:tblPr>
      <w:tblGrid>
        <w:gridCol w:w="1534"/>
        <w:gridCol w:w="7752"/>
      </w:tblGrid>
      <w:tr w:rsidR="0033505B" w:rsidRPr="0033505B" w14:paraId="3DBCC6BA" w14:textId="77777777" w:rsidTr="0033505B">
        <w:trPr>
          <w:tblHeader/>
        </w:trPr>
        <w:tc>
          <w:tcPr>
            <w:tcW w:w="1534" w:type="dxa"/>
          </w:tcPr>
          <w:p w14:paraId="05FBAB50" w14:textId="77777777" w:rsidR="0092313C" w:rsidRPr="0033505B" w:rsidRDefault="0092313C" w:rsidP="0033505B">
            <w:pPr>
              <w:spacing w:before="120" w:after="120"/>
              <w:rPr>
                <w:rFonts w:asciiTheme="majorHAnsi" w:hAnsiTheme="majorHAnsi" w:cstheme="majorHAnsi"/>
                <w:b/>
              </w:rPr>
            </w:pPr>
            <w:r w:rsidRPr="0033505B">
              <w:rPr>
                <w:rFonts w:asciiTheme="majorHAnsi" w:eastAsia="Times New Roman" w:hAnsiTheme="majorHAnsi" w:cstheme="majorHAnsi"/>
                <w:b/>
                <w:szCs w:val="24"/>
                <w:lang w:eastAsia="en-IE"/>
              </w:rPr>
              <w:t>Element:</w:t>
            </w:r>
          </w:p>
        </w:tc>
        <w:tc>
          <w:tcPr>
            <w:tcW w:w="7752" w:type="dxa"/>
          </w:tcPr>
          <w:p w14:paraId="09668AEF" w14:textId="77777777" w:rsidR="0092313C" w:rsidRPr="0033505B" w:rsidRDefault="0092313C" w:rsidP="0033505B">
            <w:pPr>
              <w:spacing w:before="120" w:after="120"/>
              <w:rPr>
                <w:rFonts w:asciiTheme="majorHAnsi" w:hAnsiTheme="majorHAnsi" w:cstheme="majorHAnsi"/>
                <w:b/>
              </w:rPr>
            </w:pPr>
            <w:r w:rsidRPr="0033505B">
              <w:rPr>
                <w:rFonts w:asciiTheme="majorHAnsi" w:eastAsia="Times New Roman" w:hAnsiTheme="majorHAnsi" w:cstheme="majorHAnsi"/>
                <w:b/>
                <w:szCs w:val="24"/>
                <w:lang w:eastAsia="en-IE"/>
              </w:rPr>
              <w:t>Definition/Description:</w:t>
            </w:r>
          </w:p>
        </w:tc>
      </w:tr>
      <w:tr w:rsidR="0092313C" w:rsidRPr="0033505B" w14:paraId="61F29022" w14:textId="77777777" w:rsidTr="0033505B">
        <w:tc>
          <w:tcPr>
            <w:tcW w:w="1534" w:type="dxa"/>
          </w:tcPr>
          <w:p w14:paraId="15AC39D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A</w:t>
            </w:r>
          </w:p>
        </w:tc>
        <w:tc>
          <w:tcPr>
            <w:tcW w:w="7752" w:type="dxa"/>
          </w:tcPr>
          <w:p w14:paraId="10F17F7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798B2CE3" w14:textId="77777777" w:rsidTr="0033505B">
        <w:tc>
          <w:tcPr>
            <w:tcW w:w="1534" w:type="dxa"/>
          </w:tcPr>
          <w:p w14:paraId="08BAC74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w:t>
            </w:r>
          </w:p>
        </w:tc>
        <w:tc>
          <w:tcPr>
            <w:tcW w:w="7752" w:type="dxa"/>
          </w:tcPr>
          <w:p w14:paraId="3D53762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093F4169" w14:textId="77777777" w:rsidTr="0033505B">
        <w:tc>
          <w:tcPr>
            <w:tcW w:w="1534" w:type="dxa"/>
          </w:tcPr>
          <w:p w14:paraId="7427B93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w:t>
            </w:r>
          </w:p>
        </w:tc>
        <w:tc>
          <w:tcPr>
            <w:tcW w:w="7752" w:type="dxa"/>
          </w:tcPr>
          <w:p w14:paraId="5A48598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34630562" w14:textId="77777777" w:rsidTr="0033505B">
        <w:tc>
          <w:tcPr>
            <w:tcW w:w="1534" w:type="dxa"/>
          </w:tcPr>
          <w:p w14:paraId="22E1B2B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D</w:t>
            </w:r>
          </w:p>
        </w:tc>
        <w:tc>
          <w:tcPr>
            <w:tcW w:w="7752" w:type="dxa"/>
          </w:tcPr>
          <w:p w14:paraId="03BF7D9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0D58C8AE" w14:textId="77777777" w:rsidTr="0033505B">
        <w:tc>
          <w:tcPr>
            <w:tcW w:w="1534" w:type="dxa"/>
          </w:tcPr>
          <w:p w14:paraId="7F3B315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E</w:t>
            </w:r>
          </w:p>
        </w:tc>
        <w:tc>
          <w:tcPr>
            <w:tcW w:w="7752" w:type="dxa"/>
          </w:tcPr>
          <w:p w14:paraId="4F2C398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57DE0B37" w14:textId="77777777" w:rsidTr="0033505B">
        <w:tc>
          <w:tcPr>
            <w:tcW w:w="1534" w:type="dxa"/>
          </w:tcPr>
          <w:p w14:paraId="75ED3F6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F</w:t>
            </w:r>
          </w:p>
        </w:tc>
        <w:tc>
          <w:tcPr>
            <w:tcW w:w="7752" w:type="dxa"/>
          </w:tcPr>
          <w:p w14:paraId="4D66905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3630745D" w14:textId="77777777" w:rsidTr="0033505B">
        <w:tc>
          <w:tcPr>
            <w:tcW w:w="1534" w:type="dxa"/>
          </w:tcPr>
          <w:p w14:paraId="34FCF93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w:t>
            </w:r>
          </w:p>
        </w:tc>
        <w:tc>
          <w:tcPr>
            <w:tcW w:w="7752" w:type="dxa"/>
          </w:tcPr>
          <w:p w14:paraId="22A6563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4F932FA2" w14:textId="77777777" w:rsidTr="0033505B">
        <w:tc>
          <w:tcPr>
            <w:tcW w:w="1534" w:type="dxa"/>
          </w:tcPr>
          <w:p w14:paraId="48BBA37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H</w:t>
            </w:r>
          </w:p>
        </w:tc>
        <w:tc>
          <w:tcPr>
            <w:tcW w:w="7752" w:type="dxa"/>
          </w:tcPr>
          <w:p w14:paraId="6FBCB5C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72D7ACB7" w14:textId="77777777" w:rsidTr="0033505B">
        <w:tc>
          <w:tcPr>
            <w:tcW w:w="1534" w:type="dxa"/>
          </w:tcPr>
          <w:p w14:paraId="303F381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w:t>
            </w:r>
          </w:p>
        </w:tc>
        <w:tc>
          <w:tcPr>
            <w:tcW w:w="7752" w:type="dxa"/>
          </w:tcPr>
          <w:p w14:paraId="537E4FC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5925F95F" w14:textId="77777777" w:rsidTr="0033505B">
        <w:tc>
          <w:tcPr>
            <w:tcW w:w="1534" w:type="dxa"/>
          </w:tcPr>
          <w:p w14:paraId="2F84321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J</w:t>
            </w:r>
          </w:p>
        </w:tc>
        <w:tc>
          <w:tcPr>
            <w:tcW w:w="7752" w:type="dxa"/>
          </w:tcPr>
          <w:p w14:paraId="5B2DC50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21E8908C" w14:textId="77777777" w:rsidTr="0033505B">
        <w:tc>
          <w:tcPr>
            <w:tcW w:w="1534" w:type="dxa"/>
          </w:tcPr>
          <w:p w14:paraId="48C3A2E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K</w:t>
            </w:r>
          </w:p>
        </w:tc>
        <w:tc>
          <w:tcPr>
            <w:tcW w:w="7752" w:type="dxa"/>
          </w:tcPr>
          <w:p w14:paraId="51976E1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D5374B5" w14:textId="77777777" w:rsidTr="0033505B">
        <w:tc>
          <w:tcPr>
            <w:tcW w:w="1534" w:type="dxa"/>
          </w:tcPr>
          <w:p w14:paraId="3C010DA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w:t>
            </w:r>
          </w:p>
        </w:tc>
        <w:tc>
          <w:tcPr>
            <w:tcW w:w="7752" w:type="dxa"/>
          </w:tcPr>
          <w:p w14:paraId="77AC000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78593A5D" w14:textId="77777777" w:rsidTr="0033505B">
        <w:tc>
          <w:tcPr>
            <w:tcW w:w="1534" w:type="dxa"/>
          </w:tcPr>
          <w:p w14:paraId="124875C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M</w:t>
            </w:r>
          </w:p>
        </w:tc>
        <w:tc>
          <w:tcPr>
            <w:tcW w:w="7752" w:type="dxa"/>
          </w:tcPr>
          <w:p w14:paraId="05E444D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087660B7" w14:textId="77777777" w:rsidTr="0033505B">
        <w:tc>
          <w:tcPr>
            <w:tcW w:w="1534" w:type="dxa"/>
          </w:tcPr>
          <w:p w14:paraId="14569B1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w:t>
            </w:r>
          </w:p>
        </w:tc>
        <w:tc>
          <w:tcPr>
            <w:tcW w:w="7752" w:type="dxa"/>
          </w:tcPr>
          <w:p w14:paraId="417319B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7359B79B" w14:textId="77777777" w:rsidTr="0033505B">
        <w:tc>
          <w:tcPr>
            <w:tcW w:w="1534" w:type="dxa"/>
          </w:tcPr>
          <w:p w14:paraId="198BD08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O</w:t>
            </w:r>
          </w:p>
        </w:tc>
        <w:tc>
          <w:tcPr>
            <w:tcW w:w="7752" w:type="dxa"/>
          </w:tcPr>
          <w:p w14:paraId="5619843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5CFD487D" w14:textId="77777777" w:rsidTr="0033505B">
        <w:tc>
          <w:tcPr>
            <w:tcW w:w="1534" w:type="dxa"/>
          </w:tcPr>
          <w:p w14:paraId="2B6BF70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w:t>
            </w:r>
          </w:p>
        </w:tc>
        <w:tc>
          <w:tcPr>
            <w:tcW w:w="7752" w:type="dxa"/>
          </w:tcPr>
          <w:p w14:paraId="4DC2E56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5099D73" w14:textId="77777777" w:rsidTr="0033505B">
        <w:tc>
          <w:tcPr>
            <w:tcW w:w="1534" w:type="dxa"/>
          </w:tcPr>
          <w:p w14:paraId="6095FC3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Q</w:t>
            </w:r>
          </w:p>
        </w:tc>
        <w:tc>
          <w:tcPr>
            <w:tcW w:w="7752" w:type="dxa"/>
          </w:tcPr>
          <w:p w14:paraId="2312E5F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5EDAC2FA" w14:textId="77777777" w:rsidTr="0033505B">
        <w:tc>
          <w:tcPr>
            <w:tcW w:w="1534" w:type="dxa"/>
          </w:tcPr>
          <w:p w14:paraId="257897B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R</w:t>
            </w:r>
          </w:p>
        </w:tc>
        <w:tc>
          <w:tcPr>
            <w:tcW w:w="7752" w:type="dxa"/>
          </w:tcPr>
          <w:p w14:paraId="650F4AE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335AECD" w14:textId="77777777" w:rsidTr="0033505B">
        <w:tc>
          <w:tcPr>
            <w:tcW w:w="1534" w:type="dxa"/>
          </w:tcPr>
          <w:p w14:paraId="2E29BCF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w:t>
            </w:r>
          </w:p>
        </w:tc>
        <w:tc>
          <w:tcPr>
            <w:tcW w:w="7752" w:type="dxa"/>
          </w:tcPr>
          <w:p w14:paraId="2C7B607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5FA18DC3" w14:textId="77777777" w:rsidTr="0033505B">
        <w:tc>
          <w:tcPr>
            <w:tcW w:w="1534" w:type="dxa"/>
          </w:tcPr>
          <w:p w14:paraId="74CDD4F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w:t>
            </w:r>
          </w:p>
        </w:tc>
        <w:tc>
          <w:tcPr>
            <w:tcW w:w="7752" w:type="dxa"/>
          </w:tcPr>
          <w:p w14:paraId="4D0A5F8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5788FE48" w14:textId="77777777" w:rsidTr="0033505B">
        <w:tc>
          <w:tcPr>
            <w:tcW w:w="1534" w:type="dxa"/>
          </w:tcPr>
          <w:p w14:paraId="49AF79F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w:t>
            </w:r>
          </w:p>
        </w:tc>
        <w:tc>
          <w:tcPr>
            <w:tcW w:w="7752" w:type="dxa"/>
          </w:tcPr>
          <w:p w14:paraId="1D9DAD4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67B8DE1D" w14:textId="77777777" w:rsidTr="0033505B">
        <w:tc>
          <w:tcPr>
            <w:tcW w:w="1534" w:type="dxa"/>
          </w:tcPr>
          <w:p w14:paraId="55EE035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V</w:t>
            </w:r>
          </w:p>
        </w:tc>
        <w:tc>
          <w:tcPr>
            <w:tcW w:w="7752" w:type="dxa"/>
          </w:tcPr>
          <w:p w14:paraId="6FB8B84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E14A113" w14:textId="77777777" w:rsidTr="0033505B">
        <w:tc>
          <w:tcPr>
            <w:tcW w:w="1534" w:type="dxa"/>
          </w:tcPr>
          <w:p w14:paraId="0FDA9E1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w:t>
            </w:r>
          </w:p>
        </w:tc>
        <w:tc>
          <w:tcPr>
            <w:tcW w:w="7752" w:type="dxa"/>
          </w:tcPr>
          <w:p w14:paraId="195E9A8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29BCC984" w14:textId="77777777" w:rsidTr="0033505B">
        <w:tc>
          <w:tcPr>
            <w:tcW w:w="1534" w:type="dxa"/>
          </w:tcPr>
          <w:p w14:paraId="37171A3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X</w:t>
            </w:r>
          </w:p>
        </w:tc>
        <w:tc>
          <w:tcPr>
            <w:tcW w:w="7752" w:type="dxa"/>
          </w:tcPr>
          <w:p w14:paraId="5F1B022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1F95E7A9" w14:textId="77777777" w:rsidTr="0033505B">
        <w:tc>
          <w:tcPr>
            <w:tcW w:w="1534" w:type="dxa"/>
          </w:tcPr>
          <w:p w14:paraId="689F018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w:t>
            </w:r>
          </w:p>
        </w:tc>
        <w:tc>
          <w:tcPr>
            <w:tcW w:w="7752" w:type="dxa"/>
          </w:tcPr>
          <w:p w14:paraId="05E34B5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71036ECD" w14:textId="77777777" w:rsidTr="0033505B">
        <w:tc>
          <w:tcPr>
            <w:tcW w:w="1534" w:type="dxa"/>
          </w:tcPr>
          <w:p w14:paraId="701F72A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Z</w:t>
            </w:r>
          </w:p>
        </w:tc>
        <w:tc>
          <w:tcPr>
            <w:tcW w:w="7752" w:type="dxa"/>
          </w:tcPr>
          <w:p w14:paraId="3BC71E4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584EAE8F" w14:textId="77777777" w:rsidTr="0033505B">
        <w:tc>
          <w:tcPr>
            <w:tcW w:w="1534" w:type="dxa"/>
          </w:tcPr>
          <w:p w14:paraId="4A8853E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a</w:t>
            </w:r>
          </w:p>
        </w:tc>
        <w:tc>
          <w:tcPr>
            <w:tcW w:w="7752" w:type="dxa"/>
          </w:tcPr>
          <w:p w14:paraId="32A93DE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Reallocation Agreement.</w:t>
            </w:r>
          </w:p>
        </w:tc>
      </w:tr>
      <w:tr w:rsidR="0092313C" w:rsidRPr="0033505B" w14:paraId="055A3083" w14:textId="77777777" w:rsidTr="0033505B">
        <w:tc>
          <w:tcPr>
            <w:tcW w:w="1534" w:type="dxa"/>
          </w:tcPr>
          <w:p w14:paraId="4B5CE07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lastRenderedPageBreak/>
              <w:t>b</w:t>
            </w:r>
          </w:p>
        </w:tc>
        <w:tc>
          <w:tcPr>
            <w:tcW w:w="7752" w:type="dxa"/>
          </w:tcPr>
          <w:p w14:paraId="192FC08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Billing Period.</w:t>
            </w:r>
          </w:p>
        </w:tc>
      </w:tr>
      <w:tr w:rsidR="0092313C" w:rsidRPr="0033505B" w14:paraId="4207A9C1" w14:textId="77777777" w:rsidTr="0033505B">
        <w:tc>
          <w:tcPr>
            <w:tcW w:w="1534" w:type="dxa"/>
          </w:tcPr>
          <w:p w14:paraId="5D0A9F1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w:t>
            </w:r>
          </w:p>
        </w:tc>
        <w:tc>
          <w:tcPr>
            <w:tcW w:w="7752" w:type="dxa"/>
          </w:tcPr>
          <w:p w14:paraId="02F8AB9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Capacity Period.</w:t>
            </w:r>
          </w:p>
        </w:tc>
      </w:tr>
      <w:tr w:rsidR="0092313C" w:rsidRPr="0033505B" w14:paraId="1713CFC1" w14:textId="77777777" w:rsidTr="0033505B">
        <w:tc>
          <w:tcPr>
            <w:tcW w:w="1534" w:type="dxa"/>
          </w:tcPr>
          <w:p w14:paraId="405107C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d</w:t>
            </w:r>
          </w:p>
        </w:tc>
        <w:tc>
          <w:tcPr>
            <w:tcW w:w="7752" w:type="dxa"/>
          </w:tcPr>
          <w:p w14:paraId="3BA108C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Day.</w:t>
            </w:r>
          </w:p>
        </w:tc>
      </w:tr>
      <w:tr w:rsidR="0092313C" w:rsidRPr="0033505B" w14:paraId="48FE91A2" w14:textId="77777777" w:rsidTr="0033505B">
        <w:tc>
          <w:tcPr>
            <w:tcW w:w="1534" w:type="dxa"/>
          </w:tcPr>
          <w:p w14:paraId="59D1B34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e</w:t>
            </w:r>
          </w:p>
        </w:tc>
        <w:tc>
          <w:tcPr>
            <w:tcW w:w="7752" w:type="dxa"/>
          </w:tcPr>
          <w:p w14:paraId="3EF2C59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Currency Zone.</w:t>
            </w:r>
          </w:p>
        </w:tc>
      </w:tr>
      <w:tr w:rsidR="0092313C" w:rsidRPr="0033505B" w14:paraId="4A6BE38C" w14:textId="77777777" w:rsidTr="0033505B">
        <w:tc>
          <w:tcPr>
            <w:tcW w:w="1534" w:type="dxa"/>
          </w:tcPr>
          <w:p w14:paraId="69C9CE0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f</w:t>
            </w:r>
          </w:p>
        </w:tc>
        <w:tc>
          <w:tcPr>
            <w:tcW w:w="7752" w:type="dxa"/>
          </w:tcPr>
          <w:p w14:paraId="1190171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2E6EBE3F" w14:textId="77777777" w:rsidTr="0033505B">
        <w:tc>
          <w:tcPr>
            <w:tcW w:w="1534" w:type="dxa"/>
          </w:tcPr>
          <w:p w14:paraId="70A5A7A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w:t>
            </w:r>
          </w:p>
        </w:tc>
        <w:tc>
          <w:tcPr>
            <w:tcW w:w="7752" w:type="dxa"/>
          </w:tcPr>
          <w:p w14:paraId="2452AFE9" w14:textId="5C6179E2"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Undefined Exposure Period.</w:t>
            </w:r>
          </w:p>
        </w:tc>
      </w:tr>
      <w:tr w:rsidR="0092313C" w:rsidRPr="0033505B" w14:paraId="37702FE5" w14:textId="77777777" w:rsidTr="0033505B">
        <w:tc>
          <w:tcPr>
            <w:tcW w:w="1534" w:type="dxa"/>
          </w:tcPr>
          <w:p w14:paraId="3638322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h</w:t>
            </w:r>
          </w:p>
        </w:tc>
        <w:tc>
          <w:tcPr>
            <w:tcW w:w="7752" w:type="dxa"/>
          </w:tcPr>
          <w:p w14:paraId="04680B1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Period (when used in context of Day-ahead Market or Intraday Market Trade quantities or prices), or generalised Period (referring to either Imbalance Pricing Period, or Imbalance Settlement Period, as may be the case in the context of the process being considered).</w:t>
            </w:r>
          </w:p>
        </w:tc>
      </w:tr>
      <w:tr w:rsidR="0092313C" w:rsidRPr="0033505B" w14:paraId="16A48AAC" w14:textId="77777777" w:rsidTr="0033505B">
        <w:tc>
          <w:tcPr>
            <w:tcW w:w="1534" w:type="dxa"/>
          </w:tcPr>
          <w:p w14:paraId="67CA7A0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w:t>
            </w:r>
          </w:p>
        </w:tc>
        <w:tc>
          <w:tcPr>
            <w:tcW w:w="7752" w:type="dxa"/>
          </w:tcPr>
          <w:p w14:paraId="68F1DA7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Band. For offer and bid price quantity pair submissions, and for balancing market volumes resulting individually in each of those bands, it is the number of a price quantity pair.</w:t>
            </w:r>
          </w:p>
        </w:tc>
      </w:tr>
      <w:tr w:rsidR="0092313C" w:rsidRPr="0033505B" w14:paraId="12BC8374" w14:textId="77777777" w:rsidTr="0033505B">
        <w:tc>
          <w:tcPr>
            <w:tcW w:w="1534" w:type="dxa"/>
          </w:tcPr>
          <w:p w14:paraId="6539BDC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j</w:t>
            </w:r>
          </w:p>
        </w:tc>
        <w:tc>
          <w:tcPr>
            <w:tcW w:w="7752" w:type="dxa"/>
          </w:tcPr>
          <w:p w14:paraId="347D4B4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3E7A55E4" w14:textId="77777777" w:rsidTr="0033505B">
        <w:tc>
          <w:tcPr>
            <w:tcW w:w="1534" w:type="dxa"/>
          </w:tcPr>
          <w:p w14:paraId="0AF885F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k</w:t>
            </w:r>
          </w:p>
        </w:tc>
        <w:tc>
          <w:tcPr>
            <w:tcW w:w="7752" w:type="dxa"/>
          </w:tcPr>
          <w:p w14:paraId="574922B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Temporary use in general:</w:t>
            </w:r>
          </w:p>
          <w:p w14:paraId="2BC4D723" w14:textId="16BFA5E4" w:rsidR="0092313C" w:rsidRPr="0033505B" w:rsidRDefault="0092313C" w:rsidP="0033505B">
            <w:pPr>
              <w:pStyle w:val="ListParagraph"/>
              <w:numPr>
                <w:ilvl w:val="0"/>
                <w:numId w:val="59"/>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Position in the </w:t>
            </w:r>
            <w:r w:rsidR="00EC55DA">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sidR="00EC55DA">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Calculation of Payments and Charges;</w:t>
            </w:r>
          </w:p>
          <w:p w14:paraId="397E36B4" w14:textId="64BE709C" w:rsidR="0092313C" w:rsidRPr="0033505B" w:rsidRDefault="0092313C" w:rsidP="0033505B">
            <w:pPr>
              <w:pStyle w:val="ListParagraph"/>
              <w:numPr>
                <w:ilvl w:val="0"/>
                <w:numId w:val="59"/>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Rank in the </w:t>
            </w:r>
            <w:r w:rsidR="00EC55DA">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sidR="00EC55DA">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Imbalance Pricing;</w:t>
            </w:r>
          </w:p>
          <w:p w14:paraId="3A055AD4" w14:textId="77777777" w:rsidR="0092313C" w:rsidRPr="0033505B" w:rsidRDefault="0092313C" w:rsidP="0033505B">
            <w:pPr>
              <w:pStyle w:val="ListParagraph"/>
              <w:numPr>
                <w:ilvl w:val="0"/>
                <w:numId w:val="59"/>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Contiguous Operating Period for Calculation of Fixed Cost Payments or Charges.</w:t>
            </w:r>
          </w:p>
        </w:tc>
      </w:tr>
      <w:tr w:rsidR="0092313C" w:rsidRPr="0033505B" w14:paraId="4912D456" w14:textId="77777777" w:rsidTr="0033505B">
        <w:tc>
          <w:tcPr>
            <w:tcW w:w="1534" w:type="dxa"/>
          </w:tcPr>
          <w:p w14:paraId="3E58F18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w:t>
            </w:r>
          </w:p>
        </w:tc>
        <w:tc>
          <w:tcPr>
            <w:tcW w:w="7752" w:type="dxa"/>
          </w:tcPr>
          <w:p w14:paraId="2F84B43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Interconnector.</w:t>
            </w:r>
          </w:p>
        </w:tc>
      </w:tr>
      <w:tr w:rsidR="0092313C" w:rsidRPr="0033505B" w14:paraId="342C1957" w14:textId="77777777" w:rsidTr="0033505B">
        <w:tc>
          <w:tcPr>
            <w:tcW w:w="1534" w:type="dxa"/>
          </w:tcPr>
          <w:p w14:paraId="38D5280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m</w:t>
            </w:r>
          </w:p>
        </w:tc>
        <w:tc>
          <w:tcPr>
            <w:tcW w:w="7752" w:type="dxa"/>
          </w:tcPr>
          <w:p w14:paraId="369FB9CA" w14:textId="228DCD76" w:rsidR="0092313C" w:rsidRPr="0033505B" w:rsidRDefault="00F741DC"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Month</w:t>
            </w:r>
            <w:r w:rsidR="0092313C" w:rsidRPr="0033505B">
              <w:rPr>
                <w:rFonts w:asciiTheme="majorHAnsi" w:eastAsia="Times New Roman" w:hAnsiTheme="majorHAnsi" w:cstheme="majorHAnsi"/>
                <w:color w:val="000000"/>
                <w:szCs w:val="24"/>
                <w:lang w:eastAsia="en-IE"/>
              </w:rPr>
              <w:t>.</w:t>
            </w:r>
          </w:p>
        </w:tc>
      </w:tr>
      <w:tr w:rsidR="0092313C" w:rsidRPr="0033505B" w14:paraId="7FA220DD" w14:textId="77777777" w:rsidTr="0033505B">
        <w:tc>
          <w:tcPr>
            <w:tcW w:w="1534" w:type="dxa"/>
          </w:tcPr>
          <w:p w14:paraId="75B0F19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w:t>
            </w:r>
          </w:p>
        </w:tc>
        <w:tc>
          <w:tcPr>
            <w:tcW w:w="7752" w:type="dxa"/>
          </w:tcPr>
          <w:p w14:paraId="7B90B40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Temporary use in general:</w:t>
            </w:r>
          </w:p>
          <w:p w14:paraId="79564EEB" w14:textId="77777777" w:rsidR="0092313C" w:rsidRPr="0033505B" w:rsidRDefault="0092313C" w:rsidP="0033505B">
            <w:pPr>
              <w:pStyle w:val="ListParagraph"/>
              <w:numPr>
                <w:ilvl w:val="0"/>
                <w:numId w:val="59"/>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Used to denote an integer value;</w:t>
            </w:r>
          </w:p>
          <w:p w14:paraId="7F1E955D" w14:textId="3FEDC7A5" w:rsidR="0092313C" w:rsidRPr="0033505B" w:rsidRDefault="0092313C" w:rsidP="00F741DC">
            <w:pPr>
              <w:pStyle w:val="ListParagraph"/>
              <w:numPr>
                <w:ilvl w:val="0"/>
                <w:numId w:val="59"/>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Contract Register Entry for Calculation of </w:t>
            </w:r>
            <w:r w:rsidR="00F741DC">
              <w:rPr>
                <w:rFonts w:asciiTheme="majorHAnsi" w:eastAsia="Times New Roman" w:hAnsiTheme="majorHAnsi" w:cstheme="majorHAnsi"/>
                <w:color w:val="000000"/>
                <w:szCs w:val="24"/>
                <w:lang w:eastAsia="en-IE"/>
              </w:rPr>
              <w:t>P</w:t>
            </w:r>
            <w:r w:rsidRPr="0033505B">
              <w:rPr>
                <w:rFonts w:asciiTheme="majorHAnsi" w:eastAsia="Times New Roman" w:hAnsiTheme="majorHAnsi" w:cstheme="majorHAnsi"/>
                <w:color w:val="000000"/>
                <w:szCs w:val="24"/>
                <w:lang w:eastAsia="en-IE"/>
              </w:rPr>
              <w:t xml:space="preserve">ayments and </w:t>
            </w:r>
            <w:r w:rsidR="00F741DC">
              <w:rPr>
                <w:rFonts w:asciiTheme="majorHAnsi" w:eastAsia="Times New Roman" w:hAnsiTheme="majorHAnsi" w:cstheme="majorHAnsi"/>
                <w:color w:val="000000"/>
                <w:szCs w:val="24"/>
                <w:lang w:eastAsia="en-IE"/>
              </w:rPr>
              <w:t>C</w:t>
            </w:r>
            <w:r w:rsidRPr="0033505B">
              <w:rPr>
                <w:rFonts w:asciiTheme="majorHAnsi" w:eastAsia="Times New Roman" w:hAnsiTheme="majorHAnsi" w:cstheme="majorHAnsi"/>
                <w:color w:val="000000"/>
                <w:szCs w:val="24"/>
                <w:lang w:eastAsia="en-IE"/>
              </w:rPr>
              <w:t>harges.</w:t>
            </w:r>
          </w:p>
        </w:tc>
      </w:tr>
      <w:tr w:rsidR="0092313C" w:rsidRPr="0033505B" w14:paraId="45A7CB82" w14:textId="77777777" w:rsidTr="0033505B">
        <w:tc>
          <w:tcPr>
            <w:tcW w:w="1534" w:type="dxa"/>
          </w:tcPr>
          <w:p w14:paraId="1A06412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o</w:t>
            </w:r>
          </w:p>
        </w:tc>
        <w:tc>
          <w:tcPr>
            <w:tcW w:w="7752" w:type="dxa"/>
          </w:tcPr>
          <w:p w14:paraId="4B7B6A9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Bid Offer Acceptance.</w:t>
            </w:r>
          </w:p>
        </w:tc>
      </w:tr>
      <w:tr w:rsidR="0092313C" w:rsidRPr="0033505B" w14:paraId="4E348607" w14:textId="77777777" w:rsidTr="0033505B">
        <w:tc>
          <w:tcPr>
            <w:tcW w:w="1534" w:type="dxa"/>
          </w:tcPr>
          <w:p w14:paraId="4877087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w:t>
            </w:r>
          </w:p>
        </w:tc>
        <w:tc>
          <w:tcPr>
            <w:tcW w:w="7752" w:type="dxa"/>
          </w:tcPr>
          <w:p w14:paraId="67F39FC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Participant.</w:t>
            </w:r>
          </w:p>
        </w:tc>
      </w:tr>
      <w:tr w:rsidR="0092313C" w:rsidRPr="0033505B" w14:paraId="5D20BB21" w14:textId="77777777" w:rsidTr="0033505B">
        <w:tc>
          <w:tcPr>
            <w:tcW w:w="1534" w:type="dxa"/>
          </w:tcPr>
          <w:p w14:paraId="2903F36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q</w:t>
            </w:r>
          </w:p>
        </w:tc>
        <w:tc>
          <w:tcPr>
            <w:tcW w:w="7752" w:type="dxa"/>
          </w:tcPr>
          <w:p w14:paraId="1B5AF9A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14:paraId="259F5A15" w14:textId="77777777" w:rsidTr="0033505B">
        <w:tc>
          <w:tcPr>
            <w:tcW w:w="1534" w:type="dxa"/>
          </w:tcPr>
          <w:p w14:paraId="6586A628"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r</w:t>
            </w:r>
          </w:p>
        </w:tc>
        <w:tc>
          <w:tcPr>
            <w:tcW w:w="7752" w:type="dxa"/>
          </w:tcPr>
          <w:p w14:paraId="6BBFC15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Risk Period.</w:t>
            </w:r>
          </w:p>
        </w:tc>
      </w:tr>
      <w:tr w:rsidR="0092313C" w:rsidRPr="0033505B" w14:paraId="1DA53EBD" w14:textId="77777777" w:rsidTr="0033505B">
        <w:tc>
          <w:tcPr>
            <w:tcW w:w="1534" w:type="dxa"/>
          </w:tcPr>
          <w:p w14:paraId="2172A72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w:t>
            </w:r>
          </w:p>
        </w:tc>
        <w:tc>
          <w:tcPr>
            <w:tcW w:w="7752" w:type="dxa"/>
          </w:tcPr>
          <w:p w14:paraId="0C0DF68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Site.</w:t>
            </w:r>
          </w:p>
        </w:tc>
      </w:tr>
      <w:tr w:rsidR="0092313C" w:rsidRPr="0033505B" w14:paraId="59AF2EE4" w14:textId="77777777" w:rsidTr="0033505B">
        <w:tc>
          <w:tcPr>
            <w:tcW w:w="1534" w:type="dxa"/>
          </w:tcPr>
          <w:p w14:paraId="1AC7E53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w:t>
            </w:r>
          </w:p>
        </w:tc>
        <w:tc>
          <w:tcPr>
            <w:tcW w:w="7752" w:type="dxa"/>
          </w:tcPr>
          <w:p w14:paraId="340BB51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Day.</w:t>
            </w:r>
          </w:p>
        </w:tc>
      </w:tr>
      <w:tr w:rsidR="0092313C" w:rsidRPr="0033505B" w14:paraId="7135AC74" w14:textId="77777777" w:rsidTr="0033505B">
        <w:tc>
          <w:tcPr>
            <w:tcW w:w="1534" w:type="dxa"/>
          </w:tcPr>
          <w:p w14:paraId="06DB493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w:t>
            </w:r>
          </w:p>
        </w:tc>
        <w:tc>
          <w:tcPr>
            <w:tcW w:w="7752" w:type="dxa"/>
          </w:tcPr>
          <w:p w14:paraId="0A0A2BC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Generator Unit.</w:t>
            </w:r>
          </w:p>
        </w:tc>
      </w:tr>
      <w:tr w:rsidR="0092313C" w:rsidRPr="0033505B" w14:paraId="35A689CF" w14:textId="77777777" w:rsidTr="0033505B">
        <w:tc>
          <w:tcPr>
            <w:tcW w:w="1534" w:type="dxa"/>
          </w:tcPr>
          <w:p w14:paraId="4F9BBE7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v</w:t>
            </w:r>
          </w:p>
        </w:tc>
        <w:tc>
          <w:tcPr>
            <w:tcW w:w="7752" w:type="dxa"/>
          </w:tcPr>
          <w:p w14:paraId="2C4FF7B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Supplier Unit.</w:t>
            </w:r>
          </w:p>
        </w:tc>
      </w:tr>
      <w:tr w:rsidR="0092313C" w:rsidRPr="0033505B" w14:paraId="414EF3C4" w14:textId="77777777" w:rsidTr="0033505B">
        <w:tc>
          <w:tcPr>
            <w:tcW w:w="1534" w:type="dxa"/>
          </w:tcPr>
          <w:p w14:paraId="42D1956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w:t>
            </w:r>
          </w:p>
        </w:tc>
        <w:tc>
          <w:tcPr>
            <w:tcW w:w="7752" w:type="dxa"/>
          </w:tcPr>
          <w:p w14:paraId="40324B9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Warmth State (Hot/Warm/Cold).</w:t>
            </w:r>
          </w:p>
        </w:tc>
      </w:tr>
      <w:tr w:rsidR="0092313C" w:rsidRPr="0033505B" w14:paraId="270519F8" w14:textId="77777777" w:rsidTr="0033505B">
        <w:tc>
          <w:tcPr>
            <w:tcW w:w="1534" w:type="dxa"/>
          </w:tcPr>
          <w:p w14:paraId="18F771E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lastRenderedPageBreak/>
              <w:t>x</w:t>
            </w:r>
          </w:p>
        </w:tc>
        <w:tc>
          <w:tcPr>
            <w:tcW w:w="7752" w:type="dxa"/>
          </w:tcPr>
          <w:p w14:paraId="52A07CC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Trade.</w:t>
            </w:r>
          </w:p>
        </w:tc>
      </w:tr>
      <w:tr w:rsidR="0092313C" w:rsidRPr="0033505B" w14:paraId="3D762B7D" w14:textId="77777777" w:rsidTr="0033505B">
        <w:tc>
          <w:tcPr>
            <w:tcW w:w="1534" w:type="dxa"/>
          </w:tcPr>
          <w:p w14:paraId="70B75A6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w:t>
            </w:r>
          </w:p>
        </w:tc>
        <w:tc>
          <w:tcPr>
            <w:tcW w:w="7752" w:type="dxa"/>
          </w:tcPr>
          <w:p w14:paraId="62D61A6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Year.</w:t>
            </w:r>
          </w:p>
        </w:tc>
      </w:tr>
      <w:tr w:rsidR="0092313C" w:rsidRPr="0033505B" w14:paraId="5EF5FB92" w14:textId="77777777" w:rsidTr="0033505B">
        <w:tc>
          <w:tcPr>
            <w:tcW w:w="1534" w:type="dxa"/>
          </w:tcPr>
          <w:p w14:paraId="375FED8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z</w:t>
            </w:r>
          </w:p>
        </w:tc>
        <w:tc>
          <w:tcPr>
            <w:tcW w:w="7752" w:type="dxa"/>
          </w:tcPr>
          <w:p w14:paraId="23CFB5F7" w14:textId="2010DC4F" w:rsidR="0092313C" w:rsidRPr="0033505B" w:rsidRDefault="00CA74F7"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Not Used</w:t>
            </w:r>
            <w:r w:rsidR="0092313C" w:rsidRPr="0033505B">
              <w:rPr>
                <w:rFonts w:asciiTheme="majorHAnsi" w:eastAsia="Times New Roman" w:hAnsiTheme="majorHAnsi" w:cstheme="majorHAnsi"/>
                <w:color w:val="000000"/>
                <w:szCs w:val="24"/>
                <w:lang w:eastAsia="en-IE"/>
              </w:rPr>
              <w:t>.</w:t>
            </w:r>
          </w:p>
        </w:tc>
      </w:tr>
      <w:tr w:rsidR="0092313C" w:rsidRPr="0033505B" w14:paraId="6F7B38CA" w14:textId="77777777" w:rsidTr="0033505B">
        <w:tc>
          <w:tcPr>
            <w:tcW w:w="1534" w:type="dxa"/>
          </w:tcPr>
          <w:p w14:paraId="0FE14B7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Α</w:t>
            </w:r>
          </w:p>
        </w:tc>
        <w:tc>
          <w:tcPr>
            <w:tcW w:w="7752" w:type="dxa"/>
          </w:tcPr>
          <w:p w14:paraId="4B2FEC0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Alpha) Not Used.</w:t>
            </w:r>
          </w:p>
        </w:tc>
      </w:tr>
      <w:tr w:rsidR="0092313C" w:rsidRPr="0033505B" w14:paraId="4F2C8135" w14:textId="77777777" w:rsidTr="0033505B">
        <w:tc>
          <w:tcPr>
            <w:tcW w:w="1534" w:type="dxa"/>
          </w:tcPr>
          <w:p w14:paraId="2D33609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Β</w:t>
            </w:r>
          </w:p>
        </w:tc>
        <w:tc>
          <w:tcPr>
            <w:tcW w:w="7752" w:type="dxa"/>
          </w:tcPr>
          <w:p w14:paraId="439C97E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Beta) Not Used.</w:t>
            </w:r>
          </w:p>
        </w:tc>
      </w:tr>
      <w:tr w:rsidR="0092313C" w:rsidRPr="0033505B" w14:paraId="1E478A61" w14:textId="77777777" w:rsidTr="0033505B">
        <w:tc>
          <w:tcPr>
            <w:tcW w:w="1534" w:type="dxa"/>
          </w:tcPr>
          <w:p w14:paraId="4DA91E7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Γ</w:t>
            </w:r>
          </w:p>
        </w:tc>
        <w:tc>
          <w:tcPr>
            <w:tcW w:w="7752" w:type="dxa"/>
          </w:tcPr>
          <w:p w14:paraId="6EB5C11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Gamma) Not Used.</w:t>
            </w:r>
          </w:p>
        </w:tc>
      </w:tr>
      <w:tr w:rsidR="0092313C" w:rsidRPr="0033505B" w14:paraId="21B8462D" w14:textId="77777777" w:rsidTr="0033505B">
        <w:tc>
          <w:tcPr>
            <w:tcW w:w="1534" w:type="dxa"/>
          </w:tcPr>
          <w:p w14:paraId="0D07F86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Δ</w:t>
            </w:r>
          </w:p>
        </w:tc>
        <w:tc>
          <w:tcPr>
            <w:tcW w:w="7752" w:type="dxa"/>
          </w:tcPr>
          <w:p w14:paraId="0A1DD1A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Delta) Not Used.</w:t>
            </w:r>
          </w:p>
        </w:tc>
      </w:tr>
      <w:tr w:rsidR="0092313C" w:rsidRPr="0033505B" w14:paraId="196F5B45" w14:textId="77777777" w:rsidTr="0033505B">
        <w:tc>
          <w:tcPr>
            <w:tcW w:w="1534" w:type="dxa"/>
          </w:tcPr>
          <w:p w14:paraId="13E96D1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Ε</w:t>
            </w:r>
          </w:p>
        </w:tc>
        <w:tc>
          <w:tcPr>
            <w:tcW w:w="7752" w:type="dxa"/>
          </w:tcPr>
          <w:p w14:paraId="570950A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Epsilon) Not Used.</w:t>
            </w:r>
          </w:p>
        </w:tc>
      </w:tr>
      <w:tr w:rsidR="0092313C" w:rsidRPr="0033505B" w14:paraId="67052961" w14:textId="77777777" w:rsidTr="0033505B">
        <w:tc>
          <w:tcPr>
            <w:tcW w:w="1534" w:type="dxa"/>
          </w:tcPr>
          <w:p w14:paraId="709FA66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Ζ</w:t>
            </w:r>
          </w:p>
        </w:tc>
        <w:tc>
          <w:tcPr>
            <w:tcW w:w="7752" w:type="dxa"/>
          </w:tcPr>
          <w:p w14:paraId="0E83E51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Zeta) Not Used.</w:t>
            </w:r>
          </w:p>
        </w:tc>
      </w:tr>
      <w:tr w:rsidR="0092313C" w:rsidRPr="0033505B" w14:paraId="396010E9" w14:textId="77777777" w:rsidTr="0033505B">
        <w:tc>
          <w:tcPr>
            <w:tcW w:w="1534" w:type="dxa"/>
          </w:tcPr>
          <w:p w14:paraId="5296046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Η</w:t>
            </w:r>
          </w:p>
        </w:tc>
        <w:tc>
          <w:tcPr>
            <w:tcW w:w="7752" w:type="dxa"/>
          </w:tcPr>
          <w:p w14:paraId="1E05C2D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Eta) Not Used.</w:t>
            </w:r>
          </w:p>
        </w:tc>
      </w:tr>
      <w:tr w:rsidR="0092313C" w:rsidRPr="0033505B" w14:paraId="2A3061E6" w14:textId="77777777" w:rsidTr="0033505B">
        <w:tc>
          <w:tcPr>
            <w:tcW w:w="1534" w:type="dxa"/>
          </w:tcPr>
          <w:p w14:paraId="78026AE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Θ</w:t>
            </w:r>
          </w:p>
        </w:tc>
        <w:tc>
          <w:tcPr>
            <w:tcW w:w="7752" w:type="dxa"/>
          </w:tcPr>
          <w:p w14:paraId="0F1EF10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Theta) Reserve Scarcity Price Quantity Pair.</w:t>
            </w:r>
          </w:p>
        </w:tc>
      </w:tr>
      <w:tr w:rsidR="0092313C" w:rsidRPr="0033505B" w14:paraId="4F9CBCC4" w14:textId="77777777" w:rsidTr="0033505B">
        <w:tc>
          <w:tcPr>
            <w:tcW w:w="1534" w:type="dxa"/>
          </w:tcPr>
          <w:p w14:paraId="330642C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Ι</w:t>
            </w:r>
          </w:p>
        </w:tc>
        <w:tc>
          <w:tcPr>
            <w:tcW w:w="7752" w:type="dxa"/>
          </w:tcPr>
          <w:p w14:paraId="6CEC654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Iota) Not Used.</w:t>
            </w:r>
          </w:p>
        </w:tc>
      </w:tr>
      <w:tr w:rsidR="0092313C" w:rsidRPr="0033505B" w14:paraId="23FDB49F" w14:textId="77777777" w:rsidTr="0033505B">
        <w:tc>
          <w:tcPr>
            <w:tcW w:w="1534" w:type="dxa"/>
          </w:tcPr>
          <w:p w14:paraId="3A972A1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Κ</w:t>
            </w:r>
          </w:p>
        </w:tc>
        <w:tc>
          <w:tcPr>
            <w:tcW w:w="7752" w:type="dxa"/>
          </w:tcPr>
          <w:p w14:paraId="46E1189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Kappa) Not Used.</w:t>
            </w:r>
          </w:p>
        </w:tc>
      </w:tr>
      <w:tr w:rsidR="0092313C" w:rsidRPr="0033505B" w14:paraId="2918592E" w14:textId="77777777" w:rsidTr="0033505B">
        <w:tc>
          <w:tcPr>
            <w:tcW w:w="1534" w:type="dxa"/>
          </w:tcPr>
          <w:p w14:paraId="44B6D89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Λ</w:t>
            </w:r>
          </w:p>
        </w:tc>
        <w:tc>
          <w:tcPr>
            <w:tcW w:w="7752" w:type="dxa"/>
          </w:tcPr>
          <w:p w14:paraId="4487F07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Lambda) Not Used.</w:t>
            </w:r>
          </w:p>
        </w:tc>
      </w:tr>
      <w:tr w:rsidR="0092313C" w:rsidRPr="0033505B" w14:paraId="593CBF02" w14:textId="77777777" w:rsidTr="0033505B">
        <w:tc>
          <w:tcPr>
            <w:tcW w:w="1534" w:type="dxa"/>
          </w:tcPr>
          <w:p w14:paraId="042F7B9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Μ</w:t>
            </w:r>
          </w:p>
        </w:tc>
        <w:tc>
          <w:tcPr>
            <w:tcW w:w="7752" w:type="dxa"/>
          </w:tcPr>
          <w:p w14:paraId="11F9100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Mu) Not Used.</w:t>
            </w:r>
          </w:p>
        </w:tc>
      </w:tr>
      <w:tr w:rsidR="0092313C" w:rsidRPr="0033505B" w14:paraId="569139D0" w14:textId="77777777" w:rsidTr="0033505B">
        <w:tc>
          <w:tcPr>
            <w:tcW w:w="1534" w:type="dxa"/>
          </w:tcPr>
          <w:p w14:paraId="4C455CB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Ν</w:t>
            </w:r>
          </w:p>
        </w:tc>
        <w:tc>
          <w:tcPr>
            <w:tcW w:w="7752" w:type="dxa"/>
          </w:tcPr>
          <w:p w14:paraId="776BEC9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Nu) Not Used.</w:t>
            </w:r>
          </w:p>
        </w:tc>
      </w:tr>
      <w:tr w:rsidR="0092313C" w:rsidRPr="0033505B" w14:paraId="3C9DFC82" w14:textId="77777777" w:rsidTr="0033505B">
        <w:tc>
          <w:tcPr>
            <w:tcW w:w="1534" w:type="dxa"/>
          </w:tcPr>
          <w:p w14:paraId="3A65B96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Ξ</w:t>
            </w:r>
          </w:p>
        </w:tc>
        <w:tc>
          <w:tcPr>
            <w:tcW w:w="7752" w:type="dxa"/>
          </w:tcPr>
          <w:p w14:paraId="61AFA2A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Xi) Not Used.</w:t>
            </w:r>
          </w:p>
        </w:tc>
      </w:tr>
      <w:tr w:rsidR="0092313C" w:rsidRPr="0033505B" w14:paraId="12D276A5" w14:textId="77777777" w:rsidTr="0033505B">
        <w:tc>
          <w:tcPr>
            <w:tcW w:w="1534" w:type="dxa"/>
          </w:tcPr>
          <w:p w14:paraId="7F75128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Ο</w:t>
            </w:r>
          </w:p>
        </w:tc>
        <w:tc>
          <w:tcPr>
            <w:tcW w:w="7752" w:type="dxa"/>
          </w:tcPr>
          <w:p w14:paraId="38EBF00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Omicron) Not Used.</w:t>
            </w:r>
          </w:p>
        </w:tc>
      </w:tr>
      <w:tr w:rsidR="0092313C" w:rsidRPr="0033505B" w14:paraId="41A6CA44" w14:textId="77777777" w:rsidTr="0033505B">
        <w:tc>
          <w:tcPr>
            <w:tcW w:w="1534" w:type="dxa"/>
          </w:tcPr>
          <w:p w14:paraId="376B631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Π</w:t>
            </w:r>
          </w:p>
        </w:tc>
        <w:tc>
          <w:tcPr>
            <w:tcW w:w="7752" w:type="dxa"/>
          </w:tcPr>
          <w:p w14:paraId="08C9ACC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Pi) Not Used.</w:t>
            </w:r>
          </w:p>
        </w:tc>
      </w:tr>
      <w:tr w:rsidR="0092313C" w:rsidRPr="0033505B" w14:paraId="46EF2DF7" w14:textId="77777777" w:rsidTr="0033505B">
        <w:tc>
          <w:tcPr>
            <w:tcW w:w="1534" w:type="dxa"/>
          </w:tcPr>
          <w:p w14:paraId="42130DAE"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Ρ</w:t>
            </w:r>
          </w:p>
        </w:tc>
        <w:tc>
          <w:tcPr>
            <w:tcW w:w="7752" w:type="dxa"/>
          </w:tcPr>
          <w:p w14:paraId="6417F96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Rho) Not Used.</w:t>
            </w:r>
          </w:p>
        </w:tc>
      </w:tr>
      <w:tr w:rsidR="0092313C" w:rsidRPr="0033505B" w14:paraId="2C7CA66B" w14:textId="77777777" w:rsidTr="0033505B">
        <w:tc>
          <w:tcPr>
            <w:tcW w:w="1534" w:type="dxa"/>
          </w:tcPr>
          <w:p w14:paraId="3A76433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Σ</w:t>
            </w:r>
          </w:p>
        </w:tc>
        <w:tc>
          <w:tcPr>
            <w:tcW w:w="7752" w:type="dxa"/>
          </w:tcPr>
          <w:p w14:paraId="42104C2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Sigma) Not Used.</w:t>
            </w:r>
          </w:p>
        </w:tc>
      </w:tr>
      <w:tr w:rsidR="0092313C" w:rsidRPr="0033505B" w14:paraId="2CF1022C" w14:textId="77777777" w:rsidTr="0033505B">
        <w:tc>
          <w:tcPr>
            <w:tcW w:w="1534" w:type="dxa"/>
          </w:tcPr>
          <w:p w14:paraId="09B8E92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Τ</w:t>
            </w:r>
          </w:p>
        </w:tc>
        <w:tc>
          <w:tcPr>
            <w:tcW w:w="7752" w:type="dxa"/>
          </w:tcPr>
          <w:p w14:paraId="0315401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Tau) Not Used.</w:t>
            </w:r>
          </w:p>
        </w:tc>
      </w:tr>
      <w:tr w:rsidR="0092313C" w:rsidRPr="0033505B" w14:paraId="24303647" w14:textId="77777777" w:rsidTr="0033505B">
        <w:tc>
          <w:tcPr>
            <w:tcW w:w="1534" w:type="dxa"/>
          </w:tcPr>
          <w:p w14:paraId="0904D75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Υ</w:t>
            </w:r>
          </w:p>
        </w:tc>
        <w:tc>
          <w:tcPr>
            <w:tcW w:w="7752" w:type="dxa"/>
          </w:tcPr>
          <w:p w14:paraId="5382D21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Upsilon) Not Used.</w:t>
            </w:r>
          </w:p>
        </w:tc>
      </w:tr>
      <w:tr w:rsidR="0092313C" w:rsidRPr="0033505B" w14:paraId="51B0653C" w14:textId="77777777" w:rsidTr="0033505B">
        <w:tc>
          <w:tcPr>
            <w:tcW w:w="1534" w:type="dxa"/>
          </w:tcPr>
          <w:p w14:paraId="3708B4A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Φ</w:t>
            </w:r>
          </w:p>
        </w:tc>
        <w:tc>
          <w:tcPr>
            <w:tcW w:w="7752" w:type="dxa"/>
          </w:tcPr>
          <w:p w14:paraId="7A52702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Phi) Not Used.</w:t>
            </w:r>
          </w:p>
        </w:tc>
      </w:tr>
      <w:tr w:rsidR="0092313C" w:rsidRPr="0033505B" w14:paraId="6598799A" w14:textId="77777777" w:rsidTr="0033505B">
        <w:tc>
          <w:tcPr>
            <w:tcW w:w="1534" w:type="dxa"/>
          </w:tcPr>
          <w:p w14:paraId="6A5EF7C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Χ</w:t>
            </w:r>
          </w:p>
        </w:tc>
        <w:tc>
          <w:tcPr>
            <w:tcW w:w="7752" w:type="dxa"/>
          </w:tcPr>
          <w:p w14:paraId="5B0E48D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Chi) Not Used.</w:t>
            </w:r>
          </w:p>
        </w:tc>
      </w:tr>
      <w:tr w:rsidR="0092313C" w:rsidRPr="0033505B" w14:paraId="7AA9EF25" w14:textId="77777777" w:rsidTr="0033505B">
        <w:tc>
          <w:tcPr>
            <w:tcW w:w="1534" w:type="dxa"/>
          </w:tcPr>
          <w:p w14:paraId="6D07016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Ψ</w:t>
            </w:r>
          </w:p>
        </w:tc>
        <w:tc>
          <w:tcPr>
            <w:tcW w:w="7752" w:type="dxa"/>
          </w:tcPr>
          <w:p w14:paraId="3A65B28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Psi) Not Used.</w:t>
            </w:r>
          </w:p>
        </w:tc>
      </w:tr>
      <w:tr w:rsidR="0092313C" w:rsidRPr="0033505B" w14:paraId="2A9C399D" w14:textId="77777777" w:rsidTr="0033505B">
        <w:tc>
          <w:tcPr>
            <w:tcW w:w="1534" w:type="dxa"/>
          </w:tcPr>
          <w:p w14:paraId="4433566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Ω</w:t>
            </w:r>
          </w:p>
        </w:tc>
        <w:tc>
          <w:tcPr>
            <w:tcW w:w="7752" w:type="dxa"/>
          </w:tcPr>
          <w:p w14:paraId="657B59D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Omega) Capacity Market Unit.</w:t>
            </w:r>
          </w:p>
        </w:tc>
      </w:tr>
      <w:tr w:rsidR="0092313C" w:rsidRPr="0033505B" w14:paraId="1FA75D60" w14:textId="77777777" w:rsidTr="0033505B">
        <w:tc>
          <w:tcPr>
            <w:tcW w:w="1534" w:type="dxa"/>
          </w:tcPr>
          <w:p w14:paraId="2E632F8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α</w:t>
            </w:r>
          </w:p>
        </w:tc>
        <w:tc>
          <w:tcPr>
            <w:tcW w:w="7752" w:type="dxa"/>
          </w:tcPr>
          <w:p w14:paraId="14936ABC" w14:textId="6F0CE159" w:rsidR="0092313C" w:rsidRPr="0033505B" w:rsidRDefault="0092313C" w:rsidP="00CA74F7">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Alpha) Aggregated Settlement Period</w:t>
            </w:r>
            <w:r w:rsidR="00CA74F7">
              <w:rPr>
                <w:rFonts w:asciiTheme="majorHAnsi" w:eastAsia="Times New Roman" w:hAnsiTheme="majorHAnsi" w:cstheme="majorHAnsi"/>
                <w:color w:val="000000"/>
                <w:szCs w:val="24"/>
                <w:lang w:eastAsia="en-IE"/>
              </w:rPr>
              <w:t>.</w:t>
            </w:r>
          </w:p>
        </w:tc>
      </w:tr>
      <w:tr w:rsidR="0092313C" w:rsidRPr="0033505B" w14:paraId="341225CD" w14:textId="77777777" w:rsidTr="0033505B">
        <w:tc>
          <w:tcPr>
            <w:tcW w:w="1534" w:type="dxa"/>
          </w:tcPr>
          <w:p w14:paraId="4A5CA24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hAnsiTheme="majorHAnsi" w:cstheme="majorHAnsi"/>
              </w:rPr>
              <w:lastRenderedPageBreak/>
              <w:t>β</w:t>
            </w:r>
          </w:p>
        </w:tc>
        <w:tc>
          <w:tcPr>
            <w:tcW w:w="7752" w:type="dxa"/>
          </w:tcPr>
          <w:p w14:paraId="689F177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Beta) Temporary use:</w:t>
            </w:r>
          </w:p>
          <w:p w14:paraId="3A54F545" w14:textId="5C2E00E0" w:rsidR="0092313C" w:rsidRPr="0033505B" w:rsidRDefault="0092313C" w:rsidP="0033505B">
            <w:pPr>
              <w:pStyle w:val="ListParagraph"/>
              <w:numPr>
                <w:ilvl w:val="0"/>
                <w:numId w:val="59"/>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PN Submission Period</w:t>
            </w:r>
          </w:p>
        </w:tc>
      </w:tr>
      <w:tr w:rsidR="0092313C" w:rsidRPr="0033505B" w14:paraId="3D8427C7" w14:textId="77777777" w:rsidTr="0033505B">
        <w:tc>
          <w:tcPr>
            <w:tcW w:w="1534" w:type="dxa"/>
          </w:tcPr>
          <w:p w14:paraId="506E90A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γ</w:t>
            </w:r>
          </w:p>
        </w:tc>
        <w:tc>
          <w:tcPr>
            <w:tcW w:w="7752" w:type="dxa"/>
          </w:tcPr>
          <w:p w14:paraId="5E25E48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Gamma) Imbalance Settlement Period.</w:t>
            </w:r>
          </w:p>
        </w:tc>
      </w:tr>
      <w:tr w:rsidR="0092313C" w:rsidRPr="0033505B" w14:paraId="6C9A3E06" w14:textId="77777777" w:rsidTr="0033505B">
        <w:tc>
          <w:tcPr>
            <w:tcW w:w="1534" w:type="dxa"/>
          </w:tcPr>
          <w:p w14:paraId="471234B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δ</w:t>
            </w:r>
          </w:p>
        </w:tc>
        <w:tc>
          <w:tcPr>
            <w:tcW w:w="7752" w:type="dxa"/>
          </w:tcPr>
          <w:p w14:paraId="03D29FF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Delta) Not Used.</w:t>
            </w:r>
          </w:p>
        </w:tc>
      </w:tr>
      <w:tr w:rsidR="0092313C" w:rsidRPr="0033505B" w14:paraId="22E95781" w14:textId="77777777" w:rsidTr="0033505B">
        <w:tc>
          <w:tcPr>
            <w:tcW w:w="1534" w:type="dxa"/>
          </w:tcPr>
          <w:p w14:paraId="6657DB5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ε</w:t>
            </w:r>
          </w:p>
        </w:tc>
        <w:tc>
          <w:tcPr>
            <w:tcW w:w="7752" w:type="dxa"/>
          </w:tcPr>
          <w:p w14:paraId="41A5412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Epsilon) Not Used.</w:t>
            </w:r>
          </w:p>
        </w:tc>
      </w:tr>
      <w:tr w:rsidR="0092313C" w:rsidRPr="0033505B" w14:paraId="093C4EA7" w14:textId="77777777" w:rsidTr="0033505B">
        <w:tc>
          <w:tcPr>
            <w:tcW w:w="1534" w:type="dxa"/>
          </w:tcPr>
          <w:p w14:paraId="50E6B50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ζ</w:t>
            </w:r>
          </w:p>
        </w:tc>
        <w:tc>
          <w:tcPr>
            <w:tcW w:w="7752" w:type="dxa"/>
          </w:tcPr>
          <w:p w14:paraId="311DCB1F"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Zeta) Not Used.</w:t>
            </w:r>
          </w:p>
        </w:tc>
      </w:tr>
      <w:tr w:rsidR="0092313C" w:rsidRPr="0033505B" w14:paraId="3F6BF635" w14:textId="77777777" w:rsidTr="0033505B">
        <w:tc>
          <w:tcPr>
            <w:tcW w:w="1534" w:type="dxa"/>
          </w:tcPr>
          <w:p w14:paraId="0A12C47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η</w:t>
            </w:r>
          </w:p>
        </w:tc>
        <w:tc>
          <w:tcPr>
            <w:tcW w:w="7752" w:type="dxa"/>
          </w:tcPr>
          <w:p w14:paraId="5D5ABDA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Eta) Not Used.</w:t>
            </w:r>
          </w:p>
        </w:tc>
      </w:tr>
      <w:tr w:rsidR="0092313C" w:rsidRPr="0033505B" w14:paraId="4AA5943D" w14:textId="77777777" w:rsidTr="0033505B">
        <w:tc>
          <w:tcPr>
            <w:tcW w:w="1534" w:type="dxa"/>
          </w:tcPr>
          <w:p w14:paraId="12C34827"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θ</w:t>
            </w:r>
          </w:p>
        </w:tc>
        <w:tc>
          <w:tcPr>
            <w:tcW w:w="7752" w:type="dxa"/>
          </w:tcPr>
          <w:p w14:paraId="6FCE9FF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Theta) Not Used.</w:t>
            </w:r>
          </w:p>
        </w:tc>
      </w:tr>
      <w:tr w:rsidR="0092313C" w:rsidRPr="0033505B" w14:paraId="4F2AD238" w14:textId="77777777" w:rsidTr="0033505B">
        <w:tc>
          <w:tcPr>
            <w:tcW w:w="1534" w:type="dxa"/>
          </w:tcPr>
          <w:p w14:paraId="7CEC213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ι</w:t>
            </w:r>
          </w:p>
        </w:tc>
        <w:tc>
          <w:tcPr>
            <w:tcW w:w="7752" w:type="dxa"/>
          </w:tcPr>
          <w:p w14:paraId="3B58D59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Iota) Not Used.</w:t>
            </w:r>
          </w:p>
        </w:tc>
      </w:tr>
      <w:tr w:rsidR="0092313C" w:rsidRPr="0033505B" w14:paraId="5FDAEA5E" w14:textId="77777777" w:rsidTr="0033505B">
        <w:tc>
          <w:tcPr>
            <w:tcW w:w="1534" w:type="dxa"/>
          </w:tcPr>
          <w:p w14:paraId="0F62C55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κ</w:t>
            </w:r>
          </w:p>
        </w:tc>
        <w:tc>
          <w:tcPr>
            <w:tcW w:w="7752" w:type="dxa"/>
          </w:tcPr>
          <w:p w14:paraId="5199D4B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Kappa) Not Used.</w:t>
            </w:r>
          </w:p>
        </w:tc>
      </w:tr>
      <w:tr w:rsidR="0092313C" w:rsidRPr="0033505B" w14:paraId="32F8A41B" w14:textId="77777777" w:rsidTr="0033505B">
        <w:tc>
          <w:tcPr>
            <w:tcW w:w="1534" w:type="dxa"/>
          </w:tcPr>
          <w:p w14:paraId="6CFC32D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λ</w:t>
            </w:r>
          </w:p>
        </w:tc>
        <w:tc>
          <w:tcPr>
            <w:tcW w:w="7752" w:type="dxa"/>
          </w:tcPr>
          <w:p w14:paraId="3513DF1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Lambda) Not Used.</w:t>
            </w:r>
          </w:p>
        </w:tc>
      </w:tr>
      <w:tr w:rsidR="0092313C" w:rsidRPr="0033505B" w14:paraId="63352E94" w14:textId="77777777" w:rsidTr="0033505B">
        <w:tc>
          <w:tcPr>
            <w:tcW w:w="1534" w:type="dxa"/>
          </w:tcPr>
          <w:p w14:paraId="629F7D7A"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μ</w:t>
            </w:r>
          </w:p>
        </w:tc>
        <w:tc>
          <w:tcPr>
            <w:tcW w:w="7752" w:type="dxa"/>
          </w:tcPr>
          <w:p w14:paraId="5C93070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Mu) Not Used.</w:t>
            </w:r>
          </w:p>
        </w:tc>
      </w:tr>
      <w:tr w:rsidR="0092313C" w:rsidRPr="0033505B" w14:paraId="2B94F5C3" w14:textId="77777777" w:rsidTr="0033505B">
        <w:tc>
          <w:tcPr>
            <w:tcW w:w="1534" w:type="dxa"/>
          </w:tcPr>
          <w:p w14:paraId="27C9250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ν</w:t>
            </w:r>
          </w:p>
        </w:tc>
        <w:tc>
          <w:tcPr>
            <w:tcW w:w="7752" w:type="dxa"/>
          </w:tcPr>
          <w:p w14:paraId="6DF8952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Nu) Not Used.</w:t>
            </w:r>
          </w:p>
        </w:tc>
      </w:tr>
      <w:tr w:rsidR="0092313C" w:rsidRPr="0033505B" w14:paraId="4171C165" w14:textId="77777777" w:rsidTr="0033505B">
        <w:tc>
          <w:tcPr>
            <w:tcW w:w="1534" w:type="dxa"/>
          </w:tcPr>
          <w:p w14:paraId="32921BA9"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ξ</w:t>
            </w:r>
          </w:p>
        </w:tc>
        <w:tc>
          <w:tcPr>
            <w:tcW w:w="7752" w:type="dxa"/>
          </w:tcPr>
          <w:p w14:paraId="521DBEB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Xi) Not Used.</w:t>
            </w:r>
          </w:p>
        </w:tc>
      </w:tr>
      <w:tr w:rsidR="0092313C" w:rsidRPr="0033505B" w14:paraId="015E3B41" w14:textId="77777777" w:rsidTr="0033505B">
        <w:tc>
          <w:tcPr>
            <w:tcW w:w="1534" w:type="dxa"/>
          </w:tcPr>
          <w:p w14:paraId="77AF718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ο</w:t>
            </w:r>
          </w:p>
        </w:tc>
        <w:tc>
          <w:tcPr>
            <w:tcW w:w="7752" w:type="dxa"/>
          </w:tcPr>
          <w:p w14:paraId="03F674C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Omicron) Not Used.</w:t>
            </w:r>
          </w:p>
        </w:tc>
      </w:tr>
      <w:tr w:rsidR="0092313C" w:rsidRPr="0033505B" w14:paraId="6DD1B291" w14:textId="77777777" w:rsidTr="0033505B">
        <w:tc>
          <w:tcPr>
            <w:tcW w:w="1534" w:type="dxa"/>
          </w:tcPr>
          <w:p w14:paraId="72A50BB6"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π</w:t>
            </w:r>
          </w:p>
        </w:tc>
        <w:tc>
          <w:tcPr>
            <w:tcW w:w="7752" w:type="dxa"/>
          </w:tcPr>
          <w:p w14:paraId="2A6CBA21"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Pi) Not Used.</w:t>
            </w:r>
          </w:p>
        </w:tc>
      </w:tr>
      <w:tr w:rsidR="0092313C" w:rsidRPr="0033505B" w14:paraId="16234512" w14:textId="77777777" w:rsidTr="0033505B">
        <w:tc>
          <w:tcPr>
            <w:tcW w:w="1534" w:type="dxa"/>
          </w:tcPr>
          <w:p w14:paraId="7493F335" w14:textId="77777777" w:rsidR="0092313C" w:rsidRPr="0033505B" w:rsidRDefault="0092313C" w:rsidP="0033505B">
            <w:pPr>
              <w:spacing w:before="120" w:after="120"/>
              <w:jc w:val="left"/>
              <w:rPr>
                <w:rFonts w:asciiTheme="majorHAnsi" w:hAnsiTheme="majorHAnsi" w:cstheme="majorHAnsi"/>
              </w:rPr>
            </w:pPr>
            <w:r w:rsidRPr="0033505B">
              <w:rPr>
                <w:rFonts w:asciiTheme="majorHAnsi" w:eastAsia="Times New Roman" w:hAnsiTheme="majorHAnsi" w:cstheme="majorHAnsi"/>
                <w:color w:val="000000"/>
                <w:szCs w:val="24"/>
                <w:lang w:eastAsia="en-IE"/>
              </w:rPr>
              <w:t>ρ</w:t>
            </w:r>
          </w:p>
        </w:tc>
        <w:tc>
          <w:tcPr>
            <w:tcW w:w="7752" w:type="dxa"/>
          </w:tcPr>
          <w:p w14:paraId="75182BAC" w14:textId="77777777" w:rsidR="0092313C" w:rsidRPr="0033505B" w:rsidRDefault="0092313C" w:rsidP="0033505B">
            <w:pPr>
              <w:spacing w:before="120" w:after="120"/>
              <w:jc w:val="left"/>
              <w:rPr>
                <w:rFonts w:asciiTheme="majorHAnsi" w:hAnsiTheme="majorHAnsi" w:cstheme="majorHAnsi"/>
              </w:rPr>
            </w:pPr>
            <w:r w:rsidRPr="0033505B">
              <w:rPr>
                <w:rFonts w:asciiTheme="majorHAnsi" w:eastAsia="Times New Roman" w:hAnsiTheme="majorHAnsi" w:cstheme="majorHAnsi"/>
                <w:color w:val="000000"/>
                <w:szCs w:val="24"/>
                <w:lang w:eastAsia="en-IE"/>
              </w:rPr>
              <w:t>(Lowercase Rho) Not Used.</w:t>
            </w:r>
          </w:p>
        </w:tc>
      </w:tr>
      <w:tr w:rsidR="0092313C" w:rsidRPr="0033505B" w14:paraId="5AF893D8" w14:textId="77777777" w:rsidTr="0033505B">
        <w:tc>
          <w:tcPr>
            <w:tcW w:w="1534" w:type="dxa"/>
          </w:tcPr>
          <w:p w14:paraId="1F96C430"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σ</w:t>
            </w:r>
          </w:p>
        </w:tc>
        <w:tc>
          <w:tcPr>
            <w:tcW w:w="7752" w:type="dxa"/>
          </w:tcPr>
          <w:p w14:paraId="3B31B393"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Sigma) Not Used.</w:t>
            </w:r>
          </w:p>
        </w:tc>
      </w:tr>
      <w:tr w:rsidR="0092313C" w:rsidRPr="0033505B" w14:paraId="0F4D4609" w14:textId="77777777" w:rsidTr="0033505B">
        <w:tc>
          <w:tcPr>
            <w:tcW w:w="1534" w:type="dxa"/>
          </w:tcPr>
          <w:p w14:paraId="4F772C2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τ</w:t>
            </w:r>
          </w:p>
        </w:tc>
        <w:tc>
          <w:tcPr>
            <w:tcW w:w="7752" w:type="dxa"/>
          </w:tcPr>
          <w:p w14:paraId="21961AFB"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Tau) Not Used.</w:t>
            </w:r>
          </w:p>
        </w:tc>
      </w:tr>
      <w:tr w:rsidR="0092313C" w:rsidRPr="0033505B" w14:paraId="1A41A58E" w14:textId="77777777" w:rsidTr="0033505B">
        <w:tc>
          <w:tcPr>
            <w:tcW w:w="1534" w:type="dxa"/>
          </w:tcPr>
          <w:p w14:paraId="52EF3A5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υ</w:t>
            </w:r>
          </w:p>
        </w:tc>
        <w:tc>
          <w:tcPr>
            <w:tcW w:w="7752" w:type="dxa"/>
          </w:tcPr>
          <w:p w14:paraId="63285ED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Upsilon) Not Used.</w:t>
            </w:r>
          </w:p>
        </w:tc>
      </w:tr>
      <w:tr w:rsidR="0092313C" w:rsidRPr="0033505B" w14:paraId="426E0BEC" w14:textId="77777777" w:rsidTr="0033505B">
        <w:tc>
          <w:tcPr>
            <w:tcW w:w="1534" w:type="dxa"/>
          </w:tcPr>
          <w:p w14:paraId="32A2E0DD"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φ</w:t>
            </w:r>
          </w:p>
        </w:tc>
        <w:tc>
          <w:tcPr>
            <w:tcW w:w="7752" w:type="dxa"/>
          </w:tcPr>
          <w:p w14:paraId="41809CE5"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Phi) Imbalance Pricing Period.</w:t>
            </w:r>
          </w:p>
        </w:tc>
      </w:tr>
      <w:tr w:rsidR="0092313C" w:rsidRPr="0033505B" w14:paraId="446031BA" w14:textId="77777777" w:rsidTr="0033505B">
        <w:tc>
          <w:tcPr>
            <w:tcW w:w="1534" w:type="dxa"/>
          </w:tcPr>
          <w:p w14:paraId="3D624D9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χ</w:t>
            </w:r>
          </w:p>
        </w:tc>
        <w:tc>
          <w:tcPr>
            <w:tcW w:w="7752" w:type="dxa"/>
          </w:tcPr>
          <w:p w14:paraId="058F9F82"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Chi) Not Used.</w:t>
            </w:r>
          </w:p>
        </w:tc>
      </w:tr>
      <w:tr w:rsidR="0092313C" w:rsidRPr="0033505B" w14:paraId="64A962E0" w14:textId="77777777" w:rsidTr="0033505B">
        <w:tc>
          <w:tcPr>
            <w:tcW w:w="1534" w:type="dxa"/>
          </w:tcPr>
          <w:p w14:paraId="457ECDEC"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ψ</w:t>
            </w:r>
          </w:p>
        </w:tc>
        <w:tc>
          <w:tcPr>
            <w:tcW w:w="7752" w:type="dxa"/>
          </w:tcPr>
          <w:p w14:paraId="07E081C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Psi) Not Used.</w:t>
            </w:r>
          </w:p>
        </w:tc>
      </w:tr>
      <w:tr w:rsidR="0092313C" w:rsidRPr="0033505B" w14:paraId="6D20041C" w14:textId="77777777" w:rsidTr="0033505B">
        <w:tc>
          <w:tcPr>
            <w:tcW w:w="1534" w:type="dxa"/>
          </w:tcPr>
          <w:p w14:paraId="13DB38C4" w14:textId="77777777"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ω</w:t>
            </w:r>
          </w:p>
        </w:tc>
        <w:tc>
          <w:tcPr>
            <w:tcW w:w="7752" w:type="dxa"/>
          </w:tcPr>
          <w:p w14:paraId="6DD8031B" w14:textId="28BA06B8"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(Lowercase Omega) </w:t>
            </w:r>
            <w:r w:rsidR="0029773E">
              <w:rPr>
                <w:rFonts w:asciiTheme="majorHAnsi" w:eastAsia="Times New Roman" w:hAnsiTheme="majorHAnsi" w:cstheme="majorHAnsi"/>
                <w:color w:val="000000"/>
                <w:szCs w:val="24"/>
                <w:lang w:eastAsia="en-IE"/>
              </w:rPr>
              <w:t xml:space="preserve">Sample </w:t>
            </w:r>
            <w:r w:rsidRPr="0033505B">
              <w:rPr>
                <w:rFonts w:asciiTheme="majorHAnsi" w:eastAsia="Times New Roman" w:hAnsiTheme="majorHAnsi" w:cstheme="majorHAnsi"/>
                <w:color w:val="000000"/>
                <w:szCs w:val="24"/>
                <w:lang w:eastAsia="en-IE"/>
              </w:rPr>
              <w:t>Undefined Exposure Period.</w:t>
            </w:r>
          </w:p>
        </w:tc>
      </w:tr>
    </w:tbl>
    <w:p w14:paraId="69E7A5BD" w14:textId="77777777" w:rsidR="0092313C" w:rsidRDefault="0092313C" w:rsidP="00C32E1D"/>
    <w:p w14:paraId="0F4AAAF8" w14:textId="1367ED59" w:rsidR="0033505B" w:rsidRDefault="0033505B">
      <w:r>
        <w:br w:type="page"/>
      </w:r>
    </w:p>
    <w:p w14:paraId="415FA794" w14:textId="043699F5" w:rsidR="0033505B" w:rsidRPr="00EC530C" w:rsidRDefault="0033505B" w:rsidP="0033505B">
      <w:pPr>
        <w:pStyle w:val="CERHEADING2"/>
        <w:spacing w:after="240"/>
        <w:ind w:left="0"/>
        <w:rPr>
          <w:rFonts w:asciiTheme="majorHAnsi" w:hAnsiTheme="majorHAnsi" w:cstheme="majorHAnsi"/>
          <w:sz w:val="22"/>
          <w:szCs w:val="22"/>
        </w:rPr>
      </w:pPr>
      <w:r>
        <w:rPr>
          <w:rFonts w:asciiTheme="majorHAnsi" w:hAnsiTheme="majorHAnsi" w:cstheme="majorHAnsi"/>
          <w:sz w:val="22"/>
          <w:szCs w:val="22"/>
        </w:rPr>
        <w:lastRenderedPageBreak/>
        <w:t>List of Variables</w:t>
      </w:r>
      <w:r w:rsidR="006D6D65">
        <w:rPr>
          <w:rFonts w:asciiTheme="majorHAnsi" w:hAnsiTheme="majorHAnsi" w:cstheme="majorHAnsi"/>
          <w:sz w:val="22"/>
          <w:szCs w:val="22"/>
        </w:rPr>
        <w:t xml:space="preserve"> and Parameters</w:t>
      </w:r>
    </w:p>
    <w:tbl>
      <w:tblPr>
        <w:tblStyle w:val="TableGrid"/>
        <w:tblW w:w="9288" w:type="dxa"/>
        <w:tblLayout w:type="fixed"/>
        <w:tblLook w:val="04A0" w:firstRow="1" w:lastRow="0" w:firstColumn="1" w:lastColumn="0" w:noHBand="0" w:noVBand="1"/>
      </w:tblPr>
      <w:tblGrid>
        <w:gridCol w:w="1229"/>
        <w:gridCol w:w="2569"/>
        <w:gridCol w:w="1710"/>
        <w:gridCol w:w="2790"/>
        <w:gridCol w:w="990"/>
      </w:tblGrid>
      <w:tr w:rsidR="000945E1" w:rsidRPr="004C2445" w14:paraId="5E16ED37" w14:textId="77777777" w:rsidTr="0087330E">
        <w:trPr>
          <w:tblHeader/>
        </w:trPr>
        <w:tc>
          <w:tcPr>
            <w:tcW w:w="1229" w:type="dxa"/>
          </w:tcPr>
          <w:p w14:paraId="23A06F39" w14:textId="77777777" w:rsidR="000945E1" w:rsidRPr="004C2445" w:rsidRDefault="000945E1" w:rsidP="0033505B">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Topic:</w:t>
            </w:r>
          </w:p>
        </w:tc>
        <w:tc>
          <w:tcPr>
            <w:tcW w:w="2569" w:type="dxa"/>
          </w:tcPr>
          <w:p w14:paraId="54F5093A" w14:textId="7A714608" w:rsidR="000945E1" w:rsidRPr="004C2445" w:rsidRDefault="000945E1" w:rsidP="0033505B">
            <w:pPr>
              <w:spacing w:before="120" w:after="120"/>
              <w:jc w:val="left"/>
              <w:rPr>
                <w:rFonts w:asciiTheme="majorHAnsi" w:eastAsia="Times New Roman" w:hAnsiTheme="majorHAnsi" w:cstheme="majorHAnsi"/>
                <w:b/>
                <w:szCs w:val="24"/>
                <w:vertAlign w:val="subscript"/>
                <w:lang w:eastAsia="en-IE"/>
              </w:rPr>
            </w:pPr>
            <w:r>
              <w:rPr>
                <w:rFonts w:asciiTheme="majorHAnsi" w:eastAsia="Times New Roman" w:hAnsiTheme="majorHAnsi" w:cstheme="majorHAnsi"/>
                <w:b/>
                <w:szCs w:val="24"/>
                <w:lang w:eastAsia="en-IE"/>
              </w:rPr>
              <w:t>Element</w:t>
            </w:r>
            <w:r w:rsidRPr="004C2445">
              <w:rPr>
                <w:rFonts w:asciiTheme="majorHAnsi" w:eastAsia="Times New Roman" w:hAnsiTheme="majorHAnsi" w:cstheme="majorHAnsi"/>
                <w:b/>
                <w:szCs w:val="24"/>
                <w:lang w:eastAsia="en-IE"/>
              </w:rPr>
              <w:t>:</w:t>
            </w:r>
          </w:p>
        </w:tc>
        <w:tc>
          <w:tcPr>
            <w:tcW w:w="1710" w:type="dxa"/>
          </w:tcPr>
          <w:p w14:paraId="576FE556" w14:textId="77777777" w:rsidR="000945E1" w:rsidRPr="004C2445" w:rsidRDefault="000945E1" w:rsidP="0033505B">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Long Name:</w:t>
            </w:r>
          </w:p>
        </w:tc>
        <w:tc>
          <w:tcPr>
            <w:tcW w:w="2790" w:type="dxa"/>
          </w:tcPr>
          <w:p w14:paraId="7ABE0A53" w14:textId="6BE480A4" w:rsidR="000945E1" w:rsidRPr="004C2445" w:rsidRDefault="000945E1" w:rsidP="00CA74F7">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Definition/Description:</w:t>
            </w:r>
          </w:p>
        </w:tc>
        <w:tc>
          <w:tcPr>
            <w:tcW w:w="990" w:type="dxa"/>
          </w:tcPr>
          <w:p w14:paraId="679F1C8B" w14:textId="77777777" w:rsidR="000945E1" w:rsidRPr="004C2445" w:rsidRDefault="000945E1" w:rsidP="0033505B">
            <w:pPr>
              <w:spacing w:before="120" w:after="120"/>
              <w:jc w:val="left"/>
              <w:rPr>
                <w:rFonts w:asciiTheme="majorHAnsi" w:hAnsiTheme="majorHAnsi" w:cstheme="majorHAnsi"/>
                <w:b/>
              </w:rPr>
            </w:pPr>
            <w:r w:rsidRPr="004C2445">
              <w:rPr>
                <w:rFonts w:asciiTheme="majorHAnsi" w:eastAsia="Times New Roman" w:hAnsiTheme="majorHAnsi" w:cstheme="majorHAnsi"/>
                <w:b/>
                <w:szCs w:val="24"/>
                <w:lang w:eastAsia="en-IE"/>
              </w:rPr>
              <w:t>Units:</w:t>
            </w:r>
          </w:p>
        </w:tc>
      </w:tr>
      <w:tr w:rsidR="000945E1" w:rsidRPr="004C2445" w14:paraId="739ED914" w14:textId="77777777" w:rsidTr="0087330E">
        <w:tc>
          <w:tcPr>
            <w:tcW w:w="1229" w:type="dxa"/>
          </w:tcPr>
          <w:p w14:paraId="309746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4333A261"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AnPP</w:t>
            </w:r>
          </w:p>
        </w:tc>
        <w:tc>
          <w:tcPr>
            <w:tcW w:w="1710" w:type="dxa"/>
          </w:tcPr>
          <w:p w14:paraId="2EE929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Analysis Percentile Parameter</w:t>
            </w:r>
          </w:p>
        </w:tc>
        <w:tc>
          <w:tcPr>
            <w:tcW w:w="2790" w:type="dxa"/>
          </w:tcPr>
          <w:p w14:paraId="41F91B0C" w14:textId="2D8615F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T</w:t>
            </w:r>
            <w:r w:rsidRPr="009E7D31">
              <w:t>he parameter to determine the percentage of credit risk that should be covered by the Required Credit Cover in relation to the Undefined Exposure Period</w:t>
            </w:r>
            <w:r>
              <w:t>.</w:t>
            </w:r>
          </w:p>
        </w:tc>
        <w:tc>
          <w:tcPr>
            <w:tcW w:w="990" w:type="dxa"/>
          </w:tcPr>
          <w:p w14:paraId="0C8F619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4349560" w14:textId="77777777" w:rsidTr="0087330E">
        <w:tc>
          <w:tcPr>
            <w:tcW w:w="1229" w:type="dxa"/>
          </w:tcPr>
          <w:p w14:paraId="2FFAD99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8E0F78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w:t>
            </w:r>
          </w:p>
        </w:tc>
        <w:tc>
          <w:tcPr>
            <w:tcW w:w="1710" w:type="dxa"/>
          </w:tcPr>
          <w:p w14:paraId="4984D99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p>
        </w:tc>
        <w:tc>
          <w:tcPr>
            <w:tcW w:w="2790" w:type="dxa"/>
          </w:tcPr>
          <w:p w14:paraId="089D91F7" w14:textId="414E5B5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and Net Imbalance Volume Tag.</w:t>
            </w:r>
          </w:p>
        </w:tc>
        <w:tc>
          <w:tcPr>
            <w:tcW w:w="990" w:type="dxa"/>
          </w:tcPr>
          <w:p w14:paraId="1FF5651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79B34754" w14:textId="77777777" w:rsidTr="0087330E">
        <w:tc>
          <w:tcPr>
            <w:tcW w:w="1229" w:type="dxa"/>
          </w:tcPr>
          <w:p w14:paraId="1053522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BA689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BPHAP</w:t>
            </w:r>
            <w:r w:rsidRPr="004C2445">
              <w:rPr>
                <w:rFonts w:asciiTheme="majorHAnsi" w:eastAsia="Times New Roman" w:hAnsiTheme="majorHAnsi" w:cstheme="majorHAnsi"/>
                <w:color w:val="000000"/>
                <w:szCs w:val="24"/>
                <w:vertAlign w:val="subscript"/>
                <w:lang w:eastAsia="en-IE"/>
              </w:rPr>
              <w:t>g</w:t>
            </w:r>
          </w:p>
        </w:tc>
        <w:tc>
          <w:tcPr>
            <w:tcW w:w="1710" w:type="dxa"/>
          </w:tcPr>
          <w:p w14:paraId="1EF1C8F3" w14:textId="7307A2C9" w:rsidR="000945E1" w:rsidRPr="004C2445" w:rsidRDefault="000945E1" w:rsidP="00F741D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Number of </w:t>
            </w:r>
            <w:r>
              <w:rPr>
                <w:rFonts w:asciiTheme="majorHAnsi" w:eastAsia="Times New Roman" w:hAnsiTheme="majorHAnsi" w:cstheme="majorHAnsi"/>
                <w:color w:val="000000"/>
                <w:szCs w:val="24"/>
                <w:lang w:eastAsia="en-IE"/>
              </w:rPr>
              <w:t xml:space="preserve">Sample </w:t>
            </w:r>
            <w:r w:rsidRPr="004C2445">
              <w:rPr>
                <w:rFonts w:asciiTheme="majorHAnsi" w:eastAsia="Times New Roman" w:hAnsiTheme="majorHAnsi" w:cstheme="majorHAnsi"/>
                <w:color w:val="000000"/>
                <w:szCs w:val="24"/>
                <w:lang w:eastAsia="en-IE"/>
              </w:rPr>
              <w:t xml:space="preserve">Undefined Exposure Periods used in the summation of the Billing Period </w:t>
            </w:r>
            <w:r>
              <w:rPr>
                <w:rFonts w:asciiTheme="majorHAnsi" w:eastAsia="Times New Roman" w:hAnsiTheme="majorHAnsi" w:cstheme="majorHAnsi"/>
                <w:color w:val="000000"/>
                <w:szCs w:val="24"/>
                <w:lang w:eastAsia="en-IE"/>
              </w:rPr>
              <w:t>p</w:t>
            </w:r>
            <w:r w:rsidRPr="004C2445">
              <w:rPr>
                <w:rFonts w:asciiTheme="majorHAnsi" w:eastAsia="Times New Roman" w:hAnsiTheme="majorHAnsi" w:cstheme="majorHAnsi"/>
                <w:color w:val="000000"/>
                <w:szCs w:val="24"/>
                <w:lang w:eastAsia="en-IE"/>
              </w:rPr>
              <w:t xml:space="preserve">ayments and </w:t>
            </w:r>
            <w:r>
              <w:rPr>
                <w:rFonts w:asciiTheme="majorHAnsi" w:eastAsia="Times New Roman" w:hAnsiTheme="majorHAnsi" w:cstheme="majorHAnsi"/>
                <w:color w:val="000000"/>
                <w:szCs w:val="24"/>
                <w:lang w:eastAsia="en-IE"/>
              </w:rPr>
              <w:t>c</w:t>
            </w:r>
            <w:r w:rsidRPr="004C2445">
              <w:rPr>
                <w:rFonts w:asciiTheme="majorHAnsi" w:eastAsia="Times New Roman" w:hAnsiTheme="majorHAnsi" w:cstheme="majorHAnsi"/>
                <w:color w:val="000000"/>
                <w:szCs w:val="24"/>
                <w:lang w:eastAsia="en-IE"/>
              </w:rPr>
              <w:t>harges in the Historical Assessment Period</w:t>
            </w:r>
          </w:p>
        </w:tc>
        <w:tc>
          <w:tcPr>
            <w:tcW w:w="2790" w:type="dxa"/>
          </w:tcPr>
          <w:p w14:paraId="3CB6E346" w14:textId="475288F4" w:rsidR="000945E1" w:rsidRPr="004C2445" w:rsidRDefault="000945E1" w:rsidP="00FB75BD">
            <w:pPr>
              <w:spacing w:before="120" w:after="120"/>
              <w:jc w:val="left"/>
              <w:rPr>
                <w:rFonts w:asciiTheme="majorHAnsi" w:eastAsia="Times New Roman" w:hAnsiTheme="majorHAnsi" w:cstheme="majorHAnsi"/>
                <w:color w:val="000000"/>
                <w:szCs w:val="24"/>
                <w:lang w:eastAsia="en-IE"/>
              </w:rPr>
            </w:pPr>
            <w:r>
              <w:t>T</w:t>
            </w:r>
            <w:r w:rsidRPr="007C2348">
              <w:t xml:space="preserve">he number of </w:t>
            </w:r>
            <w:r>
              <w:t xml:space="preserve">Sample </w:t>
            </w:r>
            <w:r w:rsidRPr="007C2348">
              <w:t>Undefined Exposure Periods that will be used in the summation of the Billing Period payments and charges</w:t>
            </w:r>
            <w:r>
              <w:t>, or quantities, as applicable,</w:t>
            </w:r>
            <w:r w:rsidRPr="007C2348">
              <w:t xml:space="preserve"> in the Historical Assessment Period for the relevant Undefined Exposure Period</w:t>
            </w:r>
            <w:r>
              <w:t>,</w:t>
            </w:r>
            <w:r w:rsidRPr="007C2348">
              <w:t xml:space="preserve"> g</w:t>
            </w:r>
            <w:r>
              <w:t>.</w:t>
            </w:r>
          </w:p>
        </w:tc>
        <w:tc>
          <w:tcPr>
            <w:tcW w:w="990" w:type="dxa"/>
          </w:tcPr>
          <w:p w14:paraId="4F39DBD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58BC0698" w14:textId="77777777" w:rsidTr="0087330E">
        <w:tc>
          <w:tcPr>
            <w:tcW w:w="1229" w:type="dxa"/>
          </w:tcPr>
          <w:p w14:paraId="6DC45042" w14:textId="519E41D3"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35BBDE5"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CABBPO</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CABBPO</w:t>
            </w:r>
            <w:r w:rsidRPr="004C2445">
              <w:rPr>
                <w:rFonts w:asciiTheme="majorHAnsi" w:eastAsia="Times New Roman" w:hAnsiTheme="majorHAnsi" w:cstheme="majorHAnsi"/>
                <w:vertAlign w:val="subscript"/>
              </w:rPr>
              <w:t>ud</w:t>
            </w:r>
          </w:p>
        </w:tc>
        <w:tc>
          <w:tcPr>
            <w:tcW w:w="1710" w:type="dxa"/>
          </w:tcPr>
          <w:p w14:paraId="1190C4D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Payment or Charge</w:t>
            </w:r>
          </w:p>
        </w:tc>
        <w:tc>
          <w:tcPr>
            <w:tcW w:w="2790" w:type="dxa"/>
          </w:tcPr>
          <w:p w14:paraId="79DB82D4" w14:textId="60AB7A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662341">
              <w:rPr>
                <w:rFonts w:asciiTheme="minorHAnsi" w:hAnsiTheme="minorHAnsi" w:cstheme="minorHAnsi"/>
              </w:rPr>
              <w:t xml:space="preserve">n adjustment </w:t>
            </w:r>
            <w:r>
              <w:rPr>
                <w:rFonts w:asciiTheme="minorHAnsi" w:hAnsiTheme="minorHAnsi" w:cstheme="minorHAnsi"/>
              </w:rPr>
              <w:t xml:space="preserve">payment or charge for a Generator Unit, u, in Imbalance Settlement Period, γ, or Settlement Day, d, as applicable, </w:t>
            </w:r>
            <w:r w:rsidRPr="00662341">
              <w:rPr>
                <w:rFonts w:asciiTheme="minorHAnsi" w:hAnsiTheme="minorHAnsi" w:cstheme="minorHAnsi"/>
              </w:rPr>
              <w:t xml:space="preserve">to ensure that bids intended to reverse previous </w:t>
            </w:r>
            <w:r>
              <w:rPr>
                <w:rFonts w:asciiTheme="minorHAnsi" w:hAnsiTheme="minorHAnsi" w:cstheme="minorHAnsi"/>
              </w:rPr>
              <w:t>B</w:t>
            </w:r>
            <w:r w:rsidRPr="00662341">
              <w:rPr>
                <w:rFonts w:asciiTheme="minorHAnsi" w:hAnsiTheme="minorHAnsi" w:cstheme="minorHAnsi"/>
              </w:rPr>
              <w:t xml:space="preserve">alancing </w:t>
            </w:r>
            <w:r>
              <w:rPr>
                <w:rFonts w:asciiTheme="minorHAnsi" w:hAnsiTheme="minorHAnsi" w:cstheme="minorHAnsi"/>
              </w:rPr>
              <w:t>M</w:t>
            </w:r>
            <w:r w:rsidRPr="00662341">
              <w:rPr>
                <w:rFonts w:asciiTheme="minorHAnsi" w:hAnsiTheme="minorHAnsi" w:cstheme="minorHAnsi"/>
              </w:rPr>
              <w:t>arket trades for the same volume in the same period are remunerated at the bid price only.</w:t>
            </w:r>
          </w:p>
        </w:tc>
        <w:tc>
          <w:tcPr>
            <w:tcW w:w="990" w:type="dxa"/>
          </w:tcPr>
          <w:p w14:paraId="7536F75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0C6B0607" w14:textId="77777777" w:rsidTr="0087330E">
        <w:tc>
          <w:tcPr>
            <w:tcW w:w="1229" w:type="dxa"/>
          </w:tcPr>
          <w:p w14:paraId="4055D9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C38478F"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CAOOPO</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CAOOPO</w:t>
            </w:r>
            <w:r w:rsidRPr="004C2445">
              <w:rPr>
                <w:rFonts w:asciiTheme="majorHAnsi" w:eastAsia="Times New Roman" w:hAnsiTheme="majorHAnsi" w:cstheme="majorHAnsi"/>
                <w:vertAlign w:val="subscript"/>
              </w:rPr>
              <w:t>ud</w:t>
            </w:r>
          </w:p>
        </w:tc>
        <w:tc>
          <w:tcPr>
            <w:tcW w:w="1710" w:type="dxa"/>
          </w:tcPr>
          <w:p w14:paraId="461E3AE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Payment or Charge</w:t>
            </w:r>
          </w:p>
        </w:tc>
        <w:tc>
          <w:tcPr>
            <w:tcW w:w="2790" w:type="dxa"/>
          </w:tcPr>
          <w:p w14:paraId="10C57BDE" w14:textId="75E26D65" w:rsidR="000945E1" w:rsidRPr="004C2445" w:rsidRDefault="000945E1" w:rsidP="00C4121D">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662341">
              <w:rPr>
                <w:rFonts w:asciiTheme="minorHAnsi" w:hAnsiTheme="minorHAnsi" w:cstheme="minorHAnsi"/>
              </w:rPr>
              <w:t xml:space="preserve">n adjustment </w:t>
            </w:r>
            <w:r>
              <w:rPr>
                <w:rFonts w:asciiTheme="minorHAnsi" w:hAnsiTheme="minorHAnsi" w:cstheme="minorHAnsi"/>
              </w:rPr>
              <w:t xml:space="preserve">payment or charge for Generator Unit, u, in Imbalance Settlement Period, γ, or Settlement Day, d, as applicable, </w:t>
            </w:r>
            <w:r w:rsidRPr="00662341">
              <w:rPr>
                <w:rFonts w:asciiTheme="minorHAnsi" w:hAnsiTheme="minorHAnsi" w:cstheme="minorHAnsi"/>
              </w:rPr>
              <w:t xml:space="preserve">to ensure that </w:t>
            </w:r>
            <w:r>
              <w:rPr>
                <w:rFonts w:asciiTheme="minorHAnsi" w:hAnsiTheme="minorHAnsi" w:cstheme="minorHAnsi"/>
              </w:rPr>
              <w:t>offers</w:t>
            </w:r>
            <w:r w:rsidRPr="00662341">
              <w:rPr>
                <w:rFonts w:asciiTheme="minorHAnsi" w:hAnsiTheme="minorHAnsi" w:cstheme="minorHAnsi"/>
              </w:rPr>
              <w:t xml:space="preserve"> intended to reverse previous </w:t>
            </w:r>
            <w:r>
              <w:rPr>
                <w:rFonts w:asciiTheme="minorHAnsi" w:hAnsiTheme="minorHAnsi" w:cstheme="minorHAnsi"/>
              </w:rPr>
              <w:t>B</w:t>
            </w:r>
            <w:r w:rsidRPr="00662341">
              <w:rPr>
                <w:rFonts w:asciiTheme="minorHAnsi" w:hAnsiTheme="minorHAnsi" w:cstheme="minorHAnsi"/>
              </w:rPr>
              <w:t xml:space="preserve">alancing </w:t>
            </w:r>
            <w:r>
              <w:rPr>
                <w:rFonts w:asciiTheme="minorHAnsi" w:hAnsiTheme="minorHAnsi" w:cstheme="minorHAnsi"/>
              </w:rPr>
              <w:t>M</w:t>
            </w:r>
            <w:r w:rsidRPr="00662341">
              <w:rPr>
                <w:rFonts w:asciiTheme="minorHAnsi" w:hAnsiTheme="minorHAnsi" w:cstheme="minorHAnsi"/>
              </w:rPr>
              <w:t xml:space="preserve">arket trades for the same volume in the same period are remunerated at the </w:t>
            </w:r>
            <w:r>
              <w:rPr>
                <w:rFonts w:asciiTheme="minorHAnsi" w:hAnsiTheme="minorHAnsi" w:cstheme="minorHAnsi"/>
              </w:rPr>
              <w:t>offer</w:t>
            </w:r>
            <w:r w:rsidRPr="00662341">
              <w:rPr>
                <w:rFonts w:asciiTheme="minorHAnsi" w:hAnsiTheme="minorHAnsi" w:cstheme="minorHAnsi"/>
              </w:rPr>
              <w:t xml:space="preserve"> price only.</w:t>
            </w:r>
          </w:p>
        </w:tc>
        <w:tc>
          <w:tcPr>
            <w:tcW w:w="990" w:type="dxa"/>
          </w:tcPr>
          <w:p w14:paraId="032DBAF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7A8ACF0" w14:textId="77777777" w:rsidTr="0087330E">
        <w:tc>
          <w:tcPr>
            <w:tcW w:w="1229" w:type="dxa"/>
          </w:tcPr>
          <w:p w14:paraId="00D3020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AC8AC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w:t>
            </w:r>
            <w:r w:rsidRPr="004C2445">
              <w:rPr>
                <w:rFonts w:asciiTheme="majorHAnsi" w:eastAsia="Times New Roman" w:hAnsiTheme="majorHAnsi" w:cstheme="majorHAnsi"/>
                <w:color w:val="000000"/>
                <w:szCs w:val="24"/>
                <w:vertAlign w:val="subscript"/>
                <w:lang w:eastAsia="en-IE"/>
              </w:rPr>
              <w:t>bc</w:t>
            </w:r>
          </w:p>
        </w:tc>
        <w:tc>
          <w:tcPr>
            <w:tcW w:w="1710" w:type="dxa"/>
          </w:tcPr>
          <w:p w14:paraId="2F9EAA8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Cost</w:t>
            </w:r>
          </w:p>
        </w:tc>
        <w:tc>
          <w:tcPr>
            <w:tcW w:w="2790" w:type="dxa"/>
          </w:tcPr>
          <w:p w14:paraId="75000FB8" w14:textId="69AB0353"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Balancing Cost in respect of a Billing Period, b, and a Capacity Period, c.</w:t>
            </w:r>
          </w:p>
        </w:tc>
        <w:tc>
          <w:tcPr>
            <w:tcW w:w="990" w:type="dxa"/>
          </w:tcPr>
          <w:p w14:paraId="1E68058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6326976" w14:textId="77777777" w:rsidTr="0087330E">
        <w:tc>
          <w:tcPr>
            <w:tcW w:w="1229" w:type="dxa"/>
            <w:hideMark/>
          </w:tcPr>
          <w:p w14:paraId="3CFF4310"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hideMark/>
          </w:tcPr>
          <w:p w14:paraId="06CA2EEA" w14:textId="77777777"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CBDUC</w:t>
            </w:r>
            <w:r w:rsidRPr="004C2445">
              <w:rPr>
                <w:rFonts w:asciiTheme="majorHAnsi" w:eastAsia="Times New Roman" w:hAnsiTheme="majorHAnsi" w:cstheme="majorHAnsi"/>
                <w:color w:val="000000"/>
                <w:szCs w:val="24"/>
                <w:vertAlign w:val="subscript"/>
                <w:lang w:eastAsia="en-IE"/>
              </w:rPr>
              <w:t>pb</w:t>
            </w:r>
          </w:p>
        </w:tc>
        <w:tc>
          <w:tcPr>
            <w:tcW w:w="1710" w:type="dxa"/>
            <w:hideMark/>
          </w:tcPr>
          <w:p w14:paraId="157689C6"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Capacity Debt</w:t>
            </w:r>
          </w:p>
        </w:tc>
        <w:tc>
          <w:tcPr>
            <w:tcW w:w="2790" w:type="dxa"/>
          </w:tcPr>
          <w:p w14:paraId="7F901E55" w14:textId="1258FA84" w:rsidR="000945E1" w:rsidRPr="004C2445" w:rsidRDefault="000945E1" w:rsidP="0087330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Unsecured Bad Capacity Debt for a Participant, p, in a Billing Period, b.</w:t>
            </w:r>
          </w:p>
        </w:tc>
        <w:tc>
          <w:tcPr>
            <w:tcW w:w="990" w:type="dxa"/>
            <w:hideMark/>
          </w:tcPr>
          <w:p w14:paraId="56E8A5ED"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0619D5E0" w14:textId="77777777" w:rsidTr="0087330E">
        <w:tc>
          <w:tcPr>
            <w:tcW w:w="1229" w:type="dxa"/>
            <w:hideMark/>
          </w:tcPr>
          <w:p w14:paraId="4704B114"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14:paraId="122B2E12" w14:textId="77777777"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CBDUE</w:t>
            </w:r>
            <w:r w:rsidRPr="004C2445">
              <w:rPr>
                <w:rFonts w:asciiTheme="majorHAnsi" w:eastAsia="Times New Roman" w:hAnsiTheme="majorHAnsi" w:cstheme="majorHAnsi"/>
                <w:color w:val="000000"/>
                <w:szCs w:val="24"/>
                <w:vertAlign w:val="subscript"/>
                <w:lang w:eastAsia="en-IE"/>
              </w:rPr>
              <w:t>pb</w:t>
            </w:r>
          </w:p>
        </w:tc>
        <w:tc>
          <w:tcPr>
            <w:tcW w:w="1710" w:type="dxa"/>
            <w:hideMark/>
          </w:tcPr>
          <w:p w14:paraId="1D9321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Energy Debt</w:t>
            </w:r>
          </w:p>
        </w:tc>
        <w:tc>
          <w:tcPr>
            <w:tcW w:w="2790" w:type="dxa"/>
          </w:tcPr>
          <w:p w14:paraId="306FCE13" w14:textId="57D14536" w:rsidR="000945E1" w:rsidRPr="004C2445" w:rsidRDefault="000945E1" w:rsidP="0087330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Unsecured Bad Energy Debt for a Participant, p, in a Billing Period, b.</w:t>
            </w:r>
          </w:p>
        </w:tc>
        <w:tc>
          <w:tcPr>
            <w:tcW w:w="990" w:type="dxa"/>
            <w:hideMark/>
          </w:tcPr>
          <w:p w14:paraId="4C41745C"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57FBEAE8" w14:textId="77777777" w:rsidTr="0087330E">
        <w:tc>
          <w:tcPr>
            <w:tcW w:w="1229" w:type="dxa"/>
          </w:tcPr>
          <w:p w14:paraId="282EAD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BB48F7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CBSOC</w:t>
            </w:r>
            <w:r w:rsidRPr="004C2445">
              <w:rPr>
                <w:rFonts w:asciiTheme="majorHAnsi" w:eastAsia="Times New Roman" w:hAnsiTheme="majorHAnsi" w:cstheme="majorHAnsi"/>
                <w:color w:val="000000"/>
                <w:szCs w:val="24"/>
                <w:vertAlign w:val="subscript"/>
                <w:lang w:eastAsia="en-IE"/>
              </w:rPr>
              <w:t>d</w:t>
            </w:r>
          </w:p>
        </w:tc>
        <w:tc>
          <w:tcPr>
            <w:tcW w:w="1710" w:type="dxa"/>
          </w:tcPr>
          <w:p w14:paraId="58EFFE5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Socialisation Balance</w:t>
            </w:r>
          </w:p>
        </w:tc>
        <w:tc>
          <w:tcPr>
            <w:tcW w:w="2790" w:type="dxa"/>
          </w:tcPr>
          <w:p w14:paraId="09FD98CB" w14:textId="22B698EA" w:rsidR="000945E1" w:rsidRPr="004C2445" w:rsidRDefault="000945E1" w:rsidP="00ED47F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actual balance in a Settlement Day, d, considering any adjustments necessary to the Initial Socialisation Balance, considered in determining whether sufficient funds are available for all Difference Payments.</w:t>
            </w:r>
          </w:p>
        </w:tc>
        <w:tc>
          <w:tcPr>
            <w:tcW w:w="990" w:type="dxa"/>
          </w:tcPr>
          <w:p w14:paraId="60DB4BE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4B3B032B" w14:textId="77777777" w:rsidTr="0087330E">
        <w:tc>
          <w:tcPr>
            <w:tcW w:w="1229" w:type="dxa"/>
          </w:tcPr>
          <w:p w14:paraId="766FA82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63F6A9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CBSOCI</w:t>
            </w:r>
            <w:r w:rsidRPr="004C2445">
              <w:rPr>
                <w:rFonts w:asciiTheme="majorHAnsi" w:eastAsia="Times New Roman" w:hAnsiTheme="majorHAnsi" w:cstheme="majorHAnsi"/>
                <w:color w:val="000000"/>
                <w:szCs w:val="24"/>
                <w:vertAlign w:val="subscript"/>
                <w:lang w:eastAsia="en-IE"/>
              </w:rPr>
              <w:t>d</w:t>
            </w:r>
          </w:p>
        </w:tc>
        <w:tc>
          <w:tcPr>
            <w:tcW w:w="1710" w:type="dxa"/>
          </w:tcPr>
          <w:p w14:paraId="29E8F9C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Socialisation Balance</w:t>
            </w:r>
          </w:p>
        </w:tc>
        <w:tc>
          <w:tcPr>
            <w:tcW w:w="2790" w:type="dxa"/>
          </w:tcPr>
          <w:p w14:paraId="69C2EF61" w14:textId="485CF8AA" w:rsidR="000945E1" w:rsidRPr="004C2445" w:rsidRDefault="000945E1" w:rsidP="00ED47F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cash flows in a Settlement Day, d, initially considered in determining whether sufficient funds are available for Difference Payments.</w:t>
            </w:r>
          </w:p>
        </w:tc>
        <w:tc>
          <w:tcPr>
            <w:tcW w:w="990" w:type="dxa"/>
          </w:tcPr>
          <w:p w14:paraId="76663CE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F0216C1" w14:textId="77777777" w:rsidTr="0087330E">
        <w:tc>
          <w:tcPr>
            <w:tcW w:w="1229" w:type="dxa"/>
          </w:tcPr>
          <w:p w14:paraId="31F56AB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F7B797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CCA</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CCA</w:t>
            </w:r>
            <w:r w:rsidRPr="004C2445">
              <w:rPr>
                <w:rFonts w:asciiTheme="majorHAnsi" w:eastAsia="Times New Roman" w:hAnsiTheme="majorHAnsi" w:cstheme="majorHAnsi"/>
                <w:color w:val="000000"/>
                <w:szCs w:val="24"/>
                <w:vertAlign w:val="subscript"/>
                <w:lang w:eastAsia="en-IE"/>
              </w:rPr>
              <w:t>vd</w:t>
            </w:r>
          </w:p>
        </w:tc>
        <w:tc>
          <w:tcPr>
            <w:tcW w:w="1710" w:type="dxa"/>
          </w:tcPr>
          <w:p w14:paraId="1EF0CE3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Adjustment Charge</w:t>
            </w:r>
          </w:p>
        </w:tc>
        <w:tc>
          <w:tcPr>
            <w:tcW w:w="2790" w:type="dxa"/>
          </w:tcPr>
          <w:p w14:paraId="1723B5A0" w14:textId="70D110C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w:t>
            </w:r>
            <w:r w:rsidRPr="00CA2C50">
              <w:rPr>
                <w:rFonts w:asciiTheme="minorHAnsi" w:hAnsiTheme="minorHAnsi" w:cstheme="minorHAnsi"/>
              </w:rPr>
              <w:t xml:space="preserve"> to recover costs in relation to the anticipated variation between the </w:t>
            </w:r>
            <w:r>
              <w:rPr>
                <w:rFonts w:asciiTheme="minorHAnsi" w:hAnsiTheme="minorHAnsi" w:cstheme="minorHAnsi"/>
              </w:rPr>
              <w:t>dual currencies applied in Settlement</w:t>
            </w:r>
            <w:r w:rsidRPr="00CA2C50">
              <w:rPr>
                <w:rFonts w:asciiTheme="minorHAnsi" w:hAnsiTheme="minorHAnsi" w:cstheme="minorHAnsi"/>
              </w:rPr>
              <w:t xml:space="preserve">, with adjustments for previous </w:t>
            </w:r>
            <w:r>
              <w:rPr>
                <w:rFonts w:asciiTheme="minorHAnsi" w:hAnsiTheme="minorHAnsi" w:cstheme="minorHAnsi"/>
              </w:rPr>
              <w:t>Years</w:t>
            </w:r>
            <w:r w:rsidRPr="00CA2C50">
              <w:rPr>
                <w:rFonts w:asciiTheme="minorHAnsi" w:hAnsiTheme="minorHAnsi" w:cstheme="minorHAnsi"/>
              </w:rPr>
              <w:t xml:space="preserve"> as appropriate where costs were </w:t>
            </w:r>
            <w:r>
              <w:rPr>
                <w:rFonts w:asciiTheme="minorHAnsi" w:hAnsiTheme="minorHAnsi" w:cstheme="minorHAnsi"/>
              </w:rPr>
              <w:t xml:space="preserve">(as applicable) </w:t>
            </w:r>
            <w:r w:rsidRPr="00CA2C50">
              <w:rPr>
                <w:rFonts w:asciiTheme="minorHAnsi" w:hAnsiTheme="minorHAnsi" w:cstheme="minorHAnsi"/>
              </w:rPr>
              <w:t>under or over recovered</w:t>
            </w:r>
            <w:r>
              <w:rPr>
                <w:rFonts w:asciiTheme="minorHAnsi" w:hAnsiTheme="minorHAnsi" w:cstheme="minorHAnsi"/>
              </w:rPr>
              <w:t xml:space="preserve"> in those Years.</w:t>
            </w:r>
          </w:p>
        </w:tc>
        <w:tc>
          <w:tcPr>
            <w:tcW w:w="990" w:type="dxa"/>
          </w:tcPr>
          <w:p w14:paraId="4FFB83F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97317BC" w14:textId="77777777" w:rsidTr="0087330E">
        <w:tc>
          <w:tcPr>
            <w:tcW w:w="1229" w:type="dxa"/>
            <w:hideMark/>
          </w:tcPr>
          <w:p w14:paraId="0E2FF8A1"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14:paraId="07695498" w14:textId="2F039322"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CCBDUC</w:t>
            </w:r>
            <w:r w:rsidRPr="004C2445">
              <w:rPr>
                <w:rFonts w:asciiTheme="majorHAnsi" w:eastAsia="Times New Roman" w:hAnsiTheme="majorHAnsi" w:cstheme="majorHAnsi"/>
                <w:color w:val="000000"/>
                <w:szCs w:val="24"/>
                <w:vertAlign w:val="subscript"/>
                <w:lang w:eastAsia="en-IE"/>
              </w:rPr>
              <w:t>p</w:t>
            </w:r>
            <w:r>
              <w:rPr>
                <w:rFonts w:asciiTheme="majorHAnsi" w:eastAsia="Times New Roman" w:hAnsiTheme="majorHAnsi" w:cstheme="majorHAnsi"/>
                <w:color w:val="000000"/>
                <w:szCs w:val="24"/>
                <w:vertAlign w:val="subscript"/>
                <w:lang w:eastAsia="en-IE"/>
              </w:rPr>
              <w:t>c</w:t>
            </w:r>
          </w:p>
        </w:tc>
        <w:tc>
          <w:tcPr>
            <w:tcW w:w="1710" w:type="dxa"/>
            <w:hideMark/>
          </w:tcPr>
          <w:p w14:paraId="6EDEEDE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Debt Capacity Reduction</w:t>
            </w:r>
          </w:p>
        </w:tc>
        <w:tc>
          <w:tcPr>
            <w:tcW w:w="2790" w:type="dxa"/>
          </w:tcPr>
          <w:p w14:paraId="7959E14D" w14:textId="16043A09" w:rsidR="000945E1" w:rsidRPr="00811AC5" w:rsidRDefault="000945E1" w:rsidP="004D284B">
            <w:pPr>
              <w:spacing w:before="120" w:after="120"/>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A reduction for a Participant, p, in a Capacity Period, c, in the amount payable with respect to Unsecured Bad Capacity Debt.</w:t>
            </w:r>
          </w:p>
        </w:tc>
        <w:tc>
          <w:tcPr>
            <w:tcW w:w="990" w:type="dxa"/>
            <w:hideMark/>
          </w:tcPr>
          <w:p w14:paraId="08254920"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7E523AA1" w14:textId="77777777" w:rsidTr="0087330E">
        <w:tc>
          <w:tcPr>
            <w:tcW w:w="1229" w:type="dxa"/>
            <w:hideMark/>
          </w:tcPr>
          <w:p w14:paraId="6F62493B" w14:textId="77777777"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14:paraId="2A28B54F" w14:textId="77777777"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CCBDUE</w:t>
            </w:r>
            <w:r w:rsidRPr="004C2445">
              <w:rPr>
                <w:rFonts w:asciiTheme="majorHAnsi" w:eastAsia="Times New Roman" w:hAnsiTheme="majorHAnsi" w:cstheme="majorHAnsi"/>
                <w:color w:val="000000"/>
                <w:szCs w:val="24"/>
                <w:vertAlign w:val="subscript"/>
                <w:lang w:eastAsia="en-IE"/>
              </w:rPr>
              <w:t>pb</w:t>
            </w:r>
          </w:p>
        </w:tc>
        <w:tc>
          <w:tcPr>
            <w:tcW w:w="1710" w:type="dxa"/>
            <w:hideMark/>
          </w:tcPr>
          <w:p w14:paraId="76C0687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Debt Energy Reduction</w:t>
            </w:r>
          </w:p>
        </w:tc>
        <w:tc>
          <w:tcPr>
            <w:tcW w:w="2790" w:type="dxa"/>
          </w:tcPr>
          <w:p w14:paraId="4E74BC74" w14:textId="7349364D" w:rsidR="000945E1" w:rsidRPr="004C2445" w:rsidRDefault="000945E1" w:rsidP="004D284B">
            <w:pPr>
              <w:spacing w:before="120" w:after="120"/>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reduction for a Participant, p, in a Billing Period, b, in the amount payable with respect to Unsecured Bad Energy Debt.</w:t>
            </w:r>
          </w:p>
        </w:tc>
        <w:tc>
          <w:tcPr>
            <w:tcW w:w="990" w:type="dxa"/>
            <w:hideMark/>
          </w:tcPr>
          <w:p w14:paraId="6F6E8787" w14:textId="77777777"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14:paraId="150C5B4B" w14:textId="77777777" w:rsidTr="0087330E">
        <w:tc>
          <w:tcPr>
            <w:tcW w:w="1229" w:type="dxa"/>
          </w:tcPr>
          <w:p w14:paraId="33A024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F6523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CCCTOT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CCCTOT</w:t>
            </w:r>
            <w:r w:rsidRPr="004C2445">
              <w:rPr>
                <w:rFonts w:asciiTheme="majorHAnsi" w:eastAsia="Times New Roman" w:hAnsiTheme="majorHAnsi" w:cstheme="majorHAnsi"/>
                <w:color w:val="000000"/>
                <w:szCs w:val="24"/>
                <w:vertAlign w:val="subscript"/>
                <w:lang w:eastAsia="en-IE"/>
              </w:rPr>
              <w:t>c</w:t>
            </w:r>
          </w:p>
        </w:tc>
        <w:tc>
          <w:tcPr>
            <w:tcW w:w="1710" w:type="dxa"/>
          </w:tcPr>
          <w:p w14:paraId="160704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Capacity Charge</w:t>
            </w:r>
          </w:p>
        </w:tc>
        <w:tc>
          <w:tcPr>
            <w:tcW w:w="2790" w:type="dxa"/>
          </w:tcPr>
          <w:p w14:paraId="26510F1C" w14:textId="5AE7BC42" w:rsidR="000945E1" w:rsidRPr="004C2445" w:rsidRDefault="000945E1" w:rsidP="004D284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Capacity Charge for a Participant, p, in respect of its Supplier Units, v, or in respect of all Participants, as applicable, in a Capacity Period, c.</w:t>
            </w:r>
          </w:p>
        </w:tc>
        <w:tc>
          <w:tcPr>
            <w:tcW w:w="990" w:type="dxa"/>
          </w:tcPr>
          <w:p w14:paraId="0EBD73B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CA1A1D7" w14:textId="77777777" w:rsidTr="0087330E">
        <w:tc>
          <w:tcPr>
            <w:tcW w:w="1229" w:type="dxa"/>
          </w:tcPr>
          <w:p w14:paraId="161707B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8242C6E" w14:textId="5131EE1B" w:rsidR="000945E1" w:rsidRPr="004C2445" w:rsidRDefault="007071D2" w:rsidP="0033505B">
            <w:pPr>
              <w:spacing w:before="120" w:after="120"/>
              <w:jc w:val="left"/>
              <w:rPr>
                <w:rFonts w:asciiTheme="majorHAnsi" w:eastAsia="Times New Roman" w:hAnsiTheme="majorHAnsi" w:cstheme="majorHAnsi"/>
                <w:color w:val="000000"/>
                <w:szCs w:val="24"/>
                <w:vertAlign w:val="subscript"/>
                <w:lang w:eastAsia="en-IE"/>
              </w:rPr>
            </w:pPr>
            <w:r>
              <w:rPr>
                <w:rFonts w:asciiTheme="majorHAnsi" w:eastAsia="Times New Roman" w:hAnsiTheme="majorHAnsi" w:cstheme="majorHAnsi"/>
                <w:color w:val="000000"/>
                <w:szCs w:val="24"/>
                <w:lang w:eastAsia="en-IE"/>
              </w:rPr>
              <w:t>CCC</w:t>
            </w:r>
            <w:r w:rsidRPr="0087330E">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lang w:eastAsia="en-IE"/>
              </w:rPr>
              <w:t xml:space="preserve">, </w:t>
            </w:r>
            <w:r w:rsidR="000945E1" w:rsidRPr="004C2445">
              <w:rPr>
                <w:rFonts w:asciiTheme="majorHAnsi" w:eastAsia="Times New Roman" w:hAnsiTheme="majorHAnsi" w:cstheme="majorHAnsi"/>
                <w:color w:val="000000"/>
                <w:szCs w:val="24"/>
                <w:lang w:eastAsia="en-IE"/>
              </w:rPr>
              <w:t>CCC</w:t>
            </w:r>
            <w:r w:rsidR="000945E1" w:rsidRPr="004C2445">
              <w:rPr>
                <w:rFonts w:asciiTheme="majorHAnsi" w:eastAsia="Times New Roman" w:hAnsiTheme="majorHAnsi" w:cstheme="majorHAnsi"/>
                <w:color w:val="000000"/>
                <w:szCs w:val="24"/>
                <w:vertAlign w:val="subscript"/>
                <w:lang w:eastAsia="en-IE"/>
              </w:rPr>
              <w:t>vc</w:t>
            </w:r>
          </w:p>
        </w:tc>
        <w:tc>
          <w:tcPr>
            <w:tcW w:w="1710" w:type="dxa"/>
          </w:tcPr>
          <w:p w14:paraId="0EC947E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Charge</w:t>
            </w:r>
          </w:p>
        </w:tc>
        <w:tc>
          <w:tcPr>
            <w:tcW w:w="2790" w:type="dxa"/>
          </w:tcPr>
          <w:p w14:paraId="5AD88837" w14:textId="73889E6E" w:rsidR="000945E1" w:rsidRPr="004C2445" w:rsidRDefault="000945E1" w:rsidP="004D284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charges for a Supplier Unit, v, in a</w:t>
            </w:r>
            <w:r w:rsidR="007071D2">
              <w:rPr>
                <w:rFonts w:asciiTheme="majorHAnsi" w:eastAsia="Times New Roman" w:hAnsiTheme="majorHAnsi" w:cstheme="majorHAnsi"/>
                <w:color w:val="000000"/>
                <w:szCs w:val="24"/>
                <w:lang w:eastAsia="en-IE"/>
              </w:rPr>
              <w:t xml:space="preserve">n Imbalance </w:t>
            </w:r>
            <w:r w:rsidR="007071D2">
              <w:rPr>
                <w:rFonts w:asciiTheme="majorHAnsi" w:eastAsia="Times New Roman" w:hAnsiTheme="majorHAnsi" w:cstheme="majorHAnsi"/>
                <w:color w:val="000000"/>
                <w:szCs w:val="24"/>
                <w:lang w:eastAsia="en-IE"/>
              </w:rPr>
              <w:lastRenderedPageBreak/>
              <w:t>Settlement Period, γ or</w:t>
            </w:r>
            <w:r>
              <w:rPr>
                <w:rFonts w:asciiTheme="majorHAnsi" w:eastAsia="Times New Roman" w:hAnsiTheme="majorHAnsi" w:cstheme="majorHAnsi"/>
                <w:color w:val="000000"/>
                <w:szCs w:val="24"/>
                <w:lang w:eastAsia="en-IE"/>
              </w:rPr>
              <w:t xml:space="preserve"> Capacity Period, c,</w:t>
            </w:r>
            <w:r w:rsidR="007071D2">
              <w:rPr>
                <w:rFonts w:asciiTheme="majorHAnsi" w:eastAsia="Times New Roman" w:hAnsiTheme="majorHAnsi" w:cstheme="majorHAnsi"/>
                <w:color w:val="000000"/>
                <w:szCs w:val="24"/>
                <w:lang w:eastAsia="en-IE"/>
              </w:rPr>
              <w:t xml:space="preserve"> as applicable,</w:t>
            </w:r>
            <w:r>
              <w:rPr>
                <w:rFonts w:asciiTheme="majorHAnsi" w:eastAsia="Times New Roman" w:hAnsiTheme="majorHAnsi" w:cstheme="majorHAnsi"/>
                <w:color w:val="000000"/>
                <w:szCs w:val="24"/>
                <w:lang w:eastAsia="en-IE"/>
              </w:rPr>
              <w:t xml:space="preserve"> to </w:t>
            </w:r>
            <w:r>
              <w:t>fund Capacity Payments.</w:t>
            </w:r>
          </w:p>
        </w:tc>
        <w:tc>
          <w:tcPr>
            <w:tcW w:w="990" w:type="dxa"/>
          </w:tcPr>
          <w:p w14:paraId="3FEE864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6C198A1B" w14:textId="77777777" w:rsidTr="0087330E">
        <w:tc>
          <w:tcPr>
            <w:tcW w:w="1229" w:type="dxa"/>
          </w:tcPr>
          <w:p w14:paraId="1FCA85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4C080E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CCPTOT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CCPTOT</w:t>
            </w:r>
            <w:r w:rsidRPr="004C2445">
              <w:rPr>
                <w:rFonts w:asciiTheme="majorHAnsi" w:eastAsia="Times New Roman" w:hAnsiTheme="majorHAnsi" w:cstheme="majorHAnsi"/>
                <w:color w:val="000000"/>
                <w:szCs w:val="24"/>
                <w:vertAlign w:val="subscript"/>
                <w:lang w:eastAsia="en-IE"/>
              </w:rPr>
              <w:t>c</w:t>
            </w:r>
          </w:p>
        </w:tc>
        <w:tc>
          <w:tcPr>
            <w:tcW w:w="1710" w:type="dxa"/>
          </w:tcPr>
          <w:p w14:paraId="381CFC6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Capacity Payment</w:t>
            </w:r>
          </w:p>
        </w:tc>
        <w:tc>
          <w:tcPr>
            <w:tcW w:w="2790" w:type="dxa"/>
          </w:tcPr>
          <w:p w14:paraId="4B0AB109" w14:textId="5DBBA0A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Total Capacity Payment for a Participant, p, in respect of its Capacity Market Units,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in respect of all Participants, as applicable, in a Capacity Period, c.</w:t>
            </w:r>
          </w:p>
        </w:tc>
        <w:tc>
          <w:tcPr>
            <w:tcW w:w="990" w:type="dxa"/>
          </w:tcPr>
          <w:p w14:paraId="74368F0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1D69ADD" w14:textId="77777777" w:rsidTr="0087330E">
        <w:tc>
          <w:tcPr>
            <w:tcW w:w="1229" w:type="dxa"/>
          </w:tcPr>
          <w:p w14:paraId="2AD41F2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52EDDC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CCP</w:t>
            </w:r>
            <w:r w:rsidRPr="004C2445">
              <w:rPr>
                <w:rFonts w:asciiTheme="majorHAnsi" w:eastAsia="Times New Roman" w:hAnsiTheme="majorHAnsi" w:cstheme="majorHAnsi"/>
                <w:color w:val="000000"/>
                <w:szCs w:val="24"/>
                <w:vertAlign w:val="subscript"/>
                <w:lang w:eastAsia="en-IE"/>
              </w:rPr>
              <w:t>Ωγ</w:t>
            </w:r>
          </w:p>
        </w:tc>
        <w:tc>
          <w:tcPr>
            <w:tcW w:w="1710" w:type="dxa"/>
          </w:tcPr>
          <w:p w14:paraId="61FDDB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Payment</w:t>
            </w:r>
          </w:p>
        </w:tc>
        <w:tc>
          <w:tcPr>
            <w:tcW w:w="2790" w:type="dxa"/>
          </w:tcPr>
          <w:p w14:paraId="62D6D149" w14:textId="09BBD261"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 xml:space="preserve">The payments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in an Imbalance Settlement Period, γ, </w:t>
            </w:r>
            <w:r w:rsidRPr="004D284B">
              <w:t>for</w:t>
            </w:r>
            <w:r>
              <w:t xml:space="preserve"> Contract Register Entries</w:t>
            </w:r>
            <w:r w:rsidRPr="007336A9">
              <w:t xml:space="preserve"> relating to each quantity of Awarded Capacity allocated </w:t>
            </w:r>
            <w:r>
              <w:t>in accordance with the Capacity Market Code.</w:t>
            </w:r>
          </w:p>
        </w:tc>
        <w:tc>
          <w:tcPr>
            <w:tcW w:w="990" w:type="dxa"/>
          </w:tcPr>
          <w:p w14:paraId="6627D9A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8E9D4B1" w14:textId="77777777" w:rsidTr="0087330E">
        <w:tc>
          <w:tcPr>
            <w:tcW w:w="1229" w:type="dxa"/>
          </w:tcPr>
          <w:p w14:paraId="40FFE20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6C853CF"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CCURL</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CCURL</w:t>
            </w:r>
            <w:r w:rsidRPr="004C2445">
              <w:rPr>
                <w:rFonts w:asciiTheme="majorHAnsi" w:eastAsia="Times New Roman" w:hAnsiTheme="majorHAnsi" w:cstheme="majorHAnsi"/>
                <w:vertAlign w:val="subscript"/>
              </w:rPr>
              <w:t>ud</w:t>
            </w:r>
          </w:p>
        </w:tc>
        <w:tc>
          <w:tcPr>
            <w:tcW w:w="1710" w:type="dxa"/>
          </w:tcPr>
          <w:p w14:paraId="1E43F854" w14:textId="082D2390" w:rsidR="000945E1" w:rsidRPr="004C2445" w:rsidRDefault="000945E1" w:rsidP="00732734">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Curtailment </w:t>
            </w:r>
            <w:r w:rsidR="00732734">
              <w:rPr>
                <w:rFonts w:asciiTheme="majorHAnsi" w:eastAsia="Times New Roman" w:hAnsiTheme="majorHAnsi" w:cstheme="majorHAnsi"/>
                <w:color w:val="000000"/>
                <w:szCs w:val="24"/>
                <w:lang w:eastAsia="en-IE"/>
              </w:rPr>
              <w:t>Payment</w:t>
            </w:r>
            <w:r w:rsidR="00732734" w:rsidRPr="004C2445">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 xml:space="preserve">or </w:t>
            </w:r>
            <w:r w:rsidR="00732734">
              <w:rPr>
                <w:rFonts w:asciiTheme="majorHAnsi" w:eastAsia="Times New Roman" w:hAnsiTheme="majorHAnsi" w:cstheme="majorHAnsi"/>
                <w:color w:val="000000"/>
                <w:szCs w:val="24"/>
                <w:lang w:eastAsia="en-IE"/>
              </w:rPr>
              <w:t>Charge</w:t>
            </w:r>
          </w:p>
        </w:tc>
        <w:tc>
          <w:tcPr>
            <w:tcW w:w="2790" w:type="dxa"/>
          </w:tcPr>
          <w:p w14:paraId="309A76F9" w14:textId="35D3414C" w:rsidR="000945E1" w:rsidRPr="004C2445" w:rsidRDefault="000945E1" w:rsidP="00A94717">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An adjustment payment or charge for a Generator Unit, u, in an Imbalance Settlement Period, γ, or Settlement Day, d, as applicable, to </w:t>
            </w:r>
            <w:r w:rsidRPr="00C860C2">
              <w:rPr>
                <w:rFonts w:asciiTheme="minorHAnsi" w:hAnsiTheme="minorHAnsi" w:cstheme="minorHAnsi"/>
              </w:rPr>
              <w:t>ensure that Accepted Bid Quantities due to a Dispatch Instruction curtai</w:t>
            </w:r>
            <w:r>
              <w:rPr>
                <w:rFonts w:asciiTheme="minorHAnsi" w:hAnsiTheme="minorHAnsi" w:cstheme="minorHAnsi"/>
              </w:rPr>
              <w:t>ling the Unit are settled at the C</w:t>
            </w:r>
            <w:r w:rsidRPr="00C860C2">
              <w:rPr>
                <w:rFonts w:asciiTheme="minorHAnsi" w:hAnsiTheme="minorHAnsi" w:cstheme="minorHAnsi"/>
              </w:rPr>
              <w:t xml:space="preserve">urtailment </w:t>
            </w:r>
            <w:r>
              <w:rPr>
                <w:rFonts w:asciiTheme="minorHAnsi" w:hAnsiTheme="minorHAnsi" w:cstheme="minorHAnsi"/>
              </w:rPr>
              <w:t>P</w:t>
            </w:r>
            <w:r w:rsidRPr="00C860C2">
              <w:rPr>
                <w:rFonts w:asciiTheme="minorHAnsi" w:hAnsiTheme="minorHAnsi" w:cstheme="minorHAnsi"/>
              </w:rPr>
              <w:t>rice only</w:t>
            </w:r>
            <w:r>
              <w:rPr>
                <w:rFonts w:asciiTheme="minorHAnsi" w:hAnsiTheme="minorHAnsi" w:cstheme="minorHAnsi"/>
              </w:rPr>
              <w:t>.</w:t>
            </w:r>
          </w:p>
        </w:tc>
        <w:tc>
          <w:tcPr>
            <w:tcW w:w="990" w:type="dxa"/>
          </w:tcPr>
          <w:p w14:paraId="30D2FAB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0E80A2D1" w14:textId="77777777" w:rsidTr="0087330E">
        <w:tc>
          <w:tcPr>
            <w:tcW w:w="1229" w:type="dxa"/>
          </w:tcPr>
          <w:p w14:paraId="2D914E5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4BC62F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CDAY</w:t>
            </w:r>
            <w:r w:rsidRPr="004C2445">
              <w:rPr>
                <w:rFonts w:asciiTheme="majorHAnsi" w:eastAsia="Times New Roman" w:hAnsiTheme="majorHAnsi" w:cstheme="majorHAnsi"/>
                <w:color w:val="000000"/>
                <w:szCs w:val="24"/>
                <w:vertAlign w:val="subscript"/>
                <w:lang w:eastAsia="en-IE"/>
              </w:rPr>
              <w:t>ud</w:t>
            </w:r>
            <w:r w:rsidRPr="004C2445">
              <w:rPr>
                <w:rFonts w:asciiTheme="majorHAnsi" w:eastAsia="Times New Roman" w:hAnsiTheme="majorHAnsi" w:cstheme="majorHAnsi"/>
                <w:color w:val="000000"/>
                <w:szCs w:val="24"/>
                <w:lang w:eastAsia="en-IE"/>
              </w:rPr>
              <w:t>, CDAY</w:t>
            </w:r>
            <w:r w:rsidRPr="004C2445">
              <w:rPr>
                <w:rFonts w:asciiTheme="majorHAnsi" w:eastAsia="Times New Roman" w:hAnsiTheme="majorHAnsi" w:cstheme="majorHAnsi"/>
                <w:color w:val="000000"/>
                <w:szCs w:val="24"/>
                <w:vertAlign w:val="subscript"/>
                <w:lang w:eastAsia="en-IE"/>
              </w:rPr>
              <w:t>vd</w:t>
            </w:r>
            <w:r w:rsidRPr="004C2445">
              <w:rPr>
                <w:rFonts w:asciiTheme="majorHAnsi" w:eastAsia="Times New Roman" w:hAnsiTheme="majorHAnsi" w:cstheme="majorHAnsi"/>
                <w:color w:val="000000"/>
                <w:szCs w:val="24"/>
                <w:lang w:eastAsia="en-IE"/>
              </w:rPr>
              <w:t>, CDAY</w:t>
            </w:r>
            <w:r w:rsidRPr="004C2445">
              <w:rPr>
                <w:rFonts w:asciiTheme="majorHAnsi" w:eastAsia="Times New Roman" w:hAnsiTheme="majorHAnsi" w:cstheme="majorHAnsi"/>
                <w:color w:val="000000"/>
                <w:szCs w:val="24"/>
                <w:vertAlign w:val="subscript"/>
                <w:lang w:eastAsia="en-IE"/>
              </w:rPr>
              <w:t>Ωd</w:t>
            </w:r>
          </w:p>
        </w:tc>
        <w:tc>
          <w:tcPr>
            <w:tcW w:w="1710" w:type="dxa"/>
          </w:tcPr>
          <w:p w14:paraId="4A2D254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Daily Amounts</w:t>
            </w:r>
          </w:p>
        </w:tc>
        <w:tc>
          <w:tcPr>
            <w:tcW w:w="2790" w:type="dxa"/>
          </w:tcPr>
          <w:p w14:paraId="40FCBBB6" w14:textId="7ABA34A6" w:rsidR="000945E1" w:rsidRPr="004C2445" w:rsidRDefault="000945E1" w:rsidP="001664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total payments and charges for a Generator Unit, u, Supplier Unit, v, or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as applicable, in a Settlement Day, d.</w:t>
            </w:r>
          </w:p>
        </w:tc>
        <w:tc>
          <w:tcPr>
            <w:tcW w:w="990" w:type="dxa"/>
          </w:tcPr>
          <w:p w14:paraId="3ABA0C8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C3D2AFA" w14:textId="77777777" w:rsidTr="0087330E">
        <w:tc>
          <w:tcPr>
            <w:tcW w:w="1229" w:type="dxa"/>
          </w:tcPr>
          <w:p w14:paraId="77F2EFB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B442BE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CDIFFCDA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CDIFFCDA</w:t>
            </w:r>
            <w:r w:rsidRPr="004C2445">
              <w:rPr>
                <w:rFonts w:asciiTheme="majorHAnsi" w:eastAsia="Times New Roman" w:hAnsiTheme="majorHAnsi" w:cstheme="majorHAnsi"/>
                <w:color w:val="000000"/>
                <w:szCs w:val="24"/>
                <w:vertAlign w:val="subscript"/>
                <w:lang w:eastAsia="en-IE"/>
              </w:rPr>
              <w:t>sγ</w:t>
            </w:r>
          </w:p>
        </w:tc>
        <w:tc>
          <w:tcPr>
            <w:tcW w:w="1710" w:type="dxa"/>
          </w:tcPr>
          <w:p w14:paraId="31555CD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Charge</w:t>
            </w:r>
          </w:p>
        </w:tc>
        <w:tc>
          <w:tcPr>
            <w:tcW w:w="2790" w:type="dxa"/>
          </w:tcPr>
          <w:p w14:paraId="32D6893B" w14:textId="41485B57" w:rsidR="000945E1" w:rsidRPr="004C2445" w:rsidRDefault="000945E1" w:rsidP="0031073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Trading Site, s, as applicable, in an Imbalance Settlement Period, γ, </w:t>
            </w:r>
            <w:r>
              <w:t>for a Day-ahead Difference Quantity representing a Day-ahead Trade Quantity,</w:t>
            </w:r>
            <w:r w:rsidRPr="0036124F">
              <w:t xml:space="preserve"> where the </w:t>
            </w:r>
            <w:r>
              <w:t xml:space="preserve">Day-ahead Trade Price (being the </w:t>
            </w:r>
            <w:r w:rsidRPr="0036124F">
              <w:t>market reference price</w:t>
            </w:r>
            <w:r>
              <w:t xml:space="preserve">) </w:t>
            </w:r>
            <w:r w:rsidRPr="0036124F">
              <w:t xml:space="preserve">exceeds the </w:t>
            </w:r>
            <w:r>
              <w:t>S</w:t>
            </w:r>
            <w:r w:rsidRPr="0036124F">
              <w:t xml:space="preserve">trike </w:t>
            </w:r>
            <w:r>
              <w:t>P</w:t>
            </w:r>
            <w:r w:rsidRPr="0036124F">
              <w:t>rice</w:t>
            </w:r>
            <w:r>
              <w:t>.</w:t>
            </w:r>
          </w:p>
        </w:tc>
        <w:tc>
          <w:tcPr>
            <w:tcW w:w="990" w:type="dxa"/>
          </w:tcPr>
          <w:p w14:paraId="6B5B64F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7AA6785" w14:textId="77777777" w:rsidTr="0087330E">
        <w:tc>
          <w:tcPr>
            <w:tcW w:w="1229" w:type="dxa"/>
          </w:tcPr>
          <w:p w14:paraId="41A68B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17A1B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CDIFFCNPA</w:t>
            </w:r>
            <w:r w:rsidRPr="004C2445">
              <w:rPr>
                <w:rFonts w:asciiTheme="majorHAnsi" w:eastAsia="Times New Roman" w:hAnsiTheme="majorHAnsi" w:cstheme="majorHAnsi"/>
                <w:color w:val="000000"/>
                <w:szCs w:val="24"/>
                <w:vertAlign w:val="subscript"/>
                <w:lang w:eastAsia="en-IE"/>
              </w:rPr>
              <w:t>sγ</w:t>
            </w:r>
          </w:p>
        </w:tc>
        <w:tc>
          <w:tcPr>
            <w:tcW w:w="1710" w:type="dxa"/>
          </w:tcPr>
          <w:p w14:paraId="447DCCA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Annual Cumulative Non-performance Difference </w:t>
            </w:r>
            <w:r w:rsidRPr="004C2445">
              <w:rPr>
                <w:rFonts w:asciiTheme="majorHAnsi" w:eastAsia="Times New Roman" w:hAnsiTheme="majorHAnsi" w:cstheme="majorHAnsi"/>
                <w:color w:val="000000"/>
                <w:szCs w:val="24"/>
                <w:lang w:eastAsia="en-IE"/>
              </w:rPr>
              <w:lastRenderedPageBreak/>
              <w:t>Charge</w:t>
            </w:r>
          </w:p>
        </w:tc>
        <w:tc>
          <w:tcPr>
            <w:tcW w:w="2790" w:type="dxa"/>
          </w:tcPr>
          <w:p w14:paraId="291FE8C6" w14:textId="503BAE29" w:rsidR="000945E1" w:rsidRPr="00B319DD" w:rsidRDefault="000945E1" w:rsidP="00947333">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lastRenderedPageBreak/>
              <w:t xml:space="preserve">The sum of Non-Performance Difference Charges for the Capacity Year to date for a Capacity </w:t>
            </w:r>
            <w:r>
              <w:rPr>
                <w:rFonts w:asciiTheme="majorHAnsi" w:eastAsia="Times New Roman" w:hAnsiTheme="majorHAnsi" w:cstheme="majorHAnsi"/>
                <w:color w:val="000000"/>
                <w:szCs w:val="24"/>
                <w:lang w:eastAsia="en-IE"/>
              </w:rPr>
              <w:lastRenderedPageBreak/>
              <w:t xml:space="preserve">Market Unit, </w:t>
            </w:r>
            <w:r>
              <w:rPr>
                <w:rFonts w:ascii="Calibri" w:eastAsia="Times New Roman" w:hAnsi="Calibr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for use in determining whether the Annual Stop-Loss Limit has been reached.</w:t>
            </w:r>
          </w:p>
        </w:tc>
        <w:tc>
          <w:tcPr>
            <w:tcW w:w="990" w:type="dxa"/>
          </w:tcPr>
          <w:p w14:paraId="4831C04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1E26D1B6" w14:textId="77777777" w:rsidTr="0087330E">
        <w:tc>
          <w:tcPr>
            <w:tcW w:w="1229" w:type="dxa"/>
          </w:tcPr>
          <w:p w14:paraId="1F52193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04D021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CDIFFCNPB</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CDIFFCNPB</w:t>
            </w:r>
            <w:r w:rsidRPr="004C2445">
              <w:rPr>
                <w:rFonts w:asciiTheme="majorHAnsi" w:eastAsia="Times New Roman" w:hAnsiTheme="majorHAnsi" w:cstheme="majorHAnsi"/>
                <w:color w:val="000000"/>
                <w:szCs w:val="24"/>
                <w:vertAlign w:val="subscript"/>
                <w:lang w:eastAsia="en-IE"/>
              </w:rPr>
              <w:t>sγ</w:t>
            </w:r>
          </w:p>
        </w:tc>
        <w:tc>
          <w:tcPr>
            <w:tcW w:w="1710" w:type="dxa"/>
          </w:tcPr>
          <w:p w14:paraId="3F93153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Cumulative Non-performance Difference Charge</w:t>
            </w:r>
          </w:p>
        </w:tc>
        <w:tc>
          <w:tcPr>
            <w:tcW w:w="2790" w:type="dxa"/>
          </w:tcPr>
          <w:p w14:paraId="08A214AF" w14:textId="27B2060F" w:rsidR="000945E1" w:rsidRPr="004C2445" w:rsidRDefault="000945E1" w:rsidP="0094733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Non-Performance Difference Charges for the Billing Period to date for a Capacity Market Unit,</w:t>
            </w:r>
            <w:r w:rsidRPr="0031073A">
              <w:rPr>
                <w:rFonts w:asciiTheme="majorHAnsi" w:eastAsia="Times New Roman" w:hAnsiTheme="majorHAnsi" w:cstheme="majorHAnsi"/>
                <w:color w:val="000000"/>
                <w:szCs w:val="24"/>
                <w:lang w:eastAsia="en-IE"/>
              </w:rPr>
              <w:t xml:space="preserve">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for use in determining whether the Billing Period Stop-Loss Limit has been reached.</w:t>
            </w:r>
          </w:p>
        </w:tc>
        <w:tc>
          <w:tcPr>
            <w:tcW w:w="990" w:type="dxa"/>
          </w:tcPr>
          <w:p w14:paraId="4D00436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5F98224" w14:textId="77777777" w:rsidTr="0087330E">
        <w:tc>
          <w:tcPr>
            <w:tcW w:w="1229" w:type="dxa"/>
          </w:tcPr>
          <w:p w14:paraId="524800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946B2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sidRPr="004C2445">
              <w:rPr>
                <w:rFonts w:asciiTheme="majorHAnsi" w:eastAsia="Times New Roman" w:hAnsiTheme="majorHAnsi" w:cstheme="majorHAnsi"/>
                <w:color w:val="000000"/>
                <w:szCs w:val="24"/>
                <w:vertAlign w:val="subscript"/>
                <w:lang w:eastAsia="en-IE"/>
              </w:rPr>
              <w:t>sγ</w:t>
            </w:r>
          </w:p>
        </w:tc>
        <w:tc>
          <w:tcPr>
            <w:tcW w:w="1710" w:type="dxa"/>
          </w:tcPr>
          <w:p w14:paraId="3842F21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p>
        </w:tc>
        <w:tc>
          <w:tcPr>
            <w:tcW w:w="2790" w:type="dxa"/>
          </w:tcPr>
          <w:p w14:paraId="7B4F485B" w14:textId="199A2E53"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for </w:t>
            </w:r>
            <w:r>
              <w:t>a Non-Performance Difference Quantity</w:t>
            </w:r>
            <w:r>
              <w:rPr>
                <w:rFonts w:asciiTheme="majorHAnsi" w:eastAsia="Times New Roman" w:hAnsiTheme="majorHAnsi" w:cstheme="majorHAnsi"/>
                <w:color w:val="000000"/>
                <w:szCs w:val="24"/>
                <w:lang w:eastAsia="en-IE"/>
              </w:rPr>
              <w:t xml:space="preserve"> representing the portion of their Obligated Capacity Quantity not met through Day-ahead Difference Quantities or Within-day Trade Difference Quantities, </w:t>
            </w:r>
            <w:r w:rsidRPr="0036124F">
              <w:t xml:space="preserve">where </w:t>
            </w:r>
            <w:r>
              <w:t xml:space="preserve">the Imbalance Settlement Price (being the </w:t>
            </w:r>
            <w:r w:rsidRPr="0036124F">
              <w:t>market reference price</w:t>
            </w:r>
            <w:r>
              <w:t xml:space="preserve">) </w:t>
            </w:r>
            <w:r w:rsidRPr="0036124F">
              <w:t xml:space="preserve">exceeds the </w:t>
            </w:r>
            <w:r>
              <w:t>S</w:t>
            </w:r>
            <w:r w:rsidRPr="0036124F">
              <w:t xml:space="preserve">trike </w:t>
            </w:r>
            <w:r>
              <w:t>P</w:t>
            </w:r>
            <w:r w:rsidRPr="0036124F">
              <w:t>rice</w:t>
            </w:r>
            <w:r>
              <w:t>, and accounting for stop-loss limits.</w:t>
            </w:r>
          </w:p>
        </w:tc>
        <w:tc>
          <w:tcPr>
            <w:tcW w:w="990" w:type="dxa"/>
          </w:tcPr>
          <w:p w14:paraId="2B97B4A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C2E0098" w14:textId="77777777" w:rsidTr="0087330E">
        <w:tc>
          <w:tcPr>
            <w:tcW w:w="1229" w:type="dxa"/>
          </w:tcPr>
          <w:p w14:paraId="641358C0" w14:textId="79135959"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CCD2D75" w14:textId="15211DC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Pr>
                <w:rFonts w:asciiTheme="majorHAnsi" w:eastAsia="Times New Roman" w:hAnsiTheme="majorHAnsi" w:cstheme="majorHAnsi"/>
                <w:color w:val="000000"/>
                <w:szCs w:val="24"/>
                <w:lang w:eastAsia="en-IE"/>
              </w:rPr>
              <w:t>1</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Pr>
                <w:rFonts w:asciiTheme="majorHAnsi" w:eastAsia="Times New Roman" w:hAnsiTheme="majorHAnsi" w:cstheme="majorHAnsi"/>
                <w:color w:val="000000"/>
                <w:szCs w:val="24"/>
                <w:lang w:eastAsia="en-IE"/>
              </w:rPr>
              <w:t>1</w:t>
            </w:r>
            <w:r w:rsidRPr="004C2445">
              <w:rPr>
                <w:rFonts w:asciiTheme="majorHAnsi" w:eastAsia="Times New Roman" w:hAnsiTheme="majorHAnsi" w:cstheme="majorHAnsi"/>
                <w:color w:val="000000"/>
                <w:szCs w:val="24"/>
                <w:vertAlign w:val="subscript"/>
                <w:lang w:eastAsia="en-IE"/>
              </w:rPr>
              <w:t>sγ</w:t>
            </w:r>
          </w:p>
        </w:tc>
        <w:tc>
          <w:tcPr>
            <w:tcW w:w="1710" w:type="dxa"/>
          </w:tcPr>
          <w:p w14:paraId="5655A251" w14:textId="5284E34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r>
              <w:rPr>
                <w:rFonts w:asciiTheme="majorHAnsi" w:eastAsia="Times New Roman" w:hAnsiTheme="majorHAnsi" w:cstheme="majorHAnsi"/>
                <w:color w:val="000000"/>
                <w:szCs w:val="24"/>
                <w:lang w:eastAsia="en-IE"/>
              </w:rPr>
              <w:t xml:space="preserve"> 1</w:t>
            </w:r>
          </w:p>
        </w:tc>
        <w:tc>
          <w:tcPr>
            <w:tcW w:w="2790" w:type="dxa"/>
          </w:tcPr>
          <w:p w14:paraId="2E40DBD6" w14:textId="5DBF19A6"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An interim amount used in the calculation of the Non-Performance Difference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r>
              <w:t>.</w:t>
            </w:r>
          </w:p>
        </w:tc>
        <w:tc>
          <w:tcPr>
            <w:tcW w:w="990" w:type="dxa"/>
          </w:tcPr>
          <w:p w14:paraId="093E757D" w14:textId="3F28B155"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F296CD8" w14:textId="77777777" w:rsidTr="0087330E">
        <w:tc>
          <w:tcPr>
            <w:tcW w:w="1229" w:type="dxa"/>
          </w:tcPr>
          <w:p w14:paraId="292FDA15" w14:textId="1727F22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FD99F71" w14:textId="494928D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Pr>
                <w:rFonts w:asciiTheme="majorHAnsi" w:eastAsia="Times New Roman" w:hAnsiTheme="majorHAnsi" w:cstheme="majorHAnsi"/>
                <w:color w:val="000000"/>
                <w:szCs w:val="24"/>
                <w:lang w:eastAsia="en-IE"/>
              </w:rPr>
              <w:t>2</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Pr>
                <w:rFonts w:asciiTheme="majorHAnsi" w:eastAsia="Times New Roman" w:hAnsiTheme="majorHAnsi" w:cstheme="majorHAnsi"/>
                <w:color w:val="000000"/>
                <w:szCs w:val="24"/>
                <w:lang w:eastAsia="en-IE"/>
              </w:rPr>
              <w:t>2</w:t>
            </w:r>
            <w:r w:rsidRPr="004C2445">
              <w:rPr>
                <w:rFonts w:asciiTheme="majorHAnsi" w:eastAsia="Times New Roman" w:hAnsiTheme="majorHAnsi" w:cstheme="majorHAnsi"/>
                <w:color w:val="000000"/>
                <w:szCs w:val="24"/>
                <w:vertAlign w:val="subscript"/>
                <w:lang w:eastAsia="en-IE"/>
              </w:rPr>
              <w:t>sγ</w:t>
            </w:r>
          </w:p>
        </w:tc>
        <w:tc>
          <w:tcPr>
            <w:tcW w:w="1710" w:type="dxa"/>
          </w:tcPr>
          <w:p w14:paraId="7AC67076" w14:textId="65D651F4"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r>
              <w:rPr>
                <w:rFonts w:asciiTheme="majorHAnsi" w:eastAsia="Times New Roman" w:hAnsiTheme="majorHAnsi" w:cstheme="majorHAnsi"/>
                <w:color w:val="000000"/>
                <w:szCs w:val="24"/>
                <w:lang w:eastAsia="en-IE"/>
              </w:rPr>
              <w:t xml:space="preserve"> 2</w:t>
            </w:r>
          </w:p>
        </w:tc>
        <w:tc>
          <w:tcPr>
            <w:tcW w:w="2790" w:type="dxa"/>
          </w:tcPr>
          <w:p w14:paraId="29D56AD6" w14:textId="66D30BB0" w:rsidR="000945E1"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An interim amount used in the calculation of the Non-Performance Difference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r>
              <w:t>.</w:t>
            </w:r>
          </w:p>
        </w:tc>
        <w:tc>
          <w:tcPr>
            <w:tcW w:w="990" w:type="dxa"/>
          </w:tcPr>
          <w:p w14:paraId="7B7052E7" w14:textId="2CAD574B"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F9F5CDA" w14:textId="77777777" w:rsidTr="0087330E">
        <w:tc>
          <w:tcPr>
            <w:tcW w:w="1229" w:type="dxa"/>
          </w:tcPr>
          <w:p w14:paraId="0002906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4D77742A" w14:textId="54FFDCCA"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CDIFFCTOT</w:t>
            </w:r>
            <w:r>
              <w:rPr>
                <w:rFonts w:asciiTheme="majorHAnsi" w:eastAsia="Times New Roman" w:hAnsiTheme="majorHAnsi" w:cstheme="majorHAnsi"/>
                <w:color w:val="000000"/>
                <w:szCs w:val="24"/>
                <w:vertAlign w:val="subscript"/>
                <w:lang w:eastAsia="en-IE"/>
              </w:rPr>
              <w:t>d</w:t>
            </w:r>
            <w:r w:rsidRPr="004C2445">
              <w:rPr>
                <w:rFonts w:asciiTheme="majorHAnsi" w:eastAsia="Times New Roman" w:hAnsiTheme="majorHAnsi" w:cstheme="majorHAnsi"/>
                <w:color w:val="000000"/>
                <w:szCs w:val="24"/>
                <w:lang w:eastAsia="en-IE"/>
              </w:rPr>
              <w:t xml:space="preserve">, </w:t>
            </w:r>
          </w:p>
        </w:tc>
        <w:tc>
          <w:tcPr>
            <w:tcW w:w="1710" w:type="dxa"/>
          </w:tcPr>
          <w:p w14:paraId="7AB04D7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Difference Charge</w:t>
            </w:r>
          </w:p>
        </w:tc>
        <w:tc>
          <w:tcPr>
            <w:tcW w:w="2790" w:type="dxa"/>
          </w:tcPr>
          <w:p w14:paraId="5897CE40" w14:textId="71FE6D72"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Charges for all Participants, p, in a Settlement Day, d.</w:t>
            </w:r>
          </w:p>
        </w:tc>
        <w:tc>
          <w:tcPr>
            <w:tcW w:w="990" w:type="dxa"/>
          </w:tcPr>
          <w:p w14:paraId="52D0642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BCE2B73" w14:textId="77777777" w:rsidTr="0087330E">
        <w:tc>
          <w:tcPr>
            <w:tcW w:w="1229" w:type="dxa"/>
          </w:tcPr>
          <w:p w14:paraId="3FB9D68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B1F04A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CDIFFCTOT</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CDIFFCTOT</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CDIFFCTOT</w:t>
            </w:r>
            <w:r w:rsidRPr="004C2445">
              <w:rPr>
                <w:rFonts w:asciiTheme="majorHAnsi" w:eastAsia="Times New Roman" w:hAnsiTheme="majorHAnsi" w:cstheme="majorHAnsi"/>
                <w:color w:val="000000"/>
                <w:szCs w:val="24"/>
                <w:vertAlign w:val="subscript"/>
                <w:lang w:eastAsia="en-IE"/>
              </w:rPr>
              <w:t>pγ</w:t>
            </w:r>
          </w:p>
        </w:tc>
        <w:tc>
          <w:tcPr>
            <w:tcW w:w="1710" w:type="dxa"/>
          </w:tcPr>
          <w:p w14:paraId="600210F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Charge</w:t>
            </w:r>
          </w:p>
        </w:tc>
        <w:tc>
          <w:tcPr>
            <w:tcW w:w="2790" w:type="dxa"/>
          </w:tcPr>
          <w:p w14:paraId="4A52E56C" w14:textId="6FD5A3EB"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 all Difference Charges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a Trading Site, s, or a Participant, p, as applicable, in an Imbalance Settlement Period, γ.</w:t>
            </w:r>
          </w:p>
        </w:tc>
        <w:tc>
          <w:tcPr>
            <w:tcW w:w="990" w:type="dxa"/>
          </w:tcPr>
          <w:p w14:paraId="6938317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74717A0" w14:textId="77777777" w:rsidTr="0087330E">
        <w:tc>
          <w:tcPr>
            <w:tcW w:w="1229" w:type="dxa"/>
          </w:tcPr>
          <w:p w14:paraId="1F659B5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0389DC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CDIFFCTWD</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CDIFFCTWD</w:t>
            </w:r>
            <w:r w:rsidRPr="004C2445">
              <w:rPr>
                <w:rFonts w:asciiTheme="majorHAnsi" w:eastAsia="Times New Roman" w:hAnsiTheme="majorHAnsi" w:cstheme="majorHAnsi"/>
                <w:color w:val="000000"/>
                <w:szCs w:val="24"/>
                <w:vertAlign w:val="subscript"/>
                <w:lang w:eastAsia="en-IE"/>
              </w:rPr>
              <w:t>sγk</w:t>
            </w:r>
          </w:p>
        </w:tc>
        <w:tc>
          <w:tcPr>
            <w:tcW w:w="1710" w:type="dxa"/>
          </w:tcPr>
          <w:p w14:paraId="57099E5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Trade Difference Charge</w:t>
            </w:r>
          </w:p>
        </w:tc>
        <w:tc>
          <w:tcPr>
            <w:tcW w:w="2790" w:type="dxa"/>
          </w:tcPr>
          <w:p w14:paraId="270CD257" w14:textId="1B2C76CD" w:rsidR="000945E1" w:rsidRPr="004C2445" w:rsidRDefault="000945E1" w:rsidP="0031073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for </w:t>
            </w:r>
            <w:r>
              <w:t>a Within-day Trade Difference Quantity</w:t>
            </w:r>
            <w:r>
              <w:rPr>
                <w:rFonts w:asciiTheme="majorHAnsi" w:eastAsia="Times New Roman" w:hAnsiTheme="majorHAnsi" w:cstheme="majorHAnsi"/>
                <w:color w:val="000000"/>
                <w:szCs w:val="24"/>
                <w:lang w:eastAsia="en-IE"/>
              </w:rPr>
              <w:t xml:space="preserve"> representing an Intraday Trade Quantity or Balancing Trade Quantity at a position, k, in a ranked set, </w:t>
            </w:r>
            <w:r w:rsidRPr="0036124F">
              <w:t xml:space="preserve">where the </w:t>
            </w:r>
            <w:r>
              <w:t xml:space="preserve">Intraday Trade Price, Imbalance Settlement Price or Bid Offer Price (being the </w:t>
            </w:r>
            <w:r w:rsidRPr="0036124F">
              <w:t>market reference price</w:t>
            </w:r>
            <w:r>
              <w:t xml:space="preserve"> as applicable) </w:t>
            </w:r>
            <w:r w:rsidRPr="0036124F">
              <w:t xml:space="preserve">exceeds the </w:t>
            </w:r>
            <w:r>
              <w:t>S</w:t>
            </w:r>
            <w:r w:rsidRPr="0036124F">
              <w:t xml:space="preserve">trike </w:t>
            </w:r>
            <w:r>
              <w:t>P</w:t>
            </w:r>
            <w:r w:rsidRPr="0036124F">
              <w:t>rice</w:t>
            </w:r>
            <w:r>
              <w:t>.</w:t>
            </w:r>
          </w:p>
        </w:tc>
        <w:tc>
          <w:tcPr>
            <w:tcW w:w="990" w:type="dxa"/>
          </w:tcPr>
          <w:p w14:paraId="31EE1FC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3C429EB" w14:textId="77777777" w:rsidTr="0087330E">
        <w:tc>
          <w:tcPr>
            <w:tcW w:w="1229" w:type="dxa"/>
          </w:tcPr>
          <w:p w14:paraId="1D621D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8F729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CDIFFCWD</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CDIFFCWD</w:t>
            </w:r>
            <w:r w:rsidRPr="004C2445">
              <w:rPr>
                <w:rFonts w:asciiTheme="majorHAnsi" w:eastAsia="Times New Roman" w:hAnsiTheme="majorHAnsi" w:cstheme="majorHAnsi"/>
                <w:color w:val="000000"/>
                <w:szCs w:val="24"/>
                <w:vertAlign w:val="subscript"/>
                <w:lang w:eastAsia="en-IE"/>
              </w:rPr>
              <w:t>sγ</w:t>
            </w:r>
          </w:p>
        </w:tc>
        <w:tc>
          <w:tcPr>
            <w:tcW w:w="1710" w:type="dxa"/>
          </w:tcPr>
          <w:p w14:paraId="5D042E9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Difference Charge</w:t>
            </w:r>
          </w:p>
        </w:tc>
        <w:tc>
          <w:tcPr>
            <w:tcW w:w="2790" w:type="dxa"/>
          </w:tcPr>
          <w:p w14:paraId="047B7C45" w14:textId="43769DB9"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 all Within-day Trade Difference Charges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p>
        </w:tc>
        <w:tc>
          <w:tcPr>
            <w:tcW w:w="990" w:type="dxa"/>
          </w:tcPr>
          <w:p w14:paraId="105B25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9F876D3" w14:textId="77777777" w:rsidTr="0087330E">
        <w:tc>
          <w:tcPr>
            <w:tcW w:w="1229" w:type="dxa"/>
          </w:tcPr>
          <w:p w14:paraId="58DAB63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D0280A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CDIFFPACHIEVETOTD</w:t>
            </w:r>
            <w:r w:rsidRPr="004C2445">
              <w:rPr>
                <w:rFonts w:asciiTheme="majorHAnsi" w:eastAsia="Times New Roman" w:hAnsiTheme="majorHAnsi" w:cstheme="majorHAnsi"/>
                <w:color w:val="000000"/>
                <w:szCs w:val="24"/>
                <w:vertAlign w:val="subscript"/>
                <w:lang w:eastAsia="en-IE"/>
              </w:rPr>
              <w:t>d</w:t>
            </w:r>
          </w:p>
        </w:tc>
        <w:tc>
          <w:tcPr>
            <w:tcW w:w="1710" w:type="dxa"/>
          </w:tcPr>
          <w:p w14:paraId="040F1B0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Achievable Difference Payment</w:t>
            </w:r>
          </w:p>
        </w:tc>
        <w:tc>
          <w:tcPr>
            <w:tcW w:w="2790" w:type="dxa"/>
          </w:tcPr>
          <w:p w14:paraId="528BCB01" w14:textId="3B607A2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Achievable Difference Payment for all Participants, p, in a Settlement Day, d.</w:t>
            </w:r>
          </w:p>
        </w:tc>
        <w:tc>
          <w:tcPr>
            <w:tcW w:w="990" w:type="dxa"/>
          </w:tcPr>
          <w:p w14:paraId="57F7D6C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0990A672" w14:textId="77777777" w:rsidTr="0087330E">
        <w:tc>
          <w:tcPr>
            <w:tcW w:w="1229" w:type="dxa"/>
          </w:tcPr>
          <w:p w14:paraId="2BF35C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7EE556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CDIFFPACHIEVETOT</w:t>
            </w:r>
            <w:r w:rsidRPr="004C2445">
              <w:rPr>
                <w:rFonts w:asciiTheme="majorHAnsi" w:eastAsia="Times New Roman" w:hAnsiTheme="majorHAnsi" w:cstheme="majorHAnsi"/>
                <w:color w:val="000000"/>
                <w:szCs w:val="24"/>
                <w:vertAlign w:val="subscript"/>
                <w:lang w:eastAsia="en-IE"/>
              </w:rPr>
              <w:t>pd</w:t>
            </w:r>
          </w:p>
        </w:tc>
        <w:tc>
          <w:tcPr>
            <w:tcW w:w="1710" w:type="dxa"/>
          </w:tcPr>
          <w:p w14:paraId="7D4E7BA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Achievable Difference Payment</w:t>
            </w:r>
          </w:p>
        </w:tc>
        <w:tc>
          <w:tcPr>
            <w:tcW w:w="2790" w:type="dxa"/>
          </w:tcPr>
          <w:p w14:paraId="46EB64FA" w14:textId="5742DE8C" w:rsidR="000945E1" w:rsidRPr="004C2445" w:rsidRDefault="000945E1" w:rsidP="00D0080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Achievable Different Payment for all Supplier Units, v, of a Participant, p, in a Settlement Day, d.</w:t>
            </w:r>
          </w:p>
        </w:tc>
        <w:tc>
          <w:tcPr>
            <w:tcW w:w="990" w:type="dxa"/>
          </w:tcPr>
          <w:p w14:paraId="4F8DAF7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3102D98" w14:textId="77777777" w:rsidTr="0087330E">
        <w:tc>
          <w:tcPr>
            <w:tcW w:w="1229" w:type="dxa"/>
          </w:tcPr>
          <w:p w14:paraId="0D4E2AD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C50E0CF"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w:t>
            </w:r>
            <w:r w:rsidRPr="004C2445">
              <w:rPr>
                <w:rFonts w:asciiTheme="majorHAnsi" w:eastAsia="Times New Roman" w:hAnsiTheme="majorHAnsi" w:cstheme="majorHAnsi"/>
                <w:color w:val="000000"/>
                <w:szCs w:val="24"/>
                <w:vertAlign w:val="subscript"/>
                <w:lang w:eastAsia="en-IE"/>
              </w:rPr>
              <w:t>vd</w:t>
            </w:r>
          </w:p>
        </w:tc>
        <w:tc>
          <w:tcPr>
            <w:tcW w:w="1710" w:type="dxa"/>
          </w:tcPr>
          <w:p w14:paraId="15CD23F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Achievable Difference Payment</w:t>
            </w:r>
          </w:p>
        </w:tc>
        <w:tc>
          <w:tcPr>
            <w:tcW w:w="2790" w:type="dxa"/>
          </w:tcPr>
          <w:p w14:paraId="79EA82FD" w14:textId="409B3FC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Difference Payment which it is possible to achieve for settlement to a Supplier Unit, v, in a Settlement Day, d, after considerations for any shortfalls or reimbursements required.</w:t>
            </w:r>
          </w:p>
        </w:tc>
        <w:tc>
          <w:tcPr>
            <w:tcW w:w="990" w:type="dxa"/>
          </w:tcPr>
          <w:p w14:paraId="34B01B3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3D0F816" w14:textId="77777777" w:rsidTr="0087330E">
        <w:tc>
          <w:tcPr>
            <w:tcW w:w="1229" w:type="dxa"/>
          </w:tcPr>
          <w:p w14:paraId="7EB217A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805588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CDIFFPDA</w:t>
            </w:r>
            <w:r w:rsidRPr="004C2445">
              <w:rPr>
                <w:rFonts w:asciiTheme="majorHAnsi" w:eastAsia="Times New Roman" w:hAnsiTheme="majorHAnsi" w:cstheme="majorHAnsi"/>
                <w:color w:val="000000"/>
                <w:szCs w:val="24"/>
                <w:vertAlign w:val="subscript"/>
                <w:lang w:eastAsia="en-IE"/>
              </w:rPr>
              <w:t>vd</w:t>
            </w:r>
          </w:p>
        </w:tc>
        <w:tc>
          <w:tcPr>
            <w:tcW w:w="1710" w:type="dxa"/>
          </w:tcPr>
          <w:p w14:paraId="402275D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Day-ahead Difference </w:t>
            </w:r>
            <w:r w:rsidRPr="004C2445">
              <w:rPr>
                <w:rFonts w:asciiTheme="majorHAnsi" w:eastAsia="Times New Roman" w:hAnsiTheme="majorHAnsi" w:cstheme="majorHAnsi"/>
                <w:color w:val="000000"/>
                <w:szCs w:val="24"/>
                <w:lang w:eastAsia="en-IE"/>
              </w:rPr>
              <w:lastRenderedPageBreak/>
              <w:t>Payment</w:t>
            </w:r>
          </w:p>
        </w:tc>
        <w:tc>
          <w:tcPr>
            <w:tcW w:w="2790" w:type="dxa"/>
          </w:tcPr>
          <w:p w14:paraId="05103697" w14:textId="761A9F95"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sum of all payments for a Supplier Unit, v, in a </w:t>
            </w:r>
            <w:r>
              <w:rPr>
                <w:rFonts w:asciiTheme="majorHAnsi" w:eastAsia="Times New Roman" w:hAnsiTheme="majorHAnsi" w:cstheme="majorHAnsi"/>
                <w:color w:val="000000"/>
                <w:szCs w:val="24"/>
                <w:lang w:eastAsia="en-IE"/>
              </w:rPr>
              <w:lastRenderedPageBreak/>
              <w:t xml:space="preserve">Settlement Day, d, </w:t>
            </w:r>
            <w:r>
              <w:t>for a Day-ahead Difference Quantity representing a Day-ahead Trade Quantity,</w:t>
            </w:r>
            <w:r w:rsidRPr="0036124F">
              <w:t xml:space="preserve"> where the </w:t>
            </w:r>
            <w:r>
              <w:t xml:space="preserve">Day-ahead Trade Price (being the </w:t>
            </w:r>
            <w:r w:rsidRPr="0036124F">
              <w:t>market reference price</w:t>
            </w:r>
            <w:r>
              <w:t xml:space="preserve">) </w:t>
            </w:r>
            <w:r w:rsidRPr="0036124F">
              <w:t xml:space="preserve">exceeds the </w:t>
            </w:r>
            <w:r>
              <w:t>S</w:t>
            </w:r>
            <w:r w:rsidRPr="0036124F">
              <w:t xml:space="preserve">trike </w:t>
            </w:r>
            <w:r>
              <w:t>P</w:t>
            </w:r>
            <w:r w:rsidRPr="0036124F">
              <w:t>rice</w:t>
            </w:r>
            <w:r>
              <w:t xml:space="preserve"> in an Imbalance Settlement Period, γ.</w:t>
            </w:r>
          </w:p>
        </w:tc>
        <w:tc>
          <w:tcPr>
            <w:tcW w:w="990" w:type="dxa"/>
          </w:tcPr>
          <w:p w14:paraId="5A0B052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274D9D07" w14:textId="77777777" w:rsidTr="0087330E">
        <w:tc>
          <w:tcPr>
            <w:tcW w:w="1229" w:type="dxa"/>
          </w:tcPr>
          <w:p w14:paraId="32CA65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779782B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CDIFFPID</w:t>
            </w:r>
            <w:r w:rsidRPr="004C2445">
              <w:rPr>
                <w:rFonts w:asciiTheme="majorHAnsi" w:eastAsia="Times New Roman" w:hAnsiTheme="majorHAnsi" w:cstheme="majorHAnsi"/>
                <w:color w:val="000000"/>
                <w:szCs w:val="24"/>
                <w:vertAlign w:val="subscript"/>
                <w:lang w:eastAsia="en-IE"/>
              </w:rPr>
              <w:t>vd</w:t>
            </w:r>
          </w:p>
        </w:tc>
        <w:tc>
          <w:tcPr>
            <w:tcW w:w="1710" w:type="dxa"/>
          </w:tcPr>
          <w:p w14:paraId="0A7E533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Difference Payment</w:t>
            </w:r>
          </w:p>
        </w:tc>
        <w:tc>
          <w:tcPr>
            <w:tcW w:w="2790" w:type="dxa"/>
          </w:tcPr>
          <w:p w14:paraId="2B4B2964" w14:textId="4154009D"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Intraday Trade Difference Payments for a Supplier Unit, v, in a Settlement Day, d.</w:t>
            </w:r>
          </w:p>
        </w:tc>
        <w:tc>
          <w:tcPr>
            <w:tcW w:w="990" w:type="dxa"/>
          </w:tcPr>
          <w:p w14:paraId="7D7FB4F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D350166" w14:textId="77777777" w:rsidTr="0087330E">
        <w:tc>
          <w:tcPr>
            <w:tcW w:w="1229" w:type="dxa"/>
          </w:tcPr>
          <w:p w14:paraId="678DEB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4EB001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CDIFFPIMB</w:t>
            </w:r>
            <w:r w:rsidRPr="004C2445">
              <w:rPr>
                <w:rFonts w:asciiTheme="majorHAnsi" w:eastAsia="Times New Roman" w:hAnsiTheme="majorHAnsi" w:cstheme="majorHAnsi"/>
                <w:color w:val="000000"/>
                <w:szCs w:val="24"/>
                <w:vertAlign w:val="subscript"/>
                <w:lang w:eastAsia="en-IE"/>
              </w:rPr>
              <w:t>vd</w:t>
            </w:r>
          </w:p>
        </w:tc>
        <w:tc>
          <w:tcPr>
            <w:tcW w:w="1710" w:type="dxa"/>
          </w:tcPr>
          <w:p w14:paraId="066E6E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Difference Payment</w:t>
            </w:r>
          </w:p>
        </w:tc>
        <w:tc>
          <w:tcPr>
            <w:tcW w:w="2790" w:type="dxa"/>
          </w:tcPr>
          <w:p w14:paraId="559CC9FE" w14:textId="02F1180E"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off all payments for a Supplier Unit, v, in a Settlement Day, d, for an Imbalance Difference Quantity which represents the portion of their Metered Quantity which was not met by Day-ahead Difference Quantities or Intraday Trade Difference Quantities, </w:t>
            </w:r>
            <w:r w:rsidRPr="0036124F">
              <w:t xml:space="preserve">where </w:t>
            </w:r>
            <w:r>
              <w:t xml:space="preserve">the Imbalance Settlement Price (being the </w:t>
            </w:r>
            <w:r w:rsidRPr="0036124F">
              <w:t>market reference price</w:t>
            </w:r>
            <w:r>
              <w:t xml:space="preserve">) </w:t>
            </w:r>
            <w:r w:rsidRPr="0036124F">
              <w:t xml:space="preserve">exceeds the </w:t>
            </w:r>
            <w:r>
              <w:t>S</w:t>
            </w:r>
            <w:r w:rsidRPr="0036124F">
              <w:t xml:space="preserve">trike </w:t>
            </w:r>
            <w:r>
              <w:t>P</w:t>
            </w:r>
            <w:r w:rsidRPr="0036124F">
              <w:t>rice</w:t>
            </w:r>
            <w:r>
              <w:rPr>
                <w:rFonts w:asciiTheme="majorHAnsi" w:eastAsia="Times New Roman" w:hAnsiTheme="majorHAnsi" w:cstheme="majorHAnsi"/>
                <w:color w:val="000000"/>
                <w:szCs w:val="24"/>
                <w:lang w:eastAsia="en-IE"/>
              </w:rPr>
              <w:t xml:space="preserve"> in an Imbalance Settlement Period, γ.</w:t>
            </w:r>
          </w:p>
        </w:tc>
        <w:tc>
          <w:tcPr>
            <w:tcW w:w="990" w:type="dxa"/>
          </w:tcPr>
          <w:p w14:paraId="7AFDFF3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DB476A0" w14:textId="77777777" w:rsidTr="0087330E">
        <w:tc>
          <w:tcPr>
            <w:tcW w:w="1229" w:type="dxa"/>
          </w:tcPr>
          <w:p w14:paraId="7583A2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E575A8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CDIFFPTID</w:t>
            </w:r>
            <w:r w:rsidRPr="004C2445">
              <w:rPr>
                <w:rFonts w:asciiTheme="majorHAnsi" w:eastAsia="Times New Roman" w:hAnsiTheme="majorHAnsi" w:cstheme="majorHAnsi"/>
                <w:color w:val="000000"/>
                <w:szCs w:val="24"/>
                <w:vertAlign w:val="subscript"/>
                <w:lang w:eastAsia="en-IE"/>
              </w:rPr>
              <w:t>vγ</w:t>
            </w:r>
          </w:p>
        </w:tc>
        <w:tc>
          <w:tcPr>
            <w:tcW w:w="1710" w:type="dxa"/>
          </w:tcPr>
          <w:p w14:paraId="583969B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Difference Payment</w:t>
            </w:r>
          </w:p>
        </w:tc>
        <w:tc>
          <w:tcPr>
            <w:tcW w:w="2790" w:type="dxa"/>
          </w:tcPr>
          <w:p w14:paraId="2D98E4C0" w14:textId="0A51348D" w:rsidR="000945E1" w:rsidRPr="004C2445" w:rsidRDefault="000945E1" w:rsidP="009B430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payment for a Supplier Unit, v, in an Imbalance Settlement Period, γ, for </w:t>
            </w:r>
            <w:r>
              <w:t>an Intraday Trade Difference Quantity</w:t>
            </w:r>
            <w:r>
              <w:rPr>
                <w:rFonts w:asciiTheme="majorHAnsi" w:eastAsia="Times New Roman" w:hAnsiTheme="majorHAnsi" w:cstheme="majorHAnsi"/>
                <w:color w:val="000000"/>
                <w:szCs w:val="24"/>
                <w:lang w:eastAsia="en-IE"/>
              </w:rPr>
              <w:t xml:space="preserve"> representing an Intraday Trade Quantity at a position, k, in a ranked set, </w:t>
            </w:r>
            <w:r w:rsidRPr="0036124F">
              <w:t xml:space="preserve">where the </w:t>
            </w:r>
            <w:r>
              <w:t xml:space="preserve">Intraday Trade Price (being the </w:t>
            </w:r>
            <w:r w:rsidRPr="0036124F">
              <w:t>market reference price</w:t>
            </w:r>
            <w:r>
              <w:t xml:space="preserve">) </w:t>
            </w:r>
            <w:r w:rsidRPr="0036124F">
              <w:t xml:space="preserve">exceeds the </w:t>
            </w:r>
            <w:r>
              <w:t>S</w:t>
            </w:r>
            <w:r w:rsidRPr="0036124F">
              <w:t xml:space="preserve">trike </w:t>
            </w:r>
            <w:r>
              <w:t>P</w:t>
            </w:r>
            <w:r w:rsidRPr="0036124F">
              <w:t>rice</w:t>
            </w:r>
            <w:r>
              <w:t>.</w:t>
            </w:r>
          </w:p>
        </w:tc>
        <w:tc>
          <w:tcPr>
            <w:tcW w:w="990" w:type="dxa"/>
          </w:tcPr>
          <w:p w14:paraId="5D8C62B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3BFE5E0" w14:textId="77777777" w:rsidTr="0087330E">
        <w:tc>
          <w:tcPr>
            <w:tcW w:w="1229" w:type="dxa"/>
          </w:tcPr>
          <w:p w14:paraId="3F37B80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58323F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CDIFFPTOTD</w:t>
            </w:r>
            <w:r w:rsidRPr="004C2445">
              <w:rPr>
                <w:rFonts w:asciiTheme="majorHAnsi" w:eastAsia="Times New Roman" w:hAnsiTheme="majorHAnsi" w:cstheme="majorHAnsi"/>
                <w:color w:val="000000"/>
                <w:szCs w:val="24"/>
                <w:vertAlign w:val="subscript"/>
                <w:lang w:eastAsia="en-IE"/>
              </w:rPr>
              <w:t>d</w:t>
            </w:r>
          </w:p>
        </w:tc>
        <w:tc>
          <w:tcPr>
            <w:tcW w:w="1710" w:type="dxa"/>
          </w:tcPr>
          <w:p w14:paraId="63070DD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Difference Payment</w:t>
            </w:r>
          </w:p>
        </w:tc>
        <w:tc>
          <w:tcPr>
            <w:tcW w:w="2790" w:type="dxa"/>
          </w:tcPr>
          <w:p w14:paraId="20AB1F3E" w14:textId="4F78FED9"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Payments for all Participants, p, in a Settlement Day, d.</w:t>
            </w:r>
          </w:p>
        </w:tc>
        <w:tc>
          <w:tcPr>
            <w:tcW w:w="990" w:type="dxa"/>
          </w:tcPr>
          <w:p w14:paraId="5FDA461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ED2AFAD" w14:textId="77777777" w:rsidTr="0087330E">
        <w:tc>
          <w:tcPr>
            <w:tcW w:w="1229" w:type="dxa"/>
          </w:tcPr>
          <w:p w14:paraId="03E2B6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46394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CDIFFPTOT</w:t>
            </w:r>
            <w:r w:rsidRPr="004C2445">
              <w:rPr>
                <w:rFonts w:asciiTheme="majorHAnsi" w:eastAsia="Times New Roman" w:hAnsiTheme="majorHAnsi" w:cstheme="majorHAnsi"/>
                <w:color w:val="000000"/>
                <w:szCs w:val="24"/>
                <w:vertAlign w:val="subscript"/>
                <w:lang w:eastAsia="en-IE"/>
              </w:rPr>
              <w:t>vd</w:t>
            </w:r>
            <w:r w:rsidRPr="004C2445">
              <w:rPr>
                <w:rFonts w:asciiTheme="majorHAnsi" w:eastAsia="Times New Roman" w:hAnsiTheme="majorHAnsi" w:cstheme="majorHAnsi"/>
                <w:color w:val="000000"/>
                <w:szCs w:val="24"/>
                <w:lang w:eastAsia="en-IE"/>
              </w:rPr>
              <w:t>, CDIFFPTOT</w:t>
            </w:r>
            <w:r w:rsidRPr="004C2445">
              <w:rPr>
                <w:rFonts w:asciiTheme="majorHAnsi" w:eastAsia="Times New Roman" w:hAnsiTheme="majorHAnsi" w:cstheme="majorHAnsi"/>
                <w:color w:val="000000"/>
                <w:szCs w:val="24"/>
                <w:vertAlign w:val="subscript"/>
                <w:lang w:eastAsia="en-IE"/>
              </w:rPr>
              <w:t>pd</w:t>
            </w:r>
          </w:p>
        </w:tc>
        <w:tc>
          <w:tcPr>
            <w:tcW w:w="1710" w:type="dxa"/>
          </w:tcPr>
          <w:p w14:paraId="4B4FE7A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Payment</w:t>
            </w:r>
          </w:p>
        </w:tc>
        <w:tc>
          <w:tcPr>
            <w:tcW w:w="2790" w:type="dxa"/>
          </w:tcPr>
          <w:p w14:paraId="53766BBF" w14:textId="4D6C5155"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Charges for a Supplier Unit, v, or a Participant, p, as applicable, in a Settlement Day, d.</w:t>
            </w:r>
          </w:p>
        </w:tc>
        <w:tc>
          <w:tcPr>
            <w:tcW w:w="990" w:type="dxa"/>
          </w:tcPr>
          <w:p w14:paraId="0110712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4485B2B" w14:textId="77777777" w:rsidTr="0087330E">
        <w:tc>
          <w:tcPr>
            <w:tcW w:w="1229" w:type="dxa"/>
          </w:tcPr>
          <w:p w14:paraId="23AA620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75E7E02"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CDISCOUNT</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CDISCOUNT</w:t>
            </w:r>
            <w:r w:rsidRPr="004C2445">
              <w:rPr>
                <w:rFonts w:asciiTheme="majorHAnsi" w:eastAsia="Times New Roman" w:hAnsiTheme="majorHAnsi" w:cstheme="majorHAnsi"/>
                <w:vertAlign w:val="subscript"/>
              </w:rPr>
              <w:t>ud</w:t>
            </w:r>
          </w:p>
        </w:tc>
        <w:tc>
          <w:tcPr>
            <w:tcW w:w="1710" w:type="dxa"/>
          </w:tcPr>
          <w:p w14:paraId="0F14F5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Discount Component Payment</w:t>
            </w:r>
          </w:p>
        </w:tc>
        <w:tc>
          <w:tcPr>
            <w:tcW w:w="2790" w:type="dxa"/>
          </w:tcPr>
          <w:p w14:paraId="3222F892" w14:textId="2ADB621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An a</w:t>
            </w:r>
            <w:r w:rsidRPr="004D171E">
              <w:rPr>
                <w:rFonts w:asciiTheme="minorHAnsi" w:hAnsiTheme="minorHAnsi" w:cstheme="minorHAnsi"/>
              </w:rPr>
              <w:t xml:space="preserve">dditional payment </w:t>
            </w:r>
            <w:r>
              <w:rPr>
                <w:rFonts w:asciiTheme="minorHAnsi" w:hAnsiTheme="minorHAnsi" w:cstheme="minorHAnsi"/>
              </w:rPr>
              <w:t xml:space="preserve">in respect of a Generator Unit, u, in an Imbalance Settlement Period, γ, or a </w:t>
            </w:r>
            <w:r>
              <w:rPr>
                <w:rFonts w:asciiTheme="minorHAnsi" w:hAnsiTheme="minorHAnsi" w:cstheme="minorHAnsi"/>
              </w:rPr>
              <w:lastRenderedPageBreak/>
              <w:t>Settlement Day, d, as applicable, to reimburse the Participant where an Accepted Bid Quantity has an associated price which is less than the Imbalance Settlement Price.</w:t>
            </w:r>
          </w:p>
        </w:tc>
        <w:tc>
          <w:tcPr>
            <w:tcW w:w="990" w:type="dxa"/>
          </w:tcPr>
          <w:p w14:paraId="02A6CE6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0D9973B5" w14:textId="77777777" w:rsidTr="0087330E">
        <w:tc>
          <w:tcPr>
            <w:tcW w:w="1229" w:type="dxa"/>
          </w:tcPr>
          <w:p w14:paraId="76DE6B1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43BEFD9F"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CFC</w:t>
            </w:r>
            <w:r w:rsidRPr="004C2445">
              <w:rPr>
                <w:rFonts w:asciiTheme="majorHAnsi" w:eastAsia="Times New Roman" w:hAnsiTheme="majorHAnsi" w:cstheme="majorHAnsi"/>
                <w:vertAlign w:val="subscript"/>
              </w:rPr>
              <w:t>ub</w:t>
            </w:r>
          </w:p>
        </w:tc>
        <w:tc>
          <w:tcPr>
            <w:tcW w:w="1710" w:type="dxa"/>
          </w:tcPr>
          <w:p w14:paraId="1114993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Cost Payment or Charge</w:t>
            </w:r>
          </w:p>
        </w:tc>
        <w:tc>
          <w:tcPr>
            <w:tcW w:w="2790" w:type="dxa"/>
          </w:tcPr>
          <w:p w14:paraId="5E46FF17" w14:textId="214D960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 or payment for a Generator Unit, u, in a Billing Period, b, to account for specific additional costs incurred or saved in respect of a Unit where, as a result of a Dispatch Instruction, the Unit is dispatched differently to its Final Physical Notification.</w:t>
            </w:r>
          </w:p>
        </w:tc>
        <w:tc>
          <w:tcPr>
            <w:tcW w:w="990" w:type="dxa"/>
          </w:tcPr>
          <w:p w14:paraId="64B4F7F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467E6937" w14:textId="77777777" w:rsidTr="0087330E">
        <w:tc>
          <w:tcPr>
            <w:tcW w:w="1229" w:type="dxa"/>
          </w:tcPr>
          <w:p w14:paraId="52F8AA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B0B22B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CII</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CII</w:t>
            </w:r>
            <w:r w:rsidRPr="004C2445">
              <w:rPr>
                <w:rFonts w:asciiTheme="majorHAnsi" w:eastAsia="Times New Roman" w:hAnsiTheme="majorHAnsi" w:cstheme="majorHAnsi"/>
                <w:color w:val="000000"/>
                <w:szCs w:val="24"/>
                <w:vertAlign w:val="subscript"/>
                <w:lang w:eastAsia="en-IE"/>
              </w:rPr>
              <w:t>ud</w:t>
            </w:r>
          </w:p>
        </w:tc>
        <w:tc>
          <w:tcPr>
            <w:tcW w:w="1710" w:type="dxa"/>
          </w:tcPr>
          <w:p w14:paraId="553EB2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Charge</w:t>
            </w:r>
          </w:p>
        </w:tc>
        <w:tc>
          <w:tcPr>
            <w:tcW w:w="2790" w:type="dxa"/>
          </w:tcPr>
          <w:p w14:paraId="614CD633" w14:textId="4563E350" w:rsidR="000945E1" w:rsidRPr="004C2445" w:rsidRDefault="000945E1" w:rsidP="00AC5C09">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 for a Generator Unit, u, in an Imbalance Settlement Period, γ, or a Settlement Day, d, as applicable, based on the differences which were outside of tolerance between Physical Notification Quantities submitted for an Imbalance Settlement Period in advance of Gate Closure 2, and the Final Physical Notification Quantities for that Imbalance Settlement Period, to encourage Participants to submit accurate Physical Notification values.</w:t>
            </w:r>
          </w:p>
        </w:tc>
        <w:tc>
          <w:tcPr>
            <w:tcW w:w="990" w:type="dxa"/>
          </w:tcPr>
          <w:p w14:paraId="5BC2428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291A6F7" w14:textId="77777777" w:rsidTr="0087330E">
        <w:tc>
          <w:tcPr>
            <w:tcW w:w="1229" w:type="dxa"/>
          </w:tcPr>
          <w:p w14:paraId="7A9743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A7665B2" w14:textId="77777777" w:rsidR="000945E1" w:rsidRPr="004C2445" w:rsidRDefault="000945E1" w:rsidP="0033505B">
            <w:pPr>
              <w:spacing w:before="120" w:after="120"/>
              <w:jc w:val="left"/>
              <w:rPr>
                <w:rFonts w:asciiTheme="majorHAnsi" w:eastAsia="Times New Roman" w:hAnsiTheme="majorHAnsi" w:cstheme="majorHAnsi"/>
                <w:b/>
              </w:rPr>
            </w:pP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b/>
                <w:vertAlign w:val="subscript"/>
              </w:rPr>
              <w:t xml:space="preserve">, </w:t>
            </w: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vγ</w:t>
            </w:r>
            <w:r w:rsidRPr="004C2445">
              <w:rPr>
                <w:rFonts w:asciiTheme="majorHAnsi" w:eastAsia="Times New Roman" w:hAnsiTheme="majorHAnsi" w:cstheme="majorHAnsi"/>
              </w:rPr>
              <w:t>, CIMB</w:t>
            </w:r>
            <w:r w:rsidRPr="004C2445">
              <w:rPr>
                <w:rFonts w:asciiTheme="majorHAnsi" w:eastAsia="Times New Roman" w:hAnsiTheme="majorHAnsi" w:cstheme="majorHAnsi"/>
                <w:vertAlign w:val="subscript"/>
              </w:rPr>
              <w:t>ud</w:t>
            </w:r>
            <w:r w:rsidRPr="004C2445">
              <w:rPr>
                <w:rFonts w:asciiTheme="majorHAnsi" w:eastAsia="Times New Roman" w:hAnsiTheme="majorHAnsi" w:cstheme="majorHAnsi"/>
                <w:b/>
                <w:vertAlign w:val="subscript"/>
              </w:rPr>
              <w:t xml:space="preserve">, </w:t>
            </w: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vd</w:t>
            </w:r>
          </w:p>
        </w:tc>
        <w:tc>
          <w:tcPr>
            <w:tcW w:w="1710" w:type="dxa"/>
          </w:tcPr>
          <w:p w14:paraId="0B284E5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Component Payment or Charge</w:t>
            </w:r>
          </w:p>
        </w:tc>
        <w:tc>
          <w:tcPr>
            <w:tcW w:w="2790" w:type="dxa"/>
          </w:tcPr>
          <w:p w14:paraId="2452DA18" w14:textId="465D558E" w:rsidR="000945E1" w:rsidRPr="004C2445" w:rsidRDefault="000945E1" w:rsidP="00AC5C09">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payment or charge for a Generator Unit, u, or a Supplier Unit, v, as applicable, in an Imbalance Settlement Period, γ, or a Settlement Day, d, as applicable, at the Imbalance Settlement Price for</w:t>
            </w:r>
            <w:r w:rsidRPr="00F114DB">
              <w:rPr>
                <w:rFonts w:asciiTheme="minorHAnsi" w:hAnsiTheme="minorHAnsi" w:cstheme="minorHAnsi"/>
              </w:rPr>
              <w:t xml:space="preserve"> any </w:t>
            </w:r>
            <w:r>
              <w:rPr>
                <w:rFonts w:asciiTheme="minorHAnsi" w:hAnsiTheme="minorHAnsi" w:cstheme="minorHAnsi"/>
              </w:rPr>
              <w:t>Imbalance, including</w:t>
            </w:r>
            <w:r w:rsidRPr="00F114DB">
              <w:rPr>
                <w:rFonts w:asciiTheme="minorHAnsi" w:hAnsiTheme="minorHAnsi" w:cstheme="minorHAnsi"/>
              </w:rPr>
              <w:t xml:space="preserve"> </w:t>
            </w:r>
            <w:r>
              <w:rPr>
                <w:rFonts w:asciiTheme="minorHAnsi" w:hAnsiTheme="minorHAnsi" w:cstheme="minorHAnsi"/>
              </w:rPr>
              <w:t>I</w:t>
            </w:r>
            <w:r w:rsidRPr="00F114DB">
              <w:rPr>
                <w:rFonts w:asciiTheme="minorHAnsi" w:hAnsiTheme="minorHAnsi" w:cstheme="minorHAnsi"/>
              </w:rPr>
              <w:t xml:space="preserve">mbalances </w:t>
            </w:r>
            <w:r>
              <w:rPr>
                <w:rFonts w:asciiTheme="minorHAnsi" w:hAnsiTheme="minorHAnsi" w:cstheme="minorHAnsi"/>
              </w:rPr>
              <w:t>arising from Di</w:t>
            </w:r>
            <w:r w:rsidRPr="00F114DB">
              <w:rPr>
                <w:rFonts w:asciiTheme="minorHAnsi" w:hAnsiTheme="minorHAnsi" w:cstheme="minorHAnsi"/>
              </w:rPr>
              <w:t xml:space="preserve">spatch </w:t>
            </w:r>
            <w:r>
              <w:rPr>
                <w:rFonts w:asciiTheme="minorHAnsi" w:hAnsiTheme="minorHAnsi" w:cstheme="minorHAnsi"/>
              </w:rPr>
              <w:t>Instructions and Uninstructed I</w:t>
            </w:r>
            <w:r w:rsidRPr="00F114DB">
              <w:rPr>
                <w:rFonts w:asciiTheme="minorHAnsi" w:hAnsiTheme="minorHAnsi" w:cstheme="minorHAnsi"/>
              </w:rPr>
              <w:t>mbalances.</w:t>
            </w:r>
          </w:p>
        </w:tc>
        <w:tc>
          <w:tcPr>
            <w:tcW w:w="990" w:type="dxa"/>
          </w:tcPr>
          <w:p w14:paraId="198586D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C968C9E" w14:textId="77777777" w:rsidTr="0087330E">
        <w:tc>
          <w:tcPr>
            <w:tcW w:w="1229" w:type="dxa"/>
          </w:tcPr>
          <w:p w14:paraId="18BF1D9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59732F4"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CIMP</w:t>
            </w:r>
            <w:r w:rsidRPr="004C2445">
              <w:rPr>
                <w:rFonts w:asciiTheme="majorHAnsi" w:eastAsia="Times New Roman" w:hAnsiTheme="majorHAnsi" w:cstheme="majorHAnsi"/>
                <w:vertAlign w:val="subscript"/>
              </w:rPr>
              <w:t>vγ</w:t>
            </w:r>
            <w:r w:rsidRPr="004C2445">
              <w:rPr>
                <w:rFonts w:asciiTheme="majorHAnsi" w:eastAsia="Times New Roman" w:hAnsiTheme="majorHAnsi" w:cstheme="majorHAnsi"/>
              </w:rPr>
              <w:t>, CIMP</w:t>
            </w:r>
            <w:r w:rsidRPr="004C2445">
              <w:rPr>
                <w:rFonts w:asciiTheme="majorHAnsi" w:eastAsia="Times New Roman" w:hAnsiTheme="majorHAnsi" w:cstheme="majorHAnsi"/>
                <w:vertAlign w:val="subscript"/>
              </w:rPr>
              <w:t>vd</w:t>
            </w:r>
          </w:p>
        </w:tc>
        <w:tc>
          <w:tcPr>
            <w:tcW w:w="1710" w:type="dxa"/>
          </w:tcPr>
          <w:p w14:paraId="048A8F8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Charge</w:t>
            </w:r>
          </w:p>
        </w:tc>
        <w:tc>
          <w:tcPr>
            <w:tcW w:w="2790" w:type="dxa"/>
          </w:tcPr>
          <w:p w14:paraId="52B14CE4" w14:textId="5A94B6B8" w:rsidR="000945E1" w:rsidRPr="004C2445" w:rsidRDefault="000945E1" w:rsidP="000B4FF3">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C860C2">
              <w:rPr>
                <w:rFonts w:asciiTheme="minorHAnsi" w:hAnsiTheme="minorHAnsi" w:cstheme="minorHAnsi"/>
              </w:rPr>
              <w:t xml:space="preserve"> charge </w:t>
            </w:r>
            <w:r>
              <w:rPr>
                <w:rFonts w:asciiTheme="minorHAnsi" w:hAnsiTheme="minorHAnsi" w:cstheme="minorHAnsi"/>
              </w:rPr>
              <w:t xml:space="preserve">for a Supplier Unit, v, in an Imbalance Settlement Period, γ, or a Settlement Day, d, as applicable, </w:t>
            </w:r>
            <w:r w:rsidRPr="00C860C2">
              <w:rPr>
                <w:rFonts w:asciiTheme="minorHAnsi" w:hAnsiTheme="minorHAnsi" w:cstheme="minorHAnsi"/>
              </w:rPr>
              <w:t>to recover the anticipated Dispatch Balancing Cos</w:t>
            </w:r>
            <w:r>
              <w:rPr>
                <w:rFonts w:asciiTheme="minorHAnsi" w:hAnsiTheme="minorHAnsi" w:cstheme="minorHAnsi"/>
              </w:rPr>
              <w:t xml:space="preserve">ts (less Other </w:t>
            </w:r>
            <w:r>
              <w:rPr>
                <w:rFonts w:asciiTheme="minorHAnsi" w:hAnsiTheme="minorHAnsi" w:cstheme="minorHAnsi"/>
              </w:rPr>
              <w:lastRenderedPageBreak/>
              <w:t xml:space="preserve">System Charges), Fixed Cost Payments and Charges and </w:t>
            </w:r>
            <w:r w:rsidRPr="00C860C2">
              <w:rPr>
                <w:rFonts w:asciiTheme="minorHAnsi" w:hAnsiTheme="minorHAnsi" w:cstheme="minorHAnsi"/>
              </w:rPr>
              <w:t xml:space="preserve">any net imbalance between </w:t>
            </w:r>
            <w:r>
              <w:rPr>
                <w:rFonts w:asciiTheme="minorHAnsi" w:hAnsiTheme="minorHAnsi" w:cstheme="minorHAnsi"/>
              </w:rPr>
              <w:t>Trading P</w:t>
            </w:r>
            <w:r w:rsidRPr="00C860C2">
              <w:rPr>
                <w:rFonts w:asciiTheme="minorHAnsi" w:hAnsiTheme="minorHAnsi" w:cstheme="minorHAnsi"/>
              </w:rPr>
              <w:t>ayments</w:t>
            </w:r>
            <w:r>
              <w:rPr>
                <w:rFonts w:asciiTheme="minorHAnsi" w:hAnsiTheme="minorHAnsi" w:cstheme="minorHAnsi"/>
              </w:rPr>
              <w:t>, Trading Charges, Capacity Payment</w:t>
            </w:r>
            <w:r w:rsidRPr="00C860C2">
              <w:rPr>
                <w:rFonts w:asciiTheme="minorHAnsi" w:hAnsiTheme="minorHAnsi" w:cstheme="minorHAnsi"/>
              </w:rPr>
              <w:t xml:space="preserve"> and </w:t>
            </w:r>
            <w:r>
              <w:rPr>
                <w:rFonts w:asciiTheme="minorHAnsi" w:hAnsiTheme="minorHAnsi" w:cstheme="minorHAnsi"/>
              </w:rPr>
              <w:t>Capacity C</w:t>
            </w:r>
            <w:r w:rsidRPr="00C860C2">
              <w:rPr>
                <w:rFonts w:asciiTheme="minorHAnsi" w:hAnsiTheme="minorHAnsi" w:cstheme="minorHAnsi"/>
              </w:rPr>
              <w:t>harges over the Year, with adjustments for previous Years as appropriate.</w:t>
            </w:r>
          </w:p>
        </w:tc>
        <w:tc>
          <w:tcPr>
            <w:tcW w:w="990" w:type="dxa"/>
          </w:tcPr>
          <w:p w14:paraId="76DFA3A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079C59CB" w14:textId="77777777" w:rsidTr="0087330E">
        <w:tc>
          <w:tcPr>
            <w:tcW w:w="1229" w:type="dxa"/>
          </w:tcPr>
          <w:p w14:paraId="369D7DC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228FCDF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w:t>
            </w:r>
            <w:r w:rsidRPr="004C2445">
              <w:rPr>
                <w:rFonts w:asciiTheme="majorHAnsi" w:eastAsia="Times New Roman" w:hAnsiTheme="majorHAnsi" w:cstheme="majorHAnsi"/>
                <w:color w:val="000000"/>
                <w:szCs w:val="24"/>
                <w:vertAlign w:val="subscript"/>
                <w:lang w:eastAsia="en-IE"/>
              </w:rPr>
              <w:t>py</w:t>
            </w:r>
          </w:p>
        </w:tc>
        <w:tc>
          <w:tcPr>
            <w:tcW w:w="1710" w:type="dxa"/>
          </w:tcPr>
          <w:p w14:paraId="01DC257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Annual Charge</w:t>
            </w:r>
          </w:p>
        </w:tc>
        <w:tc>
          <w:tcPr>
            <w:tcW w:w="2790" w:type="dxa"/>
          </w:tcPr>
          <w:p w14:paraId="7595FF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Fixed Market Operator Charges for the Generator Units, u, and Supplier Units, v, of a Participant, p, in Year, y.</w:t>
            </w:r>
          </w:p>
        </w:tc>
        <w:tc>
          <w:tcPr>
            <w:tcW w:w="990" w:type="dxa"/>
          </w:tcPr>
          <w:p w14:paraId="1670FCB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955012D" w14:textId="77777777" w:rsidTr="0087330E">
        <w:tc>
          <w:tcPr>
            <w:tcW w:w="1229" w:type="dxa"/>
          </w:tcPr>
          <w:p w14:paraId="142D7B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514D5C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CMOAU</w:t>
            </w:r>
            <w:r w:rsidRPr="004C2445">
              <w:rPr>
                <w:rFonts w:asciiTheme="majorHAnsi" w:eastAsia="Times New Roman" w:hAnsiTheme="majorHAnsi" w:cstheme="majorHAnsi"/>
                <w:color w:val="000000"/>
                <w:szCs w:val="24"/>
                <w:vertAlign w:val="subscript"/>
                <w:lang w:eastAsia="en-IE"/>
              </w:rPr>
              <w:t>uy</w:t>
            </w:r>
          </w:p>
        </w:tc>
        <w:tc>
          <w:tcPr>
            <w:tcW w:w="1710" w:type="dxa"/>
          </w:tcPr>
          <w:p w14:paraId="7B5B0C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Charge (Generator Unit)</w:t>
            </w:r>
          </w:p>
        </w:tc>
        <w:tc>
          <w:tcPr>
            <w:tcW w:w="2790" w:type="dxa"/>
          </w:tcPr>
          <w:p w14:paraId="6F0669C3" w14:textId="6DDF1529"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T</w:t>
            </w:r>
            <w:r w:rsidRPr="009E7D31">
              <w:t>he charge proposed annually by the Market Operator to be applied in respect of each Generator Unit</w:t>
            </w:r>
            <w:r>
              <w:t>, u,</w:t>
            </w:r>
            <w:r w:rsidRPr="009E7D31">
              <w:t xml:space="preserve"> and approved by the Regulatory Authorities.</w:t>
            </w:r>
          </w:p>
        </w:tc>
        <w:tc>
          <w:tcPr>
            <w:tcW w:w="990" w:type="dxa"/>
          </w:tcPr>
          <w:p w14:paraId="6414498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4CA7E9A9" w14:textId="77777777" w:rsidTr="0087330E">
        <w:tc>
          <w:tcPr>
            <w:tcW w:w="1229" w:type="dxa"/>
          </w:tcPr>
          <w:p w14:paraId="4D1B0C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0D14FC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CMOAU</w:t>
            </w:r>
            <w:r w:rsidRPr="004C2445">
              <w:rPr>
                <w:rFonts w:asciiTheme="majorHAnsi" w:eastAsia="Times New Roman" w:hAnsiTheme="majorHAnsi" w:cstheme="majorHAnsi"/>
                <w:color w:val="000000"/>
                <w:szCs w:val="24"/>
                <w:vertAlign w:val="subscript"/>
                <w:lang w:eastAsia="en-IE"/>
              </w:rPr>
              <w:t>vy</w:t>
            </w:r>
          </w:p>
        </w:tc>
        <w:tc>
          <w:tcPr>
            <w:tcW w:w="1710" w:type="dxa"/>
          </w:tcPr>
          <w:p w14:paraId="38EE54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Charge (Supplier Unit)</w:t>
            </w:r>
          </w:p>
        </w:tc>
        <w:tc>
          <w:tcPr>
            <w:tcW w:w="2790" w:type="dxa"/>
          </w:tcPr>
          <w:p w14:paraId="2A20BFE8" w14:textId="33E23639"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t>T</w:t>
            </w:r>
            <w:r w:rsidRPr="009E7D31">
              <w:t xml:space="preserve">he charge proposed annually by the Market Operator to be applied in respect of each </w:t>
            </w:r>
            <w:r>
              <w:t>Supplier</w:t>
            </w:r>
            <w:r w:rsidRPr="009E7D31">
              <w:t xml:space="preserve"> Unit</w:t>
            </w:r>
            <w:r>
              <w:t>, v,</w:t>
            </w:r>
            <w:r w:rsidRPr="009E7D31">
              <w:t xml:space="preserve"> and approved by the Regulatory Authorities.</w:t>
            </w:r>
          </w:p>
        </w:tc>
        <w:tc>
          <w:tcPr>
            <w:tcW w:w="990" w:type="dxa"/>
          </w:tcPr>
          <w:p w14:paraId="456EF48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99CD2E2" w14:textId="77777777" w:rsidTr="0087330E">
        <w:tc>
          <w:tcPr>
            <w:tcW w:w="1229" w:type="dxa"/>
          </w:tcPr>
          <w:p w14:paraId="60BBD3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B3A5C0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CMWP</w:t>
            </w:r>
            <w:r w:rsidRPr="004C2445">
              <w:rPr>
                <w:rFonts w:asciiTheme="majorHAnsi" w:eastAsia="Times New Roman" w:hAnsiTheme="majorHAnsi" w:cstheme="majorHAnsi"/>
                <w:color w:val="000000"/>
                <w:szCs w:val="24"/>
                <w:vertAlign w:val="subscript"/>
                <w:lang w:eastAsia="en-IE"/>
              </w:rPr>
              <w:t>uk</w:t>
            </w:r>
          </w:p>
        </w:tc>
        <w:tc>
          <w:tcPr>
            <w:tcW w:w="1710" w:type="dxa"/>
          </w:tcPr>
          <w:p w14:paraId="48E8DA6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w:t>
            </w:r>
          </w:p>
        </w:tc>
        <w:tc>
          <w:tcPr>
            <w:tcW w:w="2790" w:type="dxa"/>
          </w:tcPr>
          <w:p w14:paraId="28103A53" w14:textId="10461C7C" w:rsidR="000945E1" w:rsidRPr="004C2445" w:rsidRDefault="000945E1" w:rsidP="00200CB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Fixed Cost Payment or Charge which is an additional payment for a Generator Unit, u, where its revenues considered for this make-whole payment are insufficient to recover the operational costs considered for this make-whole payment over a Contiguous Operating Period, k.</w:t>
            </w:r>
          </w:p>
        </w:tc>
        <w:tc>
          <w:tcPr>
            <w:tcW w:w="990" w:type="dxa"/>
          </w:tcPr>
          <w:p w14:paraId="119A5AD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0D997834" w14:textId="77777777" w:rsidTr="0087330E">
        <w:tc>
          <w:tcPr>
            <w:tcW w:w="1229" w:type="dxa"/>
          </w:tcPr>
          <w:p w14:paraId="405318F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5AFFC89"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CNLR</w:t>
            </w:r>
            <w:r w:rsidRPr="004C2445">
              <w:rPr>
                <w:rFonts w:asciiTheme="majorHAnsi" w:eastAsia="Times New Roman" w:hAnsiTheme="majorHAnsi" w:cstheme="majorHAnsi"/>
                <w:color w:val="000000"/>
                <w:szCs w:val="24"/>
                <w:vertAlign w:val="subscript"/>
                <w:lang w:eastAsia="en-IE"/>
              </w:rPr>
              <w:t>uγ</w:t>
            </w:r>
          </w:p>
        </w:tc>
        <w:tc>
          <w:tcPr>
            <w:tcW w:w="1710" w:type="dxa"/>
          </w:tcPr>
          <w:p w14:paraId="4B77BB8E" w14:textId="76C621E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Recoverable No</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Load Costs</w:t>
            </w:r>
          </w:p>
        </w:tc>
        <w:tc>
          <w:tcPr>
            <w:tcW w:w="2790" w:type="dxa"/>
          </w:tcPr>
          <w:p w14:paraId="4B6321BC" w14:textId="69C95C4B"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Fixed Cost Payment or Charge which is a charge for a Generator Unit, u, where No Load Costs have been saved in an Imbalance Settlement Period, γ.</w:t>
            </w:r>
          </w:p>
        </w:tc>
        <w:tc>
          <w:tcPr>
            <w:tcW w:w="990" w:type="dxa"/>
          </w:tcPr>
          <w:p w14:paraId="3511F96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€/hr</w:t>
            </w:r>
          </w:p>
        </w:tc>
      </w:tr>
      <w:tr w:rsidR="000945E1" w:rsidRPr="004C2445" w14:paraId="794EE3EC" w14:textId="77777777" w:rsidTr="0087330E">
        <w:tc>
          <w:tcPr>
            <w:tcW w:w="1229" w:type="dxa"/>
          </w:tcPr>
          <w:p w14:paraId="53A514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37E954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CNL</w:t>
            </w:r>
            <w:r w:rsidRPr="004C2445">
              <w:rPr>
                <w:rFonts w:asciiTheme="majorHAnsi" w:eastAsia="Times New Roman" w:hAnsiTheme="majorHAnsi" w:cstheme="majorHAnsi"/>
                <w:color w:val="000000"/>
                <w:szCs w:val="24"/>
                <w:vertAlign w:val="subscript"/>
                <w:lang w:eastAsia="en-IE"/>
              </w:rPr>
              <w:t>uγ</w:t>
            </w:r>
          </w:p>
        </w:tc>
        <w:tc>
          <w:tcPr>
            <w:tcW w:w="1710" w:type="dxa"/>
          </w:tcPr>
          <w:p w14:paraId="7A3296A4" w14:textId="2A10543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Load Costs</w:t>
            </w:r>
          </w:p>
        </w:tc>
        <w:tc>
          <w:tcPr>
            <w:tcW w:w="2790" w:type="dxa"/>
          </w:tcPr>
          <w:p w14:paraId="01CA1275" w14:textId="2A90213E"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operational costs considered for the make-whole payment which is a payment for a Generator Unit, u, where No Load Costs have been incurred in an Imbalance </w:t>
            </w:r>
            <w:r>
              <w:rPr>
                <w:rFonts w:asciiTheme="majorHAnsi" w:eastAsia="Times New Roman" w:hAnsiTheme="majorHAnsi" w:cstheme="majorHAnsi"/>
                <w:color w:val="000000"/>
                <w:szCs w:val="24"/>
                <w:lang w:eastAsia="en-IE"/>
              </w:rPr>
              <w:lastRenderedPageBreak/>
              <w:t>Settlement Period, γ.</w:t>
            </w:r>
          </w:p>
        </w:tc>
        <w:tc>
          <w:tcPr>
            <w:tcW w:w="990" w:type="dxa"/>
          </w:tcPr>
          <w:p w14:paraId="4032D62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€/hr</w:t>
            </w:r>
          </w:p>
        </w:tc>
      </w:tr>
      <w:tr w:rsidR="000945E1" w:rsidRPr="004C2445" w14:paraId="068C6308" w14:textId="77777777" w:rsidTr="0087330E">
        <w:tc>
          <w:tcPr>
            <w:tcW w:w="1229" w:type="dxa"/>
          </w:tcPr>
          <w:p w14:paraId="628ABD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276A1C1"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COCMWP</w:t>
            </w:r>
            <w:r w:rsidRPr="004C2445">
              <w:rPr>
                <w:rFonts w:asciiTheme="majorHAnsi" w:eastAsia="Times New Roman" w:hAnsiTheme="majorHAnsi" w:cstheme="majorHAnsi"/>
                <w:color w:val="000000"/>
                <w:szCs w:val="24"/>
                <w:vertAlign w:val="subscript"/>
                <w:lang w:eastAsia="en-IE"/>
              </w:rPr>
              <w:t>uk</w:t>
            </w:r>
          </w:p>
        </w:tc>
        <w:tc>
          <w:tcPr>
            <w:tcW w:w="1710" w:type="dxa"/>
          </w:tcPr>
          <w:p w14:paraId="6C28346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 Operating Cost</w:t>
            </w:r>
          </w:p>
        </w:tc>
        <w:tc>
          <w:tcPr>
            <w:tcW w:w="2790" w:type="dxa"/>
          </w:tcPr>
          <w:p w14:paraId="5D6FB566" w14:textId="7BFCEE56"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make-whole payment which is a summation of all operating costs incurred by a Generator Unit, u, where </w:t>
            </w:r>
            <w:r>
              <w:rPr>
                <w:rFonts w:asciiTheme="minorHAnsi" w:hAnsiTheme="minorHAnsi" w:cstheme="minorHAnsi"/>
              </w:rPr>
              <w:t>as a result of a Dispatch Instruction the Unit is dispatched differently to its Final Physical Notification,</w:t>
            </w:r>
            <w:r>
              <w:rPr>
                <w:rFonts w:asciiTheme="majorHAnsi" w:eastAsia="Times New Roman" w:hAnsiTheme="majorHAnsi" w:cstheme="majorHAnsi"/>
                <w:color w:val="000000"/>
                <w:szCs w:val="24"/>
                <w:lang w:eastAsia="en-IE"/>
              </w:rPr>
              <w:t xml:space="preserve"> determined through the Commercial Offer Data submitted by the Participant, in a Contiguous Operation Period, k.</w:t>
            </w:r>
          </w:p>
        </w:tc>
        <w:tc>
          <w:tcPr>
            <w:tcW w:w="990" w:type="dxa"/>
          </w:tcPr>
          <w:p w14:paraId="218F03A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8AAE9B9" w14:textId="77777777" w:rsidTr="0087330E">
        <w:tc>
          <w:tcPr>
            <w:tcW w:w="1229" w:type="dxa"/>
          </w:tcPr>
          <w:p w14:paraId="52BFEE5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532341B"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CPREMIUM</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CPREMIUM</w:t>
            </w:r>
            <w:r w:rsidRPr="004C2445">
              <w:rPr>
                <w:rFonts w:asciiTheme="majorHAnsi" w:eastAsia="Times New Roman" w:hAnsiTheme="majorHAnsi" w:cstheme="majorHAnsi"/>
                <w:vertAlign w:val="subscript"/>
              </w:rPr>
              <w:t>ud</w:t>
            </w:r>
          </w:p>
        </w:tc>
        <w:tc>
          <w:tcPr>
            <w:tcW w:w="1710" w:type="dxa"/>
          </w:tcPr>
          <w:p w14:paraId="5205EC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Premium Component Payment</w:t>
            </w:r>
          </w:p>
        </w:tc>
        <w:tc>
          <w:tcPr>
            <w:tcW w:w="2790" w:type="dxa"/>
          </w:tcPr>
          <w:p w14:paraId="48489B19" w14:textId="49266ACC"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An a</w:t>
            </w:r>
            <w:r w:rsidRPr="004D171E">
              <w:rPr>
                <w:rFonts w:asciiTheme="minorHAnsi" w:hAnsiTheme="minorHAnsi" w:cstheme="minorHAnsi"/>
              </w:rPr>
              <w:t xml:space="preserve">dditional payment </w:t>
            </w:r>
            <w:r>
              <w:rPr>
                <w:rFonts w:asciiTheme="minorHAnsi" w:hAnsiTheme="minorHAnsi" w:cstheme="minorHAnsi"/>
              </w:rPr>
              <w:t>in respect of a Generator Unit, u, in an Imbalance Settlement Period, γ, or a Settlement Day, d, as applicable, to reimburse the Participant where an Accepted Offer Quantity has an associated price which is greater than the Imbalance Settlement Price.</w:t>
            </w:r>
          </w:p>
        </w:tc>
        <w:tc>
          <w:tcPr>
            <w:tcW w:w="990" w:type="dxa"/>
          </w:tcPr>
          <w:p w14:paraId="2472F19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07A6322" w14:textId="77777777" w:rsidTr="0087330E">
        <w:tc>
          <w:tcPr>
            <w:tcW w:w="1229" w:type="dxa"/>
          </w:tcPr>
          <w:p w14:paraId="7FD53D1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800210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CREIMDIFFP</w:t>
            </w:r>
            <w:r w:rsidRPr="004C2445">
              <w:rPr>
                <w:rFonts w:asciiTheme="majorHAnsi" w:eastAsia="Times New Roman" w:hAnsiTheme="majorHAnsi" w:cstheme="majorHAnsi"/>
                <w:color w:val="000000"/>
                <w:szCs w:val="24"/>
                <w:vertAlign w:val="subscript"/>
                <w:lang w:eastAsia="en-IE"/>
              </w:rPr>
              <w:t>vd</w:t>
            </w:r>
          </w:p>
        </w:tc>
        <w:tc>
          <w:tcPr>
            <w:tcW w:w="1710" w:type="dxa"/>
          </w:tcPr>
          <w:p w14:paraId="080091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Difference Payment Reimbursement Amount</w:t>
            </w:r>
          </w:p>
        </w:tc>
        <w:tc>
          <w:tcPr>
            <w:tcW w:w="2790" w:type="dxa"/>
          </w:tcPr>
          <w:p w14:paraId="18D2AC1C" w14:textId="1789B310" w:rsidR="000945E1" w:rsidRPr="004C2445" w:rsidRDefault="000945E1" w:rsidP="00F741D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Achievable Different Payment amounts relating to the reimbursement of previous shortfall amounts relating to Difference Payments for a Supplier Unit, v, in a Settlement Day, d.</w:t>
            </w:r>
          </w:p>
        </w:tc>
        <w:tc>
          <w:tcPr>
            <w:tcW w:w="990" w:type="dxa"/>
          </w:tcPr>
          <w:p w14:paraId="65217B0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9C9C0AA" w14:textId="77777777" w:rsidTr="0087330E">
        <w:tc>
          <w:tcPr>
            <w:tcW w:w="1229" w:type="dxa"/>
          </w:tcPr>
          <w:p w14:paraId="0239FF2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D9C034F"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CREVMWP</w:t>
            </w:r>
            <w:r w:rsidRPr="004C2445">
              <w:rPr>
                <w:rFonts w:asciiTheme="majorHAnsi" w:eastAsia="Times New Roman" w:hAnsiTheme="majorHAnsi" w:cstheme="majorHAnsi"/>
                <w:color w:val="000000"/>
                <w:szCs w:val="24"/>
                <w:vertAlign w:val="subscript"/>
                <w:lang w:eastAsia="en-IE"/>
              </w:rPr>
              <w:t>uk</w:t>
            </w:r>
          </w:p>
        </w:tc>
        <w:tc>
          <w:tcPr>
            <w:tcW w:w="1710" w:type="dxa"/>
          </w:tcPr>
          <w:p w14:paraId="6537F3F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 Revenue</w:t>
            </w:r>
          </w:p>
        </w:tc>
        <w:tc>
          <w:tcPr>
            <w:tcW w:w="2790" w:type="dxa"/>
          </w:tcPr>
          <w:p w14:paraId="2E97301C" w14:textId="3B4401A8"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make-whole payment which is a summation of all revenues relevant to a Generator Unit, u, where </w:t>
            </w:r>
            <w:r>
              <w:rPr>
                <w:rFonts w:asciiTheme="minorHAnsi" w:hAnsiTheme="minorHAnsi" w:cstheme="minorHAnsi"/>
              </w:rPr>
              <w:t>as a result of a Dispatch Instruction the Unit is dispatched differently to its Final Physical Notification,</w:t>
            </w:r>
            <w:r>
              <w:rPr>
                <w:rFonts w:asciiTheme="majorHAnsi" w:eastAsia="Times New Roman" w:hAnsiTheme="majorHAnsi" w:cstheme="majorHAnsi"/>
                <w:color w:val="000000"/>
                <w:szCs w:val="24"/>
                <w:lang w:eastAsia="en-IE"/>
              </w:rPr>
              <w:t xml:space="preserve"> in a Contiguous Operation Period, k.</w:t>
            </w:r>
          </w:p>
        </w:tc>
        <w:tc>
          <w:tcPr>
            <w:tcW w:w="990" w:type="dxa"/>
          </w:tcPr>
          <w:p w14:paraId="791D72C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B312D82" w14:textId="77777777" w:rsidTr="0087330E">
        <w:tc>
          <w:tcPr>
            <w:tcW w:w="1229" w:type="dxa"/>
          </w:tcPr>
          <w:p w14:paraId="4BF141C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72D918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CREV</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CREV</w:t>
            </w:r>
            <w:r w:rsidRPr="004C2445">
              <w:rPr>
                <w:rFonts w:asciiTheme="majorHAnsi" w:eastAsia="Times New Roman" w:hAnsiTheme="majorHAnsi" w:cstheme="majorHAnsi"/>
                <w:color w:val="000000"/>
                <w:szCs w:val="24"/>
                <w:vertAlign w:val="subscript"/>
                <w:lang w:eastAsia="en-IE"/>
              </w:rPr>
              <w:t>vd</w:t>
            </w:r>
          </w:p>
        </w:tc>
        <w:tc>
          <w:tcPr>
            <w:tcW w:w="1710" w:type="dxa"/>
          </w:tcPr>
          <w:p w14:paraId="5A348C6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Residual Error Volume Charge</w:t>
            </w:r>
          </w:p>
        </w:tc>
        <w:tc>
          <w:tcPr>
            <w:tcW w:w="2790" w:type="dxa"/>
          </w:tcPr>
          <w:p w14:paraId="2CFA7494" w14:textId="36638CEE"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charge on a Supplier Unit, v, in an Imbalance Settlement Period, γ, or a Settlement Day, d, as applicable, to </w:t>
            </w:r>
            <w:r w:rsidRPr="004E6A69">
              <w:rPr>
                <w:rFonts w:asciiTheme="minorHAnsi" w:hAnsiTheme="minorHAnsi" w:cstheme="minorHAnsi"/>
              </w:rPr>
              <w:t>fund the cost of the Residual Error Volume</w:t>
            </w:r>
            <w:r>
              <w:rPr>
                <w:rFonts w:asciiTheme="minorHAnsi" w:hAnsiTheme="minorHAnsi" w:cstheme="minorHAnsi"/>
              </w:rPr>
              <w:t>.</w:t>
            </w:r>
          </w:p>
        </w:tc>
        <w:tc>
          <w:tcPr>
            <w:tcW w:w="990" w:type="dxa"/>
          </w:tcPr>
          <w:p w14:paraId="1F57179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5A74CE3" w14:textId="77777777" w:rsidTr="0087330E">
        <w:tc>
          <w:tcPr>
            <w:tcW w:w="1229" w:type="dxa"/>
          </w:tcPr>
          <w:p w14:paraId="58ABC7C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2829A5B9"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CSD</w:t>
            </w:r>
            <w:r w:rsidRPr="004C2445">
              <w:rPr>
                <w:rFonts w:asciiTheme="majorHAnsi" w:eastAsia="Times New Roman" w:hAnsiTheme="majorHAnsi" w:cstheme="majorHAnsi"/>
                <w:color w:val="000000"/>
                <w:szCs w:val="24"/>
                <w:vertAlign w:val="subscript"/>
                <w:lang w:eastAsia="en-IE"/>
              </w:rPr>
              <w:t>uγ</w:t>
            </w:r>
          </w:p>
        </w:tc>
        <w:tc>
          <w:tcPr>
            <w:tcW w:w="1710" w:type="dxa"/>
          </w:tcPr>
          <w:p w14:paraId="60C75F7B" w14:textId="4F7AC693" w:rsidR="000945E1" w:rsidRPr="004C2445" w:rsidRDefault="000945E1" w:rsidP="00893335">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Shut</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Down Costs</w:t>
            </w:r>
          </w:p>
        </w:tc>
        <w:tc>
          <w:tcPr>
            <w:tcW w:w="2790" w:type="dxa"/>
          </w:tcPr>
          <w:p w14:paraId="5BA6D124" w14:textId="03F30CE6" w:rsidR="000945E1" w:rsidRPr="004C2445" w:rsidRDefault="000945E1" w:rsidP="008933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operational costs considered for the make-whole payment (through its equivalency with Start Up Costs) which is a payment for a Generator Unit, u, where Shut Down Costs have been incurred in an Imbalance Settlement Period, γ.</w:t>
            </w:r>
          </w:p>
        </w:tc>
        <w:tc>
          <w:tcPr>
            <w:tcW w:w="990" w:type="dxa"/>
          </w:tcPr>
          <w:p w14:paraId="29B23BA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20E2CC3" w14:textId="77777777" w:rsidTr="0087330E">
        <w:tc>
          <w:tcPr>
            <w:tcW w:w="1229" w:type="dxa"/>
          </w:tcPr>
          <w:p w14:paraId="6E3D646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54662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CSHORTDIFFPTRACK</w:t>
            </w:r>
            <w:r w:rsidRPr="004C2445">
              <w:rPr>
                <w:rFonts w:asciiTheme="majorHAnsi" w:eastAsia="Times New Roman" w:hAnsiTheme="majorHAnsi" w:cstheme="majorHAnsi"/>
                <w:color w:val="000000"/>
                <w:szCs w:val="24"/>
                <w:vertAlign w:val="subscript"/>
                <w:lang w:eastAsia="en-IE"/>
              </w:rPr>
              <w:t>vd</w:t>
            </w:r>
          </w:p>
        </w:tc>
        <w:tc>
          <w:tcPr>
            <w:tcW w:w="1710" w:type="dxa"/>
          </w:tcPr>
          <w:p w14:paraId="382C13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Tracked Difference Payment Shortfall Amount</w:t>
            </w:r>
          </w:p>
        </w:tc>
        <w:tc>
          <w:tcPr>
            <w:tcW w:w="2790" w:type="dxa"/>
          </w:tcPr>
          <w:p w14:paraId="0E04E2A2" w14:textId="12568069" w:rsidR="000945E1" w:rsidRPr="004C2445" w:rsidRDefault="000945E1" w:rsidP="001F13D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Difference Payment Shortfall Amounts and Difference Payment Reimbursement Amounts arising to date for a Supplier Unit,</w:t>
            </w:r>
            <w:r w:rsidRPr="0031073A">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color w:val="000000"/>
                <w:szCs w:val="24"/>
                <w:lang w:eastAsia="en-IE"/>
              </w:rPr>
              <w:t>v, in a Settlement Day, d, for use in determining reimbursements for previous shortfalls amounts relating to Difference Payments.</w:t>
            </w:r>
          </w:p>
        </w:tc>
        <w:tc>
          <w:tcPr>
            <w:tcW w:w="990" w:type="dxa"/>
          </w:tcPr>
          <w:p w14:paraId="6C77268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68C4E47" w14:textId="77777777" w:rsidTr="0087330E">
        <w:tc>
          <w:tcPr>
            <w:tcW w:w="1229" w:type="dxa"/>
          </w:tcPr>
          <w:p w14:paraId="64D80A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42C8B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CSHORTDIFFP</w:t>
            </w:r>
            <w:r w:rsidRPr="004C2445">
              <w:rPr>
                <w:rFonts w:asciiTheme="majorHAnsi" w:eastAsia="Times New Roman" w:hAnsiTheme="majorHAnsi" w:cstheme="majorHAnsi"/>
                <w:color w:val="000000"/>
                <w:szCs w:val="24"/>
                <w:vertAlign w:val="subscript"/>
                <w:lang w:eastAsia="en-IE"/>
              </w:rPr>
              <w:t>vd</w:t>
            </w:r>
          </w:p>
        </w:tc>
        <w:tc>
          <w:tcPr>
            <w:tcW w:w="1710" w:type="dxa"/>
          </w:tcPr>
          <w:p w14:paraId="1BFD493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Difference Payment Shortfall Amount</w:t>
            </w:r>
          </w:p>
        </w:tc>
        <w:tc>
          <w:tcPr>
            <w:tcW w:w="2790" w:type="dxa"/>
          </w:tcPr>
          <w:p w14:paraId="5EEF8159" w14:textId="1C90E50D" w:rsidR="000945E1" w:rsidRPr="004C2445" w:rsidRDefault="000945E1" w:rsidP="00646ED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Achievable Difference Payment amounts relating to reductions in Difference Payments for a Supplier Unit, v, in a Settlement Day, d, required due to the Socialisation Balance having a negative value.</w:t>
            </w:r>
          </w:p>
        </w:tc>
        <w:tc>
          <w:tcPr>
            <w:tcW w:w="990" w:type="dxa"/>
          </w:tcPr>
          <w:p w14:paraId="25422B8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1969097" w14:textId="77777777" w:rsidTr="0087330E">
        <w:tc>
          <w:tcPr>
            <w:tcW w:w="1229" w:type="dxa"/>
          </w:tcPr>
          <w:p w14:paraId="7FA3E6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6827C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CSLLA</w:t>
            </w:r>
            <w:r w:rsidRPr="004C2445">
              <w:rPr>
                <w:rFonts w:asciiTheme="majorHAnsi" w:eastAsia="Times New Roman" w:hAnsiTheme="majorHAnsi" w:cstheme="majorHAnsi"/>
                <w:color w:val="000000"/>
                <w:szCs w:val="24"/>
                <w:vertAlign w:val="subscript"/>
                <w:lang w:eastAsia="en-IE"/>
              </w:rPr>
              <w:t>Ωb</w:t>
            </w:r>
            <w:r w:rsidRPr="004C2445">
              <w:rPr>
                <w:rFonts w:asciiTheme="majorHAnsi" w:eastAsia="Times New Roman" w:hAnsiTheme="majorHAnsi" w:cstheme="majorHAnsi"/>
                <w:color w:val="000000"/>
                <w:szCs w:val="24"/>
                <w:lang w:eastAsia="en-IE"/>
              </w:rPr>
              <w:t>, CSLLA</w:t>
            </w:r>
            <w:r w:rsidRPr="004C2445">
              <w:rPr>
                <w:rFonts w:asciiTheme="majorHAnsi" w:eastAsia="Times New Roman" w:hAnsiTheme="majorHAnsi" w:cstheme="majorHAnsi"/>
                <w:color w:val="000000"/>
                <w:szCs w:val="24"/>
                <w:vertAlign w:val="subscript"/>
                <w:lang w:eastAsia="en-IE"/>
              </w:rPr>
              <w:t>sb</w:t>
            </w:r>
          </w:p>
        </w:tc>
        <w:tc>
          <w:tcPr>
            <w:tcW w:w="1710" w:type="dxa"/>
          </w:tcPr>
          <w:p w14:paraId="06E12FB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Annual Stop-Loss Limit</w:t>
            </w:r>
          </w:p>
        </w:tc>
        <w:tc>
          <w:tcPr>
            <w:tcW w:w="2790" w:type="dxa"/>
          </w:tcPr>
          <w:p w14:paraId="07F079FE" w14:textId="2F4EB2D2"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maximum amounts of Non-Performance Difference Charges to which a Capacity Market Unit, </w:t>
            </w:r>
            <w:r w:rsidRPr="00917A4C">
              <w:rPr>
                <w:rFonts w:asciiTheme="majorHAnsi" w:eastAsia="Times New Roman" w:hAnsiTheme="majorHAnsi" w:cstheme="majorHAnsi"/>
                <w:color w:val="000000"/>
                <w:szCs w:val="24"/>
                <w:lang w:eastAsia="en-IE"/>
              </w:rPr>
              <w:t>Ω</w:t>
            </w:r>
            <w:r w:rsidRPr="00A420D7">
              <w:rPr>
                <w:rFonts w:asciiTheme="majorHAnsi" w:eastAsia="Times New Roman" w:hAnsiTheme="majorHAnsi" w:cstheme="majorHAnsi"/>
                <w:color w:val="000000"/>
                <w:szCs w:val="24"/>
                <w:lang w:eastAsia="en-IE"/>
              </w:rPr>
              <w:t>, or a Trading Site, s, as applicable</w:t>
            </w:r>
            <w:r>
              <w:rPr>
                <w:rFonts w:asciiTheme="majorHAnsi" w:eastAsia="Times New Roman" w:hAnsiTheme="majorHAnsi" w:cstheme="majorHAnsi"/>
                <w:color w:val="000000"/>
                <w:szCs w:val="24"/>
                <w:lang w:eastAsia="en-IE"/>
              </w:rPr>
              <w:t>, is exposed in a Capacity Year so that once the Annual Cumulative Non-Performance Difference Charges reach this limit in an Imbalance Settlement Period, γ, within a Billing Period, b, the Non-Performance Difference Charge in that and subsequent Imbalance Settlement Periods will be reduced.</w:t>
            </w:r>
          </w:p>
        </w:tc>
        <w:tc>
          <w:tcPr>
            <w:tcW w:w="990" w:type="dxa"/>
          </w:tcPr>
          <w:p w14:paraId="2F84B81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BE0E0FE" w14:textId="77777777" w:rsidTr="0087330E">
        <w:tc>
          <w:tcPr>
            <w:tcW w:w="1229" w:type="dxa"/>
          </w:tcPr>
          <w:p w14:paraId="5835A2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E5CD12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CSLLB</w:t>
            </w:r>
            <w:r w:rsidRPr="004C2445">
              <w:rPr>
                <w:rFonts w:asciiTheme="majorHAnsi" w:eastAsia="Times New Roman" w:hAnsiTheme="majorHAnsi" w:cstheme="majorHAnsi"/>
                <w:color w:val="000000"/>
                <w:szCs w:val="24"/>
                <w:vertAlign w:val="subscript"/>
                <w:lang w:eastAsia="en-IE"/>
              </w:rPr>
              <w:t>Ωb</w:t>
            </w:r>
            <w:r w:rsidRPr="004C2445">
              <w:rPr>
                <w:rFonts w:asciiTheme="majorHAnsi" w:eastAsia="Times New Roman" w:hAnsiTheme="majorHAnsi" w:cstheme="majorHAnsi"/>
                <w:color w:val="000000"/>
                <w:szCs w:val="24"/>
                <w:lang w:eastAsia="en-IE"/>
              </w:rPr>
              <w:t>, CSLLB</w:t>
            </w:r>
            <w:r w:rsidRPr="004C2445">
              <w:rPr>
                <w:rFonts w:asciiTheme="majorHAnsi" w:eastAsia="Times New Roman" w:hAnsiTheme="majorHAnsi" w:cstheme="majorHAnsi"/>
                <w:color w:val="000000"/>
                <w:szCs w:val="24"/>
                <w:vertAlign w:val="subscript"/>
                <w:lang w:eastAsia="en-IE"/>
              </w:rPr>
              <w:t>sb</w:t>
            </w:r>
          </w:p>
        </w:tc>
        <w:tc>
          <w:tcPr>
            <w:tcW w:w="1710" w:type="dxa"/>
          </w:tcPr>
          <w:p w14:paraId="19CFA49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Stop-Loss Limit</w:t>
            </w:r>
          </w:p>
        </w:tc>
        <w:tc>
          <w:tcPr>
            <w:tcW w:w="2790" w:type="dxa"/>
          </w:tcPr>
          <w:p w14:paraId="4DEA519B" w14:textId="557EAD68"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maximum amounts of Non-Performance Difference Charges to which a Capacity Market Unit, </w:t>
            </w:r>
            <w:r w:rsidRPr="00917A4C">
              <w:rPr>
                <w:rFonts w:asciiTheme="majorHAnsi" w:eastAsia="Times New Roman" w:hAnsiTheme="majorHAnsi" w:cstheme="majorHAnsi"/>
                <w:color w:val="000000"/>
                <w:szCs w:val="24"/>
                <w:lang w:eastAsia="en-IE"/>
              </w:rPr>
              <w:t>Ω</w:t>
            </w:r>
            <w:r w:rsidRPr="00A420D7">
              <w:rPr>
                <w:rFonts w:asciiTheme="majorHAnsi" w:eastAsia="Times New Roman" w:hAnsiTheme="majorHAnsi" w:cstheme="majorHAnsi"/>
                <w:color w:val="000000"/>
                <w:szCs w:val="24"/>
                <w:lang w:eastAsia="en-IE"/>
              </w:rPr>
              <w:t>, or a Trading Site, s, as applicable</w:t>
            </w:r>
            <w:r>
              <w:rPr>
                <w:rFonts w:asciiTheme="majorHAnsi" w:eastAsia="Times New Roman" w:hAnsiTheme="majorHAnsi" w:cstheme="majorHAnsi"/>
                <w:color w:val="000000"/>
                <w:szCs w:val="24"/>
                <w:lang w:eastAsia="en-IE"/>
              </w:rPr>
              <w:t xml:space="preserve">, is exposed in a Billing Period </w:t>
            </w:r>
            <w:r>
              <w:rPr>
                <w:rFonts w:asciiTheme="majorHAnsi" w:eastAsia="Times New Roman" w:hAnsiTheme="majorHAnsi" w:cstheme="majorHAnsi"/>
                <w:color w:val="000000"/>
                <w:szCs w:val="24"/>
                <w:lang w:eastAsia="en-IE"/>
              </w:rPr>
              <w:lastRenderedPageBreak/>
              <w:t>so that once the Billing Period Cumulative Non-Performance Difference Charges reach this limit in an Imbalance Settlement Period, γ, within a Billing Period, b, the Non-Performance Difference Charge in that and subsequent Imbalance Settlement Periods will be reduced.</w:t>
            </w:r>
          </w:p>
        </w:tc>
        <w:tc>
          <w:tcPr>
            <w:tcW w:w="990" w:type="dxa"/>
          </w:tcPr>
          <w:p w14:paraId="314980D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5965B909" w14:textId="77777777" w:rsidTr="0087330E">
        <w:tc>
          <w:tcPr>
            <w:tcW w:w="1229" w:type="dxa"/>
          </w:tcPr>
          <w:p w14:paraId="2D245A2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D8C8B1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CSOCDIFFPTOT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CSOCDIFFPTOT</w:t>
            </w:r>
            <w:r w:rsidRPr="004C2445">
              <w:rPr>
                <w:rFonts w:asciiTheme="majorHAnsi" w:eastAsia="Times New Roman" w:hAnsiTheme="majorHAnsi" w:cstheme="majorHAnsi"/>
                <w:color w:val="000000"/>
                <w:szCs w:val="24"/>
                <w:vertAlign w:val="subscript"/>
                <w:lang w:eastAsia="en-IE"/>
              </w:rPr>
              <w:t>c</w:t>
            </w:r>
          </w:p>
        </w:tc>
        <w:tc>
          <w:tcPr>
            <w:tcW w:w="1710" w:type="dxa"/>
          </w:tcPr>
          <w:p w14:paraId="33C1CB7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Payment Socialisation Charge</w:t>
            </w:r>
          </w:p>
        </w:tc>
        <w:tc>
          <w:tcPr>
            <w:tcW w:w="2790" w:type="dxa"/>
          </w:tcPr>
          <w:p w14:paraId="2CA6D48B" w14:textId="36FDF398"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Difference Payment Socialisation Charge for a Participant, p, in respect of its Supplier Units, v, or in respect of all Participants, as applicable, in a Capacity Period, c.</w:t>
            </w:r>
          </w:p>
        </w:tc>
        <w:tc>
          <w:tcPr>
            <w:tcW w:w="990" w:type="dxa"/>
          </w:tcPr>
          <w:p w14:paraId="1734A33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D430939" w14:textId="77777777" w:rsidTr="0087330E">
        <w:tc>
          <w:tcPr>
            <w:tcW w:w="1229" w:type="dxa"/>
          </w:tcPr>
          <w:p w14:paraId="2E78827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0F09060" w14:textId="2DB05425" w:rsidR="000945E1" w:rsidRPr="004C2445" w:rsidRDefault="007071D2" w:rsidP="007071D2">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CSOCDIFFP</w:t>
            </w:r>
            <w:r w:rsidRPr="004C2445">
              <w:rPr>
                <w:rFonts w:asciiTheme="majorHAnsi" w:eastAsia="Times New Roman" w:hAnsiTheme="majorHAnsi" w:cstheme="majorHAnsi"/>
                <w:color w:val="000000"/>
                <w:szCs w:val="24"/>
                <w:vertAlign w:val="subscript"/>
                <w:lang w:eastAsia="en-IE"/>
              </w:rPr>
              <w:t>v</w:t>
            </w:r>
            <w:r>
              <w:rPr>
                <w:rFonts w:asciiTheme="majorHAnsi" w:eastAsia="Times New Roman" w:hAnsiTheme="majorHAnsi" w:cstheme="majorHAnsi"/>
                <w:color w:val="000000"/>
                <w:szCs w:val="24"/>
                <w:vertAlign w:val="subscript"/>
                <w:lang w:eastAsia="en-IE"/>
              </w:rPr>
              <w:t>γ</w:t>
            </w:r>
            <w:r>
              <w:rPr>
                <w:rFonts w:asciiTheme="majorHAnsi" w:eastAsia="Times New Roman" w:hAnsiTheme="majorHAnsi" w:cstheme="majorHAnsi"/>
                <w:color w:val="000000"/>
                <w:szCs w:val="24"/>
                <w:lang w:eastAsia="en-IE"/>
              </w:rPr>
              <w:t xml:space="preserve">, </w:t>
            </w:r>
            <w:r w:rsidR="000945E1" w:rsidRPr="004C2445">
              <w:rPr>
                <w:rFonts w:asciiTheme="majorHAnsi" w:eastAsia="Times New Roman" w:hAnsiTheme="majorHAnsi" w:cstheme="majorHAnsi"/>
                <w:color w:val="000000"/>
                <w:szCs w:val="24"/>
                <w:lang w:eastAsia="en-IE"/>
              </w:rPr>
              <w:t>CSOCDIFFP</w:t>
            </w:r>
            <w:r w:rsidR="000945E1" w:rsidRPr="004C2445">
              <w:rPr>
                <w:rFonts w:asciiTheme="majorHAnsi" w:eastAsia="Times New Roman" w:hAnsiTheme="majorHAnsi" w:cstheme="majorHAnsi"/>
                <w:color w:val="000000"/>
                <w:szCs w:val="24"/>
                <w:vertAlign w:val="subscript"/>
                <w:lang w:eastAsia="en-IE"/>
              </w:rPr>
              <w:t>vc</w:t>
            </w:r>
          </w:p>
        </w:tc>
        <w:tc>
          <w:tcPr>
            <w:tcW w:w="1710" w:type="dxa"/>
          </w:tcPr>
          <w:p w14:paraId="77DF6B8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Difference Payment Socialisation Charge</w:t>
            </w:r>
          </w:p>
        </w:tc>
        <w:tc>
          <w:tcPr>
            <w:tcW w:w="2790" w:type="dxa"/>
          </w:tcPr>
          <w:p w14:paraId="512CB371" w14:textId="1D953F9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charge for a Supplier Unit, v, in a</w:t>
            </w:r>
            <w:r w:rsidR="007071D2">
              <w:rPr>
                <w:rFonts w:asciiTheme="majorHAnsi" w:eastAsia="Times New Roman" w:hAnsiTheme="majorHAnsi" w:cstheme="majorHAnsi"/>
                <w:color w:val="000000"/>
                <w:szCs w:val="24"/>
                <w:lang w:eastAsia="en-IE"/>
              </w:rPr>
              <w:t>n Imbalance Settlement Period, γ, or</w:t>
            </w:r>
            <w:r>
              <w:rPr>
                <w:rFonts w:asciiTheme="majorHAnsi" w:eastAsia="Times New Roman" w:hAnsiTheme="majorHAnsi" w:cstheme="majorHAnsi"/>
                <w:color w:val="000000"/>
                <w:szCs w:val="24"/>
                <w:lang w:eastAsia="en-IE"/>
              </w:rPr>
              <w:t xml:space="preserve"> Capacity Period, c,</w:t>
            </w:r>
            <w:r w:rsidR="007071D2">
              <w:rPr>
                <w:rFonts w:asciiTheme="majorHAnsi" w:eastAsia="Times New Roman" w:hAnsiTheme="majorHAnsi" w:cstheme="majorHAnsi"/>
                <w:color w:val="000000"/>
                <w:szCs w:val="24"/>
                <w:lang w:eastAsia="en-IE"/>
              </w:rPr>
              <w:t xml:space="preserve"> as applicable,</w:t>
            </w:r>
            <w:r>
              <w:rPr>
                <w:rFonts w:asciiTheme="majorHAnsi" w:eastAsia="Times New Roman" w:hAnsiTheme="majorHAnsi" w:cstheme="majorHAnsi"/>
                <w:color w:val="000000"/>
                <w:szCs w:val="24"/>
                <w:lang w:eastAsia="en-IE"/>
              </w:rPr>
              <w:t xml:space="preserve"> to contribute to the funding of Difference Payments.</w:t>
            </w:r>
          </w:p>
        </w:tc>
        <w:tc>
          <w:tcPr>
            <w:tcW w:w="990" w:type="dxa"/>
          </w:tcPr>
          <w:p w14:paraId="3AECE61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A0F96F9" w14:textId="77777777" w:rsidTr="0087330E">
        <w:tc>
          <w:tcPr>
            <w:tcW w:w="1229" w:type="dxa"/>
          </w:tcPr>
          <w:p w14:paraId="7FC58A8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BC7C90F"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CSUR</w:t>
            </w:r>
            <w:r w:rsidRPr="004C2445">
              <w:rPr>
                <w:rFonts w:asciiTheme="majorHAnsi" w:eastAsia="Times New Roman" w:hAnsiTheme="majorHAnsi" w:cstheme="majorHAnsi"/>
                <w:color w:val="000000"/>
                <w:szCs w:val="24"/>
                <w:vertAlign w:val="subscript"/>
                <w:lang w:eastAsia="en-IE"/>
              </w:rPr>
              <w:t>uγ</w:t>
            </w:r>
          </w:p>
        </w:tc>
        <w:tc>
          <w:tcPr>
            <w:tcW w:w="1710" w:type="dxa"/>
          </w:tcPr>
          <w:p w14:paraId="3A793764" w14:textId="68CCB9ED"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Recoverable</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Start</w:t>
            </w:r>
            <w:r>
              <w:rPr>
                <w:rFonts w:asciiTheme="majorHAnsi" w:eastAsia="Times New Roman" w:hAnsiTheme="majorHAnsi" w:cstheme="majorHAnsi"/>
                <w:color w:val="000000"/>
                <w:szCs w:val="24"/>
                <w:lang w:eastAsia="en-IE"/>
              </w:rPr>
              <w:t xml:space="preserve"> U</w:t>
            </w:r>
            <w:r w:rsidRPr="004C2445">
              <w:rPr>
                <w:rFonts w:asciiTheme="majorHAnsi" w:eastAsia="Times New Roman" w:hAnsiTheme="majorHAnsi" w:cstheme="majorHAnsi"/>
                <w:color w:val="000000"/>
                <w:szCs w:val="24"/>
                <w:lang w:eastAsia="en-IE"/>
              </w:rPr>
              <w:t>p Costs</w:t>
            </w:r>
          </w:p>
        </w:tc>
        <w:tc>
          <w:tcPr>
            <w:tcW w:w="2790" w:type="dxa"/>
          </w:tcPr>
          <w:p w14:paraId="574EC33B" w14:textId="0093F3ED"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Fixed Cost Payment or Charge which is a charge for a Generator Unit, u, where Start Up Costs have been saved in an Imbalance Settlement Period, γ.</w:t>
            </w:r>
          </w:p>
        </w:tc>
        <w:tc>
          <w:tcPr>
            <w:tcW w:w="990" w:type="dxa"/>
          </w:tcPr>
          <w:p w14:paraId="03A4885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E326E3E" w14:textId="77777777" w:rsidTr="0087330E">
        <w:tc>
          <w:tcPr>
            <w:tcW w:w="1229" w:type="dxa"/>
          </w:tcPr>
          <w:p w14:paraId="231FA3B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EDC913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CSU</w:t>
            </w:r>
            <w:r w:rsidRPr="004C2445">
              <w:rPr>
                <w:rFonts w:asciiTheme="majorHAnsi" w:eastAsia="Times New Roman" w:hAnsiTheme="majorHAnsi" w:cstheme="majorHAnsi"/>
                <w:color w:val="000000"/>
                <w:szCs w:val="24"/>
                <w:vertAlign w:val="subscript"/>
                <w:lang w:eastAsia="en-IE"/>
              </w:rPr>
              <w:t>uγ</w:t>
            </w:r>
          </w:p>
        </w:tc>
        <w:tc>
          <w:tcPr>
            <w:tcW w:w="1710" w:type="dxa"/>
          </w:tcPr>
          <w:p w14:paraId="3EBBC8B7" w14:textId="1105B5A2"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Start</w:t>
            </w:r>
            <w:r>
              <w:rPr>
                <w:rFonts w:asciiTheme="majorHAnsi" w:eastAsia="Times New Roman" w:hAnsiTheme="majorHAnsi" w:cstheme="majorHAnsi"/>
                <w:color w:val="000000"/>
                <w:szCs w:val="24"/>
                <w:lang w:eastAsia="en-IE"/>
              </w:rPr>
              <w:t xml:space="preserve"> U</w:t>
            </w:r>
            <w:r w:rsidRPr="004C2445">
              <w:rPr>
                <w:rFonts w:asciiTheme="majorHAnsi" w:eastAsia="Times New Roman" w:hAnsiTheme="majorHAnsi" w:cstheme="majorHAnsi"/>
                <w:color w:val="000000"/>
                <w:szCs w:val="24"/>
                <w:lang w:eastAsia="en-IE"/>
              </w:rPr>
              <w:t>p Costs</w:t>
            </w:r>
          </w:p>
        </w:tc>
        <w:tc>
          <w:tcPr>
            <w:tcW w:w="2790" w:type="dxa"/>
          </w:tcPr>
          <w:p w14:paraId="450FF73C" w14:textId="21BA640C"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operational costs considered for the make-whole payment which is a payment for a Generator Unit, u, where Start Up Costs have been incurred in an Imbalance Settlement Period, γ.</w:t>
            </w:r>
          </w:p>
        </w:tc>
        <w:tc>
          <w:tcPr>
            <w:tcW w:w="990" w:type="dxa"/>
          </w:tcPr>
          <w:p w14:paraId="108CA21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139F8991" w14:textId="77777777" w:rsidTr="0087330E">
        <w:tc>
          <w:tcPr>
            <w:tcW w:w="1229" w:type="dxa"/>
          </w:tcPr>
          <w:p w14:paraId="6FBC3B5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567C8B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CTEST</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CTEST</w:t>
            </w:r>
            <w:r w:rsidRPr="004C2445">
              <w:rPr>
                <w:rFonts w:asciiTheme="majorHAnsi" w:eastAsia="Times New Roman" w:hAnsiTheme="majorHAnsi" w:cstheme="majorHAnsi"/>
                <w:color w:val="000000"/>
                <w:szCs w:val="24"/>
                <w:vertAlign w:val="subscript"/>
                <w:lang w:eastAsia="en-IE"/>
              </w:rPr>
              <w:t>ud</w:t>
            </w:r>
          </w:p>
        </w:tc>
        <w:tc>
          <w:tcPr>
            <w:tcW w:w="1710" w:type="dxa"/>
          </w:tcPr>
          <w:p w14:paraId="298C8A6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Testing Charge</w:t>
            </w:r>
          </w:p>
        </w:tc>
        <w:tc>
          <w:tcPr>
            <w:tcW w:w="2790" w:type="dxa"/>
          </w:tcPr>
          <w:p w14:paraId="0FA62414" w14:textId="049C90F9" w:rsidR="000945E1" w:rsidRPr="004C2445"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Testing Charge applicable to a Generator Unit, u, in an Imbalance Settlement Period, γ, for which the Unit was Under Test, or a Settlement Day, d, as applicable, based on the Testing Tariff Price.</w:t>
            </w:r>
          </w:p>
        </w:tc>
        <w:tc>
          <w:tcPr>
            <w:tcW w:w="990" w:type="dxa"/>
          </w:tcPr>
          <w:p w14:paraId="73C2CF8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99D1C91" w14:textId="77777777" w:rsidTr="0087330E">
        <w:tc>
          <w:tcPr>
            <w:tcW w:w="1229" w:type="dxa"/>
          </w:tcPr>
          <w:p w14:paraId="5A7B82A5" w14:textId="6DB073D3"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Variable</w:t>
            </w:r>
          </w:p>
        </w:tc>
        <w:tc>
          <w:tcPr>
            <w:tcW w:w="2569" w:type="dxa"/>
          </w:tcPr>
          <w:p w14:paraId="4556AF27" w14:textId="467FCB6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CUB</w:t>
            </w:r>
            <w:r w:rsidRPr="00B319DD">
              <w:rPr>
                <w:vertAlign w:val="subscript"/>
              </w:rPr>
              <w:t>pgω</w:t>
            </w:r>
          </w:p>
        </w:tc>
        <w:tc>
          <w:tcPr>
            <w:tcW w:w="1710" w:type="dxa"/>
          </w:tcPr>
          <w:p w14:paraId="298A4DDA" w14:textId="2FAADF4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Billing Period Cashflow</w:t>
            </w:r>
          </w:p>
        </w:tc>
        <w:tc>
          <w:tcPr>
            <w:tcW w:w="2790" w:type="dxa"/>
          </w:tcPr>
          <w:p w14:paraId="39D96023" w14:textId="484AC31A"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Billing Period Cashflow for a Participant, p, for a Sample Undefined Exposure </w:t>
            </w:r>
            <w:r>
              <w:rPr>
                <w:rFonts w:asciiTheme="majorHAnsi" w:eastAsia="Times New Roman" w:hAnsiTheme="majorHAnsi" w:cstheme="majorHAnsi"/>
                <w:color w:val="000000"/>
                <w:szCs w:val="24"/>
                <w:lang w:eastAsia="en-IE"/>
              </w:rPr>
              <w:lastRenderedPageBreak/>
              <w:t xml:space="preserve">Period, </w:t>
            </w:r>
            <w:r w:rsidRPr="00CB7753">
              <w:t>ω</w:t>
            </w:r>
            <w:r>
              <w:t>, in the Historical Assessment Period to be applied for the Undefined Exposure Period, g.</w:t>
            </w:r>
          </w:p>
        </w:tc>
        <w:tc>
          <w:tcPr>
            <w:tcW w:w="990" w:type="dxa"/>
          </w:tcPr>
          <w:p w14:paraId="634A048A" w14:textId="49444464" w:rsidR="000945E1" w:rsidRPr="004C2445" w:rsidRDefault="000945E1" w:rsidP="0033505B">
            <w:pPr>
              <w:spacing w:before="120" w:after="120"/>
              <w:jc w:val="left"/>
              <w:rPr>
                <w:rFonts w:asciiTheme="majorHAnsi" w:hAnsiTheme="majorHAnsi" w:cstheme="majorHAnsi"/>
              </w:rPr>
            </w:pPr>
            <w:r w:rsidRPr="005711A4">
              <w:lastRenderedPageBreak/>
              <w:t>€</w:t>
            </w:r>
          </w:p>
        </w:tc>
      </w:tr>
      <w:tr w:rsidR="000945E1" w:rsidRPr="004C2445" w14:paraId="38B64CB0" w14:textId="77777777" w:rsidTr="0087330E">
        <w:tc>
          <w:tcPr>
            <w:tcW w:w="1229" w:type="dxa"/>
          </w:tcPr>
          <w:p w14:paraId="72DB2F6B" w14:textId="506FFCC0" w:rsidR="000945E1" w:rsidRPr="005711A4" w:rsidRDefault="000945E1" w:rsidP="0033505B">
            <w:pPr>
              <w:spacing w:before="120" w:after="120"/>
              <w:jc w:val="left"/>
            </w:pPr>
            <w:r w:rsidRPr="00D36306">
              <w:lastRenderedPageBreak/>
              <w:t>Variable</w:t>
            </w:r>
          </w:p>
        </w:tc>
        <w:tc>
          <w:tcPr>
            <w:tcW w:w="2569" w:type="dxa"/>
          </w:tcPr>
          <w:p w14:paraId="536F65A6" w14:textId="7FEC107D" w:rsidR="000945E1" w:rsidRPr="005711A4" w:rsidRDefault="000945E1" w:rsidP="0033505B">
            <w:pPr>
              <w:spacing w:before="120" w:after="120"/>
              <w:jc w:val="left"/>
            </w:pPr>
            <w:r w:rsidRPr="00D36306">
              <w:t>CUBM</w:t>
            </w:r>
            <w:r w:rsidRPr="00B319DD">
              <w:rPr>
                <w:vertAlign w:val="subscript"/>
              </w:rPr>
              <w:t>pg</w:t>
            </w:r>
          </w:p>
        </w:tc>
        <w:tc>
          <w:tcPr>
            <w:tcW w:w="1710" w:type="dxa"/>
          </w:tcPr>
          <w:p w14:paraId="739B8358" w14:textId="1E41908F" w:rsidR="000945E1" w:rsidRPr="005711A4" w:rsidRDefault="000945E1" w:rsidP="0033505B">
            <w:pPr>
              <w:spacing w:before="120" w:after="120"/>
              <w:jc w:val="left"/>
            </w:pPr>
            <w:r w:rsidRPr="00D36306">
              <w:t>Mean Billing Period Cashflow</w:t>
            </w:r>
          </w:p>
        </w:tc>
        <w:tc>
          <w:tcPr>
            <w:tcW w:w="2790" w:type="dxa"/>
          </w:tcPr>
          <w:p w14:paraId="300AB258" w14:textId="0E5F6B67"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mean of the Billing Period Cashflow for a Participant, p, for all Sample Undefined Exposure Periods, </w:t>
            </w:r>
            <w:r w:rsidRPr="00CB7753">
              <w:t>ω</w:t>
            </w:r>
            <w:r>
              <w:t>, in the Historical Assessment Period to be applied for the Undefined Exposure Period, g, used to determine the Billing Period Undefined Potential Exposure for Trading Payments.</w:t>
            </w:r>
          </w:p>
        </w:tc>
        <w:tc>
          <w:tcPr>
            <w:tcW w:w="990" w:type="dxa"/>
          </w:tcPr>
          <w:p w14:paraId="256898B0" w14:textId="54538F3F" w:rsidR="000945E1" w:rsidRPr="005711A4" w:rsidRDefault="000945E1" w:rsidP="0033505B">
            <w:pPr>
              <w:spacing w:before="120" w:after="120"/>
              <w:jc w:val="left"/>
            </w:pPr>
            <w:r w:rsidRPr="00D36306">
              <w:t>€</w:t>
            </w:r>
          </w:p>
        </w:tc>
      </w:tr>
      <w:tr w:rsidR="000945E1" w:rsidRPr="004C2445" w14:paraId="0951068E" w14:textId="77777777" w:rsidTr="0087330E">
        <w:tc>
          <w:tcPr>
            <w:tcW w:w="1229" w:type="dxa"/>
          </w:tcPr>
          <w:p w14:paraId="6D348ECB" w14:textId="24AB40CD" w:rsidR="000945E1" w:rsidRPr="005711A4" w:rsidRDefault="000945E1" w:rsidP="0033505B">
            <w:pPr>
              <w:spacing w:before="120" w:after="120"/>
              <w:jc w:val="left"/>
            </w:pPr>
            <w:r w:rsidRPr="00D36306">
              <w:t>Variable</w:t>
            </w:r>
          </w:p>
        </w:tc>
        <w:tc>
          <w:tcPr>
            <w:tcW w:w="2569" w:type="dxa"/>
          </w:tcPr>
          <w:p w14:paraId="648EAB84" w14:textId="1B18A351" w:rsidR="000945E1" w:rsidRPr="005711A4" w:rsidRDefault="000945E1" w:rsidP="0033505B">
            <w:pPr>
              <w:spacing w:before="120" w:after="120"/>
              <w:jc w:val="left"/>
            </w:pPr>
            <w:r w:rsidRPr="00D36306">
              <w:t>CUB</w:t>
            </w:r>
            <w:r>
              <w:t>SD</w:t>
            </w:r>
            <w:r w:rsidRPr="00B319DD">
              <w:rPr>
                <w:vertAlign w:val="subscript"/>
              </w:rPr>
              <w:t>pg</w:t>
            </w:r>
          </w:p>
        </w:tc>
        <w:tc>
          <w:tcPr>
            <w:tcW w:w="1710" w:type="dxa"/>
          </w:tcPr>
          <w:p w14:paraId="5056C06B" w14:textId="7545988B" w:rsidR="000945E1" w:rsidRPr="005711A4" w:rsidRDefault="000945E1" w:rsidP="0033505B">
            <w:pPr>
              <w:spacing w:before="120" w:after="120"/>
              <w:jc w:val="left"/>
            </w:pPr>
            <w:r w:rsidRPr="00D36306">
              <w:t>Standard Deviation of Billing Period Cashflow</w:t>
            </w:r>
          </w:p>
        </w:tc>
        <w:tc>
          <w:tcPr>
            <w:tcW w:w="2790" w:type="dxa"/>
          </w:tcPr>
          <w:p w14:paraId="2B209E11" w14:textId="0184671C" w:rsidR="000945E1" w:rsidRDefault="000945E1" w:rsidP="009B12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standard deviation of the Billing Period Cashflow for a Participant, p, for all Sample Undefined Exposure Periods, </w:t>
            </w:r>
            <w:r w:rsidRPr="00CB7753">
              <w:t>ω</w:t>
            </w:r>
            <w:r>
              <w:t>, in the Historical Assessment Period to be applied for the Undefined Exposure Period, g, used to determine the Billing Period Undefined Potential Exposure for Trading Payments.</w:t>
            </w:r>
          </w:p>
        </w:tc>
        <w:tc>
          <w:tcPr>
            <w:tcW w:w="990" w:type="dxa"/>
          </w:tcPr>
          <w:p w14:paraId="1D5CB9CF" w14:textId="09FA07AF" w:rsidR="000945E1" w:rsidRPr="005711A4" w:rsidRDefault="000945E1" w:rsidP="0033505B">
            <w:pPr>
              <w:spacing w:before="120" w:after="120"/>
              <w:jc w:val="left"/>
            </w:pPr>
            <w:r w:rsidRPr="00D36306">
              <w:t>Number</w:t>
            </w:r>
          </w:p>
        </w:tc>
      </w:tr>
      <w:tr w:rsidR="000945E1" w:rsidRPr="004C2445" w14:paraId="3C677262" w14:textId="77777777" w:rsidTr="0087330E">
        <w:tc>
          <w:tcPr>
            <w:tcW w:w="1229" w:type="dxa"/>
          </w:tcPr>
          <w:p w14:paraId="6A6D43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CD7D9E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CUNIMB</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CUNIMB</w:t>
            </w:r>
            <w:r w:rsidRPr="004C2445">
              <w:rPr>
                <w:rFonts w:asciiTheme="majorHAnsi" w:eastAsia="Times New Roman" w:hAnsiTheme="majorHAnsi" w:cstheme="majorHAnsi"/>
                <w:color w:val="000000"/>
                <w:szCs w:val="24"/>
                <w:vertAlign w:val="subscript"/>
                <w:lang w:eastAsia="en-IE"/>
              </w:rPr>
              <w:t>ud</w:t>
            </w:r>
          </w:p>
        </w:tc>
        <w:tc>
          <w:tcPr>
            <w:tcW w:w="1710" w:type="dxa"/>
          </w:tcPr>
          <w:p w14:paraId="7FCE5F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Uninstructed Imbalance Charge</w:t>
            </w:r>
          </w:p>
        </w:tc>
        <w:tc>
          <w:tcPr>
            <w:tcW w:w="2790" w:type="dxa"/>
          </w:tcPr>
          <w:p w14:paraId="2B285A30" w14:textId="3A0BD274"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84056E">
              <w:rPr>
                <w:rFonts w:asciiTheme="minorHAnsi" w:hAnsiTheme="minorHAnsi" w:cstheme="minorHAnsi"/>
              </w:rPr>
              <w:t xml:space="preserve">n additional charge to be applied to a </w:t>
            </w:r>
            <w:r>
              <w:rPr>
                <w:rFonts w:asciiTheme="minorHAnsi" w:hAnsiTheme="minorHAnsi" w:cstheme="minorHAnsi"/>
              </w:rPr>
              <w:t>Generator U</w:t>
            </w:r>
            <w:r w:rsidRPr="0084056E">
              <w:rPr>
                <w:rFonts w:asciiTheme="minorHAnsi" w:hAnsiTheme="minorHAnsi" w:cstheme="minorHAnsi"/>
              </w:rPr>
              <w:t>nit</w:t>
            </w:r>
            <w:r>
              <w:rPr>
                <w:rFonts w:asciiTheme="minorHAnsi" w:hAnsiTheme="minorHAnsi" w:cstheme="minorHAnsi"/>
              </w:rPr>
              <w:t>, u,</w:t>
            </w:r>
            <w:r w:rsidRPr="0084056E">
              <w:rPr>
                <w:rFonts w:asciiTheme="minorHAnsi" w:hAnsiTheme="minorHAnsi" w:cstheme="minorHAnsi"/>
              </w:rPr>
              <w:t xml:space="preserve"> for not </w:t>
            </w:r>
            <w:r>
              <w:rPr>
                <w:rFonts w:asciiTheme="minorHAnsi" w:hAnsiTheme="minorHAnsi" w:cstheme="minorHAnsi"/>
              </w:rPr>
              <w:t xml:space="preserve">generating within a tolerance of its Dispatch Quantity in an Imbalance Settlement Period, γ, or a Settlement Day, d, as applicable, </w:t>
            </w:r>
            <w:r w:rsidRPr="0084056E">
              <w:rPr>
                <w:rFonts w:asciiTheme="minorHAnsi" w:hAnsiTheme="minorHAnsi" w:cstheme="minorHAnsi"/>
              </w:rPr>
              <w:t xml:space="preserve">to encourage units to closely follow </w:t>
            </w:r>
            <w:r>
              <w:rPr>
                <w:rFonts w:asciiTheme="minorHAnsi" w:hAnsiTheme="minorHAnsi" w:cstheme="minorHAnsi"/>
              </w:rPr>
              <w:t>those Dispatch I</w:t>
            </w:r>
            <w:r w:rsidRPr="0084056E">
              <w:rPr>
                <w:rFonts w:asciiTheme="minorHAnsi" w:hAnsiTheme="minorHAnsi" w:cstheme="minorHAnsi"/>
              </w:rPr>
              <w:t>nstructions</w:t>
            </w:r>
            <w:r>
              <w:rPr>
                <w:rFonts w:asciiTheme="minorHAnsi" w:hAnsiTheme="minorHAnsi" w:cstheme="minorHAnsi"/>
              </w:rPr>
              <w:t>.</w:t>
            </w:r>
          </w:p>
        </w:tc>
        <w:tc>
          <w:tcPr>
            <w:tcW w:w="990" w:type="dxa"/>
          </w:tcPr>
          <w:p w14:paraId="4618B1B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21A7937" w14:textId="77777777" w:rsidTr="0087330E">
        <w:tc>
          <w:tcPr>
            <w:tcW w:w="1229" w:type="dxa"/>
          </w:tcPr>
          <w:p w14:paraId="679BE17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64CD7D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CVMO</w:t>
            </w:r>
            <w:r w:rsidRPr="004C2445">
              <w:rPr>
                <w:rFonts w:asciiTheme="majorHAnsi" w:eastAsia="Times New Roman" w:hAnsiTheme="majorHAnsi" w:cstheme="majorHAnsi"/>
                <w:color w:val="000000"/>
                <w:szCs w:val="24"/>
                <w:vertAlign w:val="subscript"/>
                <w:lang w:eastAsia="en-IE"/>
              </w:rPr>
              <w:t>pb</w:t>
            </w:r>
          </w:p>
        </w:tc>
        <w:tc>
          <w:tcPr>
            <w:tcW w:w="1710" w:type="dxa"/>
          </w:tcPr>
          <w:p w14:paraId="0D01142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 Market Operator Charge</w:t>
            </w:r>
          </w:p>
        </w:tc>
        <w:tc>
          <w:tcPr>
            <w:tcW w:w="2790" w:type="dxa"/>
          </w:tcPr>
          <w:p w14:paraId="7D6E9C64" w14:textId="12BF3253"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t>T</w:t>
            </w:r>
            <w:r w:rsidRPr="009E7D31">
              <w:t xml:space="preserve">he charge </w:t>
            </w:r>
            <w:r>
              <w:t>for a Participant, p, in respect of its Supplier Units, v, in a Billing Period, b, based on the Variable Market Operator Price.</w:t>
            </w:r>
          </w:p>
        </w:tc>
        <w:tc>
          <w:tcPr>
            <w:tcW w:w="990" w:type="dxa"/>
          </w:tcPr>
          <w:p w14:paraId="1772971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4B81260" w14:textId="77777777" w:rsidTr="0087330E">
        <w:tc>
          <w:tcPr>
            <w:tcW w:w="1229" w:type="dxa"/>
          </w:tcPr>
          <w:p w14:paraId="6CA8E72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735A98D3"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DAGSP</w:t>
            </w:r>
          </w:p>
        </w:tc>
        <w:tc>
          <w:tcPr>
            <w:tcW w:w="1710" w:type="dxa"/>
          </w:tcPr>
          <w:p w14:paraId="75A5D59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Aggregated Settlement Period Duration</w:t>
            </w:r>
          </w:p>
        </w:tc>
        <w:tc>
          <w:tcPr>
            <w:tcW w:w="2790" w:type="dxa"/>
          </w:tcPr>
          <w:p w14:paraId="75FF836D" w14:textId="0ED4E6BE"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Aggregated Settlement Pricing Period Duration in hours as determined by the Regulatory Authorities.</w:t>
            </w:r>
          </w:p>
        </w:tc>
        <w:tc>
          <w:tcPr>
            <w:tcW w:w="990" w:type="dxa"/>
          </w:tcPr>
          <w:p w14:paraId="6661E5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70A600C7" w14:textId="77777777" w:rsidTr="0087330E">
        <w:tc>
          <w:tcPr>
            <w:tcW w:w="1229" w:type="dxa"/>
          </w:tcPr>
          <w:p w14:paraId="34A5D0F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8EA589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DAPIMB</w:t>
            </w:r>
            <w:r w:rsidRPr="004C2445">
              <w:rPr>
                <w:rFonts w:asciiTheme="majorHAnsi" w:eastAsia="Times New Roman" w:hAnsiTheme="majorHAnsi" w:cstheme="majorHAnsi"/>
                <w:color w:val="000000"/>
                <w:szCs w:val="24"/>
                <w:vertAlign w:val="subscript"/>
                <w:lang w:eastAsia="en-IE"/>
              </w:rPr>
              <w:t>d</w:t>
            </w:r>
          </w:p>
        </w:tc>
        <w:tc>
          <w:tcPr>
            <w:tcW w:w="1710" w:type="dxa"/>
          </w:tcPr>
          <w:p w14:paraId="015500F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Average Imbalance Settlement Price</w:t>
            </w:r>
          </w:p>
        </w:tc>
        <w:tc>
          <w:tcPr>
            <w:tcW w:w="2790" w:type="dxa"/>
          </w:tcPr>
          <w:p w14:paraId="35126CA7" w14:textId="35BD290F"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arithmetic time-weighted average of Imbalance Settlement Prices for a given Settlement Day, d.</w:t>
            </w:r>
          </w:p>
        </w:tc>
        <w:tc>
          <w:tcPr>
            <w:tcW w:w="990" w:type="dxa"/>
          </w:tcPr>
          <w:p w14:paraId="1EDF1E9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30031633" w14:textId="77777777" w:rsidTr="0087330E">
        <w:tc>
          <w:tcPr>
            <w:tcW w:w="1229" w:type="dxa"/>
          </w:tcPr>
          <w:p w14:paraId="168310A1" w14:textId="00F3E8A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lastRenderedPageBreak/>
              <w:t>Variable</w:t>
            </w:r>
          </w:p>
        </w:tc>
        <w:tc>
          <w:tcPr>
            <w:tcW w:w="2569" w:type="dxa"/>
          </w:tcPr>
          <w:p w14:paraId="4E4E6FE5" w14:textId="72197F9B"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DCA</w:t>
            </w:r>
          </w:p>
        </w:tc>
        <w:tc>
          <w:tcPr>
            <w:tcW w:w="1710" w:type="dxa"/>
          </w:tcPr>
          <w:p w14:paraId="322779C3" w14:textId="0C6DB9A6"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sidRPr="00A90190">
              <w:t xml:space="preserve">Credit Assessment </w:t>
            </w:r>
            <w:r>
              <w:t>Date</w:t>
            </w:r>
          </w:p>
        </w:tc>
        <w:tc>
          <w:tcPr>
            <w:tcW w:w="2790" w:type="dxa"/>
          </w:tcPr>
          <w:p w14:paraId="2F76F1F3" w14:textId="6877D91D" w:rsidR="000945E1"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date on which the Required Credit Cover calculation is carried out by the Market Operator.</w:t>
            </w:r>
          </w:p>
        </w:tc>
        <w:tc>
          <w:tcPr>
            <w:tcW w:w="990" w:type="dxa"/>
          </w:tcPr>
          <w:p w14:paraId="012CD564" w14:textId="022A469A" w:rsidR="000945E1" w:rsidRPr="004C2445" w:rsidRDefault="000945E1" w:rsidP="0033505B">
            <w:pPr>
              <w:spacing w:before="120" w:after="120"/>
              <w:jc w:val="left"/>
              <w:rPr>
                <w:rFonts w:asciiTheme="majorHAnsi" w:hAnsiTheme="majorHAnsi" w:cstheme="majorHAnsi"/>
              </w:rPr>
            </w:pPr>
            <w:r w:rsidRPr="00A90190">
              <w:t>Date</w:t>
            </w:r>
          </w:p>
        </w:tc>
      </w:tr>
      <w:tr w:rsidR="000945E1" w:rsidRPr="004C2445" w14:paraId="6A3EE0D2" w14:textId="77777777" w:rsidTr="0087330E">
        <w:tc>
          <w:tcPr>
            <w:tcW w:w="1229" w:type="dxa"/>
          </w:tcPr>
          <w:p w14:paraId="615BF808" w14:textId="2AE33E0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Variable</w:t>
            </w:r>
          </w:p>
        </w:tc>
        <w:tc>
          <w:tcPr>
            <w:tcW w:w="2569" w:type="dxa"/>
          </w:tcPr>
          <w:p w14:paraId="63FD8932" w14:textId="41DFE31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DEDARA</w:t>
            </w:r>
            <w:r w:rsidRPr="00B319DD">
              <w:rPr>
                <w:vertAlign w:val="subscript"/>
              </w:rPr>
              <w:t>p</w:t>
            </w:r>
          </w:p>
        </w:tc>
        <w:tc>
          <w:tcPr>
            <w:tcW w:w="1710" w:type="dxa"/>
          </w:tcPr>
          <w:p w14:paraId="10852D57" w14:textId="71BAF54D"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sidRPr="00A90190">
              <w:t>End Date for Settlement Reallocation Agreements</w:t>
            </w:r>
          </w:p>
        </w:tc>
        <w:tc>
          <w:tcPr>
            <w:tcW w:w="2790" w:type="dxa"/>
          </w:tcPr>
          <w:p w14:paraId="602924D7" w14:textId="2324F94C" w:rsidR="000945E1"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end date for any Settlement Reallocation Agreements for a Participant, p.</w:t>
            </w:r>
          </w:p>
        </w:tc>
        <w:tc>
          <w:tcPr>
            <w:tcW w:w="990" w:type="dxa"/>
          </w:tcPr>
          <w:p w14:paraId="25773BD3" w14:textId="4A85FB9C" w:rsidR="000945E1" w:rsidRPr="004C2445" w:rsidRDefault="000945E1" w:rsidP="0033505B">
            <w:pPr>
              <w:spacing w:before="120" w:after="120"/>
              <w:jc w:val="left"/>
              <w:rPr>
                <w:rFonts w:asciiTheme="majorHAnsi" w:hAnsiTheme="majorHAnsi" w:cstheme="majorHAnsi"/>
              </w:rPr>
            </w:pPr>
            <w:r w:rsidRPr="00A90190">
              <w:t>Date</w:t>
            </w:r>
          </w:p>
        </w:tc>
      </w:tr>
      <w:tr w:rsidR="000945E1" w:rsidRPr="004C2445" w14:paraId="077792D8" w14:textId="77777777" w:rsidTr="0087330E">
        <w:tc>
          <w:tcPr>
            <w:tcW w:w="1229" w:type="dxa"/>
          </w:tcPr>
          <w:p w14:paraId="2B78BA0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0E0B18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DINHAP</w:t>
            </w:r>
          </w:p>
        </w:tc>
        <w:tc>
          <w:tcPr>
            <w:tcW w:w="1710" w:type="dxa"/>
          </w:tcPr>
          <w:p w14:paraId="5AB210E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Days in Historical Assessment Period</w:t>
            </w:r>
          </w:p>
        </w:tc>
        <w:tc>
          <w:tcPr>
            <w:tcW w:w="2790" w:type="dxa"/>
          </w:tcPr>
          <w:p w14:paraId="7C406B4D" w14:textId="4562649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days in the Historical Assessment Period.</w:t>
            </w:r>
          </w:p>
        </w:tc>
        <w:tc>
          <w:tcPr>
            <w:tcW w:w="990" w:type="dxa"/>
          </w:tcPr>
          <w:p w14:paraId="4E6157F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Days</w:t>
            </w:r>
          </w:p>
        </w:tc>
      </w:tr>
      <w:tr w:rsidR="000945E1" w:rsidRPr="004C2445" w14:paraId="554A1926" w14:textId="77777777" w:rsidTr="0087330E">
        <w:tc>
          <w:tcPr>
            <w:tcW w:w="1229" w:type="dxa"/>
          </w:tcPr>
          <w:p w14:paraId="1149173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521718C5"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DIPP</w:t>
            </w:r>
          </w:p>
        </w:tc>
        <w:tc>
          <w:tcPr>
            <w:tcW w:w="1710" w:type="dxa"/>
          </w:tcPr>
          <w:p w14:paraId="5B1E1A8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Pricing Period Duration</w:t>
            </w:r>
          </w:p>
        </w:tc>
        <w:tc>
          <w:tcPr>
            <w:tcW w:w="2790" w:type="dxa"/>
          </w:tcPr>
          <w:p w14:paraId="2CED7D06" w14:textId="10A9F30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Pricing Period duration in hours (equal to five minutes in hours).</w:t>
            </w:r>
          </w:p>
        </w:tc>
        <w:tc>
          <w:tcPr>
            <w:tcW w:w="990" w:type="dxa"/>
          </w:tcPr>
          <w:p w14:paraId="2DE214F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36D0332F" w14:textId="77777777" w:rsidTr="0087330E">
        <w:tc>
          <w:tcPr>
            <w:tcW w:w="1229" w:type="dxa"/>
          </w:tcPr>
          <w:p w14:paraId="16B3981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3F3757E4"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DISP</w:t>
            </w:r>
          </w:p>
        </w:tc>
        <w:tc>
          <w:tcPr>
            <w:tcW w:w="1710" w:type="dxa"/>
          </w:tcPr>
          <w:p w14:paraId="49338F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Period Duration</w:t>
            </w:r>
          </w:p>
        </w:tc>
        <w:tc>
          <w:tcPr>
            <w:tcW w:w="2790" w:type="dxa"/>
          </w:tcPr>
          <w:p w14:paraId="5A1D0757" w14:textId="2791729E"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Settlement Period duration in hours (equal to 0.5 hours which defines a half hour Imbalance Settlement Period).</w:t>
            </w:r>
          </w:p>
        </w:tc>
        <w:tc>
          <w:tcPr>
            <w:tcW w:w="990" w:type="dxa"/>
          </w:tcPr>
          <w:p w14:paraId="26AF86B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50C4409E" w14:textId="77777777" w:rsidTr="0087330E">
        <w:tc>
          <w:tcPr>
            <w:tcW w:w="1229" w:type="dxa"/>
          </w:tcPr>
          <w:p w14:paraId="6C4872F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65CDEB52"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DTDA</w:t>
            </w:r>
            <w:r w:rsidRPr="004C2445">
              <w:rPr>
                <w:rFonts w:asciiTheme="majorHAnsi" w:eastAsia="Times New Roman" w:hAnsiTheme="majorHAnsi" w:cstheme="majorHAnsi"/>
                <w:vertAlign w:val="subscript"/>
              </w:rPr>
              <w:t>x</w:t>
            </w:r>
          </w:p>
        </w:tc>
        <w:tc>
          <w:tcPr>
            <w:tcW w:w="1710" w:type="dxa"/>
          </w:tcPr>
          <w:p w14:paraId="27C99A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Duration</w:t>
            </w:r>
          </w:p>
        </w:tc>
        <w:tc>
          <w:tcPr>
            <w:tcW w:w="2790" w:type="dxa"/>
          </w:tcPr>
          <w:p w14:paraId="7C2EA36B" w14:textId="57CA57CB" w:rsidR="000945E1" w:rsidRPr="004C2445" w:rsidRDefault="000945E1" w:rsidP="001D5A6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Day-ahead Trading Period covered by a Contracted Quantity resulting from a Trade, x, of a product in the day-ahead market.</w:t>
            </w:r>
          </w:p>
        </w:tc>
        <w:tc>
          <w:tcPr>
            <w:tcW w:w="990" w:type="dxa"/>
          </w:tcPr>
          <w:p w14:paraId="244045D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580F36CE" w14:textId="77777777" w:rsidTr="0087330E">
        <w:tc>
          <w:tcPr>
            <w:tcW w:w="1229" w:type="dxa"/>
          </w:tcPr>
          <w:p w14:paraId="13EFBC6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64D10A9F"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DTDA</w:t>
            </w:r>
            <w:r w:rsidRPr="004C2445">
              <w:rPr>
                <w:rFonts w:asciiTheme="majorHAnsi" w:eastAsia="Times New Roman" w:hAnsiTheme="majorHAnsi" w:cstheme="majorHAnsi"/>
                <w:vertAlign w:val="subscript"/>
              </w:rPr>
              <w:t>x</w:t>
            </w:r>
          </w:p>
        </w:tc>
        <w:tc>
          <w:tcPr>
            <w:tcW w:w="1710" w:type="dxa"/>
          </w:tcPr>
          <w:p w14:paraId="42915A6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Duration</w:t>
            </w:r>
          </w:p>
        </w:tc>
        <w:tc>
          <w:tcPr>
            <w:tcW w:w="2790" w:type="dxa"/>
          </w:tcPr>
          <w:p w14:paraId="5D4585FE" w14:textId="4BE37C4E" w:rsidR="000945E1" w:rsidRPr="004C2445" w:rsidRDefault="000945E1" w:rsidP="001D5A6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Intraday Trading Period covered by a Contracted Quantity resulting from a Trade, x, of a product in the intraday market.</w:t>
            </w:r>
          </w:p>
        </w:tc>
        <w:tc>
          <w:tcPr>
            <w:tcW w:w="990" w:type="dxa"/>
          </w:tcPr>
          <w:p w14:paraId="4F324F0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7F1E2FE2" w14:textId="77777777" w:rsidTr="0087330E">
        <w:tc>
          <w:tcPr>
            <w:tcW w:w="1229" w:type="dxa"/>
          </w:tcPr>
          <w:p w14:paraId="5AB6668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0B5F0488"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DTICIDMIN</w:t>
            </w:r>
          </w:p>
        </w:tc>
        <w:tc>
          <w:tcPr>
            <w:tcW w:w="1710" w:type="dxa"/>
          </w:tcPr>
          <w:p w14:paraId="573D7FF7" w14:textId="12A80AB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Trade Duration</w:t>
            </w:r>
          </w:p>
        </w:tc>
        <w:tc>
          <w:tcPr>
            <w:tcW w:w="2790" w:type="dxa"/>
          </w:tcPr>
          <w:p w14:paraId="6D630729" w14:textId="36795051" w:rsidR="000945E1" w:rsidRPr="004C2445" w:rsidRDefault="000945E1" w:rsidP="002D0AF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shortest Intraday Interconnector Trading Period offered in the intraday market.</w:t>
            </w:r>
          </w:p>
        </w:tc>
        <w:tc>
          <w:tcPr>
            <w:tcW w:w="990" w:type="dxa"/>
          </w:tcPr>
          <w:p w14:paraId="0B16A75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14:paraId="292095CD" w14:textId="77777777" w:rsidTr="0087330E">
        <w:tc>
          <w:tcPr>
            <w:tcW w:w="1229" w:type="dxa"/>
          </w:tcPr>
          <w:p w14:paraId="441FE04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ED1B3F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EA</w:t>
            </w:r>
            <w:r w:rsidRPr="004C2445">
              <w:rPr>
                <w:rFonts w:asciiTheme="majorHAnsi" w:eastAsia="Times New Roman" w:hAnsiTheme="majorHAnsi" w:cstheme="majorHAnsi"/>
                <w:color w:val="000000"/>
                <w:szCs w:val="24"/>
                <w:vertAlign w:val="subscript"/>
                <w:lang w:eastAsia="en-IE"/>
              </w:rPr>
              <w:t>pr</w:t>
            </w:r>
          </w:p>
        </w:tc>
        <w:tc>
          <w:tcPr>
            <w:tcW w:w="1710" w:type="dxa"/>
          </w:tcPr>
          <w:p w14:paraId="3DF0C41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Actual Exposure</w:t>
            </w:r>
          </w:p>
        </w:tc>
        <w:tc>
          <w:tcPr>
            <w:tcW w:w="2790" w:type="dxa"/>
          </w:tcPr>
          <w:p w14:paraId="589FB89D" w14:textId="43F91A0F" w:rsidR="000945E1" w:rsidRPr="004C2445" w:rsidRDefault="000945E1" w:rsidP="002D0AF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Actual Exposure for a Participant, p, in a Settlement Risk Period, r, </w:t>
            </w:r>
            <w:r>
              <w:t>representing the</w:t>
            </w:r>
            <w:r w:rsidRPr="00771029">
              <w:t xml:space="preserve"> credit exposure resulting from Settlement Documents that have been issued but not yet paid, and from amounts in Settlement Statements for which no Settlement </w:t>
            </w:r>
            <w:r w:rsidRPr="00771029">
              <w:lastRenderedPageBreak/>
              <w:t>Document has yet been issued</w:t>
            </w:r>
            <w:r>
              <w:t>.</w:t>
            </w:r>
          </w:p>
        </w:tc>
        <w:tc>
          <w:tcPr>
            <w:tcW w:w="990" w:type="dxa"/>
          </w:tcPr>
          <w:p w14:paraId="027A4E7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5C28DCBB" w14:textId="77777777" w:rsidTr="0087330E">
        <w:tc>
          <w:tcPr>
            <w:tcW w:w="1229" w:type="dxa"/>
          </w:tcPr>
          <w:p w14:paraId="10F5E860" w14:textId="0C04E67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lastRenderedPageBreak/>
              <w:t>Variable</w:t>
            </w:r>
          </w:p>
        </w:tc>
        <w:tc>
          <w:tcPr>
            <w:tcW w:w="2569" w:type="dxa"/>
          </w:tcPr>
          <w:p w14:paraId="723C6A13" w14:textId="380A1520"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t>EN</w:t>
            </w:r>
            <w:r w:rsidRPr="00B319DD">
              <w:rPr>
                <w:vertAlign w:val="subscript"/>
              </w:rPr>
              <w:t>pr</w:t>
            </w:r>
          </w:p>
        </w:tc>
        <w:tc>
          <w:tcPr>
            <w:tcW w:w="1710" w:type="dxa"/>
          </w:tcPr>
          <w:p w14:paraId="12BE55CA" w14:textId="75D9396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t>Net Exposure</w:t>
            </w:r>
          </w:p>
        </w:tc>
        <w:tc>
          <w:tcPr>
            <w:tcW w:w="2790" w:type="dxa"/>
          </w:tcPr>
          <w:p w14:paraId="2AEDD5AA" w14:textId="5FE734E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Net Exposure for a Participant, p, in a Settlement Risk Period, r, representing the sum of all credit exposures.</w:t>
            </w:r>
          </w:p>
        </w:tc>
        <w:tc>
          <w:tcPr>
            <w:tcW w:w="990" w:type="dxa"/>
          </w:tcPr>
          <w:p w14:paraId="012AA5D7" w14:textId="297CEB68" w:rsidR="000945E1" w:rsidRPr="004C2445" w:rsidRDefault="000945E1" w:rsidP="0033505B">
            <w:pPr>
              <w:spacing w:before="120" w:after="120"/>
              <w:jc w:val="left"/>
              <w:rPr>
                <w:rFonts w:asciiTheme="majorHAnsi" w:hAnsiTheme="majorHAnsi" w:cstheme="majorHAnsi"/>
              </w:rPr>
            </w:pPr>
            <w:r w:rsidRPr="00037C9F">
              <w:t>€</w:t>
            </w:r>
          </w:p>
        </w:tc>
      </w:tr>
      <w:tr w:rsidR="000945E1" w:rsidRPr="004C2445" w14:paraId="1BD63C03" w14:textId="77777777" w:rsidTr="0087330E">
        <w:tc>
          <w:tcPr>
            <w:tcW w:w="1229" w:type="dxa"/>
          </w:tcPr>
          <w:p w14:paraId="6357C436" w14:textId="15BB4C13" w:rsidR="000945E1" w:rsidRPr="00037C9F" w:rsidRDefault="000945E1" w:rsidP="0033505B">
            <w:pPr>
              <w:spacing w:before="120" w:after="120"/>
              <w:jc w:val="left"/>
            </w:pPr>
            <w:r>
              <w:t>Variable</w:t>
            </w:r>
          </w:p>
        </w:tc>
        <w:tc>
          <w:tcPr>
            <w:tcW w:w="2569" w:type="dxa"/>
          </w:tcPr>
          <w:p w14:paraId="18C02147" w14:textId="3F25C190" w:rsidR="000945E1" w:rsidRPr="00037C9F" w:rsidRDefault="000945E1" w:rsidP="00EA0569">
            <w:pPr>
              <w:spacing w:before="120" w:after="120"/>
              <w:jc w:val="left"/>
            </w:pPr>
            <w:r w:rsidRPr="00037C9F">
              <w:t>E</w:t>
            </w:r>
            <w:r>
              <w:t>TND</w:t>
            </w:r>
            <w:r w:rsidRPr="001C3EC2">
              <w:rPr>
                <w:vertAlign w:val="subscript"/>
              </w:rPr>
              <w:t>p</w:t>
            </w:r>
            <w:r>
              <w:rPr>
                <w:vertAlign w:val="subscript"/>
              </w:rPr>
              <w:t>d</w:t>
            </w:r>
          </w:p>
        </w:tc>
        <w:tc>
          <w:tcPr>
            <w:tcW w:w="1710" w:type="dxa"/>
          </w:tcPr>
          <w:p w14:paraId="1DC95B50" w14:textId="267F7B6B" w:rsidR="000945E1" w:rsidRPr="00037C9F" w:rsidRDefault="000945E1" w:rsidP="0033505B">
            <w:pPr>
              <w:spacing w:before="120" w:after="120"/>
              <w:jc w:val="left"/>
            </w:pPr>
            <w:r>
              <w:t>Traded Not Delivered Exposure</w:t>
            </w:r>
          </w:p>
        </w:tc>
        <w:tc>
          <w:tcPr>
            <w:tcW w:w="2790" w:type="dxa"/>
          </w:tcPr>
          <w:p w14:paraId="50C0E095" w14:textId="6FE939F5" w:rsidR="000945E1" w:rsidRDefault="000945E1" w:rsidP="00D30AA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Exposure for a Participant, p, as a result of trading in the day-ahead and intraday market for trading periods in a Settlement Day, d.</w:t>
            </w:r>
          </w:p>
        </w:tc>
        <w:tc>
          <w:tcPr>
            <w:tcW w:w="990" w:type="dxa"/>
          </w:tcPr>
          <w:p w14:paraId="127489C6" w14:textId="03AE8401" w:rsidR="000945E1" w:rsidRPr="00037C9F" w:rsidRDefault="000945E1" w:rsidP="0033505B">
            <w:pPr>
              <w:spacing w:before="120" w:after="120"/>
              <w:jc w:val="left"/>
            </w:pPr>
            <w:r>
              <w:t>€</w:t>
            </w:r>
          </w:p>
        </w:tc>
      </w:tr>
      <w:tr w:rsidR="000945E1" w:rsidRPr="004C2445" w14:paraId="3DEA4B5A" w14:textId="77777777" w:rsidTr="0087330E">
        <w:tc>
          <w:tcPr>
            <w:tcW w:w="1229" w:type="dxa"/>
          </w:tcPr>
          <w:p w14:paraId="621FB5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763A0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EUPECC</w:t>
            </w:r>
            <w:r w:rsidRPr="004C2445">
              <w:rPr>
                <w:rFonts w:asciiTheme="majorHAnsi" w:eastAsia="Times New Roman" w:hAnsiTheme="majorHAnsi" w:cstheme="majorHAnsi"/>
                <w:color w:val="000000"/>
                <w:szCs w:val="24"/>
                <w:vertAlign w:val="subscript"/>
                <w:lang w:eastAsia="en-IE"/>
              </w:rPr>
              <w:t>pg</w:t>
            </w:r>
          </w:p>
        </w:tc>
        <w:tc>
          <w:tcPr>
            <w:tcW w:w="1710" w:type="dxa"/>
          </w:tcPr>
          <w:p w14:paraId="24035DDF" w14:textId="2315B6FC" w:rsidR="000945E1" w:rsidRPr="004C2445" w:rsidRDefault="000945E1" w:rsidP="0054322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Undefined Potential </w:t>
            </w:r>
            <w:r w:rsidRPr="004C2445">
              <w:rPr>
                <w:rFonts w:asciiTheme="majorHAnsi" w:eastAsia="Times New Roman" w:hAnsiTheme="majorHAnsi" w:cstheme="majorHAnsi"/>
                <w:color w:val="000000"/>
                <w:szCs w:val="24"/>
                <w:lang w:eastAsia="en-IE"/>
              </w:rPr>
              <w:t>Exposure for Capacity Charges</w:t>
            </w:r>
          </w:p>
        </w:tc>
        <w:tc>
          <w:tcPr>
            <w:tcW w:w="2790" w:type="dxa"/>
          </w:tcPr>
          <w:p w14:paraId="3034F0DB" w14:textId="5B300CBD"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Capacity Charges for a Participant, p, for an Undefined Exposure Period, g, relating to </w:t>
            </w:r>
            <w:r w:rsidRPr="009E7D31">
              <w:t xml:space="preserve">potential credit exposure </w:t>
            </w:r>
            <w:r>
              <w:t xml:space="preserve">in respect of Capacity Charges arising </w:t>
            </w:r>
            <w:r w:rsidRPr="009E7D31">
              <w:t xml:space="preserve">from undefined obligations which would be likely to have accrued before a Participant’s Units could be Suspended from trading </w:t>
            </w:r>
            <w:r>
              <w:t>under the Code for payment default.</w:t>
            </w:r>
          </w:p>
        </w:tc>
        <w:tc>
          <w:tcPr>
            <w:tcW w:w="990" w:type="dxa"/>
          </w:tcPr>
          <w:p w14:paraId="7A08C7E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5ABE123" w14:textId="77777777" w:rsidTr="0087330E">
        <w:tc>
          <w:tcPr>
            <w:tcW w:w="1229" w:type="dxa"/>
          </w:tcPr>
          <w:p w14:paraId="6E4836F3" w14:textId="5F87D3B9"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D6B8162" w14:textId="4DF820E8"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EUPEC</w:t>
            </w:r>
            <w:r>
              <w:rPr>
                <w:rFonts w:asciiTheme="majorHAnsi" w:eastAsia="Times New Roman" w:hAnsiTheme="majorHAnsi" w:cstheme="majorHAnsi"/>
                <w:color w:val="000000"/>
                <w:szCs w:val="24"/>
                <w:lang w:eastAsia="en-IE"/>
              </w:rPr>
              <w:t>P</w:t>
            </w:r>
            <w:r w:rsidRPr="004C2445">
              <w:rPr>
                <w:rFonts w:asciiTheme="majorHAnsi" w:eastAsia="Times New Roman" w:hAnsiTheme="majorHAnsi" w:cstheme="majorHAnsi"/>
                <w:color w:val="000000"/>
                <w:szCs w:val="24"/>
                <w:vertAlign w:val="subscript"/>
                <w:lang w:eastAsia="en-IE"/>
              </w:rPr>
              <w:t>pg</w:t>
            </w:r>
          </w:p>
        </w:tc>
        <w:tc>
          <w:tcPr>
            <w:tcW w:w="1710" w:type="dxa"/>
          </w:tcPr>
          <w:p w14:paraId="204F9AAB" w14:textId="2AB83737" w:rsidR="000945E1"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Undefined Potential </w:t>
            </w:r>
            <w:r w:rsidRPr="004C2445">
              <w:rPr>
                <w:rFonts w:asciiTheme="majorHAnsi" w:eastAsia="Times New Roman" w:hAnsiTheme="majorHAnsi" w:cstheme="majorHAnsi"/>
                <w:color w:val="000000"/>
                <w:szCs w:val="24"/>
                <w:lang w:eastAsia="en-IE"/>
              </w:rPr>
              <w:t xml:space="preserve">Exposure for Capacity </w:t>
            </w:r>
            <w:r>
              <w:rPr>
                <w:rFonts w:asciiTheme="majorHAnsi" w:eastAsia="Times New Roman" w:hAnsiTheme="majorHAnsi" w:cstheme="majorHAnsi"/>
                <w:color w:val="000000"/>
                <w:szCs w:val="24"/>
                <w:lang w:eastAsia="en-IE"/>
              </w:rPr>
              <w:t>Payments</w:t>
            </w:r>
          </w:p>
        </w:tc>
        <w:tc>
          <w:tcPr>
            <w:tcW w:w="2790" w:type="dxa"/>
          </w:tcPr>
          <w:p w14:paraId="28ED5496" w14:textId="0A8773F9" w:rsidR="000945E1" w:rsidRDefault="000945E1" w:rsidP="0084204A">
            <w:pPr>
              <w:spacing w:before="120" w:after="120"/>
              <w:jc w:val="left"/>
            </w:pPr>
            <w:r>
              <w:t>T</w:t>
            </w:r>
            <w:r w:rsidRPr="009E7D31">
              <w:t xml:space="preserve">he </w:t>
            </w:r>
            <w:r>
              <w:t xml:space="preserve">Exposure for Capacity Payments for a Participant, p, for an Undefined Exposure Period, g, relating to </w:t>
            </w:r>
            <w:r w:rsidRPr="009E7D31">
              <w:t xml:space="preserve">potential credit exposure </w:t>
            </w:r>
            <w:r>
              <w:t xml:space="preserve">in respect of Capacity Payments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14:paraId="33D2B664" w14:textId="77BB0F43"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08D76C24" w14:textId="77777777" w:rsidTr="0087330E">
        <w:tc>
          <w:tcPr>
            <w:tcW w:w="1229" w:type="dxa"/>
          </w:tcPr>
          <w:p w14:paraId="6059926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63ABB0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EUPEG</w:t>
            </w:r>
            <w:r w:rsidRPr="004C2445">
              <w:rPr>
                <w:rFonts w:asciiTheme="majorHAnsi" w:eastAsia="Times New Roman" w:hAnsiTheme="majorHAnsi" w:cstheme="majorHAnsi"/>
                <w:color w:val="000000"/>
                <w:szCs w:val="24"/>
                <w:vertAlign w:val="subscript"/>
                <w:lang w:eastAsia="en-IE"/>
              </w:rPr>
              <w:t>pg</w:t>
            </w:r>
          </w:p>
        </w:tc>
        <w:tc>
          <w:tcPr>
            <w:tcW w:w="1710" w:type="dxa"/>
          </w:tcPr>
          <w:p w14:paraId="562606C2" w14:textId="13199EB1" w:rsidR="000945E1" w:rsidRPr="004C2445" w:rsidRDefault="000945E1" w:rsidP="002548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Billing Period Undefined Potential </w:t>
            </w:r>
            <w:r w:rsidRPr="004C2445">
              <w:rPr>
                <w:rFonts w:asciiTheme="majorHAnsi" w:eastAsia="Times New Roman" w:hAnsiTheme="majorHAnsi" w:cstheme="majorHAnsi"/>
                <w:color w:val="000000"/>
                <w:szCs w:val="24"/>
                <w:lang w:eastAsia="en-IE"/>
              </w:rPr>
              <w:t xml:space="preserve">Exposure for </w:t>
            </w:r>
            <w:r>
              <w:rPr>
                <w:rFonts w:asciiTheme="majorHAnsi" w:eastAsia="Times New Roman" w:hAnsiTheme="majorHAnsi" w:cstheme="majorHAnsi"/>
                <w:color w:val="000000"/>
                <w:szCs w:val="24"/>
                <w:lang w:eastAsia="en-IE"/>
              </w:rPr>
              <w:t>Trading Payments and Charges</w:t>
            </w:r>
            <w:r w:rsidRPr="004C2445">
              <w:rPr>
                <w:rFonts w:asciiTheme="majorHAnsi" w:eastAsia="Times New Roman" w:hAnsiTheme="majorHAnsi" w:cstheme="majorHAnsi"/>
                <w:color w:val="000000"/>
                <w:szCs w:val="24"/>
                <w:lang w:eastAsia="en-IE"/>
              </w:rPr>
              <w:t xml:space="preserve"> (Generators</w:t>
            </w:r>
            <w:r>
              <w:rPr>
                <w:rFonts w:asciiTheme="majorHAnsi" w:eastAsia="Times New Roman" w:hAnsiTheme="majorHAnsi" w:cstheme="majorHAnsi"/>
                <w:color w:val="000000"/>
                <w:szCs w:val="24"/>
                <w:lang w:eastAsia="en-IE"/>
              </w:rPr>
              <w:t xml:space="preserve"> and Assetless</w:t>
            </w:r>
            <w:r w:rsidRPr="004C2445">
              <w:rPr>
                <w:rFonts w:asciiTheme="majorHAnsi" w:eastAsia="Times New Roman" w:hAnsiTheme="majorHAnsi" w:cstheme="majorHAnsi"/>
                <w:color w:val="000000"/>
                <w:szCs w:val="24"/>
                <w:lang w:eastAsia="en-IE"/>
              </w:rPr>
              <w:t>)</w:t>
            </w:r>
          </w:p>
        </w:tc>
        <w:tc>
          <w:tcPr>
            <w:tcW w:w="2790" w:type="dxa"/>
          </w:tcPr>
          <w:p w14:paraId="0BDE2D0D" w14:textId="3D12778C"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Trading Payments and Charges for a Participant, p, in respect of its Generator Units and Assetless Units, u, for an Undefined Exposure Period, g, relating to </w:t>
            </w:r>
            <w:r w:rsidRPr="009E7D31">
              <w:t xml:space="preserve">potential credit exposure </w:t>
            </w:r>
            <w:r>
              <w:t xml:space="preserve">in respect of Trading Payments and Charges arising </w:t>
            </w:r>
            <w:r w:rsidRPr="009E7D31">
              <w:t xml:space="preserve">from undefined obligations which would be likely to have accrued before a </w:t>
            </w:r>
            <w:r w:rsidRPr="009E7D31">
              <w:lastRenderedPageBreak/>
              <w:t xml:space="preserve">Participant’s Units could be Suspended from trading </w:t>
            </w:r>
            <w:r>
              <w:t xml:space="preserve">under the Code </w:t>
            </w:r>
            <w:r w:rsidRPr="009E7D31">
              <w:t>for payment default</w:t>
            </w:r>
            <w:r>
              <w:t>.</w:t>
            </w:r>
          </w:p>
        </w:tc>
        <w:tc>
          <w:tcPr>
            <w:tcW w:w="990" w:type="dxa"/>
          </w:tcPr>
          <w:p w14:paraId="657306C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14:paraId="4511F514" w14:textId="77777777" w:rsidTr="0087330E">
        <w:tc>
          <w:tcPr>
            <w:tcW w:w="1229" w:type="dxa"/>
          </w:tcPr>
          <w:p w14:paraId="4B5C59E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D39249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EUPES</w:t>
            </w:r>
            <w:r w:rsidRPr="004C2445">
              <w:rPr>
                <w:rFonts w:asciiTheme="majorHAnsi" w:eastAsia="Times New Roman" w:hAnsiTheme="majorHAnsi" w:cstheme="majorHAnsi"/>
                <w:color w:val="000000"/>
                <w:szCs w:val="24"/>
                <w:vertAlign w:val="subscript"/>
                <w:lang w:eastAsia="en-IE"/>
              </w:rPr>
              <w:t>pg</w:t>
            </w:r>
          </w:p>
        </w:tc>
        <w:tc>
          <w:tcPr>
            <w:tcW w:w="1710" w:type="dxa"/>
          </w:tcPr>
          <w:p w14:paraId="343E10C5" w14:textId="16E5587C" w:rsidR="000945E1" w:rsidRPr="004C2445" w:rsidRDefault="000945E1" w:rsidP="002548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Billing Period Undefined Potential </w:t>
            </w:r>
            <w:r w:rsidRPr="004C2445">
              <w:rPr>
                <w:rFonts w:asciiTheme="majorHAnsi" w:eastAsia="Times New Roman" w:hAnsiTheme="majorHAnsi" w:cstheme="majorHAnsi"/>
                <w:color w:val="000000"/>
                <w:szCs w:val="24"/>
                <w:lang w:eastAsia="en-IE"/>
              </w:rPr>
              <w:t xml:space="preserve">Exposure for </w:t>
            </w:r>
            <w:r>
              <w:rPr>
                <w:rFonts w:asciiTheme="majorHAnsi" w:eastAsia="Times New Roman" w:hAnsiTheme="majorHAnsi" w:cstheme="majorHAnsi"/>
                <w:color w:val="000000"/>
                <w:szCs w:val="24"/>
                <w:lang w:eastAsia="en-IE"/>
              </w:rPr>
              <w:t>Trading Payments and</w:t>
            </w:r>
            <w:r w:rsidRPr="004C2445">
              <w:rPr>
                <w:rFonts w:asciiTheme="majorHAnsi" w:eastAsia="Times New Roman" w:hAnsiTheme="majorHAnsi" w:cstheme="majorHAnsi"/>
                <w:color w:val="000000"/>
                <w:szCs w:val="24"/>
                <w:lang w:eastAsia="en-IE"/>
              </w:rPr>
              <w:t xml:space="preserve"> Charges (Suppliers)</w:t>
            </w:r>
          </w:p>
        </w:tc>
        <w:tc>
          <w:tcPr>
            <w:tcW w:w="2790" w:type="dxa"/>
          </w:tcPr>
          <w:p w14:paraId="4C1633D3" w14:textId="1AD0DAEE"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Trading Payments and Charges for a Participant, p, in respect of its Supplier Units, v, for an Undefined Exposure Period, g, relating to </w:t>
            </w:r>
            <w:r w:rsidRPr="009E7D31">
              <w:t xml:space="preserve">potential credit exposure </w:t>
            </w:r>
            <w:r>
              <w:t xml:space="preserve">in respect of Trading Payments and Charges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14:paraId="0ACF12D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28F18E2B" w14:textId="77777777" w:rsidTr="0087330E">
        <w:tc>
          <w:tcPr>
            <w:tcW w:w="1229" w:type="dxa"/>
          </w:tcPr>
          <w:p w14:paraId="25D66657" w14:textId="641B28C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Variable</w:t>
            </w:r>
          </w:p>
        </w:tc>
        <w:tc>
          <w:tcPr>
            <w:tcW w:w="2569" w:type="dxa"/>
          </w:tcPr>
          <w:p w14:paraId="61FB69AE" w14:textId="70401154"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FASRAP</w:t>
            </w:r>
            <w:r w:rsidRPr="00B319DD">
              <w:rPr>
                <w:vertAlign w:val="subscript"/>
              </w:rPr>
              <w:t>apg</w:t>
            </w:r>
          </w:p>
        </w:tc>
        <w:tc>
          <w:tcPr>
            <w:tcW w:w="1710" w:type="dxa"/>
          </w:tcPr>
          <w:p w14:paraId="051235A5" w14:textId="688E9697"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sidRPr="006146EE">
              <w:t xml:space="preserve">Forecast Amount </w:t>
            </w:r>
            <w:r>
              <w:t>of the</w:t>
            </w:r>
            <w:r w:rsidRPr="006146EE">
              <w:t xml:space="preserve"> Se</w:t>
            </w:r>
            <w:r>
              <w:t>ttlement Reallocation Agreement</w:t>
            </w:r>
            <w:r w:rsidRPr="006146EE">
              <w:t xml:space="preserve"> in respect of the </w:t>
            </w:r>
            <w:r>
              <w:t xml:space="preserve">Principle </w:t>
            </w:r>
            <w:r w:rsidRPr="006146EE">
              <w:t>Participant</w:t>
            </w:r>
          </w:p>
        </w:tc>
        <w:tc>
          <w:tcPr>
            <w:tcW w:w="2790" w:type="dxa"/>
          </w:tcPr>
          <w:p w14:paraId="26A0B0F7" w14:textId="3FBFB12F"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of the Settlement Reallocation Agreement, a, applicable to the Principle Participant, p, in an Undefined Exposure Period, g.</w:t>
            </w:r>
          </w:p>
        </w:tc>
        <w:tc>
          <w:tcPr>
            <w:tcW w:w="990" w:type="dxa"/>
          </w:tcPr>
          <w:p w14:paraId="7DB1CC24" w14:textId="6A0A2A42" w:rsidR="000945E1" w:rsidRPr="004C2445" w:rsidRDefault="000945E1" w:rsidP="0033505B">
            <w:pPr>
              <w:spacing w:before="120" w:after="120"/>
              <w:jc w:val="left"/>
              <w:rPr>
                <w:rFonts w:asciiTheme="majorHAnsi" w:hAnsiTheme="majorHAnsi" w:cstheme="majorHAnsi"/>
              </w:rPr>
            </w:pPr>
            <w:r w:rsidRPr="006146EE">
              <w:t>€</w:t>
            </w:r>
          </w:p>
        </w:tc>
      </w:tr>
      <w:tr w:rsidR="000945E1" w:rsidRPr="004C2445" w14:paraId="72BBB435" w14:textId="77777777" w:rsidTr="0087330E">
        <w:tc>
          <w:tcPr>
            <w:tcW w:w="1229" w:type="dxa"/>
          </w:tcPr>
          <w:p w14:paraId="5241EF3D" w14:textId="230403C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Variable</w:t>
            </w:r>
          </w:p>
        </w:tc>
        <w:tc>
          <w:tcPr>
            <w:tcW w:w="2569" w:type="dxa"/>
          </w:tcPr>
          <w:p w14:paraId="4CEF7C66" w14:textId="69E075B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FASRAS</w:t>
            </w:r>
            <w:r w:rsidRPr="00B319DD">
              <w:rPr>
                <w:vertAlign w:val="subscript"/>
              </w:rPr>
              <w:t>apg</w:t>
            </w:r>
          </w:p>
        </w:tc>
        <w:tc>
          <w:tcPr>
            <w:tcW w:w="1710" w:type="dxa"/>
          </w:tcPr>
          <w:p w14:paraId="1A8442E7" w14:textId="20AEC548"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sidRPr="006146EE">
              <w:t xml:space="preserve">Forecast Amount </w:t>
            </w:r>
            <w:r>
              <w:t xml:space="preserve">of the </w:t>
            </w:r>
            <w:r w:rsidRPr="006146EE">
              <w:t>Settlement Reallocation Agreement in respect of the Secondary Participant</w:t>
            </w:r>
          </w:p>
        </w:tc>
        <w:tc>
          <w:tcPr>
            <w:tcW w:w="2790" w:type="dxa"/>
          </w:tcPr>
          <w:p w14:paraId="5F075655" w14:textId="68DC197B"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of the Settlement Reallocation Agreement, a, applicable to the Secondary Participant, p, in an Undefined Exposure Period, g.</w:t>
            </w:r>
          </w:p>
        </w:tc>
        <w:tc>
          <w:tcPr>
            <w:tcW w:w="990" w:type="dxa"/>
          </w:tcPr>
          <w:p w14:paraId="3787E07C" w14:textId="2C71D5E3" w:rsidR="000945E1" w:rsidRPr="004C2445" w:rsidRDefault="000945E1" w:rsidP="0033505B">
            <w:pPr>
              <w:spacing w:before="120" w:after="120"/>
              <w:jc w:val="left"/>
              <w:rPr>
                <w:rFonts w:asciiTheme="majorHAnsi" w:hAnsiTheme="majorHAnsi" w:cstheme="majorHAnsi"/>
              </w:rPr>
            </w:pPr>
            <w:r w:rsidRPr="006146EE">
              <w:t>€</w:t>
            </w:r>
          </w:p>
        </w:tc>
      </w:tr>
      <w:tr w:rsidR="000945E1" w:rsidRPr="004C2445" w14:paraId="79F2E50B" w14:textId="77777777" w:rsidTr="0087330E">
        <w:tc>
          <w:tcPr>
            <w:tcW w:w="1229" w:type="dxa"/>
          </w:tcPr>
          <w:p w14:paraId="4CB6A430" w14:textId="51D10CED" w:rsidR="000945E1" w:rsidRPr="006146EE" w:rsidRDefault="000945E1" w:rsidP="0033505B">
            <w:pPr>
              <w:spacing w:before="120" w:after="120"/>
              <w:jc w:val="left"/>
            </w:pPr>
            <w:r w:rsidRPr="00E46A92">
              <w:t>Variable</w:t>
            </w:r>
          </w:p>
        </w:tc>
        <w:tc>
          <w:tcPr>
            <w:tcW w:w="2569" w:type="dxa"/>
          </w:tcPr>
          <w:p w14:paraId="5953FA46" w14:textId="0E4CB8DE" w:rsidR="000945E1" w:rsidRPr="006146EE" w:rsidRDefault="000945E1" w:rsidP="0033505B">
            <w:pPr>
              <w:spacing w:before="120" w:after="120"/>
              <w:jc w:val="left"/>
            </w:pPr>
            <w:r w:rsidRPr="00E46A92">
              <w:t>FAVRA</w:t>
            </w:r>
            <w:r w:rsidRPr="00B319DD">
              <w:rPr>
                <w:vertAlign w:val="subscript"/>
              </w:rPr>
              <w:t>apg</w:t>
            </w:r>
          </w:p>
        </w:tc>
        <w:tc>
          <w:tcPr>
            <w:tcW w:w="1710" w:type="dxa"/>
          </w:tcPr>
          <w:p w14:paraId="05B53C28" w14:textId="35A7A2F5" w:rsidR="000945E1" w:rsidRPr="006146EE" w:rsidRDefault="000945E1" w:rsidP="00F40CC0">
            <w:pPr>
              <w:spacing w:before="120" w:after="120"/>
              <w:jc w:val="left"/>
            </w:pPr>
            <w:r>
              <w:t>Forecast Amount A</w:t>
            </w:r>
            <w:r w:rsidRPr="00E46A92">
              <w:t>vailable for Se</w:t>
            </w:r>
            <w:r>
              <w:t>ttlement Reallocation Agreement</w:t>
            </w:r>
          </w:p>
        </w:tc>
        <w:tc>
          <w:tcPr>
            <w:tcW w:w="2790" w:type="dxa"/>
          </w:tcPr>
          <w:p w14:paraId="14D16D27" w14:textId="35E20060"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Available for Settlement Reallocation Agreement, a, for a Participant, p, in an Undefined Exposure Period, g</w:t>
            </w:r>
          </w:p>
        </w:tc>
        <w:tc>
          <w:tcPr>
            <w:tcW w:w="990" w:type="dxa"/>
          </w:tcPr>
          <w:p w14:paraId="4155217F" w14:textId="647A56DF" w:rsidR="000945E1" w:rsidRPr="006146EE" w:rsidRDefault="000945E1" w:rsidP="0033505B">
            <w:pPr>
              <w:spacing w:before="120" w:after="120"/>
              <w:jc w:val="left"/>
            </w:pPr>
            <w:r w:rsidRPr="00E46A92">
              <w:t>€</w:t>
            </w:r>
          </w:p>
        </w:tc>
      </w:tr>
      <w:tr w:rsidR="000945E1" w:rsidRPr="004C2445" w14:paraId="043C3A62" w14:textId="77777777" w:rsidTr="0087330E">
        <w:tc>
          <w:tcPr>
            <w:tcW w:w="1229" w:type="dxa"/>
          </w:tcPr>
          <w:p w14:paraId="5CF3E49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8F7A3C4"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FCAA</w:t>
            </w:r>
            <w:r w:rsidRPr="004C2445">
              <w:rPr>
                <w:rFonts w:asciiTheme="majorHAnsi" w:eastAsia="Times New Roman" w:hAnsiTheme="majorHAnsi" w:cstheme="majorHAnsi"/>
                <w:vertAlign w:val="subscript"/>
              </w:rPr>
              <w:t>pg</w:t>
            </w:r>
          </w:p>
        </w:tc>
        <w:tc>
          <w:tcPr>
            <w:tcW w:w="1710" w:type="dxa"/>
          </w:tcPr>
          <w:p w14:paraId="7F527283" w14:textId="77803ED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Adjustment Factor</w:t>
            </w:r>
          </w:p>
        </w:tc>
        <w:tc>
          <w:tcPr>
            <w:tcW w:w="2790" w:type="dxa"/>
          </w:tcPr>
          <w:p w14:paraId="19000367" w14:textId="3EC96D2B" w:rsidR="000945E1" w:rsidRPr="004C2445" w:rsidRDefault="000945E1" w:rsidP="00D30AA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Credit Assessment Adjustment Factor for</w:t>
            </w:r>
            <w:r>
              <w:t xml:space="preserve"> an Adjusted Participant, p, in an Undefined Exposure Period, g, representing the forecast percentage change of average metered quantities to be applied in the calculations for Required Credit Cover which the Adjusted Participant notifies </w:t>
            </w:r>
            <w:r>
              <w:lastRenderedPageBreak/>
              <w:t>to the Market Operator.</w:t>
            </w:r>
          </w:p>
        </w:tc>
        <w:tc>
          <w:tcPr>
            <w:tcW w:w="990" w:type="dxa"/>
          </w:tcPr>
          <w:p w14:paraId="308F4AF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14:paraId="5F53EF4B" w14:textId="77777777" w:rsidTr="0087330E">
        <w:tc>
          <w:tcPr>
            <w:tcW w:w="1229" w:type="dxa"/>
          </w:tcPr>
          <w:p w14:paraId="159861C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73ED85C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FCADERATE</w:t>
            </w:r>
            <w:r w:rsidRPr="004C2445">
              <w:rPr>
                <w:rFonts w:asciiTheme="majorHAnsi" w:eastAsia="Times New Roman" w:hAnsiTheme="majorHAnsi" w:cstheme="majorHAnsi"/>
                <w:color w:val="000000"/>
                <w:szCs w:val="24"/>
                <w:vertAlign w:val="subscript"/>
                <w:lang w:eastAsia="en-IE"/>
              </w:rPr>
              <w:t>Ωγ</w:t>
            </w:r>
          </w:p>
        </w:tc>
        <w:tc>
          <w:tcPr>
            <w:tcW w:w="1710" w:type="dxa"/>
          </w:tcPr>
          <w:p w14:paraId="7A3250A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Above De-Rated Capacity Factor</w:t>
            </w:r>
          </w:p>
        </w:tc>
        <w:tc>
          <w:tcPr>
            <w:tcW w:w="2790" w:type="dxa"/>
          </w:tcPr>
          <w:p w14:paraId="774DE2D2" w14:textId="528CBE80"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factor which signifies that a participant has been awarded capacity as part of Secondary Trading in accordance with the CMC in excess of their Gross De-rated Capacity.</w:t>
            </w:r>
          </w:p>
        </w:tc>
        <w:tc>
          <w:tcPr>
            <w:tcW w:w="990" w:type="dxa"/>
          </w:tcPr>
          <w:p w14:paraId="02039AB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7B4EDCA0" w14:textId="77777777" w:rsidTr="0087330E">
        <w:tc>
          <w:tcPr>
            <w:tcW w:w="1229" w:type="dxa"/>
          </w:tcPr>
          <w:p w14:paraId="320FF7A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3CAECA7"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FCARBONING</w:t>
            </w:r>
            <w:r w:rsidRPr="004C2445">
              <w:rPr>
                <w:rFonts w:asciiTheme="majorHAnsi" w:eastAsia="Times New Roman" w:hAnsiTheme="majorHAnsi" w:cstheme="majorHAnsi"/>
                <w:vertAlign w:val="subscript"/>
              </w:rPr>
              <w:t>y</w:t>
            </w:r>
          </w:p>
        </w:tc>
        <w:tc>
          <w:tcPr>
            <w:tcW w:w="1710" w:type="dxa"/>
          </w:tcPr>
          <w:p w14:paraId="4AE5AF2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Natural Gas Carbon Intensity Factor</w:t>
            </w:r>
          </w:p>
        </w:tc>
        <w:tc>
          <w:tcPr>
            <w:tcW w:w="2790" w:type="dxa"/>
          </w:tcPr>
          <w:p w14:paraId="687DB8B2" w14:textId="5430A664" w:rsidR="000945E1" w:rsidRPr="004C2445" w:rsidRDefault="000945E1" w:rsidP="005D485C">
            <w:pPr>
              <w:spacing w:before="120" w:after="120"/>
              <w:jc w:val="left"/>
              <w:rPr>
                <w:rFonts w:asciiTheme="majorHAnsi" w:eastAsia="Times New Roman" w:hAnsiTheme="majorHAnsi" w:cstheme="majorHAnsi"/>
                <w:color w:val="000000"/>
                <w:szCs w:val="24"/>
                <w:lang w:eastAsia="en-IE"/>
              </w:rPr>
            </w:pPr>
            <w:r>
              <w:t xml:space="preserve">The Natural Gas Carbon Intensity Factor in a Capacity Year, y, </w:t>
            </w:r>
            <w:r w:rsidRPr="008C1BFD">
              <w:t xml:space="preserve">used to </w:t>
            </w:r>
            <w:r>
              <w:t xml:space="preserve">include the </w:t>
            </w:r>
            <w:r w:rsidRPr="008C1BFD">
              <w:t xml:space="preserve">cost for carbon emissions when </w:t>
            </w:r>
            <w:r>
              <w:t xml:space="preserve">considering the reference price for </w:t>
            </w:r>
            <w:r w:rsidRPr="008C1BFD">
              <w:t>natural gas</w:t>
            </w:r>
            <w:r>
              <w:t>.</w:t>
            </w:r>
          </w:p>
        </w:tc>
        <w:tc>
          <w:tcPr>
            <w:tcW w:w="990" w:type="dxa"/>
          </w:tcPr>
          <w:p w14:paraId="3A2367B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r w:rsidRPr="004C2445">
              <w:rPr>
                <w:rFonts w:asciiTheme="majorHAnsi" w:hAnsiTheme="majorHAnsi" w:cstheme="majorHAnsi"/>
              </w:rPr>
              <w:t>/MWh</w:t>
            </w:r>
          </w:p>
        </w:tc>
      </w:tr>
      <w:tr w:rsidR="000945E1" w:rsidRPr="004C2445" w14:paraId="048174B1" w14:textId="77777777" w:rsidTr="0087330E">
        <w:tc>
          <w:tcPr>
            <w:tcW w:w="1229" w:type="dxa"/>
          </w:tcPr>
          <w:p w14:paraId="1B72DD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A21D767"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FCARBONIO</w:t>
            </w:r>
            <w:r w:rsidRPr="004C2445">
              <w:rPr>
                <w:rFonts w:asciiTheme="majorHAnsi" w:eastAsia="Times New Roman" w:hAnsiTheme="majorHAnsi" w:cstheme="majorHAnsi"/>
                <w:vertAlign w:val="subscript"/>
              </w:rPr>
              <w:t>y</w:t>
            </w:r>
          </w:p>
        </w:tc>
        <w:tc>
          <w:tcPr>
            <w:tcW w:w="1710" w:type="dxa"/>
          </w:tcPr>
          <w:p w14:paraId="6F5153E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Oil Carbon Intensity Factor</w:t>
            </w:r>
          </w:p>
        </w:tc>
        <w:tc>
          <w:tcPr>
            <w:tcW w:w="2790" w:type="dxa"/>
          </w:tcPr>
          <w:p w14:paraId="1E0D65D8" w14:textId="2830A371"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t xml:space="preserve">The Oil Carbon Intensity Factor in a Capacity Year, y, </w:t>
            </w:r>
            <w:r w:rsidRPr="008C1BFD">
              <w:t xml:space="preserve">used to </w:t>
            </w:r>
            <w:r>
              <w:t xml:space="preserve">include the </w:t>
            </w:r>
            <w:r w:rsidRPr="008C1BFD">
              <w:t xml:space="preserve">cost for carbon emissions when </w:t>
            </w:r>
            <w:r>
              <w:t>considering the reference price for oil.</w:t>
            </w:r>
          </w:p>
        </w:tc>
        <w:tc>
          <w:tcPr>
            <w:tcW w:w="990" w:type="dxa"/>
          </w:tcPr>
          <w:p w14:paraId="0308D28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r w:rsidRPr="004C2445">
              <w:rPr>
                <w:rFonts w:asciiTheme="majorHAnsi" w:hAnsiTheme="majorHAnsi" w:cstheme="majorHAnsi"/>
              </w:rPr>
              <w:t>/MWh</w:t>
            </w:r>
          </w:p>
        </w:tc>
      </w:tr>
      <w:tr w:rsidR="000945E1" w:rsidRPr="004C2445" w14:paraId="11711BDB" w14:textId="77777777" w:rsidTr="0087330E">
        <w:tc>
          <w:tcPr>
            <w:tcW w:w="1229" w:type="dxa"/>
          </w:tcPr>
          <w:p w14:paraId="756650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E4C1B63"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FCCA</w:t>
            </w:r>
            <w:r w:rsidRPr="004C2445">
              <w:rPr>
                <w:rFonts w:asciiTheme="majorHAnsi" w:eastAsia="Times New Roman" w:hAnsiTheme="majorHAnsi" w:cstheme="majorHAnsi"/>
                <w:vertAlign w:val="subscript"/>
              </w:rPr>
              <w:t>y</w:t>
            </w:r>
          </w:p>
        </w:tc>
        <w:tc>
          <w:tcPr>
            <w:tcW w:w="1710" w:type="dxa"/>
          </w:tcPr>
          <w:p w14:paraId="18C36F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Adjustment Charge Factor</w:t>
            </w:r>
          </w:p>
        </w:tc>
        <w:tc>
          <w:tcPr>
            <w:tcW w:w="2790" w:type="dxa"/>
          </w:tcPr>
          <w:p w14:paraId="1C945127" w14:textId="7F892E71"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Currency Adjustment Charge Factor for a Year, y.</w:t>
            </w:r>
          </w:p>
        </w:tc>
        <w:tc>
          <w:tcPr>
            <w:tcW w:w="990" w:type="dxa"/>
          </w:tcPr>
          <w:p w14:paraId="00F9FD2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03CFC1E4" w14:textId="77777777" w:rsidTr="0087330E">
        <w:tc>
          <w:tcPr>
            <w:tcW w:w="1229" w:type="dxa"/>
          </w:tcPr>
          <w:p w14:paraId="3B4668D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DFE66BA"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FCIMP</w:t>
            </w:r>
            <w:r w:rsidRPr="004C2445">
              <w:rPr>
                <w:rFonts w:asciiTheme="majorHAnsi" w:eastAsia="Times New Roman" w:hAnsiTheme="majorHAnsi" w:cstheme="majorHAnsi"/>
                <w:vertAlign w:val="subscript"/>
              </w:rPr>
              <w:t>y</w:t>
            </w:r>
          </w:p>
        </w:tc>
        <w:tc>
          <w:tcPr>
            <w:tcW w:w="1710" w:type="dxa"/>
          </w:tcPr>
          <w:p w14:paraId="53B7EE4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Charge Factor</w:t>
            </w:r>
          </w:p>
        </w:tc>
        <w:tc>
          <w:tcPr>
            <w:tcW w:w="2790" w:type="dxa"/>
          </w:tcPr>
          <w:p w14:paraId="523DB5B2" w14:textId="1D1F0578"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Imperfections Charge Factor for a Year, y.</w:t>
            </w:r>
          </w:p>
        </w:tc>
        <w:tc>
          <w:tcPr>
            <w:tcW w:w="990" w:type="dxa"/>
          </w:tcPr>
          <w:p w14:paraId="2470509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02049BFC" w14:textId="77777777" w:rsidTr="0087330E">
        <w:tc>
          <w:tcPr>
            <w:tcW w:w="1229" w:type="dxa"/>
          </w:tcPr>
          <w:p w14:paraId="544DFAE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76961A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FCLAF</w:t>
            </w:r>
            <w:r w:rsidRPr="004C2445">
              <w:rPr>
                <w:rFonts w:asciiTheme="majorHAnsi" w:eastAsia="Times New Roman" w:hAnsiTheme="majorHAnsi" w:cstheme="majorHAnsi"/>
                <w:color w:val="000000"/>
                <w:szCs w:val="24"/>
                <w:vertAlign w:val="subscript"/>
                <w:lang w:eastAsia="en-IE"/>
              </w:rPr>
              <w:t>u</w:t>
            </w:r>
            <w:r w:rsidRPr="0087330E">
              <w:rPr>
                <w:rFonts w:asciiTheme="majorHAnsi" w:eastAsia="Times New Roman" w:hAnsiTheme="majorHAnsi" w:cstheme="majorHAnsi"/>
                <w:color w:val="000000"/>
                <w:szCs w:val="24"/>
                <w:vertAlign w:val="subscript"/>
                <w:lang w:eastAsia="en-IE"/>
              </w:rPr>
              <w:t>γ</w:t>
            </w:r>
            <w:r w:rsidRPr="0087330E">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FCLAF</w:t>
            </w:r>
            <w:r w:rsidRPr="004C2445">
              <w:rPr>
                <w:rFonts w:asciiTheme="majorHAnsi" w:eastAsia="Times New Roman" w:hAnsiTheme="majorHAnsi" w:cstheme="majorHAnsi"/>
                <w:color w:val="000000"/>
                <w:szCs w:val="24"/>
                <w:vertAlign w:val="subscript"/>
                <w:lang w:eastAsia="en-IE"/>
              </w:rPr>
              <w:t>v</w:t>
            </w:r>
            <w:r w:rsidRPr="004C2445">
              <w:rPr>
                <w:rFonts w:asciiTheme="majorHAnsi" w:eastAsia="Times New Roman" w:hAnsiTheme="majorHAnsi" w:cstheme="majorHAnsi"/>
                <w:color w:val="000000"/>
                <w:szCs w:val="24"/>
                <w:u w:val="single"/>
                <w:vertAlign w:val="subscript"/>
                <w:lang w:eastAsia="en-IE"/>
              </w:rPr>
              <w:t>γ</w:t>
            </w:r>
          </w:p>
        </w:tc>
        <w:tc>
          <w:tcPr>
            <w:tcW w:w="1710" w:type="dxa"/>
          </w:tcPr>
          <w:p w14:paraId="20D483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Combined Loss Adjustment Factor</w:t>
            </w:r>
          </w:p>
        </w:tc>
        <w:tc>
          <w:tcPr>
            <w:tcW w:w="2790" w:type="dxa"/>
          </w:tcPr>
          <w:p w14:paraId="13B6A69C" w14:textId="38835DA1" w:rsidR="000945E1" w:rsidRPr="004C2445" w:rsidRDefault="000945E1" w:rsidP="00C1760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Combined Loss Adjustment Factor for a Generator Unit, u, or a Supplier Unit, v, as applicable, in an Imbalance Settlement Period, γ, </w:t>
            </w:r>
            <w:r w:rsidRPr="00771029">
              <w:rPr>
                <w:rFonts w:asciiTheme="minorHAnsi" w:hAnsiTheme="minorHAnsi" w:cstheme="minorHAnsi"/>
              </w:rPr>
              <w:t xml:space="preserve">as calculated by the </w:t>
            </w:r>
            <w:r>
              <w:rPr>
                <w:rFonts w:asciiTheme="minorHAnsi" w:hAnsiTheme="minorHAnsi" w:cstheme="minorHAnsi"/>
              </w:rPr>
              <w:t>System</w:t>
            </w:r>
            <w:r w:rsidRPr="00771029">
              <w:rPr>
                <w:rFonts w:asciiTheme="minorHAnsi" w:hAnsiTheme="minorHAnsi" w:cstheme="minorHAnsi"/>
              </w:rPr>
              <w:t xml:space="preserve"> Operators to adjust the </w:t>
            </w:r>
            <w:r w:rsidRPr="007528ED">
              <w:rPr>
                <w:rFonts w:asciiTheme="minorHAnsi" w:hAnsiTheme="minorHAnsi" w:cstheme="minorHAnsi"/>
              </w:rPr>
              <w:t>Output or Demand of that Unit for the effect of Transmission Losses and Distribution Losses and as otherwise provided for in the Code</w:t>
            </w:r>
            <w:r>
              <w:rPr>
                <w:rFonts w:asciiTheme="minorHAnsi" w:hAnsiTheme="minorHAnsi" w:cstheme="minorHAnsi"/>
              </w:rPr>
              <w:t>.</w:t>
            </w:r>
          </w:p>
        </w:tc>
        <w:tc>
          <w:tcPr>
            <w:tcW w:w="990" w:type="dxa"/>
          </w:tcPr>
          <w:p w14:paraId="6122758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354DD737" w14:textId="77777777" w:rsidTr="0087330E">
        <w:tc>
          <w:tcPr>
            <w:tcW w:w="1229" w:type="dxa"/>
          </w:tcPr>
          <w:p w14:paraId="1953C2C4" w14:textId="6A5A37E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Parameter</w:t>
            </w:r>
          </w:p>
        </w:tc>
        <w:tc>
          <w:tcPr>
            <w:tcW w:w="2569" w:type="dxa"/>
          </w:tcPr>
          <w:p w14:paraId="2EF64270" w14:textId="12A34C9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FCR</w:t>
            </w:r>
            <w:r w:rsidRPr="00B319DD">
              <w:rPr>
                <w:vertAlign w:val="subscript"/>
              </w:rPr>
              <w:t>py</w:t>
            </w:r>
          </w:p>
        </w:tc>
        <w:tc>
          <w:tcPr>
            <w:tcW w:w="1710" w:type="dxa"/>
          </w:tcPr>
          <w:p w14:paraId="385F80CE" w14:textId="1DBEAD61"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Fixed Credit Requirement</w:t>
            </w:r>
          </w:p>
        </w:tc>
        <w:tc>
          <w:tcPr>
            <w:tcW w:w="2790" w:type="dxa"/>
          </w:tcPr>
          <w:p w14:paraId="42DD2891" w14:textId="0CAF1031" w:rsidR="000945E1" w:rsidRPr="004C2445" w:rsidRDefault="000945E1" w:rsidP="00C1760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Fixed Credit Requirement representing the minimum Required Credit Cover of a Participant, p, set annual ex-ante for a Year, y.</w:t>
            </w:r>
          </w:p>
        </w:tc>
        <w:tc>
          <w:tcPr>
            <w:tcW w:w="990" w:type="dxa"/>
          </w:tcPr>
          <w:p w14:paraId="396A1253" w14:textId="370E1843" w:rsidR="000945E1" w:rsidRPr="004C2445" w:rsidRDefault="000945E1" w:rsidP="0033505B">
            <w:pPr>
              <w:spacing w:before="120" w:after="120"/>
              <w:jc w:val="left"/>
              <w:rPr>
                <w:rFonts w:asciiTheme="majorHAnsi" w:hAnsiTheme="majorHAnsi" w:cstheme="majorHAnsi"/>
              </w:rPr>
            </w:pPr>
            <w:r w:rsidRPr="00D42B45">
              <w:t>€</w:t>
            </w:r>
          </w:p>
        </w:tc>
      </w:tr>
      <w:tr w:rsidR="000945E1" w:rsidRPr="004C2445" w14:paraId="7086F5BE" w14:textId="77777777" w:rsidTr="0087330E">
        <w:tc>
          <w:tcPr>
            <w:tcW w:w="1229" w:type="dxa"/>
          </w:tcPr>
          <w:p w14:paraId="05E0CC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F5DB54A"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FDERATE</w:t>
            </w:r>
            <w:r w:rsidRPr="004C2445">
              <w:rPr>
                <w:rFonts w:asciiTheme="majorHAnsi" w:eastAsia="Times New Roman" w:hAnsiTheme="majorHAnsi" w:cstheme="majorHAnsi"/>
                <w:color w:val="000000"/>
                <w:szCs w:val="24"/>
                <w:vertAlign w:val="subscript"/>
                <w:lang w:eastAsia="en-IE"/>
              </w:rPr>
              <w:t>Ω</w:t>
            </w:r>
          </w:p>
        </w:tc>
        <w:tc>
          <w:tcPr>
            <w:tcW w:w="1710" w:type="dxa"/>
          </w:tcPr>
          <w:p w14:paraId="2900B53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De-Rating Factor</w:t>
            </w:r>
          </w:p>
        </w:tc>
        <w:tc>
          <w:tcPr>
            <w:tcW w:w="2790" w:type="dxa"/>
          </w:tcPr>
          <w:p w14:paraId="1B35F1CE" w14:textId="223506E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De-Rating Factor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determined in accordance with the Capacity Market </w:t>
            </w:r>
            <w:r>
              <w:rPr>
                <w:rFonts w:asciiTheme="majorHAnsi" w:eastAsia="Times New Roman" w:hAnsiTheme="majorHAnsi" w:cstheme="majorHAnsi"/>
                <w:color w:val="000000"/>
                <w:szCs w:val="24"/>
                <w:lang w:eastAsia="en-IE"/>
              </w:rPr>
              <w:lastRenderedPageBreak/>
              <w:t>Code.</w:t>
            </w:r>
          </w:p>
        </w:tc>
        <w:tc>
          <w:tcPr>
            <w:tcW w:w="990" w:type="dxa"/>
          </w:tcPr>
          <w:p w14:paraId="7F8A1CF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14:paraId="115F2512" w14:textId="77777777" w:rsidTr="0087330E">
        <w:tc>
          <w:tcPr>
            <w:tcW w:w="1229" w:type="dxa"/>
          </w:tcPr>
          <w:p w14:paraId="048E602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05804456" w14:textId="77777777" w:rsidR="000945E1" w:rsidRPr="004C2445" w:rsidRDefault="000945E1" w:rsidP="0033505B">
            <w:pPr>
              <w:spacing w:before="120" w:after="120"/>
              <w:jc w:val="left"/>
              <w:rPr>
                <w:rFonts w:asciiTheme="majorHAnsi" w:eastAsia="Times New Roman" w:hAnsiTheme="majorHAnsi" w:cstheme="majorHAnsi"/>
                <w:color w:val="000000"/>
                <w:szCs w:val="24"/>
                <w:u w:val="single"/>
                <w:lang w:eastAsia="en-IE"/>
              </w:rPr>
            </w:pPr>
            <w:r w:rsidRPr="004C2445">
              <w:rPr>
                <w:rFonts w:asciiTheme="majorHAnsi" w:eastAsia="Times New Roman" w:hAnsiTheme="majorHAnsi" w:cstheme="majorHAnsi"/>
                <w:color w:val="000000"/>
                <w:szCs w:val="24"/>
                <w:lang w:eastAsia="en-IE"/>
              </w:rPr>
              <w:t>FDLAF</w:t>
            </w:r>
            <w:r w:rsidRPr="004C2445">
              <w:rPr>
                <w:rFonts w:asciiTheme="majorHAnsi" w:eastAsia="Times New Roman" w:hAnsiTheme="majorHAnsi" w:cstheme="majorHAnsi"/>
                <w:color w:val="000000"/>
                <w:szCs w:val="24"/>
                <w:vertAlign w:val="subscript"/>
                <w:lang w:eastAsia="en-IE"/>
              </w:rPr>
              <w:t>u</w:t>
            </w:r>
            <w:r w:rsidRPr="0087330E">
              <w:rPr>
                <w:rFonts w:asciiTheme="majorHAnsi" w:eastAsia="Times New Roman" w:hAnsiTheme="majorHAnsi" w:cstheme="majorHAnsi"/>
                <w:color w:val="000000"/>
                <w:szCs w:val="24"/>
                <w:vertAlign w:val="subscript"/>
                <w:lang w:eastAsia="en-IE"/>
              </w:rPr>
              <w:t>γ</w:t>
            </w:r>
            <w:r w:rsidRPr="0087330E">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FDLAF</w:t>
            </w:r>
            <w:r w:rsidRPr="004C2445">
              <w:rPr>
                <w:rFonts w:asciiTheme="majorHAnsi" w:eastAsia="Times New Roman" w:hAnsiTheme="majorHAnsi" w:cstheme="majorHAnsi"/>
                <w:color w:val="000000"/>
                <w:szCs w:val="24"/>
                <w:vertAlign w:val="subscript"/>
                <w:lang w:eastAsia="en-IE"/>
              </w:rPr>
              <w:t>v</w:t>
            </w:r>
            <w:r w:rsidRPr="004C2445">
              <w:rPr>
                <w:rFonts w:asciiTheme="majorHAnsi" w:eastAsia="Times New Roman" w:hAnsiTheme="majorHAnsi" w:cstheme="majorHAnsi"/>
                <w:color w:val="000000"/>
                <w:szCs w:val="24"/>
                <w:u w:val="single"/>
                <w:vertAlign w:val="subscript"/>
                <w:lang w:eastAsia="en-IE"/>
              </w:rPr>
              <w:t>γ</w:t>
            </w:r>
          </w:p>
        </w:tc>
        <w:tc>
          <w:tcPr>
            <w:tcW w:w="1710" w:type="dxa"/>
          </w:tcPr>
          <w:p w14:paraId="24CA521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Distribution Loss Adjustment Factor</w:t>
            </w:r>
          </w:p>
        </w:tc>
        <w:tc>
          <w:tcPr>
            <w:tcW w:w="2790" w:type="dxa"/>
          </w:tcPr>
          <w:p w14:paraId="00BAF9D9" w14:textId="65B2615A"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Distribution Loss Adjustment Factor for a Generator Unit, u, or a Supplier Unit, v, as applicable, in an Imbalance Settlement Period, γ, </w:t>
            </w:r>
            <w:r w:rsidRPr="00771029">
              <w:rPr>
                <w:rFonts w:asciiTheme="minorHAnsi" w:hAnsiTheme="minorHAnsi" w:cstheme="minorHAnsi"/>
              </w:rPr>
              <w:t>to adjust the Output or Demand of that Unit for the effect of Distribution Losses and as otherwise provided for in the Code.</w:t>
            </w:r>
          </w:p>
        </w:tc>
        <w:tc>
          <w:tcPr>
            <w:tcW w:w="990" w:type="dxa"/>
          </w:tcPr>
          <w:p w14:paraId="200F98A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6E080AB7" w14:textId="77777777" w:rsidTr="0087330E">
        <w:tc>
          <w:tcPr>
            <w:tcW w:w="1229" w:type="dxa"/>
          </w:tcPr>
          <w:p w14:paraId="0A1DD4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F0BE191"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FDOG</w:t>
            </w:r>
            <w:r w:rsidRPr="004C2445">
              <w:rPr>
                <w:rFonts w:asciiTheme="majorHAnsi" w:eastAsia="Times New Roman" w:hAnsiTheme="majorHAnsi" w:cstheme="majorHAnsi"/>
                <w:color w:val="000000"/>
                <w:szCs w:val="24"/>
                <w:vertAlign w:val="subscript"/>
                <w:lang w:eastAsia="en-IE"/>
              </w:rPr>
              <w:t>uγ</w:t>
            </w:r>
          </w:p>
        </w:tc>
        <w:tc>
          <w:tcPr>
            <w:tcW w:w="1710" w:type="dxa"/>
          </w:tcPr>
          <w:p w14:paraId="15D9602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Discount for Over Generation Factor</w:t>
            </w:r>
          </w:p>
        </w:tc>
        <w:tc>
          <w:tcPr>
            <w:tcW w:w="2790" w:type="dxa"/>
          </w:tcPr>
          <w:p w14:paraId="4F498D68" w14:textId="61E49848"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Discount for Over Generation Factor for a Generator Unit, u, in an Imbalance Settlement Period, γ, </w:t>
            </w:r>
            <w:r w:rsidRPr="00771029">
              <w:rPr>
                <w:rFonts w:asciiTheme="minorHAnsi" w:hAnsiTheme="minorHAnsi" w:cstheme="minorHAnsi"/>
              </w:rPr>
              <w:t>by which prices applied in respect of a Generator Unit which over generates by more than the relevant Tolerance Band shall be reduced, and which is used in the calcul</w:t>
            </w:r>
            <w:r>
              <w:rPr>
                <w:rFonts w:asciiTheme="minorHAnsi" w:hAnsiTheme="minorHAnsi" w:cstheme="minorHAnsi"/>
              </w:rPr>
              <w:t>ation of Uninstructed Imbalance Charges.</w:t>
            </w:r>
          </w:p>
        </w:tc>
        <w:tc>
          <w:tcPr>
            <w:tcW w:w="990" w:type="dxa"/>
          </w:tcPr>
          <w:p w14:paraId="53C2AA3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3165AD3" w14:textId="77777777" w:rsidTr="0087330E">
        <w:tc>
          <w:tcPr>
            <w:tcW w:w="1229" w:type="dxa"/>
          </w:tcPr>
          <w:p w14:paraId="3665D84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951FAFF"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FIP</w:t>
            </w:r>
            <w:r w:rsidRPr="004C2445">
              <w:rPr>
                <w:rFonts w:asciiTheme="majorHAnsi" w:eastAsia="Times New Roman" w:hAnsiTheme="majorHAnsi" w:cstheme="majorHAnsi"/>
                <w:color w:val="000000"/>
                <w:szCs w:val="24"/>
                <w:vertAlign w:val="subscript"/>
                <w:lang w:eastAsia="en-IE"/>
              </w:rPr>
              <w:t>ukφ</w:t>
            </w:r>
          </w:p>
        </w:tc>
        <w:tc>
          <w:tcPr>
            <w:tcW w:w="1710" w:type="dxa"/>
          </w:tcPr>
          <w:p w14:paraId="7916CBD8" w14:textId="0DF8E933"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w:t>
            </w:r>
            <w:r>
              <w:rPr>
                <w:rFonts w:asciiTheme="majorHAnsi" w:eastAsia="Times New Roman" w:hAnsiTheme="majorHAnsi" w:cstheme="majorHAnsi"/>
                <w:color w:val="000000"/>
                <w:szCs w:val="24"/>
                <w:lang w:eastAsia="en-IE"/>
              </w:rPr>
              <w:t>e</w:t>
            </w:r>
            <w:r w:rsidRPr="004C2445">
              <w:rPr>
                <w:rFonts w:asciiTheme="majorHAnsi" w:eastAsia="Times New Roman" w:hAnsiTheme="majorHAnsi" w:cstheme="majorHAnsi"/>
                <w:color w:val="000000"/>
                <w:szCs w:val="24"/>
                <w:lang w:eastAsia="en-IE"/>
              </w:rPr>
              <w:t xml:space="preserve"> Flag</w:t>
            </w:r>
          </w:p>
        </w:tc>
        <w:tc>
          <w:tcPr>
            <w:tcW w:w="2790" w:type="dxa"/>
          </w:tcPr>
          <w:p w14:paraId="7A971B0C" w14:textId="3A18E502" w:rsidR="000945E1" w:rsidRPr="004C2445" w:rsidRDefault="000945E1" w:rsidP="00187B9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representing the extent to which that quantity has System Operator Flags and Non-Marginal Flags applicable to it, for use in the Net Imbalance Volume Tagging process.</w:t>
            </w:r>
          </w:p>
        </w:tc>
        <w:tc>
          <w:tcPr>
            <w:tcW w:w="990" w:type="dxa"/>
          </w:tcPr>
          <w:p w14:paraId="11F585B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7AECAA04" w14:textId="77777777" w:rsidTr="0087330E">
        <w:tc>
          <w:tcPr>
            <w:tcW w:w="1229" w:type="dxa"/>
          </w:tcPr>
          <w:p w14:paraId="5BA718B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945E7B7"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FNDDS</w:t>
            </w:r>
            <w:r w:rsidRPr="004C2445">
              <w:rPr>
                <w:rFonts w:asciiTheme="majorHAnsi" w:eastAsia="Times New Roman" w:hAnsiTheme="majorHAnsi" w:cstheme="majorHAnsi"/>
                <w:color w:val="000000"/>
                <w:szCs w:val="24"/>
                <w:vertAlign w:val="subscript"/>
                <w:lang w:eastAsia="en-IE"/>
              </w:rPr>
              <w:t>Ωγ</w:t>
            </w:r>
          </w:p>
        </w:tc>
        <w:tc>
          <w:tcPr>
            <w:tcW w:w="1710" w:type="dxa"/>
          </w:tcPr>
          <w:p w14:paraId="19D7400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Side Non-Delivery Percentage</w:t>
            </w:r>
          </w:p>
        </w:tc>
        <w:tc>
          <w:tcPr>
            <w:tcW w:w="2790" w:type="dxa"/>
          </w:tcPr>
          <w:p w14:paraId="71BF4F1C" w14:textId="1298BE9E" w:rsidR="000945E1" w:rsidRPr="004C2445" w:rsidRDefault="000945E1" w:rsidP="00F43D7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Site Non-Delivery Percentage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which represents one or more Generator Units, u, that are Demand Side Units, in an Imbalance Settlement Period, γ, representing the extent to which the relevant System Operator determines that the Obligated Capacity Quantity was not delivered through the Demand Side Unit’s response to a Dispatch Instruction.</w:t>
            </w:r>
          </w:p>
        </w:tc>
        <w:tc>
          <w:tcPr>
            <w:tcW w:w="990" w:type="dxa"/>
          </w:tcPr>
          <w:p w14:paraId="534AE2D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6EC72D98" w14:textId="77777777" w:rsidTr="0087330E">
        <w:tc>
          <w:tcPr>
            <w:tcW w:w="1229" w:type="dxa"/>
          </w:tcPr>
          <w:p w14:paraId="644354D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40B2E7BB"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FNIEP</w:t>
            </w:r>
            <w:r w:rsidRPr="004C2445">
              <w:rPr>
                <w:rFonts w:asciiTheme="majorHAnsi" w:eastAsia="Times New Roman" w:hAnsiTheme="majorHAnsi" w:cstheme="majorHAnsi"/>
                <w:color w:val="000000"/>
                <w:szCs w:val="24"/>
                <w:vertAlign w:val="subscript"/>
                <w:lang w:eastAsia="en-IE"/>
              </w:rPr>
              <w:t>vγ</w:t>
            </w:r>
          </w:p>
        </w:tc>
        <w:tc>
          <w:tcPr>
            <w:tcW w:w="1710" w:type="dxa"/>
          </w:tcPr>
          <w:p w14:paraId="2A70C36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Non-Interval Energy Proportion Factor</w:t>
            </w:r>
          </w:p>
        </w:tc>
        <w:tc>
          <w:tcPr>
            <w:tcW w:w="2790" w:type="dxa"/>
          </w:tcPr>
          <w:p w14:paraId="43062C47" w14:textId="3815DF00" w:rsidR="000945E1" w:rsidRPr="004C2445" w:rsidRDefault="000945E1" w:rsidP="00F43D76">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The Non-Interval Energy Proportion Factor for a Supplier Unit, v, in an Imbalance Settlement Period, γ, that represents the proportion of the Metered Quantity for that Supplier Unit that is in respect of non-interval metering.</w:t>
            </w:r>
          </w:p>
        </w:tc>
        <w:tc>
          <w:tcPr>
            <w:tcW w:w="990" w:type="dxa"/>
          </w:tcPr>
          <w:p w14:paraId="5EDD670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79F7E22F" w14:textId="77777777" w:rsidTr="0087330E">
        <w:tc>
          <w:tcPr>
            <w:tcW w:w="1229" w:type="dxa"/>
          </w:tcPr>
          <w:p w14:paraId="6A2D12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887065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FNM</w:t>
            </w:r>
            <w:r w:rsidRPr="004C2445">
              <w:rPr>
                <w:rFonts w:asciiTheme="majorHAnsi" w:eastAsia="Times New Roman" w:hAnsiTheme="majorHAnsi" w:cstheme="majorHAnsi"/>
                <w:color w:val="000000"/>
                <w:szCs w:val="24"/>
                <w:vertAlign w:val="subscript"/>
                <w:lang w:eastAsia="en-IE"/>
              </w:rPr>
              <w:t>ukφ</w:t>
            </w:r>
          </w:p>
        </w:tc>
        <w:tc>
          <w:tcPr>
            <w:tcW w:w="1710" w:type="dxa"/>
          </w:tcPr>
          <w:p w14:paraId="6F0A211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Non-Marginal Flag</w:t>
            </w:r>
          </w:p>
        </w:tc>
        <w:tc>
          <w:tcPr>
            <w:tcW w:w="2790" w:type="dxa"/>
          </w:tcPr>
          <w:p w14:paraId="72A3B309" w14:textId="2F75FCA2"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Non-Marginal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to identify quantities that are deemed to be not marginal.</w:t>
            </w:r>
          </w:p>
        </w:tc>
        <w:tc>
          <w:tcPr>
            <w:tcW w:w="990" w:type="dxa"/>
          </w:tcPr>
          <w:p w14:paraId="0D18581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0F41AC17" w14:textId="77777777" w:rsidTr="0087330E">
        <w:tc>
          <w:tcPr>
            <w:tcW w:w="1229" w:type="dxa"/>
          </w:tcPr>
          <w:p w14:paraId="35AD2CF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099D75B"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FPUG</w:t>
            </w:r>
            <w:r w:rsidRPr="004C2445">
              <w:rPr>
                <w:rFonts w:asciiTheme="majorHAnsi" w:eastAsia="Times New Roman" w:hAnsiTheme="majorHAnsi" w:cstheme="majorHAnsi"/>
                <w:color w:val="000000"/>
                <w:szCs w:val="24"/>
                <w:vertAlign w:val="subscript"/>
                <w:lang w:eastAsia="en-IE"/>
              </w:rPr>
              <w:t>uγ</w:t>
            </w:r>
          </w:p>
        </w:tc>
        <w:tc>
          <w:tcPr>
            <w:tcW w:w="1710" w:type="dxa"/>
          </w:tcPr>
          <w:p w14:paraId="08E7B2E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Premium for Under Generation Factor</w:t>
            </w:r>
          </w:p>
        </w:tc>
        <w:tc>
          <w:tcPr>
            <w:tcW w:w="2790" w:type="dxa"/>
          </w:tcPr>
          <w:p w14:paraId="3BC5F5AB" w14:textId="19B2FE9D"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Premium for Under Generation Factor for a Generator Unit, u, in an Imbalance Settlement Period, γ, </w:t>
            </w:r>
            <w:r w:rsidRPr="00771029">
              <w:rPr>
                <w:rFonts w:asciiTheme="minorHAnsi" w:hAnsiTheme="minorHAnsi" w:cstheme="minorHAnsi"/>
              </w:rPr>
              <w:t xml:space="preserve">by which prices applied in respect of a Generator Unit which </w:t>
            </w:r>
            <w:r>
              <w:rPr>
                <w:rFonts w:asciiTheme="minorHAnsi" w:hAnsiTheme="minorHAnsi" w:cstheme="minorHAnsi"/>
              </w:rPr>
              <w:t>under</w:t>
            </w:r>
            <w:r w:rsidRPr="00771029">
              <w:rPr>
                <w:rFonts w:asciiTheme="minorHAnsi" w:hAnsiTheme="minorHAnsi" w:cstheme="minorHAnsi"/>
              </w:rPr>
              <w:t xml:space="preserve"> generates by more than the relevant Tolerance Band shall be </w:t>
            </w:r>
            <w:r>
              <w:rPr>
                <w:rFonts w:asciiTheme="minorHAnsi" w:hAnsiTheme="minorHAnsi" w:cstheme="minorHAnsi"/>
              </w:rPr>
              <w:t>increased</w:t>
            </w:r>
            <w:r w:rsidRPr="00771029">
              <w:rPr>
                <w:rFonts w:asciiTheme="minorHAnsi" w:hAnsiTheme="minorHAnsi" w:cstheme="minorHAnsi"/>
              </w:rPr>
              <w:t>, and which is used in the calculation of Uninstructed Imbalance</w:t>
            </w:r>
            <w:r>
              <w:rPr>
                <w:rFonts w:asciiTheme="minorHAnsi" w:hAnsiTheme="minorHAnsi" w:cstheme="minorHAnsi"/>
              </w:rPr>
              <w:t xml:space="preserve"> Charge</w:t>
            </w:r>
            <w:r w:rsidRPr="00771029">
              <w:rPr>
                <w:rFonts w:asciiTheme="minorHAnsi" w:hAnsiTheme="minorHAnsi" w:cstheme="minorHAnsi"/>
              </w:rPr>
              <w:t>s</w:t>
            </w:r>
            <w:r>
              <w:rPr>
                <w:rFonts w:asciiTheme="minorHAnsi" w:hAnsiTheme="minorHAnsi" w:cstheme="minorHAnsi"/>
              </w:rPr>
              <w:t>.</w:t>
            </w:r>
          </w:p>
        </w:tc>
        <w:tc>
          <w:tcPr>
            <w:tcW w:w="990" w:type="dxa"/>
          </w:tcPr>
          <w:p w14:paraId="346E871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3951463" w14:textId="77777777" w:rsidTr="0087330E">
        <w:tc>
          <w:tcPr>
            <w:tcW w:w="1229" w:type="dxa"/>
          </w:tcPr>
          <w:p w14:paraId="6573B8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7D87F5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FQMCC</w:t>
            </w:r>
            <w:r w:rsidRPr="004C2445">
              <w:rPr>
                <w:rFonts w:asciiTheme="majorHAnsi" w:eastAsia="Times New Roman" w:hAnsiTheme="majorHAnsi" w:cstheme="majorHAnsi"/>
                <w:vertAlign w:val="subscript"/>
              </w:rPr>
              <w:t>γ</w:t>
            </w:r>
          </w:p>
        </w:tc>
        <w:tc>
          <w:tcPr>
            <w:tcW w:w="1710" w:type="dxa"/>
          </w:tcPr>
          <w:p w14:paraId="63DAC99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Charge Metered Quantity Factor</w:t>
            </w:r>
          </w:p>
        </w:tc>
        <w:tc>
          <w:tcPr>
            <w:tcW w:w="2790" w:type="dxa"/>
          </w:tcPr>
          <w:p w14:paraId="5B74834A" w14:textId="6182FB78"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Capacity Charge Metered Quantity Factor in an Imbalance Settlement Period, γ, </w:t>
            </w:r>
            <w:r>
              <w:t>denoting</w:t>
            </w:r>
            <w:r w:rsidRPr="008B7D03">
              <w:t xml:space="preserve"> which Imbalance Settlement Periods </w:t>
            </w:r>
            <w:r>
              <w:t>the Regulatory Authorities have determined should be used as the basis for Capacity Charge in respect of Supplier Units. It shall have a value of one for periods to be considered, and a value of zero for the periods not to be considered.</w:t>
            </w:r>
          </w:p>
        </w:tc>
        <w:tc>
          <w:tcPr>
            <w:tcW w:w="990" w:type="dxa"/>
          </w:tcPr>
          <w:p w14:paraId="1FDD9B2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F2EB569" w14:textId="77777777" w:rsidTr="0087330E">
        <w:tc>
          <w:tcPr>
            <w:tcW w:w="1229" w:type="dxa"/>
          </w:tcPr>
          <w:p w14:paraId="593BD3C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625704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FRQAVG</w:t>
            </w:r>
            <w:r w:rsidRPr="004C2445">
              <w:rPr>
                <w:rFonts w:asciiTheme="majorHAnsi" w:eastAsia="Times New Roman" w:hAnsiTheme="majorHAnsi" w:cstheme="majorHAnsi"/>
                <w:color w:val="000000"/>
                <w:szCs w:val="24"/>
                <w:vertAlign w:val="subscript"/>
                <w:lang w:eastAsia="en-IE"/>
              </w:rPr>
              <w:t>γ</w:t>
            </w:r>
          </w:p>
        </w:tc>
        <w:tc>
          <w:tcPr>
            <w:tcW w:w="1710" w:type="dxa"/>
          </w:tcPr>
          <w:p w14:paraId="0552280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Average System Frequency</w:t>
            </w:r>
          </w:p>
        </w:tc>
        <w:tc>
          <w:tcPr>
            <w:tcW w:w="2790" w:type="dxa"/>
          </w:tcPr>
          <w:p w14:paraId="3BD70151" w14:textId="6C9CD2F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Average System Frequency in an Imbalance Settlement Period, γ, used for the calculation of Tolerance Bands for Uninstructed Imbalance Charges.</w:t>
            </w:r>
          </w:p>
        </w:tc>
        <w:tc>
          <w:tcPr>
            <w:tcW w:w="990" w:type="dxa"/>
          </w:tcPr>
          <w:p w14:paraId="425A59A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Hz</w:t>
            </w:r>
          </w:p>
        </w:tc>
      </w:tr>
      <w:tr w:rsidR="000945E1" w:rsidRPr="004C2445" w14:paraId="3FC3C932" w14:textId="77777777" w:rsidTr="0087330E">
        <w:tc>
          <w:tcPr>
            <w:tcW w:w="1229" w:type="dxa"/>
          </w:tcPr>
          <w:p w14:paraId="5DF251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3BE2A1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FRQNOR</w:t>
            </w:r>
            <w:r w:rsidRPr="004C2445">
              <w:rPr>
                <w:rFonts w:asciiTheme="majorHAnsi" w:eastAsia="Times New Roman" w:hAnsiTheme="majorHAnsi" w:cstheme="majorHAnsi"/>
                <w:color w:val="000000"/>
                <w:szCs w:val="24"/>
                <w:vertAlign w:val="subscript"/>
                <w:lang w:eastAsia="en-IE"/>
              </w:rPr>
              <w:t>γ</w:t>
            </w:r>
          </w:p>
        </w:tc>
        <w:tc>
          <w:tcPr>
            <w:tcW w:w="1710" w:type="dxa"/>
          </w:tcPr>
          <w:p w14:paraId="00515E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Nominal System Frequency</w:t>
            </w:r>
          </w:p>
        </w:tc>
        <w:tc>
          <w:tcPr>
            <w:tcW w:w="2790" w:type="dxa"/>
          </w:tcPr>
          <w:p w14:paraId="4CAB17A6" w14:textId="3EAAA13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Nominal System Frequency in an Imbalance Settlement Period, γ, used for the calculation of Tolerance Bands for Uninstructed Imbalance Charges.</w:t>
            </w:r>
          </w:p>
        </w:tc>
        <w:tc>
          <w:tcPr>
            <w:tcW w:w="990" w:type="dxa"/>
          </w:tcPr>
          <w:p w14:paraId="5AB7299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Hz</w:t>
            </w:r>
          </w:p>
        </w:tc>
      </w:tr>
      <w:tr w:rsidR="000945E1" w:rsidRPr="004C2445" w14:paraId="10B608BD" w14:textId="77777777" w:rsidTr="0087330E">
        <w:tc>
          <w:tcPr>
            <w:tcW w:w="1229" w:type="dxa"/>
          </w:tcPr>
          <w:p w14:paraId="550A4B3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330479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FSLLA</w:t>
            </w:r>
            <w:r w:rsidRPr="004C2445">
              <w:rPr>
                <w:rFonts w:asciiTheme="majorHAnsi" w:eastAsia="Times New Roman" w:hAnsiTheme="majorHAnsi" w:cstheme="majorHAnsi"/>
                <w:color w:val="000000"/>
                <w:szCs w:val="24"/>
                <w:vertAlign w:val="subscript"/>
                <w:lang w:eastAsia="en-IE"/>
              </w:rPr>
              <w:t>n</w:t>
            </w:r>
          </w:p>
        </w:tc>
        <w:tc>
          <w:tcPr>
            <w:tcW w:w="1710" w:type="dxa"/>
          </w:tcPr>
          <w:p w14:paraId="3E3694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Annual Stop-Loss Limits Factor</w:t>
            </w:r>
          </w:p>
        </w:tc>
        <w:tc>
          <w:tcPr>
            <w:tcW w:w="2790" w:type="dxa"/>
          </w:tcPr>
          <w:p w14:paraId="4EEE4110" w14:textId="49382C58" w:rsidR="000945E1" w:rsidRPr="004C2445" w:rsidRDefault="000945E1" w:rsidP="004205E8">
            <w:pPr>
              <w:spacing w:before="120" w:after="120"/>
              <w:jc w:val="left"/>
              <w:rPr>
                <w:rFonts w:asciiTheme="majorHAnsi" w:eastAsia="Times New Roman" w:hAnsiTheme="majorHAnsi" w:cstheme="majorHAnsi"/>
                <w:color w:val="000000"/>
                <w:szCs w:val="24"/>
                <w:lang w:eastAsia="en-IE"/>
              </w:rPr>
            </w:pPr>
            <w:r>
              <w:t>T</w:t>
            </w:r>
            <w:r w:rsidRPr="003223E6">
              <w:t xml:space="preserve">he </w:t>
            </w:r>
            <w:r>
              <w:t xml:space="preserve">Annual Stop-Loss Limit Factor relevant to a Contract Register Entry, n, </w:t>
            </w:r>
            <w:r w:rsidRPr="003223E6">
              <w:t xml:space="preserve">used </w:t>
            </w:r>
            <w:r>
              <w:t>as a multiplier of the revenues relevant to the Contract Register Entry</w:t>
            </w:r>
            <w:r w:rsidRPr="003223E6">
              <w:t xml:space="preserve"> to establish </w:t>
            </w:r>
            <w:r>
              <w:t xml:space="preserve">the Annual Stop-Loss Limit and Billing Period Stop-Loss Limit for </w:t>
            </w:r>
            <w:r w:rsidRPr="003223E6">
              <w:t xml:space="preserve">a </w:t>
            </w:r>
            <w:r>
              <w:t>Capacity Market</w:t>
            </w:r>
            <w:r w:rsidRPr="003223E6">
              <w:t xml:space="preserve"> Unit</w:t>
            </w:r>
            <w:r>
              <w:t>.</w:t>
            </w:r>
          </w:p>
        </w:tc>
        <w:tc>
          <w:tcPr>
            <w:tcW w:w="990" w:type="dxa"/>
          </w:tcPr>
          <w:p w14:paraId="2542DA1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79FCEC53" w14:textId="77777777" w:rsidTr="0087330E">
        <w:tc>
          <w:tcPr>
            <w:tcW w:w="1229" w:type="dxa"/>
          </w:tcPr>
          <w:p w14:paraId="327A06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21B5097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FSLLB</w:t>
            </w:r>
            <w:r w:rsidRPr="004C2445">
              <w:rPr>
                <w:rFonts w:asciiTheme="majorHAnsi" w:eastAsia="Times New Roman" w:hAnsiTheme="majorHAnsi" w:cstheme="majorHAnsi"/>
                <w:color w:val="000000"/>
                <w:szCs w:val="24"/>
                <w:vertAlign w:val="subscript"/>
                <w:lang w:eastAsia="en-IE"/>
              </w:rPr>
              <w:t>n</w:t>
            </w:r>
          </w:p>
        </w:tc>
        <w:tc>
          <w:tcPr>
            <w:tcW w:w="1710" w:type="dxa"/>
          </w:tcPr>
          <w:p w14:paraId="3939FC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Billing Period Stop-Loss Limits Factor</w:t>
            </w:r>
          </w:p>
        </w:tc>
        <w:tc>
          <w:tcPr>
            <w:tcW w:w="2790" w:type="dxa"/>
          </w:tcPr>
          <w:p w14:paraId="00A3BF4F" w14:textId="35761F14" w:rsidR="000945E1" w:rsidRPr="004C2445" w:rsidRDefault="000945E1" w:rsidP="004205E8">
            <w:pPr>
              <w:spacing w:before="120" w:after="120"/>
              <w:jc w:val="left"/>
              <w:rPr>
                <w:rFonts w:asciiTheme="majorHAnsi" w:eastAsia="Times New Roman" w:hAnsiTheme="majorHAnsi" w:cstheme="majorHAnsi"/>
                <w:color w:val="000000"/>
                <w:szCs w:val="24"/>
                <w:lang w:eastAsia="en-IE"/>
              </w:rPr>
            </w:pPr>
            <w:r>
              <w:t>T</w:t>
            </w:r>
            <w:r w:rsidRPr="003223E6">
              <w:t xml:space="preserve">he </w:t>
            </w:r>
            <w:r>
              <w:t xml:space="preserve">Billing Period Stop-Loss Limit Factor relevant to a Contract Register Entry, n, </w:t>
            </w:r>
            <w:r w:rsidRPr="003223E6">
              <w:t xml:space="preserve">used </w:t>
            </w:r>
            <w:r>
              <w:t>as a multiplier of the revenues relevant to the Contract Register Entry</w:t>
            </w:r>
            <w:r w:rsidRPr="003223E6">
              <w:t xml:space="preserve"> to establish </w:t>
            </w:r>
            <w:r>
              <w:t xml:space="preserve">the Billing Period Stop-Loss Limit for </w:t>
            </w:r>
            <w:r w:rsidRPr="003223E6">
              <w:t xml:space="preserve">a </w:t>
            </w:r>
            <w:r>
              <w:t>Capacity Market</w:t>
            </w:r>
            <w:r w:rsidRPr="003223E6">
              <w:t xml:space="preserve"> Unit</w:t>
            </w:r>
            <w:r>
              <w:t>.</w:t>
            </w:r>
          </w:p>
        </w:tc>
        <w:tc>
          <w:tcPr>
            <w:tcW w:w="990" w:type="dxa"/>
          </w:tcPr>
          <w:p w14:paraId="24EED8B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24C50774" w14:textId="77777777" w:rsidTr="0087330E">
        <w:tc>
          <w:tcPr>
            <w:tcW w:w="1229" w:type="dxa"/>
          </w:tcPr>
          <w:p w14:paraId="77031D8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6AA54DED"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FSOCDIFFP</w:t>
            </w:r>
            <w:r w:rsidRPr="004C2445">
              <w:rPr>
                <w:rFonts w:asciiTheme="majorHAnsi" w:eastAsia="Times New Roman" w:hAnsiTheme="majorHAnsi" w:cstheme="majorHAnsi"/>
                <w:color w:val="000000"/>
                <w:szCs w:val="24"/>
                <w:vertAlign w:val="subscript"/>
                <w:lang w:eastAsia="en-IE"/>
              </w:rPr>
              <w:t>y</w:t>
            </w:r>
          </w:p>
        </w:tc>
        <w:tc>
          <w:tcPr>
            <w:tcW w:w="1710" w:type="dxa"/>
          </w:tcPr>
          <w:p w14:paraId="62AB6625"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Difference Payment Socialisation Multiplier</w:t>
            </w:r>
          </w:p>
        </w:tc>
        <w:tc>
          <w:tcPr>
            <w:tcW w:w="2790" w:type="dxa"/>
          </w:tcPr>
          <w:p w14:paraId="647A8C9B" w14:textId="4297CBA2" w:rsidR="000945E1" w:rsidRPr="00FC7DEC" w:rsidRDefault="000945E1" w:rsidP="00FC7DEC">
            <w:pPr>
              <w:spacing w:before="120" w:after="120"/>
              <w:jc w:val="left"/>
              <w:rPr>
                <w:rFonts w:asciiTheme="majorHAnsi" w:eastAsia="Times New Roman" w:hAnsiTheme="majorHAnsi" w:cstheme="majorHAnsi"/>
                <w:color w:val="000000"/>
                <w:szCs w:val="24"/>
                <w:lang w:eastAsia="en-IE"/>
              </w:rPr>
            </w:pPr>
            <w:r w:rsidRPr="00FC7DEC">
              <w:t>The Difference Payment Socialisation Multiplier for a Capacity Year, y, used as a multiplier of the Capacity Charge to establish the Difference Payment Socialisation Charge</w:t>
            </w:r>
            <w:r w:rsidRPr="00FC7DEC">
              <w:rPr>
                <w:rFonts w:asciiTheme="majorHAnsi" w:eastAsia="Times New Roman" w:hAnsiTheme="majorHAnsi" w:cstheme="majorHAnsi"/>
                <w:color w:val="000000"/>
                <w:szCs w:val="24"/>
                <w:lang w:eastAsia="en-IE"/>
              </w:rPr>
              <w:t>.</w:t>
            </w:r>
          </w:p>
        </w:tc>
        <w:tc>
          <w:tcPr>
            <w:tcW w:w="990" w:type="dxa"/>
          </w:tcPr>
          <w:p w14:paraId="4C70F71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CA75785" w14:textId="77777777" w:rsidTr="0087330E">
        <w:tc>
          <w:tcPr>
            <w:tcW w:w="1229" w:type="dxa"/>
          </w:tcPr>
          <w:p w14:paraId="35BBA08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955E50B"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FSO</w:t>
            </w:r>
            <w:r w:rsidRPr="004C2445">
              <w:rPr>
                <w:rFonts w:asciiTheme="majorHAnsi" w:eastAsia="Times New Roman" w:hAnsiTheme="majorHAnsi" w:cstheme="majorHAnsi"/>
                <w:color w:val="000000"/>
                <w:szCs w:val="24"/>
                <w:vertAlign w:val="subscript"/>
                <w:lang w:eastAsia="en-IE"/>
              </w:rPr>
              <w:t>ukφ</w:t>
            </w:r>
          </w:p>
        </w:tc>
        <w:tc>
          <w:tcPr>
            <w:tcW w:w="1710" w:type="dxa"/>
          </w:tcPr>
          <w:p w14:paraId="3F407E7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System Operator Flag</w:t>
            </w:r>
          </w:p>
        </w:tc>
        <w:tc>
          <w:tcPr>
            <w:tcW w:w="2790" w:type="dxa"/>
          </w:tcPr>
          <w:p w14:paraId="28412A53" w14:textId="6FD49075"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System Operator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to identify quantities that are bound by an Operational Constraint.</w:t>
            </w:r>
          </w:p>
        </w:tc>
        <w:tc>
          <w:tcPr>
            <w:tcW w:w="990" w:type="dxa"/>
          </w:tcPr>
          <w:p w14:paraId="67016C5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484D507C" w14:textId="77777777" w:rsidTr="0087330E">
        <w:tc>
          <w:tcPr>
            <w:tcW w:w="1229" w:type="dxa"/>
          </w:tcPr>
          <w:p w14:paraId="7AD56F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987C5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FSQC</w:t>
            </w:r>
            <w:r w:rsidRPr="004C2445">
              <w:rPr>
                <w:rFonts w:asciiTheme="majorHAnsi" w:eastAsia="Times New Roman" w:hAnsiTheme="majorHAnsi" w:cstheme="majorHAnsi"/>
                <w:color w:val="000000"/>
                <w:szCs w:val="24"/>
                <w:vertAlign w:val="subscript"/>
                <w:lang w:eastAsia="en-IE"/>
              </w:rPr>
              <w:t>γ</w:t>
            </w:r>
          </w:p>
        </w:tc>
        <w:tc>
          <w:tcPr>
            <w:tcW w:w="1710" w:type="dxa"/>
          </w:tcPr>
          <w:p w14:paraId="28AACCA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Quantity Scaling Factor</w:t>
            </w:r>
          </w:p>
        </w:tc>
        <w:tc>
          <w:tcPr>
            <w:tcW w:w="2790" w:type="dxa"/>
          </w:tcPr>
          <w:p w14:paraId="3B7952DF" w14:textId="38490933" w:rsidR="000945E1" w:rsidRPr="004C2445" w:rsidRDefault="000945E1" w:rsidP="00FC7D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Capacity Quantity Scaling Factor in an Imbalance Settlement Period, γ, used to adjust the Net Capacity Quantity to account for variations in Metered Demand for the calculation of a Capacity Market Unit’s Obligated Capacity Quantity,</w:t>
            </w:r>
          </w:p>
        </w:tc>
        <w:tc>
          <w:tcPr>
            <w:tcW w:w="990" w:type="dxa"/>
          </w:tcPr>
          <w:p w14:paraId="386CFDB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984102" w:rsidRPr="004C2445" w14:paraId="759DB968" w14:textId="77777777" w:rsidTr="0021699F">
        <w:tc>
          <w:tcPr>
            <w:tcW w:w="1229" w:type="dxa"/>
          </w:tcPr>
          <w:p w14:paraId="27340706" w14:textId="3EDED1BA"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Variable</w:t>
            </w:r>
          </w:p>
        </w:tc>
        <w:tc>
          <w:tcPr>
            <w:tcW w:w="2569" w:type="dxa"/>
          </w:tcPr>
          <w:p w14:paraId="11FE4AF2" w14:textId="6D3B71D8"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FSS</w:t>
            </w:r>
            <w:r w:rsidRPr="0087330E">
              <w:rPr>
                <w:rFonts w:asciiTheme="majorHAnsi" w:eastAsia="Times New Roman" w:hAnsiTheme="majorHAnsi" w:cstheme="majorHAnsi"/>
                <w:color w:val="000000"/>
                <w:szCs w:val="24"/>
                <w:vertAlign w:val="subscript"/>
                <w:lang w:eastAsia="en-IE"/>
              </w:rPr>
              <w:t>uφ</w:t>
            </w:r>
            <w:r>
              <w:rPr>
                <w:rFonts w:asciiTheme="majorHAnsi" w:eastAsia="Times New Roman" w:hAnsiTheme="majorHAnsi" w:cstheme="majorHAnsi"/>
                <w:color w:val="000000"/>
                <w:szCs w:val="24"/>
                <w:lang w:eastAsia="en-IE"/>
              </w:rPr>
              <w:t>, FSS</w:t>
            </w:r>
            <w:r w:rsidRPr="0087330E">
              <w:rPr>
                <w:rFonts w:asciiTheme="majorHAnsi" w:eastAsia="Times New Roman" w:hAnsiTheme="majorHAnsi" w:cstheme="majorHAnsi"/>
                <w:color w:val="000000"/>
                <w:szCs w:val="24"/>
                <w:vertAlign w:val="subscript"/>
                <w:lang w:eastAsia="en-IE"/>
              </w:rPr>
              <w:t>uγ</w:t>
            </w:r>
          </w:p>
        </w:tc>
        <w:tc>
          <w:tcPr>
            <w:tcW w:w="1710" w:type="dxa"/>
          </w:tcPr>
          <w:p w14:paraId="638DF09E" w14:textId="1C8B4D41"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System Service Flag</w:t>
            </w:r>
          </w:p>
        </w:tc>
        <w:tc>
          <w:tcPr>
            <w:tcW w:w="2790" w:type="dxa"/>
          </w:tcPr>
          <w:p w14:paraId="5754BAE8" w14:textId="75BAADF8" w:rsidR="00984102" w:rsidRDefault="00984102" w:rsidP="00FC7D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System Service Flag for a Generator Unit, u, in an Imbalance Pricing Period, </w:t>
            </w:r>
            <w:r w:rsidRPr="0087330E">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or an Imbalance Settlement Period, γ, as applicable, to identify units that are bound by an Operational Constraint relating to specific system services.</w:t>
            </w:r>
          </w:p>
        </w:tc>
        <w:tc>
          <w:tcPr>
            <w:tcW w:w="990" w:type="dxa"/>
          </w:tcPr>
          <w:p w14:paraId="68934A7E" w14:textId="15B0E75A" w:rsidR="00984102" w:rsidRPr="004C2445" w:rsidRDefault="00984102" w:rsidP="0033505B">
            <w:pPr>
              <w:spacing w:before="120" w:after="120"/>
              <w:jc w:val="left"/>
              <w:rPr>
                <w:rFonts w:asciiTheme="majorHAnsi" w:hAnsiTheme="majorHAnsi" w:cstheme="majorHAnsi"/>
              </w:rPr>
            </w:pPr>
            <w:r>
              <w:rPr>
                <w:rFonts w:asciiTheme="majorHAnsi" w:hAnsiTheme="majorHAnsi" w:cstheme="majorHAnsi"/>
              </w:rPr>
              <w:t>Factor</w:t>
            </w:r>
          </w:p>
        </w:tc>
      </w:tr>
      <w:tr w:rsidR="000945E1" w:rsidRPr="004C2445" w14:paraId="33D97BD3" w14:textId="77777777" w:rsidTr="0087330E">
        <w:tc>
          <w:tcPr>
            <w:tcW w:w="1229" w:type="dxa"/>
          </w:tcPr>
          <w:p w14:paraId="59156F1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5CB67D2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FTHEORYPU</w:t>
            </w:r>
            <w:r w:rsidRPr="004C2445">
              <w:rPr>
                <w:rFonts w:asciiTheme="majorHAnsi" w:eastAsia="Times New Roman" w:hAnsiTheme="majorHAnsi" w:cstheme="majorHAnsi"/>
                <w:color w:val="000000"/>
                <w:szCs w:val="24"/>
                <w:vertAlign w:val="subscript"/>
                <w:lang w:eastAsia="en-IE"/>
              </w:rPr>
              <w:t>y</w:t>
            </w:r>
          </w:p>
        </w:tc>
        <w:tc>
          <w:tcPr>
            <w:tcW w:w="1710" w:type="dxa"/>
          </w:tcPr>
          <w:p w14:paraId="5FECF340"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Peaking Unit Theoretical Efficiency</w:t>
            </w:r>
          </w:p>
        </w:tc>
        <w:tc>
          <w:tcPr>
            <w:tcW w:w="2790" w:type="dxa"/>
          </w:tcPr>
          <w:p w14:paraId="203CB82B" w14:textId="12106FD0"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t>The Peaking Unit Theoretical Efficiency in a Capacity Year, y, representing</w:t>
            </w:r>
            <w:r w:rsidRPr="008C1BFD">
              <w:t xml:space="preserve"> the </w:t>
            </w:r>
            <w:r w:rsidR="00883207">
              <w:t>h</w:t>
            </w:r>
            <w:r>
              <w:t xml:space="preserve">igher </w:t>
            </w:r>
            <w:r w:rsidR="00883207">
              <w:t>h</w:t>
            </w:r>
            <w:r>
              <w:t xml:space="preserve">eating </w:t>
            </w:r>
            <w:r w:rsidR="00883207">
              <w:t>v</w:t>
            </w:r>
            <w:r>
              <w:t>alue (HHV)</w:t>
            </w:r>
            <w:r w:rsidRPr="008C1BFD">
              <w:t xml:space="preserve"> efficiency</w:t>
            </w:r>
            <w:r>
              <w:t xml:space="preserve"> </w:t>
            </w:r>
            <w:r w:rsidRPr="008C1BFD">
              <w:t>of a theoretical peaking unit</w:t>
            </w:r>
            <w:r>
              <w:t xml:space="preserve"> for use in calculating the Strike Price.</w:t>
            </w:r>
          </w:p>
        </w:tc>
        <w:tc>
          <w:tcPr>
            <w:tcW w:w="990" w:type="dxa"/>
          </w:tcPr>
          <w:p w14:paraId="5471FBE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62AAC62" w14:textId="77777777" w:rsidTr="0087330E">
        <w:tc>
          <w:tcPr>
            <w:tcW w:w="1229" w:type="dxa"/>
          </w:tcPr>
          <w:p w14:paraId="39701C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BCB89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FTLAF</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FTLAF</w:t>
            </w:r>
            <w:r w:rsidRPr="004C2445">
              <w:rPr>
                <w:rFonts w:asciiTheme="majorHAnsi" w:eastAsia="Times New Roman" w:hAnsiTheme="majorHAnsi" w:cstheme="majorHAnsi"/>
                <w:color w:val="000000"/>
                <w:szCs w:val="24"/>
                <w:vertAlign w:val="subscript"/>
                <w:lang w:eastAsia="en-IE"/>
              </w:rPr>
              <w:t>vγ</w:t>
            </w:r>
          </w:p>
        </w:tc>
        <w:tc>
          <w:tcPr>
            <w:tcW w:w="1710" w:type="dxa"/>
          </w:tcPr>
          <w:p w14:paraId="1A5B72A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Transmission Loss Adjustment Factor</w:t>
            </w:r>
          </w:p>
        </w:tc>
        <w:tc>
          <w:tcPr>
            <w:tcW w:w="2790" w:type="dxa"/>
          </w:tcPr>
          <w:p w14:paraId="414A0D37" w14:textId="04E0020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Transmission Loss Adjustment Factor for a Generator Unit, u, or a Supplier Unit, v, as applicable, in an Imbalance Settlement Period, γ, </w:t>
            </w:r>
            <w:r w:rsidRPr="00771029">
              <w:rPr>
                <w:rFonts w:asciiTheme="minorHAnsi" w:hAnsiTheme="minorHAnsi" w:cstheme="minorHAnsi"/>
              </w:rPr>
              <w:t>to adjust the Output or Demand of that Unit for the effect of Transmission Losses and as otherwise provided for in the Code</w:t>
            </w:r>
            <w:r>
              <w:rPr>
                <w:rFonts w:asciiTheme="minorHAnsi" w:hAnsiTheme="minorHAnsi" w:cstheme="minorHAnsi"/>
              </w:rPr>
              <w:t>.</w:t>
            </w:r>
          </w:p>
        </w:tc>
        <w:tc>
          <w:tcPr>
            <w:tcW w:w="990" w:type="dxa"/>
          </w:tcPr>
          <w:p w14:paraId="50E9D8B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1E648945" w14:textId="77777777" w:rsidTr="0087330E">
        <w:tc>
          <w:tcPr>
            <w:tcW w:w="1229" w:type="dxa"/>
          </w:tcPr>
          <w:p w14:paraId="1E23FA4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2D749DE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FUREG</w:t>
            </w:r>
          </w:p>
        </w:tc>
        <w:tc>
          <w:tcPr>
            <w:tcW w:w="1710" w:type="dxa"/>
          </w:tcPr>
          <w:p w14:paraId="6DD9F098" w14:textId="21170A7E"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System per Unit Regulation </w:t>
            </w:r>
            <w:r>
              <w:rPr>
                <w:rFonts w:asciiTheme="majorHAnsi" w:eastAsia="Times New Roman" w:hAnsiTheme="majorHAnsi" w:cstheme="majorHAnsi"/>
                <w:color w:val="000000"/>
                <w:szCs w:val="24"/>
                <w:lang w:eastAsia="en-IE"/>
              </w:rPr>
              <w:t>Factor</w:t>
            </w:r>
          </w:p>
        </w:tc>
        <w:tc>
          <w:tcPr>
            <w:tcW w:w="2790" w:type="dxa"/>
          </w:tcPr>
          <w:p w14:paraId="5CEFDCF8" w14:textId="0366FC9F"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The</w:t>
            </w:r>
            <w:r w:rsidRPr="00771029">
              <w:rPr>
                <w:rFonts w:asciiTheme="minorHAnsi" w:hAnsiTheme="minorHAnsi" w:cstheme="minorHAnsi"/>
              </w:rPr>
              <w:t xml:space="preserve"> parameter</w:t>
            </w:r>
            <w:r>
              <w:rPr>
                <w:rFonts w:asciiTheme="minorHAnsi" w:hAnsiTheme="minorHAnsi" w:cstheme="minorHAnsi"/>
              </w:rPr>
              <w:t xml:space="preserve"> reflecting</w:t>
            </w:r>
            <w:r w:rsidRPr="003654EF">
              <w:rPr>
                <w:rFonts w:asciiTheme="minorHAnsi" w:hAnsiTheme="minorHAnsi" w:cstheme="minorHAnsi"/>
              </w:rPr>
              <w:t xml:space="preserve"> the automatic response of a generating unit to variations in the system frequency</w:t>
            </w:r>
            <w:r w:rsidRPr="00771029">
              <w:rPr>
                <w:rFonts w:asciiTheme="minorHAnsi" w:hAnsiTheme="minorHAnsi" w:cstheme="minorHAnsi"/>
              </w:rPr>
              <w:t xml:space="preserve"> which is used in the calculation of the Tolerance for Over Generation and the Tolerance for Under Generation </w:t>
            </w:r>
            <w:r>
              <w:rPr>
                <w:rFonts w:asciiTheme="minorHAnsi" w:hAnsiTheme="minorHAnsi" w:cstheme="minorHAnsi"/>
              </w:rPr>
              <w:t>for use</w:t>
            </w:r>
            <w:r w:rsidRPr="00771029">
              <w:rPr>
                <w:rFonts w:asciiTheme="minorHAnsi" w:hAnsiTheme="minorHAnsi" w:cstheme="minorHAnsi"/>
              </w:rPr>
              <w:t xml:space="preserve"> in the </w:t>
            </w:r>
            <w:r>
              <w:rPr>
                <w:rFonts w:asciiTheme="minorHAnsi" w:hAnsiTheme="minorHAnsi" w:cstheme="minorHAnsi"/>
              </w:rPr>
              <w:t>calculation</w:t>
            </w:r>
            <w:r w:rsidRPr="00771029">
              <w:rPr>
                <w:rFonts w:asciiTheme="minorHAnsi" w:hAnsiTheme="minorHAnsi" w:cstheme="minorHAnsi"/>
              </w:rPr>
              <w:t xml:space="preserve"> of Uninstructed Imbalance </w:t>
            </w:r>
            <w:r>
              <w:rPr>
                <w:rFonts w:asciiTheme="minorHAnsi" w:hAnsiTheme="minorHAnsi" w:cstheme="minorHAnsi"/>
              </w:rPr>
              <w:t>Charges.</w:t>
            </w:r>
          </w:p>
        </w:tc>
        <w:tc>
          <w:tcPr>
            <w:tcW w:w="990" w:type="dxa"/>
          </w:tcPr>
          <w:p w14:paraId="78FD098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56C15097" w14:textId="77777777" w:rsidTr="0087330E">
        <w:tc>
          <w:tcPr>
            <w:tcW w:w="1229" w:type="dxa"/>
          </w:tcPr>
          <w:p w14:paraId="11F2D9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639D1203"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ISPIY</w:t>
            </w:r>
            <w:r w:rsidRPr="004C2445">
              <w:rPr>
                <w:rFonts w:asciiTheme="majorHAnsi" w:eastAsia="Times New Roman" w:hAnsiTheme="majorHAnsi" w:cstheme="majorHAnsi"/>
                <w:vertAlign w:val="subscript"/>
              </w:rPr>
              <w:t>y</w:t>
            </w:r>
          </w:p>
        </w:tc>
        <w:tc>
          <w:tcPr>
            <w:tcW w:w="1710" w:type="dxa"/>
          </w:tcPr>
          <w:p w14:paraId="1BC8FB4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Periods In Year</w:t>
            </w:r>
          </w:p>
        </w:tc>
        <w:tc>
          <w:tcPr>
            <w:tcW w:w="2790" w:type="dxa"/>
          </w:tcPr>
          <w:p w14:paraId="085C5B6A" w14:textId="22282233"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Imbalance Settlement Periods in a Capacity Year, y.</w:t>
            </w:r>
          </w:p>
        </w:tc>
        <w:tc>
          <w:tcPr>
            <w:tcW w:w="990" w:type="dxa"/>
          </w:tcPr>
          <w:p w14:paraId="5A2BA0B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699EFC6E" w14:textId="77777777" w:rsidTr="0087330E">
        <w:tc>
          <w:tcPr>
            <w:tcW w:w="1229" w:type="dxa"/>
          </w:tcPr>
          <w:p w14:paraId="513D8EF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10770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w:t>
            </w:r>
          </w:p>
        </w:tc>
        <w:tc>
          <w:tcPr>
            <w:tcW w:w="1710" w:type="dxa"/>
          </w:tcPr>
          <w:p w14:paraId="656FDCA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Number of Accepted Bids</w:t>
            </w:r>
          </w:p>
        </w:tc>
        <w:tc>
          <w:tcPr>
            <w:tcW w:w="2790" w:type="dxa"/>
          </w:tcPr>
          <w:p w14:paraId="0F701C0E" w14:textId="4C8B6C5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and Net Imbalance Volume Tag.</w:t>
            </w:r>
          </w:p>
        </w:tc>
        <w:tc>
          <w:tcPr>
            <w:tcW w:w="990" w:type="dxa"/>
          </w:tcPr>
          <w:p w14:paraId="5AF0F97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6FBE3C81" w14:textId="77777777" w:rsidTr="0087330E">
        <w:tc>
          <w:tcPr>
            <w:tcW w:w="1229" w:type="dxa"/>
          </w:tcPr>
          <w:p w14:paraId="1346FCA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C9B44A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w:t>
            </w:r>
          </w:p>
        </w:tc>
        <w:tc>
          <w:tcPr>
            <w:tcW w:w="1710" w:type="dxa"/>
          </w:tcPr>
          <w:p w14:paraId="6BA6F5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Total Number of Accepted Bids and Offers, Number of </w:t>
            </w:r>
            <w:r w:rsidRPr="004C2445">
              <w:rPr>
                <w:rFonts w:asciiTheme="majorHAnsi" w:eastAsia="Times New Roman" w:hAnsiTheme="majorHAnsi" w:cstheme="majorHAnsi"/>
                <w:color w:val="000000"/>
                <w:szCs w:val="24"/>
                <w:lang w:eastAsia="en-IE"/>
              </w:rPr>
              <w:lastRenderedPageBreak/>
              <w:t>Reserve Scarcity Price Quantity Pairs</w:t>
            </w:r>
          </w:p>
        </w:tc>
        <w:tc>
          <w:tcPr>
            <w:tcW w:w="2790" w:type="dxa"/>
          </w:tcPr>
          <w:p w14:paraId="7F195028" w14:textId="2A90365B" w:rsidR="000945E1" w:rsidRPr="004C2445" w:rsidRDefault="000945E1" w:rsidP="001D410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A temporary data-holding variable (positive integer) used to calculate the Price Average Reference Tag, Net </w:t>
            </w:r>
            <w:r>
              <w:rPr>
                <w:rFonts w:asciiTheme="majorHAnsi" w:eastAsia="Times New Roman" w:hAnsiTheme="majorHAnsi" w:cstheme="majorHAnsi"/>
                <w:color w:val="000000"/>
                <w:szCs w:val="24"/>
                <w:lang w:eastAsia="en-IE"/>
              </w:rPr>
              <w:lastRenderedPageBreak/>
              <w:t>Imbalance Volume Tag, and Reserve Scarcity Price Curve.</w:t>
            </w:r>
          </w:p>
        </w:tc>
        <w:tc>
          <w:tcPr>
            <w:tcW w:w="990" w:type="dxa"/>
          </w:tcPr>
          <w:p w14:paraId="09251C6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Number</w:t>
            </w:r>
          </w:p>
        </w:tc>
      </w:tr>
      <w:tr w:rsidR="000945E1" w:rsidRPr="004C2445" w14:paraId="79DF8C27" w14:textId="77777777" w:rsidTr="0087330E">
        <w:tc>
          <w:tcPr>
            <w:tcW w:w="1229" w:type="dxa"/>
          </w:tcPr>
          <w:p w14:paraId="7024127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0FA8679F"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NDAPIMB</w:t>
            </w:r>
            <w:r w:rsidRPr="004C2445">
              <w:rPr>
                <w:rFonts w:asciiTheme="majorHAnsi" w:eastAsia="Times New Roman" w:hAnsiTheme="majorHAnsi" w:cstheme="majorHAnsi"/>
                <w:color w:val="000000"/>
                <w:szCs w:val="24"/>
                <w:vertAlign w:val="subscript"/>
                <w:lang w:eastAsia="en-IE"/>
              </w:rPr>
              <w:t>g</w:t>
            </w:r>
          </w:p>
        </w:tc>
        <w:tc>
          <w:tcPr>
            <w:tcW w:w="1710" w:type="dxa"/>
          </w:tcPr>
          <w:p w14:paraId="4A9BF14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Number of Daily Average Imbalance Settlement Prices</w:t>
            </w:r>
          </w:p>
        </w:tc>
        <w:tc>
          <w:tcPr>
            <w:tcW w:w="2790" w:type="dxa"/>
          </w:tcPr>
          <w:p w14:paraId="5B838183" w14:textId="018F71E4"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Daily Average Imbalance Settlement Prices in the Historical Assessment Period to be applied for an Undefined Exposure Period, g.</w:t>
            </w:r>
          </w:p>
        </w:tc>
        <w:tc>
          <w:tcPr>
            <w:tcW w:w="990" w:type="dxa"/>
          </w:tcPr>
          <w:p w14:paraId="5F0C6730" w14:textId="0BFA49C3"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Number</w:t>
            </w:r>
          </w:p>
        </w:tc>
      </w:tr>
      <w:tr w:rsidR="000945E1" w:rsidRPr="004C2445" w14:paraId="6F2607C6" w14:textId="77777777" w:rsidTr="0087330E">
        <w:tc>
          <w:tcPr>
            <w:tcW w:w="1229" w:type="dxa"/>
          </w:tcPr>
          <w:p w14:paraId="1010ADB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F827E31"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PAS</w:t>
            </w:r>
            <w:r w:rsidRPr="004C2445">
              <w:rPr>
                <w:rFonts w:asciiTheme="majorHAnsi" w:eastAsia="Times New Roman" w:hAnsiTheme="majorHAnsi" w:cstheme="majorHAnsi"/>
                <w:vertAlign w:val="subscript"/>
              </w:rPr>
              <w:t>φ</w:t>
            </w:r>
          </w:p>
        </w:tc>
        <w:tc>
          <w:tcPr>
            <w:tcW w:w="1710" w:type="dxa"/>
          </w:tcPr>
          <w:p w14:paraId="2C30176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Administered Scarcity Price</w:t>
            </w:r>
          </w:p>
        </w:tc>
        <w:tc>
          <w:tcPr>
            <w:tcW w:w="2790" w:type="dxa"/>
          </w:tcPr>
          <w:p w14:paraId="4BFEE96A" w14:textId="22B45EDE" w:rsidR="000945E1" w:rsidRPr="004C2445" w:rsidRDefault="000945E1" w:rsidP="005C3C0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Administered Scarcity Price in an Imbalance Pricing Period, γ.</w:t>
            </w:r>
          </w:p>
        </w:tc>
        <w:tc>
          <w:tcPr>
            <w:tcW w:w="990" w:type="dxa"/>
          </w:tcPr>
          <w:p w14:paraId="0D4D724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F32369D" w14:textId="77777777" w:rsidTr="0087330E">
        <w:tc>
          <w:tcPr>
            <w:tcW w:w="1229" w:type="dxa"/>
          </w:tcPr>
          <w:p w14:paraId="21052C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84C98A0" w14:textId="56C4591E" w:rsidR="000945E1" w:rsidRPr="00B319DD" w:rsidRDefault="000945E1" w:rsidP="005C3C07">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PBO</w:t>
            </w:r>
            <w:r w:rsidRPr="004C2445">
              <w:rPr>
                <w:rFonts w:asciiTheme="majorHAnsi" w:eastAsia="Times New Roman" w:hAnsiTheme="majorHAnsi" w:cstheme="majorHAnsi"/>
                <w:color w:val="000000"/>
                <w:szCs w:val="24"/>
                <w:vertAlign w:val="subscript"/>
                <w:lang w:eastAsia="en-IE"/>
              </w:rPr>
              <w:t>uoi</w:t>
            </w:r>
            <w:r w:rsidRPr="00187B94">
              <w:rPr>
                <w:rFonts w:asciiTheme="majorHAnsi" w:eastAsia="Times New Roman" w:hAnsiTheme="majorHAnsi" w:cstheme="majorHAnsi"/>
                <w:color w:val="000000"/>
                <w:szCs w:val="24"/>
                <w:lang w:eastAsia="en-IE"/>
              </w:rPr>
              <w:t xml:space="preserve"> </w:t>
            </w:r>
            <w:r w:rsidRPr="00B319DD">
              <w:rPr>
                <w:rFonts w:asciiTheme="majorHAnsi" w:eastAsia="Times New Roman" w:hAnsiTheme="majorHAnsi" w:cstheme="majorHAnsi"/>
                <w:color w:val="000000"/>
                <w:szCs w:val="24"/>
                <w:vertAlign w:val="subscript"/>
                <w:lang w:eastAsia="en-IE"/>
              </w:rPr>
              <w:t>φ</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PBO</w:t>
            </w:r>
            <w:r w:rsidRPr="004C2445">
              <w:rPr>
                <w:rFonts w:asciiTheme="majorHAnsi" w:eastAsia="Times New Roman" w:hAnsiTheme="majorHAnsi" w:cstheme="majorHAnsi"/>
                <w:color w:val="000000"/>
                <w:szCs w:val="24"/>
                <w:vertAlign w:val="subscript"/>
                <w:lang w:eastAsia="en-IE"/>
              </w:rPr>
              <w:t>uoi</w:t>
            </w:r>
            <w:r>
              <w:rPr>
                <w:rFonts w:asciiTheme="majorHAnsi" w:eastAsia="Times New Roman" w:hAnsiTheme="majorHAnsi" w:cstheme="majorHAnsi"/>
                <w:color w:val="000000"/>
                <w:szCs w:val="24"/>
                <w:vertAlign w:val="subscript"/>
                <w:lang w:eastAsia="en-IE"/>
              </w:rPr>
              <w:t>γ</w:t>
            </w:r>
          </w:p>
        </w:tc>
        <w:tc>
          <w:tcPr>
            <w:tcW w:w="1710" w:type="dxa"/>
          </w:tcPr>
          <w:p w14:paraId="1D87EB2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Price</w:t>
            </w:r>
          </w:p>
        </w:tc>
        <w:tc>
          <w:tcPr>
            <w:tcW w:w="2790" w:type="dxa"/>
          </w:tcPr>
          <w:p w14:paraId="0254CD0D" w14:textId="3728F1A4" w:rsidR="000945E1" w:rsidRPr="004C2445" w:rsidRDefault="000945E1" w:rsidP="005C3C0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Price associated with an Accepted Offer Quantity or an Accepted Bid Quantity for a Generator Unit, u, for a Bid Offer Acceptance, o, for a Band, i,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or an Imbalance Settlement Period, </w:t>
            </w:r>
            <w:r w:rsidRPr="00B319DD">
              <w:rPr>
                <w:rFonts w:asciiTheme="majorHAnsi" w:eastAsia="Times New Roman" w:hAnsiTheme="majorHAnsi" w:cstheme="majorHAnsi"/>
                <w:color w:val="000000"/>
                <w:szCs w:val="24"/>
                <w:lang w:eastAsia="en-IE"/>
              </w:rPr>
              <w:t>γ</w:t>
            </w:r>
            <w:r>
              <w:rPr>
                <w:rFonts w:asciiTheme="majorHAnsi" w:eastAsia="Times New Roman" w:hAnsiTheme="majorHAnsi" w:cstheme="majorHAnsi"/>
                <w:color w:val="000000"/>
                <w:szCs w:val="24"/>
                <w:lang w:eastAsia="en-IE"/>
              </w:rPr>
              <w:t>, as applicable.</w:t>
            </w:r>
          </w:p>
        </w:tc>
        <w:tc>
          <w:tcPr>
            <w:tcW w:w="990" w:type="dxa"/>
          </w:tcPr>
          <w:p w14:paraId="0A4B20B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5F2DDC5" w14:textId="77777777" w:rsidTr="0087330E">
        <w:tc>
          <w:tcPr>
            <w:tcW w:w="1229" w:type="dxa"/>
          </w:tcPr>
          <w:p w14:paraId="44660FB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E4E3AF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PCA</w:t>
            </w:r>
            <w:r w:rsidRPr="004C2445">
              <w:rPr>
                <w:rFonts w:asciiTheme="majorHAnsi" w:eastAsia="Times New Roman" w:hAnsiTheme="majorHAnsi" w:cstheme="majorHAnsi"/>
                <w:color w:val="000000"/>
                <w:szCs w:val="24"/>
                <w:vertAlign w:val="subscript"/>
                <w:lang w:eastAsia="en-IE"/>
              </w:rPr>
              <w:t>g</w:t>
            </w:r>
          </w:p>
        </w:tc>
        <w:tc>
          <w:tcPr>
            <w:tcW w:w="1710" w:type="dxa"/>
          </w:tcPr>
          <w:p w14:paraId="5A38C1D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Price</w:t>
            </w:r>
          </w:p>
        </w:tc>
        <w:tc>
          <w:tcPr>
            <w:tcW w:w="2790" w:type="dxa"/>
          </w:tcPr>
          <w:p w14:paraId="4E721499" w14:textId="549E8220" w:rsidR="000945E1" w:rsidRPr="004C2445" w:rsidRDefault="000945E1" w:rsidP="00467E1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Credit Assessment Price for the Undefined Exposure Period, g, used in the calculation of Required Credit Cover for a Participant.</w:t>
            </w:r>
          </w:p>
        </w:tc>
        <w:tc>
          <w:tcPr>
            <w:tcW w:w="990" w:type="dxa"/>
          </w:tcPr>
          <w:p w14:paraId="098D1F3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DBB0DFA" w14:textId="77777777" w:rsidTr="0087330E">
        <w:tc>
          <w:tcPr>
            <w:tcW w:w="1229" w:type="dxa"/>
          </w:tcPr>
          <w:p w14:paraId="513273C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5712F49"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PCAP</w:t>
            </w:r>
          </w:p>
        </w:tc>
        <w:tc>
          <w:tcPr>
            <w:tcW w:w="1710" w:type="dxa"/>
          </w:tcPr>
          <w:p w14:paraId="222FD7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Price Cap</w:t>
            </w:r>
          </w:p>
        </w:tc>
        <w:tc>
          <w:tcPr>
            <w:tcW w:w="2790" w:type="dxa"/>
          </w:tcPr>
          <w:p w14:paraId="20630E92" w14:textId="342E1A7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Market Price Cap, reflecting </w:t>
            </w:r>
            <w:r w:rsidRPr="00771029">
              <w:t>the maximum permitted value for the Imbalance Price for any Imbalance Pricing Period</w:t>
            </w:r>
            <w:r>
              <w:t>.</w:t>
            </w:r>
          </w:p>
        </w:tc>
        <w:tc>
          <w:tcPr>
            <w:tcW w:w="990" w:type="dxa"/>
          </w:tcPr>
          <w:p w14:paraId="1332C4F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CC44013" w14:textId="77777777" w:rsidTr="0087330E">
        <w:tc>
          <w:tcPr>
            <w:tcW w:w="1229" w:type="dxa"/>
          </w:tcPr>
          <w:p w14:paraId="2C13E5E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59599B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PCARBON</w:t>
            </w:r>
            <w:r w:rsidRPr="004C2445">
              <w:rPr>
                <w:rFonts w:asciiTheme="majorHAnsi" w:eastAsia="Times New Roman" w:hAnsiTheme="majorHAnsi" w:cstheme="majorHAnsi"/>
                <w:color w:val="000000"/>
                <w:szCs w:val="24"/>
                <w:vertAlign w:val="subscript"/>
                <w:lang w:eastAsia="en-IE"/>
              </w:rPr>
              <w:t>m</w:t>
            </w:r>
          </w:p>
        </w:tc>
        <w:tc>
          <w:tcPr>
            <w:tcW w:w="1710" w:type="dxa"/>
          </w:tcPr>
          <w:p w14:paraId="173703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Carbon Price</w:t>
            </w:r>
          </w:p>
        </w:tc>
        <w:tc>
          <w:tcPr>
            <w:tcW w:w="2790" w:type="dxa"/>
          </w:tcPr>
          <w:p w14:paraId="3481E5A9" w14:textId="25CB67DF"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Carbon Price in a Month, m, </w:t>
            </w:r>
            <w:r>
              <w:t>reflecting the reference carbon price used to include the cost of carbon in the Strike Price for each of the fuels according to the carbon intensity of those fuels.</w:t>
            </w:r>
          </w:p>
        </w:tc>
        <w:tc>
          <w:tcPr>
            <w:tcW w:w="990" w:type="dxa"/>
          </w:tcPr>
          <w:p w14:paraId="7654581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p>
        </w:tc>
      </w:tr>
      <w:tr w:rsidR="000945E1" w:rsidRPr="004C2445" w14:paraId="45035CF1" w14:textId="77777777" w:rsidTr="0087330E">
        <w:tc>
          <w:tcPr>
            <w:tcW w:w="1229" w:type="dxa"/>
          </w:tcPr>
          <w:p w14:paraId="2FDAEAF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31A656D"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PCCSUP</w:t>
            </w:r>
            <w:r w:rsidRPr="004C2445">
              <w:rPr>
                <w:rFonts w:asciiTheme="majorHAnsi" w:eastAsia="Times New Roman" w:hAnsiTheme="majorHAnsi" w:cstheme="majorHAnsi"/>
                <w:vertAlign w:val="subscript"/>
              </w:rPr>
              <w:t>y</w:t>
            </w:r>
          </w:p>
        </w:tc>
        <w:tc>
          <w:tcPr>
            <w:tcW w:w="1710" w:type="dxa"/>
          </w:tcPr>
          <w:p w14:paraId="76B1D44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Supplier Capacity Charge Price</w:t>
            </w:r>
          </w:p>
        </w:tc>
        <w:tc>
          <w:tcPr>
            <w:tcW w:w="2790" w:type="dxa"/>
          </w:tcPr>
          <w:p w14:paraId="1F2A4F50" w14:textId="0021B779"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Supplier Capacity Charge Price in a Capacity Year, y, for use in the calculation of Capacity Charges.</w:t>
            </w:r>
          </w:p>
        </w:tc>
        <w:tc>
          <w:tcPr>
            <w:tcW w:w="990" w:type="dxa"/>
          </w:tcPr>
          <w:p w14:paraId="3531728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67A455C7" w14:textId="77777777" w:rsidTr="0087330E">
        <w:tc>
          <w:tcPr>
            <w:tcW w:w="1229" w:type="dxa"/>
          </w:tcPr>
          <w:p w14:paraId="2D11505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09B5A29"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PCC</w:t>
            </w:r>
            <w:r w:rsidRPr="004C2445">
              <w:rPr>
                <w:rFonts w:asciiTheme="majorHAnsi" w:eastAsia="Times New Roman" w:hAnsiTheme="majorHAnsi" w:cstheme="majorHAnsi"/>
                <w:vertAlign w:val="subscript"/>
              </w:rPr>
              <w:t>y</w:t>
            </w:r>
          </w:p>
        </w:tc>
        <w:tc>
          <w:tcPr>
            <w:tcW w:w="1710" w:type="dxa"/>
          </w:tcPr>
          <w:p w14:paraId="22DEB90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Cost Price</w:t>
            </w:r>
          </w:p>
        </w:tc>
        <w:tc>
          <w:tcPr>
            <w:tcW w:w="2790" w:type="dxa"/>
          </w:tcPr>
          <w:p w14:paraId="556DFF9D" w14:textId="0834AA9E"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Currency Cost Price in a Year, y, for use in the calculation of Currency </w:t>
            </w:r>
            <w:r>
              <w:rPr>
                <w:rFonts w:asciiTheme="majorHAnsi" w:eastAsia="Times New Roman" w:hAnsiTheme="majorHAnsi" w:cstheme="majorHAnsi"/>
                <w:color w:val="000000"/>
                <w:szCs w:val="24"/>
                <w:lang w:eastAsia="en-IE"/>
              </w:rPr>
              <w:lastRenderedPageBreak/>
              <w:t>Adjustment Charges.</w:t>
            </w:r>
          </w:p>
        </w:tc>
        <w:tc>
          <w:tcPr>
            <w:tcW w:w="990" w:type="dxa"/>
          </w:tcPr>
          <w:p w14:paraId="77F4065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4B4A2DBF" w14:textId="77777777" w:rsidTr="0087330E">
        <w:tc>
          <w:tcPr>
            <w:tcW w:w="1229" w:type="dxa"/>
          </w:tcPr>
          <w:p w14:paraId="267B9E3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711CC5A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PCPIPA</w:t>
            </w:r>
            <w:r w:rsidRPr="004C2445">
              <w:rPr>
                <w:rFonts w:asciiTheme="majorHAnsi" w:eastAsia="Times New Roman" w:hAnsiTheme="majorHAnsi" w:cstheme="majorHAnsi"/>
                <w:color w:val="000000"/>
                <w:szCs w:val="24"/>
                <w:vertAlign w:val="subscript"/>
                <w:lang w:eastAsia="en-IE"/>
              </w:rPr>
              <w:t>y</w:t>
            </w:r>
          </w:p>
        </w:tc>
        <w:tc>
          <w:tcPr>
            <w:tcW w:w="1710" w:type="dxa"/>
          </w:tcPr>
          <w:p w14:paraId="77D6FB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Primary Auction Capacity Payment Price</w:t>
            </w:r>
          </w:p>
        </w:tc>
        <w:tc>
          <w:tcPr>
            <w:tcW w:w="2790" w:type="dxa"/>
          </w:tcPr>
          <w:p w14:paraId="0D7DE589" w14:textId="1B65E48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Initial Primary Auction Capacity Payment Price in a Capacity Year, y, reflecting the Auction Clearing Price for the first Capacity Auction completed for the Capacity Year in accordance with the Capacity Market Code, for use in the calculation of Annual and Billing Period Stop-Loss Limits.</w:t>
            </w:r>
          </w:p>
        </w:tc>
        <w:tc>
          <w:tcPr>
            <w:tcW w:w="990" w:type="dxa"/>
          </w:tcPr>
          <w:p w14:paraId="31DB75F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€/MWy</w:t>
            </w:r>
          </w:p>
        </w:tc>
      </w:tr>
      <w:tr w:rsidR="000945E1" w:rsidRPr="004C2445" w14:paraId="0E7591A3" w14:textId="77777777" w:rsidTr="0087330E">
        <w:tc>
          <w:tcPr>
            <w:tcW w:w="1229" w:type="dxa"/>
          </w:tcPr>
          <w:p w14:paraId="77C9D31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A12651B"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PCP</w:t>
            </w:r>
            <w:r w:rsidRPr="004C2445">
              <w:rPr>
                <w:rFonts w:asciiTheme="majorHAnsi" w:eastAsia="Times New Roman" w:hAnsiTheme="majorHAnsi" w:cstheme="majorHAnsi"/>
                <w:color w:val="000000"/>
                <w:szCs w:val="24"/>
                <w:vertAlign w:val="subscript"/>
                <w:lang w:eastAsia="en-IE"/>
              </w:rPr>
              <w:t>Ωn</w:t>
            </w:r>
          </w:p>
        </w:tc>
        <w:tc>
          <w:tcPr>
            <w:tcW w:w="1710" w:type="dxa"/>
          </w:tcPr>
          <w:p w14:paraId="7EBD692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Payment Price</w:t>
            </w:r>
          </w:p>
        </w:tc>
        <w:tc>
          <w:tcPr>
            <w:tcW w:w="2790" w:type="dxa"/>
          </w:tcPr>
          <w:p w14:paraId="43785E7A" w14:textId="28E38D58" w:rsidR="000945E1" w:rsidRPr="00B319DD" w:rsidRDefault="000945E1" w:rsidP="00FA7BC5">
            <w:pPr>
              <w:spacing w:before="120" w:after="120"/>
              <w:jc w:val="left"/>
            </w:pPr>
            <w:r>
              <w:rPr>
                <w:rFonts w:asciiTheme="majorHAnsi" w:eastAsia="Times New Roman" w:hAnsiTheme="majorHAnsi" w:cstheme="majorHAnsi"/>
                <w:color w:val="000000"/>
                <w:szCs w:val="24"/>
                <w:lang w:eastAsia="en-IE"/>
              </w:rPr>
              <w:t xml:space="preserve">The Capacity Payment Price </w:t>
            </w:r>
            <w:r>
              <w:t xml:space="preserve">relevant to a Contract Register Entry, n, of a </w:t>
            </w:r>
            <w:r>
              <w:rPr>
                <w:rFonts w:asciiTheme="majorHAnsi" w:eastAsia="Times New Roman" w:hAnsiTheme="majorHAnsi" w:cstheme="majorHAnsi"/>
                <w:color w:val="000000"/>
                <w:szCs w:val="24"/>
                <w:lang w:eastAsia="en-IE"/>
              </w:rPr>
              <w:t xml:space="preserve">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w:t>
            </w:r>
            <w:r>
              <w:t>for use in the calculation of Capacity Payments and Stop-Loss Limits.</w:t>
            </w:r>
          </w:p>
        </w:tc>
        <w:tc>
          <w:tcPr>
            <w:tcW w:w="990" w:type="dxa"/>
          </w:tcPr>
          <w:p w14:paraId="7BCD4FA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€/MWy</w:t>
            </w:r>
          </w:p>
        </w:tc>
      </w:tr>
      <w:tr w:rsidR="000945E1" w:rsidRPr="004C2445" w14:paraId="109561DE" w14:textId="77777777" w:rsidTr="0087330E">
        <w:tc>
          <w:tcPr>
            <w:tcW w:w="1229" w:type="dxa"/>
          </w:tcPr>
          <w:p w14:paraId="4F60D72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368D81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PCURL</w:t>
            </w:r>
            <w:r w:rsidRPr="004C2445">
              <w:rPr>
                <w:rFonts w:asciiTheme="majorHAnsi" w:eastAsia="Times New Roman" w:hAnsiTheme="majorHAnsi" w:cstheme="majorHAnsi"/>
                <w:color w:val="000000"/>
                <w:szCs w:val="24"/>
                <w:vertAlign w:val="subscript"/>
                <w:lang w:eastAsia="en-IE"/>
              </w:rPr>
              <w:t>uγ</w:t>
            </w:r>
          </w:p>
        </w:tc>
        <w:tc>
          <w:tcPr>
            <w:tcW w:w="1710" w:type="dxa"/>
          </w:tcPr>
          <w:p w14:paraId="7836019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Price</w:t>
            </w:r>
          </w:p>
        </w:tc>
        <w:tc>
          <w:tcPr>
            <w:tcW w:w="2790" w:type="dxa"/>
          </w:tcPr>
          <w:p w14:paraId="4AE873B2" w14:textId="158F86CC"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Curtailment Price for a Generator Unit, u, in an Imbalance Settlement Period, γ, reflecting the prices of ex-ante market trades relevant to that Unit for use in the calculation of Curtailment Payments or Charges.</w:t>
            </w:r>
          </w:p>
        </w:tc>
        <w:tc>
          <w:tcPr>
            <w:tcW w:w="990" w:type="dxa"/>
          </w:tcPr>
          <w:p w14:paraId="52AB4C2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2C88265" w14:textId="77777777" w:rsidTr="0087330E">
        <w:tc>
          <w:tcPr>
            <w:tcW w:w="1229" w:type="dxa"/>
          </w:tcPr>
          <w:p w14:paraId="4DD8322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BAE576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PDC</w:t>
            </w:r>
            <w:r w:rsidRPr="004C2445">
              <w:rPr>
                <w:rFonts w:asciiTheme="majorHAnsi" w:eastAsia="Times New Roman" w:hAnsiTheme="majorHAnsi" w:cstheme="majorHAnsi"/>
                <w:vertAlign w:val="subscript"/>
              </w:rPr>
              <w:t>φ</w:t>
            </w:r>
          </w:p>
        </w:tc>
        <w:tc>
          <w:tcPr>
            <w:tcW w:w="1710" w:type="dxa"/>
          </w:tcPr>
          <w:p w14:paraId="0A5ABD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Control Price</w:t>
            </w:r>
          </w:p>
        </w:tc>
        <w:tc>
          <w:tcPr>
            <w:tcW w:w="2790" w:type="dxa"/>
          </w:tcPr>
          <w:p w14:paraId="5618C6EF" w14:textId="66F3014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Control Price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associated with a Demand Control Quantity in that Period.</w:t>
            </w:r>
          </w:p>
        </w:tc>
        <w:tc>
          <w:tcPr>
            <w:tcW w:w="990" w:type="dxa"/>
          </w:tcPr>
          <w:p w14:paraId="0F94994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74F65BA" w14:textId="77777777" w:rsidTr="0087330E">
        <w:tc>
          <w:tcPr>
            <w:tcW w:w="1229" w:type="dxa"/>
          </w:tcPr>
          <w:p w14:paraId="713F3B7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1581271"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PDEC</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PDEC</w:t>
            </w:r>
            <w:r w:rsidRPr="004C2445">
              <w:rPr>
                <w:rFonts w:asciiTheme="majorHAnsi" w:eastAsia="Times New Roman" w:hAnsiTheme="majorHAnsi" w:cstheme="majorHAnsi"/>
                <w:vertAlign w:val="subscript"/>
              </w:rPr>
              <w:t>uiφ</w:t>
            </w:r>
          </w:p>
        </w:tc>
        <w:tc>
          <w:tcPr>
            <w:tcW w:w="1710" w:type="dxa"/>
          </w:tcPr>
          <w:p w14:paraId="1AC839A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Decremental Price</w:t>
            </w:r>
          </w:p>
        </w:tc>
        <w:tc>
          <w:tcPr>
            <w:tcW w:w="2790" w:type="dxa"/>
          </w:tcPr>
          <w:p w14:paraId="0E581216" w14:textId="24197B4E" w:rsidR="000945E1" w:rsidRPr="00B319DD" w:rsidRDefault="000945E1" w:rsidP="0033505B">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 xml:space="preserve">The Decremental Price for a Generator Unit, u, in a Band, i,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Quantity in the single set of Price Quantity Pairs determined in section F.3.2.</w:t>
            </w:r>
          </w:p>
        </w:tc>
        <w:tc>
          <w:tcPr>
            <w:tcW w:w="990" w:type="dxa"/>
          </w:tcPr>
          <w:p w14:paraId="63BA90B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8438B49" w14:textId="77777777" w:rsidTr="0087330E">
        <w:tc>
          <w:tcPr>
            <w:tcW w:w="1229" w:type="dxa"/>
          </w:tcPr>
          <w:p w14:paraId="0BFE337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6DF6C76"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PFAS</w:t>
            </w:r>
          </w:p>
        </w:tc>
        <w:tc>
          <w:tcPr>
            <w:tcW w:w="1710" w:type="dxa"/>
          </w:tcPr>
          <w:p w14:paraId="0450B30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Full Administered Scarcity Price</w:t>
            </w:r>
          </w:p>
        </w:tc>
        <w:tc>
          <w:tcPr>
            <w:tcW w:w="2790" w:type="dxa"/>
          </w:tcPr>
          <w:p w14:paraId="26F0C3F3" w14:textId="5F7B54B1" w:rsidR="000945E1" w:rsidRPr="004C2445" w:rsidRDefault="000945E1" w:rsidP="00917141">
            <w:pPr>
              <w:spacing w:before="120" w:after="120"/>
              <w:jc w:val="left"/>
              <w:rPr>
                <w:rFonts w:asciiTheme="majorHAnsi" w:eastAsia="Times New Roman" w:hAnsiTheme="majorHAnsi" w:cstheme="majorHAnsi"/>
                <w:color w:val="000000"/>
                <w:szCs w:val="24"/>
                <w:lang w:eastAsia="en-IE"/>
              </w:rPr>
            </w:pPr>
            <w:r>
              <w:t>The Full Administered Scarcity Price, reflecting the maximum value that can be determined for the Administered Scarcity Price.</w:t>
            </w:r>
          </w:p>
        </w:tc>
        <w:tc>
          <w:tcPr>
            <w:tcW w:w="990" w:type="dxa"/>
          </w:tcPr>
          <w:p w14:paraId="7D9A01C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79DBAA0" w14:textId="77777777" w:rsidTr="0087330E">
        <w:tc>
          <w:tcPr>
            <w:tcW w:w="1229" w:type="dxa"/>
          </w:tcPr>
          <w:p w14:paraId="72432E6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E712979"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PFLOOR</w:t>
            </w:r>
          </w:p>
        </w:tc>
        <w:tc>
          <w:tcPr>
            <w:tcW w:w="1710" w:type="dxa"/>
          </w:tcPr>
          <w:p w14:paraId="4650C1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Price Floor</w:t>
            </w:r>
          </w:p>
        </w:tc>
        <w:tc>
          <w:tcPr>
            <w:tcW w:w="2790" w:type="dxa"/>
          </w:tcPr>
          <w:p w14:paraId="231859F9" w14:textId="0EC966D9"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Market Price Floor, reflecting </w:t>
            </w:r>
            <w:r w:rsidRPr="00771029">
              <w:t xml:space="preserve">the minimum permitted value for the Imbalance Price for any </w:t>
            </w:r>
            <w:r w:rsidRPr="00771029">
              <w:lastRenderedPageBreak/>
              <w:t>Imbalance Pricing Period</w:t>
            </w:r>
            <w:r>
              <w:t>.</w:t>
            </w:r>
          </w:p>
        </w:tc>
        <w:tc>
          <w:tcPr>
            <w:tcW w:w="990" w:type="dxa"/>
          </w:tcPr>
          <w:p w14:paraId="784058D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1BA7854B" w14:textId="77777777" w:rsidTr="0087330E">
        <w:tc>
          <w:tcPr>
            <w:tcW w:w="1229" w:type="dxa"/>
          </w:tcPr>
          <w:p w14:paraId="590D69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5AAA55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PFUELNG</w:t>
            </w:r>
            <w:r w:rsidRPr="004C2445">
              <w:rPr>
                <w:rFonts w:asciiTheme="majorHAnsi" w:eastAsia="Times New Roman" w:hAnsiTheme="majorHAnsi" w:cstheme="majorHAnsi"/>
                <w:color w:val="000000"/>
                <w:szCs w:val="24"/>
                <w:vertAlign w:val="subscript"/>
                <w:lang w:eastAsia="en-IE"/>
              </w:rPr>
              <w:t>m</w:t>
            </w:r>
          </w:p>
        </w:tc>
        <w:tc>
          <w:tcPr>
            <w:tcW w:w="1710" w:type="dxa"/>
          </w:tcPr>
          <w:p w14:paraId="4E95DBA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Natural Gas Fuel Price</w:t>
            </w:r>
          </w:p>
        </w:tc>
        <w:tc>
          <w:tcPr>
            <w:tcW w:w="2790" w:type="dxa"/>
          </w:tcPr>
          <w:p w14:paraId="6617DEAB" w14:textId="73ACA310"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t>The Natural Gas Fuel Price in a Month, m, reflecting the reference natural gas price</w:t>
            </w:r>
            <w:r w:rsidRPr="008C1BFD">
              <w:t xml:space="preserve">, </w:t>
            </w:r>
            <w:r>
              <w:t>inclusive of fuel transport adders, used in the calculation of the Strike Price.</w:t>
            </w:r>
          </w:p>
        </w:tc>
        <w:tc>
          <w:tcPr>
            <w:tcW w:w="990" w:type="dxa"/>
          </w:tcPr>
          <w:p w14:paraId="3CC639E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5B10430" w14:textId="77777777" w:rsidTr="0087330E">
        <w:tc>
          <w:tcPr>
            <w:tcW w:w="1229" w:type="dxa"/>
          </w:tcPr>
          <w:p w14:paraId="04B1613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413763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PFUELO</w:t>
            </w:r>
            <w:r w:rsidRPr="004C2445">
              <w:rPr>
                <w:rFonts w:asciiTheme="majorHAnsi" w:eastAsia="Times New Roman" w:hAnsiTheme="majorHAnsi" w:cstheme="majorHAnsi"/>
                <w:color w:val="000000"/>
                <w:szCs w:val="24"/>
                <w:vertAlign w:val="subscript"/>
                <w:lang w:eastAsia="en-IE"/>
              </w:rPr>
              <w:t>m</w:t>
            </w:r>
          </w:p>
        </w:tc>
        <w:tc>
          <w:tcPr>
            <w:tcW w:w="1710" w:type="dxa"/>
          </w:tcPr>
          <w:p w14:paraId="29AAA16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Oil Fuel Price</w:t>
            </w:r>
          </w:p>
        </w:tc>
        <w:tc>
          <w:tcPr>
            <w:tcW w:w="2790" w:type="dxa"/>
          </w:tcPr>
          <w:p w14:paraId="11FDBCB7" w14:textId="19D746EF"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t>The Oil Fuel Price in a Month, m, reflecting the reference oil price</w:t>
            </w:r>
            <w:r w:rsidRPr="008C1BFD">
              <w:t xml:space="preserve">, </w:t>
            </w:r>
            <w:r>
              <w:t>inclusive of fuel transport adders, used in the calculation of the Strike Price.</w:t>
            </w:r>
          </w:p>
        </w:tc>
        <w:tc>
          <w:tcPr>
            <w:tcW w:w="990" w:type="dxa"/>
          </w:tcPr>
          <w:p w14:paraId="4E3D6DF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3ABB9E0C" w14:textId="77777777" w:rsidTr="0087330E">
        <w:tc>
          <w:tcPr>
            <w:tcW w:w="1229" w:type="dxa"/>
          </w:tcPr>
          <w:p w14:paraId="12FA5C4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AFFBBA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PIIMB</w:t>
            </w:r>
            <w:r w:rsidRPr="004C2445">
              <w:rPr>
                <w:rFonts w:asciiTheme="majorHAnsi" w:eastAsia="Times New Roman" w:hAnsiTheme="majorHAnsi" w:cstheme="majorHAnsi"/>
                <w:color w:val="000000"/>
                <w:szCs w:val="24"/>
                <w:vertAlign w:val="subscript"/>
                <w:lang w:eastAsia="en-IE"/>
              </w:rPr>
              <w:t>φ</w:t>
            </w:r>
          </w:p>
        </w:tc>
        <w:tc>
          <w:tcPr>
            <w:tcW w:w="1710" w:type="dxa"/>
          </w:tcPr>
          <w:p w14:paraId="1FCFE14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Imbalance Price</w:t>
            </w:r>
          </w:p>
        </w:tc>
        <w:tc>
          <w:tcPr>
            <w:tcW w:w="2790" w:type="dxa"/>
          </w:tcPr>
          <w:p w14:paraId="0502E758" w14:textId="3999B9C4" w:rsidR="000945E1" w:rsidRPr="004C2445" w:rsidRDefault="000945E1" w:rsidP="00691A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Initial Imbalance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xml:space="preserve">, </w:t>
            </w:r>
            <w:r>
              <w:rPr>
                <w:rFonts w:asciiTheme="majorHAnsi" w:eastAsia="Times New Roman" w:hAnsiTheme="majorHAnsi" w:cstheme="majorHAnsi"/>
                <w:color w:val="000000"/>
                <w:szCs w:val="24"/>
                <w:lang w:eastAsia="en-IE"/>
              </w:rPr>
              <w:t>an interim price used in the calculation of the Imbalance Price</w:t>
            </w:r>
            <w:r>
              <w:t>.</w:t>
            </w:r>
          </w:p>
        </w:tc>
        <w:tc>
          <w:tcPr>
            <w:tcW w:w="990" w:type="dxa"/>
          </w:tcPr>
          <w:p w14:paraId="5B71E06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63AF20C4" w14:textId="77777777" w:rsidTr="0087330E">
        <w:tc>
          <w:tcPr>
            <w:tcW w:w="1229" w:type="dxa"/>
          </w:tcPr>
          <w:p w14:paraId="4AAB14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057A0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PII</w:t>
            </w:r>
            <w:r w:rsidRPr="004C2445">
              <w:rPr>
                <w:rFonts w:asciiTheme="majorHAnsi" w:eastAsia="Times New Roman" w:hAnsiTheme="majorHAnsi" w:cstheme="majorHAnsi"/>
                <w:color w:val="000000"/>
                <w:szCs w:val="24"/>
                <w:lang w:eastAsia="en-IE"/>
              </w:rPr>
              <w:softHyphen/>
            </w:r>
            <w:r w:rsidRPr="004C2445">
              <w:rPr>
                <w:rFonts w:asciiTheme="majorHAnsi" w:eastAsia="Times New Roman" w:hAnsiTheme="majorHAnsi" w:cstheme="majorHAnsi"/>
                <w:color w:val="000000"/>
                <w:szCs w:val="24"/>
                <w:vertAlign w:val="subscript"/>
                <w:lang w:eastAsia="en-IE"/>
              </w:rPr>
              <w:t>uγ</w:t>
            </w:r>
          </w:p>
        </w:tc>
        <w:tc>
          <w:tcPr>
            <w:tcW w:w="1710" w:type="dxa"/>
          </w:tcPr>
          <w:p w14:paraId="3CAE861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Price</w:t>
            </w:r>
          </w:p>
        </w:tc>
        <w:tc>
          <w:tcPr>
            <w:tcW w:w="2790" w:type="dxa"/>
          </w:tcPr>
          <w:p w14:paraId="0E5AF674" w14:textId="56EABDF3"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Information Imbalance Charge for a Generator Unit, u, in an Imbalance Settlement Period, γ, used in the calculation of Information Imbalance Charges.</w:t>
            </w:r>
          </w:p>
        </w:tc>
        <w:tc>
          <w:tcPr>
            <w:tcW w:w="990" w:type="dxa"/>
          </w:tcPr>
          <w:p w14:paraId="52AD76B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17C9882" w14:textId="77777777" w:rsidTr="0087330E">
        <w:tc>
          <w:tcPr>
            <w:tcW w:w="1229" w:type="dxa"/>
          </w:tcPr>
          <w:p w14:paraId="5088EF7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BF6C2D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PIMB</w:t>
            </w:r>
            <w:r w:rsidRPr="004C2445">
              <w:rPr>
                <w:rFonts w:asciiTheme="majorHAnsi" w:eastAsia="Times New Roman" w:hAnsiTheme="majorHAnsi" w:cstheme="majorHAnsi"/>
                <w:color w:val="000000"/>
                <w:szCs w:val="24"/>
                <w:vertAlign w:val="subscript"/>
                <w:lang w:eastAsia="en-IE"/>
              </w:rPr>
              <w:t>γ</w:t>
            </w:r>
          </w:p>
        </w:tc>
        <w:tc>
          <w:tcPr>
            <w:tcW w:w="1710" w:type="dxa"/>
          </w:tcPr>
          <w:p w14:paraId="149CBD7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Price</w:t>
            </w:r>
          </w:p>
        </w:tc>
        <w:tc>
          <w:tcPr>
            <w:tcW w:w="2790" w:type="dxa"/>
          </w:tcPr>
          <w:p w14:paraId="5C1C7902" w14:textId="2E8E6ADE"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Settlement Price in an Imbalance Settlement Period, γ.</w:t>
            </w:r>
          </w:p>
        </w:tc>
        <w:tc>
          <w:tcPr>
            <w:tcW w:w="990" w:type="dxa"/>
          </w:tcPr>
          <w:p w14:paraId="4B5B1D3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9157D69" w14:textId="77777777" w:rsidTr="0087330E">
        <w:tc>
          <w:tcPr>
            <w:tcW w:w="1229" w:type="dxa"/>
          </w:tcPr>
          <w:p w14:paraId="23F3585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23FB4B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PIMB</w:t>
            </w:r>
            <w:r w:rsidRPr="004C2445">
              <w:rPr>
                <w:rFonts w:asciiTheme="majorHAnsi" w:eastAsia="Times New Roman" w:hAnsiTheme="majorHAnsi" w:cstheme="majorHAnsi"/>
                <w:color w:val="000000"/>
                <w:szCs w:val="24"/>
                <w:vertAlign w:val="subscript"/>
                <w:lang w:eastAsia="en-IE"/>
              </w:rPr>
              <w:t>φ</w:t>
            </w:r>
          </w:p>
        </w:tc>
        <w:tc>
          <w:tcPr>
            <w:tcW w:w="1710" w:type="dxa"/>
          </w:tcPr>
          <w:p w14:paraId="5103F2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Price</w:t>
            </w:r>
          </w:p>
        </w:tc>
        <w:tc>
          <w:tcPr>
            <w:tcW w:w="2790" w:type="dxa"/>
          </w:tcPr>
          <w:p w14:paraId="1F75FAF5" w14:textId="77F15292" w:rsidR="000945E1" w:rsidRPr="004C2445" w:rsidRDefault="000945E1" w:rsidP="00DD02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in the calculation of the Imbalance Settlement Price.</w:t>
            </w:r>
          </w:p>
        </w:tc>
        <w:tc>
          <w:tcPr>
            <w:tcW w:w="990" w:type="dxa"/>
          </w:tcPr>
          <w:p w14:paraId="0C2957A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67E6E64" w14:textId="77777777" w:rsidTr="0087330E">
        <w:tc>
          <w:tcPr>
            <w:tcW w:w="1229" w:type="dxa"/>
          </w:tcPr>
          <w:p w14:paraId="3878FEC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0458F0F"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PIMP</w:t>
            </w:r>
            <w:r w:rsidRPr="004C2445">
              <w:rPr>
                <w:rFonts w:asciiTheme="majorHAnsi" w:eastAsia="Times New Roman" w:hAnsiTheme="majorHAnsi" w:cstheme="majorHAnsi"/>
                <w:vertAlign w:val="subscript"/>
              </w:rPr>
              <w:t>y</w:t>
            </w:r>
          </w:p>
        </w:tc>
        <w:tc>
          <w:tcPr>
            <w:tcW w:w="1710" w:type="dxa"/>
          </w:tcPr>
          <w:p w14:paraId="678E25E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Price</w:t>
            </w:r>
          </w:p>
        </w:tc>
        <w:tc>
          <w:tcPr>
            <w:tcW w:w="2790" w:type="dxa"/>
          </w:tcPr>
          <w:p w14:paraId="53515853" w14:textId="7B763FB9" w:rsidR="000945E1" w:rsidRPr="00B319DD" w:rsidRDefault="000945E1" w:rsidP="00FD5C06">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The Imperfections Charge for a Year, y, used in the calculation of Imperfections Charges.</w:t>
            </w:r>
          </w:p>
        </w:tc>
        <w:tc>
          <w:tcPr>
            <w:tcW w:w="990" w:type="dxa"/>
          </w:tcPr>
          <w:p w14:paraId="72B64B9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3C1C5B29" w14:textId="77777777" w:rsidTr="0087330E">
        <w:tc>
          <w:tcPr>
            <w:tcW w:w="1229" w:type="dxa"/>
          </w:tcPr>
          <w:p w14:paraId="4B5DD5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AD9104B"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PINC</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PINC</w:t>
            </w:r>
            <w:r w:rsidRPr="004C2445">
              <w:rPr>
                <w:rFonts w:asciiTheme="majorHAnsi" w:eastAsia="Times New Roman" w:hAnsiTheme="majorHAnsi" w:cstheme="majorHAnsi"/>
                <w:vertAlign w:val="subscript"/>
              </w:rPr>
              <w:t>uiφ</w:t>
            </w:r>
          </w:p>
        </w:tc>
        <w:tc>
          <w:tcPr>
            <w:tcW w:w="1710" w:type="dxa"/>
          </w:tcPr>
          <w:p w14:paraId="7453092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Incremental Price</w:t>
            </w:r>
          </w:p>
        </w:tc>
        <w:tc>
          <w:tcPr>
            <w:tcW w:w="2790" w:type="dxa"/>
          </w:tcPr>
          <w:p w14:paraId="3093EDD2" w14:textId="70247F0B"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Incremental Price for a Generator Unit, u, in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Quantity in the single set of Price Quantity Pairs determined in section F.3.2.</w:t>
            </w:r>
          </w:p>
        </w:tc>
        <w:tc>
          <w:tcPr>
            <w:tcW w:w="990" w:type="dxa"/>
          </w:tcPr>
          <w:p w14:paraId="36176F7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7AE0C73" w14:textId="77777777" w:rsidTr="0087330E">
        <w:tc>
          <w:tcPr>
            <w:tcW w:w="1229" w:type="dxa"/>
          </w:tcPr>
          <w:p w14:paraId="26E2047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29DD70B"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PMBU</w:t>
            </w:r>
            <w:r w:rsidRPr="004C2445">
              <w:rPr>
                <w:rFonts w:asciiTheme="majorHAnsi" w:eastAsia="Times New Roman" w:hAnsiTheme="majorHAnsi" w:cstheme="majorHAnsi"/>
                <w:color w:val="000000"/>
                <w:szCs w:val="24"/>
                <w:vertAlign w:val="subscript"/>
                <w:lang w:eastAsia="en-IE"/>
              </w:rPr>
              <w:t>γ</w:t>
            </w:r>
          </w:p>
        </w:tc>
        <w:tc>
          <w:tcPr>
            <w:tcW w:w="1710" w:type="dxa"/>
          </w:tcPr>
          <w:p w14:paraId="3C4F872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Back Up Price</w:t>
            </w:r>
          </w:p>
        </w:tc>
        <w:tc>
          <w:tcPr>
            <w:tcW w:w="2790" w:type="dxa"/>
          </w:tcPr>
          <w:p w14:paraId="51FFD76D" w14:textId="0A59CF7A" w:rsidR="000945E1" w:rsidRPr="004C2445" w:rsidRDefault="000945E1" w:rsidP="00691A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Market Back Up Price in an Imbalance Settlement Period, γ, reflecting the </w:t>
            </w:r>
            <w:r>
              <w:rPr>
                <w:rFonts w:asciiTheme="majorHAnsi" w:eastAsia="Times New Roman" w:hAnsiTheme="majorHAnsi" w:cstheme="majorHAnsi"/>
                <w:color w:val="000000"/>
                <w:szCs w:val="24"/>
                <w:lang w:eastAsia="en-IE"/>
              </w:rPr>
              <w:lastRenderedPageBreak/>
              <w:t>prices of all ex-ante market trades relevant to that Imbalance Settlement Period.</w:t>
            </w:r>
          </w:p>
        </w:tc>
        <w:tc>
          <w:tcPr>
            <w:tcW w:w="990" w:type="dxa"/>
          </w:tcPr>
          <w:p w14:paraId="5EF853A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5336353C" w14:textId="77777777" w:rsidTr="0087330E">
        <w:tc>
          <w:tcPr>
            <w:tcW w:w="1229" w:type="dxa"/>
          </w:tcPr>
          <w:p w14:paraId="6B208F5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44439E99" w14:textId="0105F618"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PMEA</w:t>
            </w:r>
            <w:r w:rsidRPr="004C2445">
              <w:rPr>
                <w:rFonts w:asciiTheme="majorHAnsi" w:eastAsia="Times New Roman" w:hAnsiTheme="majorHAnsi" w:cstheme="majorHAnsi"/>
                <w:vertAlign w:val="subscript"/>
              </w:rPr>
              <w:t>φ</w:t>
            </w:r>
          </w:p>
        </w:tc>
        <w:tc>
          <w:tcPr>
            <w:tcW w:w="1710" w:type="dxa"/>
          </w:tcPr>
          <w:p w14:paraId="7128240D" w14:textId="5CBEA925" w:rsidR="000945E1" w:rsidRPr="004C2445" w:rsidRDefault="000945E1" w:rsidP="00FD5C0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Marginal</w:t>
            </w:r>
            <w:r w:rsidRPr="004C2445">
              <w:rPr>
                <w:rFonts w:asciiTheme="majorHAnsi" w:eastAsia="Times New Roman" w:hAnsiTheme="majorHAnsi" w:cstheme="majorHAnsi"/>
                <w:color w:val="000000"/>
                <w:szCs w:val="24"/>
                <w:lang w:eastAsia="en-IE"/>
              </w:rPr>
              <w:t xml:space="preserve"> Energy Action Price</w:t>
            </w:r>
          </w:p>
        </w:tc>
        <w:tc>
          <w:tcPr>
            <w:tcW w:w="2790" w:type="dxa"/>
          </w:tcPr>
          <w:p w14:paraId="2BFC0A13" w14:textId="2A8E61D6" w:rsidR="000945E1" w:rsidRPr="004C2445" w:rsidRDefault="000945E1" w:rsidP="00FD5C0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Marginal Energy Action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as an interim price in the calculation of the Imbalance Price.</w:t>
            </w:r>
          </w:p>
        </w:tc>
        <w:tc>
          <w:tcPr>
            <w:tcW w:w="990" w:type="dxa"/>
          </w:tcPr>
          <w:p w14:paraId="7F1B3E6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9A5E02B" w14:textId="77777777" w:rsidTr="0087330E">
        <w:tc>
          <w:tcPr>
            <w:tcW w:w="1229" w:type="dxa"/>
          </w:tcPr>
          <w:p w14:paraId="61A518A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4423BDA"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PRBO</w:t>
            </w:r>
            <w:r w:rsidRPr="004C2445">
              <w:rPr>
                <w:rFonts w:asciiTheme="majorHAnsi" w:eastAsia="Times New Roman" w:hAnsiTheme="majorHAnsi" w:cstheme="majorHAnsi"/>
                <w:vertAlign w:val="subscript"/>
              </w:rPr>
              <w:t>ukφ</w:t>
            </w:r>
          </w:p>
        </w:tc>
        <w:tc>
          <w:tcPr>
            <w:tcW w:w="1710" w:type="dxa"/>
          </w:tcPr>
          <w:p w14:paraId="2BFF0E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Replaced Bid Offer Price</w:t>
            </w:r>
          </w:p>
        </w:tc>
        <w:tc>
          <w:tcPr>
            <w:tcW w:w="2790" w:type="dxa"/>
          </w:tcPr>
          <w:p w14:paraId="72E700C5" w14:textId="542EC2F6"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Replaced Bid Offer Price for an Accepted Offer Quantity or Accepted Bid Quantity at rank, k,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as an interim price in the calculation of the Imbalance Price.</w:t>
            </w:r>
          </w:p>
        </w:tc>
        <w:tc>
          <w:tcPr>
            <w:tcW w:w="990" w:type="dxa"/>
          </w:tcPr>
          <w:p w14:paraId="231577E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E499782" w14:textId="77777777" w:rsidTr="0087330E">
        <w:tc>
          <w:tcPr>
            <w:tcW w:w="1229" w:type="dxa"/>
          </w:tcPr>
          <w:p w14:paraId="70FC8D6D" w14:textId="2167ADF7"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2D173D2C" w14:textId="39EBDF32" w:rsidR="000945E1" w:rsidRPr="00EA75E5" w:rsidRDefault="000945E1" w:rsidP="0033505B">
            <w:pPr>
              <w:spacing w:before="120" w:after="120"/>
              <w:jc w:val="left"/>
              <w:rPr>
                <w:rFonts w:asciiTheme="majorHAnsi" w:eastAsia="Times New Roman" w:hAnsiTheme="majorHAnsi" w:cstheme="majorHAnsi"/>
              </w:rPr>
            </w:pPr>
            <w:r w:rsidRPr="00EA75E5">
              <w:rPr>
                <w:rFonts w:asciiTheme="majorHAnsi" w:eastAsia="Times New Roman" w:hAnsiTheme="majorHAnsi" w:cstheme="majorHAnsi"/>
              </w:rPr>
              <w:t>PREV</w:t>
            </w:r>
            <w:r w:rsidRPr="00EA75E5">
              <w:rPr>
                <w:rFonts w:asciiTheme="majorHAnsi" w:eastAsia="Times New Roman" w:hAnsiTheme="majorHAnsi" w:cstheme="majorHAnsi"/>
                <w:vertAlign w:val="subscript"/>
              </w:rPr>
              <w:t>y</w:t>
            </w:r>
          </w:p>
        </w:tc>
        <w:tc>
          <w:tcPr>
            <w:tcW w:w="1710" w:type="dxa"/>
            <w:vAlign w:val="center"/>
          </w:tcPr>
          <w:p w14:paraId="6F928850" w14:textId="28DE5BC1"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Residual Error Volume Price</w:t>
            </w:r>
          </w:p>
        </w:tc>
        <w:tc>
          <w:tcPr>
            <w:tcW w:w="2790" w:type="dxa"/>
            <w:vAlign w:val="center"/>
          </w:tcPr>
          <w:p w14:paraId="63846244" w14:textId="13757B19"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Residual Error Volume Price in a Year, y, used in the calculation of Residual Error Volume Charges.</w:t>
            </w:r>
          </w:p>
        </w:tc>
        <w:tc>
          <w:tcPr>
            <w:tcW w:w="990" w:type="dxa"/>
            <w:vAlign w:val="center"/>
          </w:tcPr>
          <w:p w14:paraId="68BAB89F" w14:textId="7572C5BD"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€/MWh</w:t>
            </w:r>
          </w:p>
        </w:tc>
      </w:tr>
      <w:tr w:rsidR="000945E1" w:rsidRPr="004C2445" w14:paraId="68CD0CB8" w14:textId="77777777" w:rsidTr="0087330E">
        <w:tc>
          <w:tcPr>
            <w:tcW w:w="1229" w:type="dxa"/>
          </w:tcPr>
          <w:p w14:paraId="3B957FC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69D2444"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PRSC</w:t>
            </w:r>
            <w:r w:rsidRPr="004C2445">
              <w:rPr>
                <w:rFonts w:asciiTheme="majorHAnsi" w:eastAsia="Times New Roman" w:hAnsiTheme="majorHAnsi" w:cstheme="majorHAnsi"/>
                <w:vertAlign w:val="subscript"/>
              </w:rPr>
              <w:t>Θ</w:t>
            </w:r>
          </w:p>
        </w:tc>
        <w:tc>
          <w:tcPr>
            <w:tcW w:w="1710" w:type="dxa"/>
          </w:tcPr>
          <w:p w14:paraId="45851EB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Curve Price</w:t>
            </w:r>
          </w:p>
        </w:tc>
        <w:tc>
          <w:tcPr>
            <w:tcW w:w="2790" w:type="dxa"/>
          </w:tcPr>
          <w:p w14:paraId="1EF74BE9" w14:textId="1A8783F7" w:rsidR="000945E1" w:rsidRPr="004C2445" w:rsidRDefault="000945E1" w:rsidP="000E1AE0">
            <w:pPr>
              <w:spacing w:before="120" w:after="120"/>
              <w:jc w:val="left"/>
              <w:rPr>
                <w:rFonts w:asciiTheme="majorHAnsi" w:eastAsia="Times New Roman" w:hAnsiTheme="majorHAnsi" w:cstheme="majorHAnsi"/>
                <w:color w:val="000000"/>
                <w:szCs w:val="24"/>
                <w:lang w:eastAsia="en-IE"/>
              </w:rPr>
            </w:pPr>
            <w:r>
              <w:t xml:space="preserve">The price in a Reserve Scarcity Curve Price Quantity Pair, </w:t>
            </w:r>
            <w:r w:rsidRPr="00B5512F">
              <w:rPr>
                <w:rFonts w:asciiTheme="majorHAnsi" w:eastAsia="Times New Roman" w:hAnsiTheme="majorHAnsi" w:cstheme="majorHAnsi"/>
              </w:rPr>
              <w:t>Θ</w:t>
            </w:r>
            <w:r>
              <w:t xml:space="preserve">, in a Reserve Scarcity Price Curve </w:t>
            </w:r>
            <w:r w:rsidRPr="00F12044">
              <w:t xml:space="preserve">based on the product of </w:t>
            </w:r>
            <w:r>
              <w:t xml:space="preserve">Full Administered Scarcity Price </w:t>
            </w:r>
            <w:r w:rsidRPr="00F12044">
              <w:t xml:space="preserve">and </w:t>
            </w:r>
            <w:r>
              <w:t xml:space="preserve">Loss of Load Probability </w:t>
            </w:r>
            <w:r w:rsidRPr="00F12044">
              <w:t>as a function of the Quantity of Short Term Reserve</w:t>
            </w:r>
            <w:r>
              <w:t>.</w:t>
            </w:r>
          </w:p>
        </w:tc>
        <w:tc>
          <w:tcPr>
            <w:tcW w:w="990" w:type="dxa"/>
          </w:tcPr>
          <w:p w14:paraId="1027FAC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A2974DD" w14:textId="77777777" w:rsidTr="0087330E">
        <w:tc>
          <w:tcPr>
            <w:tcW w:w="1229" w:type="dxa"/>
          </w:tcPr>
          <w:p w14:paraId="1D6DD9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7047421"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PRS</w:t>
            </w:r>
            <w:r w:rsidRPr="004C2445">
              <w:rPr>
                <w:rFonts w:asciiTheme="majorHAnsi" w:eastAsia="Times New Roman" w:hAnsiTheme="majorHAnsi" w:cstheme="majorHAnsi"/>
                <w:vertAlign w:val="subscript"/>
              </w:rPr>
              <w:t>φ</w:t>
            </w:r>
          </w:p>
        </w:tc>
        <w:tc>
          <w:tcPr>
            <w:tcW w:w="1710" w:type="dxa"/>
          </w:tcPr>
          <w:p w14:paraId="40E7EDA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Price</w:t>
            </w:r>
          </w:p>
        </w:tc>
        <w:tc>
          <w:tcPr>
            <w:tcW w:w="2790" w:type="dxa"/>
          </w:tcPr>
          <w:p w14:paraId="1C950D71" w14:textId="33F16DC4"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Reserve Scarcity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in the calculation of the Administered Scarcity Price.</w:t>
            </w:r>
          </w:p>
        </w:tc>
        <w:tc>
          <w:tcPr>
            <w:tcW w:w="990" w:type="dxa"/>
          </w:tcPr>
          <w:p w14:paraId="1D315F8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C1AA6FB" w14:textId="77777777" w:rsidTr="0087330E">
        <w:tc>
          <w:tcPr>
            <w:tcW w:w="1229" w:type="dxa"/>
          </w:tcPr>
          <w:p w14:paraId="7375011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D1FEF8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PSTR</w:t>
            </w:r>
            <w:r w:rsidRPr="004C2445">
              <w:rPr>
                <w:rFonts w:asciiTheme="majorHAnsi" w:eastAsia="Times New Roman" w:hAnsiTheme="majorHAnsi" w:cstheme="majorHAnsi"/>
                <w:color w:val="000000"/>
                <w:szCs w:val="24"/>
                <w:vertAlign w:val="subscript"/>
                <w:lang w:eastAsia="en-IE"/>
              </w:rPr>
              <w:t>m</w:t>
            </w:r>
          </w:p>
        </w:tc>
        <w:tc>
          <w:tcPr>
            <w:tcW w:w="1710" w:type="dxa"/>
          </w:tcPr>
          <w:p w14:paraId="1D358E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Strike Price</w:t>
            </w:r>
          </w:p>
        </w:tc>
        <w:tc>
          <w:tcPr>
            <w:tcW w:w="2790" w:type="dxa"/>
          </w:tcPr>
          <w:p w14:paraId="2AB7DA82" w14:textId="3A93284D"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Strike Price in a Month, m, used for the calculation of Difference Charges and Difference Payments.</w:t>
            </w:r>
          </w:p>
        </w:tc>
        <w:tc>
          <w:tcPr>
            <w:tcW w:w="990" w:type="dxa"/>
          </w:tcPr>
          <w:p w14:paraId="6A46759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DB7E739" w14:textId="77777777" w:rsidTr="0087330E">
        <w:tc>
          <w:tcPr>
            <w:tcW w:w="1229" w:type="dxa"/>
          </w:tcPr>
          <w:p w14:paraId="1584C5B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E7C659A"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PTB</w:t>
            </w:r>
            <w:r w:rsidRPr="004C2445">
              <w:rPr>
                <w:rFonts w:asciiTheme="majorHAnsi" w:eastAsia="Times New Roman" w:hAnsiTheme="majorHAnsi" w:cstheme="majorHAnsi"/>
                <w:vertAlign w:val="subscript"/>
              </w:rPr>
              <w:t>uγk</w:t>
            </w:r>
          </w:p>
        </w:tc>
        <w:tc>
          <w:tcPr>
            <w:tcW w:w="1710" w:type="dxa"/>
          </w:tcPr>
          <w:p w14:paraId="4552968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Trade Price</w:t>
            </w:r>
          </w:p>
        </w:tc>
        <w:tc>
          <w:tcPr>
            <w:tcW w:w="2790" w:type="dxa"/>
          </w:tcPr>
          <w:p w14:paraId="0C6624EC" w14:textId="689CDF67"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Bid Offer Price or Imbalance Settlement Price, as applicable, associated with a Balancing Trade Quantity for consideration in the calculation of Within-day Difference Charges for a Generator Unit, u, in an Imbalance Settlement </w:t>
            </w:r>
            <w:r>
              <w:rPr>
                <w:rFonts w:asciiTheme="majorHAnsi" w:eastAsia="Times New Roman" w:hAnsiTheme="majorHAnsi" w:cstheme="majorHAnsi"/>
                <w:color w:val="000000"/>
                <w:szCs w:val="24"/>
                <w:lang w:eastAsia="en-IE"/>
              </w:rPr>
              <w:lastRenderedPageBreak/>
              <w:t>Period, γ, in a position, k, in a ranked set.</w:t>
            </w:r>
          </w:p>
        </w:tc>
        <w:tc>
          <w:tcPr>
            <w:tcW w:w="990" w:type="dxa"/>
          </w:tcPr>
          <w:p w14:paraId="45A31DB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5686F79A" w14:textId="77777777" w:rsidTr="0087330E">
        <w:tc>
          <w:tcPr>
            <w:tcW w:w="1229" w:type="dxa"/>
          </w:tcPr>
          <w:p w14:paraId="332E45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596A48E2"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PTDA</w:t>
            </w:r>
            <w:r w:rsidRPr="004C2445">
              <w:rPr>
                <w:rFonts w:asciiTheme="majorHAnsi" w:eastAsia="Times New Roman" w:hAnsiTheme="majorHAnsi" w:cstheme="majorHAnsi"/>
                <w:vertAlign w:val="subscript"/>
              </w:rPr>
              <w:t>xuh</w:t>
            </w:r>
            <w:r w:rsidRPr="004C2445">
              <w:rPr>
                <w:rFonts w:asciiTheme="majorHAnsi" w:eastAsia="Times New Roman" w:hAnsiTheme="majorHAnsi" w:cstheme="majorHAnsi"/>
              </w:rPr>
              <w:t>, PTDA</w:t>
            </w:r>
            <w:r w:rsidRPr="004C2445">
              <w:rPr>
                <w:rFonts w:asciiTheme="majorHAnsi" w:eastAsia="Times New Roman" w:hAnsiTheme="majorHAnsi" w:cstheme="majorHAnsi"/>
                <w:vertAlign w:val="subscript"/>
              </w:rPr>
              <w:t>xvh</w:t>
            </w:r>
          </w:p>
        </w:tc>
        <w:tc>
          <w:tcPr>
            <w:tcW w:w="1710" w:type="dxa"/>
          </w:tcPr>
          <w:p w14:paraId="5D7AED5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Price</w:t>
            </w:r>
          </w:p>
        </w:tc>
        <w:tc>
          <w:tcPr>
            <w:tcW w:w="2790" w:type="dxa"/>
          </w:tcPr>
          <w:p w14:paraId="4FF07B13" w14:textId="44B7041A"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Day-ahead Trade Price </w:t>
            </w:r>
            <w:r>
              <w:rPr>
                <w:rFonts w:asciiTheme="majorHAnsi" w:eastAsia="Times New Roman" w:hAnsiTheme="majorHAnsi" w:cstheme="majorHAnsi"/>
                <w:color w:val="000000"/>
                <w:szCs w:val="24"/>
                <w:lang w:eastAsia="en-IE"/>
              </w:rPr>
              <w:t>associated with a Day-ahead Trade Quantity as part of a Contracted Quantity resulting from a Trade, x, of a product in the day-ahead market for a Generator Unit, u, or a Supplier Unit, v, as applicable, in a Day-ahead Trading Period, h</w:t>
            </w:r>
            <w:r>
              <w:rPr>
                <w:rFonts w:asciiTheme="minorHAnsi" w:hAnsiTheme="minorHAnsi" w:cstheme="minorHAnsi"/>
              </w:rPr>
              <w:t>.</w:t>
            </w:r>
          </w:p>
        </w:tc>
        <w:tc>
          <w:tcPr>
            <w:tcW w:w="990" w:type="dxa"/>
          </w:tcPr>
          <w:p w14:paraId="57AE588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D9A23DB" w14:textId="77777777" w:rsidTr="0087330E">
        <w:tc>
          <w:tcPr>
            <w:tcW w:w="1229" w:type="dxa"/>
          </w:tcPr>
          <w:p w14:paraId="12D5B0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67E126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rPr>
              <w:t>PTESTTARIFF</w:t>
            </w:r>
            <w:r w:rsidRPr="004C2445">
              <w:rPr>
                <w:rFonts w:asciiTheme="majorHAnsi" w:eastAsia="Times New Roman" w:hAnsiTheme="majorHAnsi" w:cstheme="majorHAnsi"/>
                <w:vertAlign w:val="subscript"/>
              </w:rPr>
              <w:t>uγ</w:t>
            </w:r>
          </w:p>
        </w:tc>
        <w:tc>
          <w:tcPr>
            <w:tcW w:w="1710" w:type="dxa"/>
          </w:tcPr>
          <w:p w14:paraId="7D95D46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Testing Tariff Price</w:t>
            </w:r>
          </w:p>
        </w:tc>
        <w:tc>
          <w:tcPr>
            <w:tcW w:w="2790" w:type="dxa"/>
          </w:tcPr>
          <w:p w14:paraId="7802A0CD" w14:textId="77DFF03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Testing Tariff Price applicable to each Generator Unit Under Test, u, in an Imbalance Settlement Period, γ, for use in the calculation of Testing Charges.</w:t>
            </w:r>
          </w:p>
        </w:tc>
        <w:tc>
          <w:tcPr>
            <w:tcW w:w="990" w:type="dxa"/>
          </w:tcPr>
          <w:p w14:paraId="17DFBE7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3D680E9" w14:textId="77777777" w:rsidTr="0087330E">
        <w:tc>
          <w:tcPr>
            <w:tcW w:w="1229" w:type="dxa"/>
          </w:tcPr>
          <w:p w14:paraId="1D5E7FD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45C7ABF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PTHEORYDSU</w:t>
            </w:r>
            <w:r w:rsidRPr="004C2445">
              <w:rPr>
                <w:rFonts w:asciiTheme="majorHAnsi" w:eastAsia="Times New Roman" w:hAnsiTheme="majorHAnsi" w:cstheme="majorHAnsi"/>
                <w:color w:val="000000"/>
                <w:szCs w:val="24"/>
                <w:vertAlign w:val="subscript"/>
                <w:lang w:eastAsia="en-IE"/>
              </w:rPr>
              <w:t>y</w:t>
            </w:r>
          </w:p>
        </w:tc>
        <w:tc>
          <w:tcPr>
            <w:tcW w:w="1710" w:type="dxa"/>
          </w:tcPr>
          <w:p w14:paraId="181DF74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Side Unit Theoretical Price</w:t>
            </w:r>
          </w:p>
        </w:tc>
        <w:tc>
          <w:tcPr>
            <w:tcW w:w="2790" w:type="dxa"/>
          </w:tcPr>
          <w:p w14:paraId="50A44DFC" w14:textId="4E60204F"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t>T</w:t>
            </w:r>
            <w:r w:rsidRPr="008C1BFD">
              <w:t xml:space="preserve">he </w:t>
            </w:r>
            <w:r>
              <w:t xml:space="preserve">Demand Side Unit Theoretical Price in a Capacity Year, y, representing the </w:t>
            </w:r>
            <w:r w:rsidRPr="008C1BFD">
              <w:t>estimated bid price</w:t>
            </w:r>
            <w:r>
              <w:t xml:space="preserve"> of a theoretical D</w:t>
            </w:r>
            <w:r w:rsidRPr="008C1BFD">
              <w:t xml:space="preserve">emand </w:t>
            </w:r>
            <w:r>
              <w:t>S</w:t>
            </w:r>
            <w:r w:rsidRPr="008C1BFD">
              <w:t xml:space="preserve">ide </w:t>
            </w:r>
            <w:r>
              <w:t>U</w:t>
            </w:r>
            <w:r w:rsidRPr="008C1BFD">
              <w:t>nit</w:t>
            </w:r>
            <w:r>
              <w:t xml:space="preserve"> used in the calculation of the Strike Price.</w:t>
            </w:r>
          </w:p>
        </w:tc>
        <w:tc>
          <w:tcPr>
            <w:tcW w:w="990" w:type="dxa"/>
          </w:tcPr>
          <w:p w14:paraId="4A50ABA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9631F8B" w14:textId="77777777" w:rsidTr="0087330E">
        <w:tc>
          <w:tcPr>
            <w:tcW w:w="1229" w:type="dxa"/>
          </w:tcPr>
          <w:p w14:paraId="271C308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8EFD751"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PTID</w:t>
            </w:r>
            <w:r w:rsidRPr="004C2445">
              <w:rPr>
                <w:rFonts w:asciiTheme="majorHAnsi" w:eastAsia="Times New Roman" w:hAnsiTheme="majorHAnsi" w:cstheme="majorHAnsi"/>
                <w:vertAlign w:val="subscript"/>
              </w:rPr>
              <w:t>uγk</w:t>
            </w:r>
            <w:r w:rsidRPr="004C2445">
              <w:rPr>
                <w:rFonts w:asciiTheme="majorHAnsi" w:eastAsia="Times New Roman" w:hAnsiTheme="majorHAnsi" w:cstheme="majorHAnsi"/>
              </w:rPr>
              <w:t>, PTID</w:t>
            </w:r>
            <w:r w:rsidRPr="004C2445">
              <w:rPr>
                <w:rFonts w:asciiTheme="majorHAnsi" w:eastAsia="Times New Roman" w:hAnsiTheme="majorHAnsi" w:cstheme="majorHAnsi"/>
                <w:vertAlign w:val="subscript"/>
              </w:rPr>
              <w:t>vγk</w:t>
            </w:r>
          </w:p>
        </w:tc>
        <w:tc>
          <w:tcPr>
            <w:tcW w:w="1710" w:type="dxa"/>
          </w:tcPr>
          <w:p w14:paraId="04241C2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Price</w:t>
            </w:r>
          </w:p>
        </w:tc>
        <w:tc>
          <w:tcPr>
            <w:tcW w:w="2790" w:type="dxa"/>
          </w:tcPr>
          <w:p w14:paraId="785933A6" w14:textId="068217D0" w:rsidR="000945E1" w:rsidRPr="004C2445" w:rsidRDefault="000945E1" w:rsidP="00C80DF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Intraday Trade Price associated with an Intraday Trade Quantity for consideration in the calculation of Within-day Difference Charges for a Generator Unit, u, or for consideration in the calculation of Intraday Difference Payments for a Supplier Unit, v, as applicable, in an Imbalance Settlement Period, γ, in a position, k, in a ranked set.</w:t>
            </w:r>
          </w:p>
        </w:tc>
        <w:tc>
          <w:tcPr>
            <w:tcW w:w="990" w:type="dxa"/>
          </w:tcPr>
          <w:p w14:paraId="111F509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8578BF9" w14:textId="77777777" w:rsidTr="0087330E">
        <w:tc>
          <w:tcPr>
            <w:tcW w:w="1229" w:type="dxa"/>
          </w:tcPr>
          <w:p w14:paraId="6ABE19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5E7FF1F"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PTID</w:t>
            </w:r>
            <w:r w:rsidRPr="004C2445">
              <w:rPr>
                <w:rFonts w:asciiTheme="majorHAnsi" w:eastAsia="Times New Roman" w:hAnsiTheme="majorHAnsi" w:cstheme="majorHAnsi"/>
                <w:vertAlign w:val="subscript"/>
              </w:rPr>
              <w:t>xuh</w:t>
            </w:r>
            <w:r w:rsidRPr="004C2445">
              <w:rPr>
                <w:rFonts w:asciiTheme="majorHAnsi" w:eastAsia="Times New Roman" w:hAnsiTheme="majorHAnsi" w:cstheme="majorHAnsi"/>
              </w:rPr>
              <w:t>, PTID</w:t>
            </w:r>
            <w:r w:rsidRPr="004C2445">
              <w:rPr>
                <w:rFonts w:asciiTheme="majorHAnsi" w:eastAsia="Times New Roman" w:hAnsiTheme="majorHAnsi" w:cstheme="majorHAnsi"/>
                <w:vertAlign w:val="subscript"/>
              </w:rPr>
              <w:t>xvh</w:t>
            </w:r>
          </w:p>
        </w:tc>
        <w:tc>
          <w:tcPr>
            <w:tcW w:w="1710" w:type="dxa"/>
          </w:tcPr>
          <w:p w14:paraId="20331E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Price</w:t>
            </w:r>
          </w:p>
        </w:tc>
        <w:tc>
          <w:tcPr>
            <w:tcW w:w="2790" w:type="dxa"/>
          </w:tcPr>
          <w:p w14:paraId="64205795" w14:textId="2240949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Intraday Trade Price </w:t>
            </w:r>
            <w:r>
              <w:rPr>
                <w:rFonts w:asciiTheme="majorHAnsi" w:eastAsia="Times New Roman" w:hAnsiTheme="majorHAnsi" w:cstheme="majorHAnsi"/>
                <w:color w:val="000000"/>
                <w:szCs w:val="24"/>
                <w:lang w:eastAsia="en-IE"/>
              </w:rPr>
              <w:t>associated with an Intraday Trade Quantity as part of a Contracted Quantity resulting from a Trade, x, of a product in the intraday market for a Generator Unit, u, or a Supplier Unit, v, as applicable, in an Intraday Market Trading Period, h</w:t>
            </w:r>
            <w:r>
              <w:rPr>
                <w:rFonts w:asciiTheme="minorHAnsi" w:hAnsiTheme="minorHAnsi" w:cstheme="minorHAnsi"/>
              </w:rPr>
              <w:t>.</w:t>
            </w:r>
          </w:p>
        </w:tc>
        <w:tc>
          <w:tcPr>
            <w:tcW w:w="990" w:type="dxa"/>
          </w:tcPr>
          <w:p w14:paraId="47CCD6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8639331" w14:textId="77777777" w:rsidTr="0087330E">
        <w:tc>
          <w:tcPr>
            <w:tcW w:w="1229" w:type="dxa"/>
          </w:tcPr>
          <w:p w14:paraId="71A18B7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Parameter</w:t>
            </w:r>
          </w:p>
        </w:tc>
        <w:tc>
          <w:tcPr>
            <w:tcW w:w="2569" w:type="dxa"/>
          </w:tcPr>
          <w:p w14:paraId="41FAF51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PVMO</w:t>
            </w:r>
            <w:r w:rsidRPr="004C2445">
              <w:rPr>
                <w:rFonts w:asciiTheme="majorHAnsi" w:eastAsia="Times New Roman" w:hAnsiTheme="majorHAnsi" w:cstheme="majorHAnsi"/>
                <w:color w:val="000000"/>
                <w:szCs w:val="24"/>
                <w:vertAlign w:val="subscript"/>
                <w:lang w:eastAsia="en-IE"/>
              </w:rPr>
              <w:t>y</w:t>
            </w:r>
          </w:p>
        </w:tc>
        <w:tc>
          <w:tcPr>
            <w:tcW w:w="1710" w:type="dxa"/>
          </w:tcPr>
          <w:p w14:paraId="5398396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 Market Operator Price</w:t>
            </w:r>
          </w:p>
        </w:tc>
        <w:tc>
          <w:tcPr>
            <w:tcW w:w="2790" w:type="dxa"/>
          </w:tcPr>
          <w:p w14:paraId="11DE44E3" w14:textId="1699D16C" w:rsidR="000945E1" w:rsidRPr="004C2445" w:rsidRDefault="000945E1" w:rsidP="00DB4B58">
            <w:pPr>
              <w:spacing w:before="120" w:after="120"/>
              <w:jc w:val="left"/>
              <w:rPr>
                <w:rFonts w:asciiTheme="majorHAnsi" w:eastAsia="Times New Roman" w:hAnsiTheme="majorHAnsi" w:cstheme="majorHAnsi"/>
                <w:color w:val="000000"/>
                <w:szCs w:val="24"/>
                <w:lang w:eastAsia="en-IE"/>
              </w:rPr>
            </w:pPr>
            <w:r>
              <w:t>The Variable Market Operator Price for a Year, y, used for the calculation of Variable Market Operator Charges.</w:t>
            </w:r>
          </w:p>
        </w:tc>
        <w:tc>
          <w:tcPr>
            <w:tcW w:w="990" w:type="dxa"/>
          </w:tcPr>
          <w:p w14:paraId="17057B9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6CAD66DB" w14:textId="77777777" w:rsidTr="0087330E">
        <w:tc>
          <w:tcPr>
            <w:tcW w:w="1229" w:type="dxa"/>
          </w:tcPr>
          <w:p w14:paraId="06F6197C" w14:textId="17B9755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6755C0F0" w14:textId="4A83E0F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qAA</w:t>
            </w:r>
            <w:r w:rsidRPr="00B319DD">
              <w:rPr>
                <w:rFonts w:asciiTheme="majorHAnsi" w:eastAsia="Times New Roman" w:hAnsiTheme="majorHAnsi" w:cstheme="majorHAnsi"/>
                <w:color w:val="000000"/>
                <w:szCs w:val="24"/>
                <w:vertAlign w:val="subscript"/>
                <w:lang w:eastAsia="en-IE"/>
              </w:rPr>
              <w:t>uγ</w:t>
            </w:r>
          </w:p>
        </w:tc>
        <w:tc>
          <w:tcPr>
            <w:tcW w:w="1710" w:type="dxa"/>
          </w:tcPr>
          <w:p w14:paraId="5FD7A7F4" w14:textId="22814E1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Actual Availability Quantity</w:t>
            </w:r>
          </w:p>
        </w:tc>
        <w:tc>
          <w:tcPr>
            <w:tcW w:w="2790" w:type="dxa"/>
          </w:tcPr>
          <w:p w14:paraId="6F5323A3" w14:textId="0BC7A037" w:rsidR="000945E1" w:rsidRDefault="000945E1" w:rsidP="00DB4B58">
            <w:pPr>
              <w:spacing w:before="120" w:after="120"/>
              <w:jc w:val="left"/>
            </w:pPr>
            <w:r>
              <w:t>The Actual Availability Quantity for a Generator Unit, u, in an Imbalance Settlement Period, γ.</w:t>
            </w:r>
          </w:p>
        </w:tc>
        <w:tc>
          <w:tcPr>
            <w:tcW w:w="990" w:type="dxa"/>
          </w:tcPr>
          <w:p w14:paraId="638B28E9" w14:textId="4EB4308F"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14:paraId="15279AD1" w14:textId="77777777" w:rsidTr="0087330E">
        <w:tc>
          <w:tcPr>
            <w:tcW w:w="1229" w:type="dxa"/>
          </w:tcPr>
          <w:p w14:paraId="2F12AD3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21F399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QABBIAS</w:t>
            </w:r>
            <w:r w:rsidRPr="004C2445">
              <w:rPr>
                <w:rFonts w:asciiTheme="majorHAnsi" w:eastAsia="Times New Roman" w:hAnsiTheme="majorHAnsi" w:cstheme="majorHAnsi"/>
                <w:color w:val="000000"/>
                <w:szCs w:val="24"/>
                <w:vertAlign w:val="subscript"/>
                <w:lang w:eastAsia="en-IE"/>
              </w:rPr>
              <w:t>uoiγ</w:t>
            </w:r>
          </w:p>
        </w:tc>
        <w:tc>
          <w:tcPr>
            <w:tcW w:w="1710" w:type="dxa"/>
          </w:tcPr>
          <w:p w14:paraId="52F07E9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Biased Accepted Bid Quantity</w:t>
            </w:r>
          </w:p>
        </w:tc>
        <w:tc>
          <w:tcPr>
            <w:tcW w:w="2790" w:type="dxa"/>
          </w:tcPr>
          <w:p w14:paraId="6F34430F" w14:textId="47448855" w:rsidR="000945E1" w:rsidRPr="004C2445" w:rsidRDefault="000945E1" w:rsidP="00D42A1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Biased Accepted Bid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Bid Quantity for the same Bid Offer Acceptance which is deemed to be biased as a result </w:t>
            </w:r>
            <w:r>
              <w:rPr>
                <w:rFonts w:asciiTheme="minorHAnsi" w:hAnsiTheme="minorHAnsi" w:cstheme="minorHAnsi"/>
              </w:rPr>
              <w:t>of the Unit’s Final Physical Notification Quantity having a value greater than its Ex-Ante Quantity in that Imbalance Settlement Period</w:t>
            </w:r>
            <w:r>
              <w:t>.</w:t>
            </w:r>
          </w:p>
        </w:tc>
        <w:tc>
          <w:tcPr>
            <w:tcW w:w="990" w:type="dxa"/>
          </w:tcPr>
          <w:p w14:paraId="42FD941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E6B9340" w14:textId="77777777" w:rsidTr="0087330E">
        <w:tc>
          <w:tcPr>
            <w:tcW w:w="1229" w:type="dxa"/>
          </w:tcPr>
          <w:p w14:paraId="2B6AF09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B4933B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QABBPO</w:t>
            </w:r>
            <w:r w:rsidRPr="004C2445">
              <w:rPr>
                <w:rFonts w:asciiTheme="majorHAnsi" w:eastAsia="Times New Roman" w:hAnsiTheme="majorHAnsi" w:cstheme="majorHAnsi"/>
                <w:color w:val="000000"/>
                <w:szCs w:val="24"/>
                <w:vertAlign w:val="subscript"/>
                <w:lang w:eastAsia="en-IE"/>
              </w:rPr>
              <w:t>uoiγ</w:t>
            </w:r>
          </w:p>
        </w:tc>
        <w:tc>
          <w:tcPr>
            <w:tcW w:w="1710" w:type="dxa"/>
          </w:tcPr>
          <w:p w14:paraId="5251062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Quantity</w:t>
            </w:r>
          </w:p>
        </w:tc>
        <w:tc>
          <w:tcPr>
            <w:tcW w:w="2790" w:type="dxa"/>
          </w:tcPr>
          <w:p w14:paraId="09662C36" w14:textId="608177F4"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quantity of energy integrated over the Imbalance Settlement Period.</w:t>
            </w:r>
          </w:p>
        </w:tc>
        <w:tc>
          <w:tcPr>
            <w:tcW w:w="990" w:type="dxa"/>
          </w:tcPr>
          <w:p w14:paraId="2FBADAE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9A33525" w14:textId="77777777" w:rsidTr="0087330E">
        <w:tc>
          <w:tcPr>
            <w:tcW w:w="1229" w:type="dxa"/>
          </w:tcPr>
          <w:p w14:paraId="6FFCC9D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2C99AB5"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qABBPO</w:t>
            </w:r>
            <w:r w:rsidRPr="004C2445">
              <w:rPr>
                <w:rFonts w:asciiTheme="majorHAnsi" w:eastAsia="Times New Roman" w:hAnsiTheme="majorHAnsi" w:cstheme="majorHAnsi"/>
                <w:vertAlign w:val="subscript"/>
              </w:rPr>
              <w:t>uoiγ</w:t>
            </w:r>
            <w:r w:rsidRPr="004C2445">
              <w:rPr>
                <w:rFonts w:asciiTheme="majorHAnsi" w:eastAsia="Times New Roman" w:hAnsiTheme="majorHAnsi" w:cstheme="majorHAnsi"/>
              </w:rPr>
              <w:t>(t)</w:t>
            </w:r>
          </w:p>
        </w:tc>
        <w:tc>
          <w:tcPr>
            <w:tcW w:w="1710" w:type="dxa"/>
          </w:tcPr>
          <w:p w14:paraId="4B40E58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Quantity</w:t>
            </w:r>
          </w:p>
        </w:tc>
        <w:tc>
          <w:tcPr>
            <w:tcW w:w="2790" w:type="dxa"/>
          </w:tcPr>
          <w:p w14:paraId="13B2225E" w14:textId="10E0A89D" w:rsidR="000945E1" w:rsidRPr="004C2445" w:rsidRDefault="000945E1" w:rsidP="00D568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 xml:space="preserve">a Bid Offer Acceptance intended to reverse previous Balancing </w:t>
            </w:r>
            <w:r w:rsidRPr="00F85420">
              <w:rPr>
                <w:rFonts w:asciiTheme="minorHAnsi" w:hAnsiTheme="minorHAnsi" w:cstheme="minorHAnsi"/>
              </w:rPr>
              <w:lastRenderedPageBreak/>
              <w:t>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rsidRPr="00F85420">
              <w:t>as a function of time.</w:t>
            </w:r>
          </w:p>
        </w:tc>
        <w:tc>
          <w:tcPr>
            <w:tcW w:w="990" w:type="dxa"/>
          </w:tcPr>
          <w:p w14:paraId="33DD3E1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7CE60AAE" w14:textId="77777777" w:rsidTr="0087330E">
        <w:tc>
          <w:tcPr>
            <w:tcW w:w="1229" w:type="dxa"/>
          </w:tcPr>
          <w:p w14:paraId="153AA8E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58FCBD9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QABCURL</w:t>
            </w:r>
            <w:r w:rsidRPr="004C2445">
              <w:rPr>
                <w:rFonts w:asciiTheme="majorHAnsi" w:eastAsia="Times New Roman" w:hAnsiTheme="majorHAnsi" w:cstheme="majorHAnsi"/>
                <w:color w:val="000000"/>
                <w:szCs w:val="24"/>
                <w:vertAlign w:val="subscript"/>
                <w:lang w:eastAsia="en-IE"/>
              </w:rPr>
              <w:t>uoiγ</w:t>
            </w:r>
          </w:p>
        </w:tc>
        <w:tc>
          <w:tcPr>
            <w:tcW w:w="1710" w:type="dxa"/>
          </w:tcPr>
          <w:p w14:paraId="7301B21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Quantity</w:t>
            </w:r>
          </w:p>
        </w:tc>
        <w:tc>
          <w:tcPr>
            <w:tcW w:w="2790" w:type="dxa"/>
          </w:tcPr>
          <w:p w14:paraId="231A7965" w14:textId="66E3704E"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t>as a quantity of energy integrated over the Imbalance Settlement Period.</w:t>
            </w:r>
          </w:p>
        </w:tc>
        <w:tc>
          <w:tcPr>
            <w:tcW w:w="990" w:type="dxa"/>
          </w:tcPr>
          <w:p w14:paraId="49AFEB6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4691271" w14:textId="77777777" w:rsidTr="0087330E">
        <w:tc>
          <w:tcPr>
            <w:tcW w:w="1229" w:type="dxa"/>
          </w:tcPr>
          <w:p w14:paraId="2034AD9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8A41A5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qABCURL</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3A936B7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Quantity</w:t>
            </w:r>
          </w:p>
        </w:tc>
        <w:tc>
          <w:tcPr>
            <w:tcW w:w="2790" w:type="dxa"/>
          </w:tcPr>
          <w:p w14:paraId="448EE210" w14:textId="51CEC61C"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rsidRPr="00F85420">
              <w:t>as a function of time.</w:t>
            </w:r>
          </w:p>
        </w:tc>
        <w:tc>
          <w:tcPr>
            <w:tcW w:w="990" w:type="dxa"/>
          </w:tcPr>
          <w:p w14:paraId="3883693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7F211499" w14:textId="77777777" w:rsidTr="0087330E">
        <w:tc>
          <w:tcPr>
            <w:tcW w:w="1229" w:type="dxa"/>
          </w:tcPr>
          <w:p w14:paraId="6DF5454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FB1ADCA"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QABNF</w:t>
            </w:r>
            <w:r w:rsidRPr="004C2445">
              <w:rPr>
                <w:rFonts w:asciiTheme="majorHAnsi" w:eastAsia="Times New Roman" w:hAnsiTheme="majorHAnsi" w:cstheme="majorHAnsi"/>
                <w:color w:val="000000"/>
                <w:szCs w:val="24"/>
                <w:vertAlign w:val="subscript"/>
                <w:lang w:eastAsia="en-IE"/>
              </w:rPr>
              <w:t>uoiγ</w:t>
            </w:r>
          </w:p>
        </w:tc>
        <w:tc>
          <w:tcPr>
            <w:tcW w:w="1710" w:type="dxa"/>
          </w:tcPr>
          <w:p w14:paraId="4E64F53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Quantity</w:t>
            </w:r>
          </w:p>
        </w:tc>
        <w:tc>
          <w:tcPr>
            <w:tcW w:w="2790" w:type="dxa"/>
          </w:tcPr>
          <w:p w14:paraId="1220798E" w14:textId="0DA044EC"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for levels of output above the Firm Access Quantity of the Unit, </w:t>
            </w:r>
            <w:r>
              <w:t>as a quantity of energy integrated over the Imbalance Settlement Period.</w:t>
            </w:r>
          </w:p>
        </w:tc>
        <w:tc>
          <w:tcPr>
            <w:tcW w:w="990" w:type="dxa"/>
          </w:tcPr>
          <w:p w14:paraId="02E3FB0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F1F8940" w14:textId="77777777" w:rsidTr="0087330E">
        <w:tc>
          <w:tcPr>
            <w:tcW w:w="1229" w:type="dxa"/>
          </w:tcPr>
          <w:p w14:paraId="33203D7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72F07E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qABNF</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3250189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Quantity</w:t>
            </w:r>
          </w:p>
        </w:tc>
        <w:tc>
          <w:tcPr>
            <w:tcW w:w="2790" w:type="dxa"/>
          </w:tcPr>
          <w:p w14:paraId="45CC3E9C" w14:textId="314444CE"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for levels of output above the </w:t>
            </w:r>
            <w:r>
              <w:rPr>
                <w:rFonts w:asciiTheme="minorHAnsi" w:hAnsiTheme="minorHAnsi" w:cstheme="minorHAnsi"/>
              </w:rPr>
              <w:lastRenderedPageBreak/>
              <w:t xml:space="preserve">Firm Access Quantity of the Unit, </w:t>
            </w:r>
            <w:r w:rsidRPr="00F85420">
              <w:t>as a function of time.</w:t>
            </w:r>
          </w:p>
        </w:tc>
        <w:tc>
          <w:tcPr>
            <w:tcW w:w="990" w:type="dxa"/>
          </w:tcPr>
          <w:p w14:paraId="478AB3C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1B96C52F" w14:textId="77777777" w:rsidTr="0087330E">
        <w:tc>
          <w:tcPr>
            <w:tcW w:w="1229" w:type="dxa"/>
          </w:tcPr>
          <w:p w14:paraId="67E1195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0F2129E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QABTOTSO</w:t>
            </w:r>
            <w:r w:rsidRPr="004C2445">
              <w:rPr>
                <w:rFonts w:asciiTheme="majorHAnsi" w:eastAsia="Times New Roman" w:hAnsiTheme="majorHAnsi" w:cstheme="majorHAnsi"/>
                <w:color w:val="000000"/>
                <w:szCs w:val="24"/>
                <w:vertAlign w:val="subscript"/>
                <w:lang w:eastAsia="en-IE"/>
              </w:rPr>
              <w:t>uoiγ</w:t>
            </w:r>
          </w:p>
        </w:tc>
        <w:tc>
          <w:tcPr>
            <w:tcW w:w="1710" w:type="dxa"/>
          </w:tcPr>
          <w:p w14:paraId="0651F4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Bid Quantity</w:t>
            </w:r>
          </w:p>
        </w:tc>
        <w:tc>
          <w:tcPr>
            <w:tcW w:w="2790" w:type="dxa"/>
          </w:tcPr>
          <w:p w14:paraId="1111AAC9" w14:textId="5D779441"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greater than its Physical Notification Quantity at the Bid Offer Acceptance Time, </w:t>
            </w:r>
            <w:r>
              <w:t>as a quantity of energy integrated over the Imbalance Settlement Period.</w:t>
            </w:r>
          </w:p>
        </w:tc>
        <w:tc>
          <w:tcPr>
            <w:tcW w:w="990" w:type="dxa"/>
          </w:tcPr>
          <w:p w14:paraId="6DD1903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82DE21A" w14:textId="77777777" w:rsidTr="0087330E">
        <w:tc>
          <w:tcPr>
            <w:tcW w:w="1229" w:type="dxa"/>
          </w:tcPr>
          <w:p w14:paraId="0AC823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1043FA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3B0AE2E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Bid Quantity</w:t>
            </w:r>
          </w:p>
        </w:tc>
        <w:tc>
          <w:tcPr>
            <w:tcW w:w="2790" w:type="dxa"/>
          </w:tcPr>
          <w:p w14:paraId="2BAF8DB6" w14:textId="3E5DA0DE"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greater than its Physical Notification Quantity at the Bid Offer Acceptance Time, </w:t>
            </w:r>
            <w:r w:rsidRPr="00F85420">
              <w:t>as a function of time.</w:t>
            </w:r>
          </w:p>
        </w:tc>
        <w:tc>
          <w:tcPr>
            <w:tcW w:w="990" w:type="dxa"/>
          </w:tcPr>
          <w:p w14:paraId="08DC582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70E4A5ED" w14:textId="77777777" w:rsidTr="0087330E">
        <w:tc>
          <w:tcPr>
            <w:tcW w:w="1229" w:type="dxa"/>
          </w:tcPr>
          <w:p w14:paraId="635C731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7362F24" w14:textId="1B9E2EE5"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QABUNDELOTOL</w:t>
            </w:r>
            <w:r w:rsidRPr="004C2445">
              <w:rPr>
                <w:rFonts w:asciiTheme="majorHAnsi" w:eastAsia="Times New Roman" w:hAnsiTheme="majorHAnsi" w:cstheme="majorHAnsi"/>
                <w:color w:val="000000"/>
                <w:szCs w:val="24"/>
                <w:vertAlign w:val="subscript"/>
                <w:lang w:eastAsia="en-IE"/>
              </w:rPr>
              <w:t>uoi</w:t>
            </w:r>
            <w:r w:rsidR="0071599B">
              <w:rPr>
                <w:rFonts w:asciiTheme="majorHAnsi" w:eastAsia="Times New Roman" w:hAnsiTheme="majorHAnsi" w:cstheme="majorHAnsi"/>
                <w:color w:val="000000"/>
                <w:szCs w:val="24"/>
                <w:vertAlign w:val="subscript"/>
                <w:lang w:eastAsia="en-IE"/>
              </w:rPr>
              <w:t>γ</w:t>
            </w:r>
          </w:p>
        </w:tc>
        <w:tc>
          <w:tcPr>
            <w:tcW w:w="1710" w:type="dxa"/>
          </w:tcPr>
          <w:p w14:paraId="54BB5B0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Accepted Bid Quantity</w:t>
            </w:r>
          </w:p>
        </w:tc>
        <w:tc>
          <w:tcPr>
            <w:tcW w:w="2790" w:type="dxa"/>
          </w:tcPr>
          <w:p w14:paraId="32A12644" w14:textId="3209A380"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Outside Tolerance Undelivered Accepted Bid Quantity for a Generator Unit, u, for a Bid Offer Acceptance, o, for a Band, i, in an </w:t>
            </w:r>
            <w:r>
              <w:rPr>
                <w:rFonts w:asciiTheme="majorHAnsi" w:eastAsia="Times New Roman" w:hAnsiTheme="majorHAnsi" w:cstheme="majorHAnsi"/>
              </w:rPr>
              <w:t>Imbalance Settlement Period, γ, representing the quantity of the Accepted Bid Quantity for the same Bid Offer Acceptance which is deemed to be undelivered outside of the Tolerance for Over Generation</w:t>
            </w:r>
            <w:r>
              <w:t>.</w:t>
            </w:r>
          </w:p>
        </w:tc>
        <w:tc>
          <w:tcPr>
            <w:tcW w:w="990" w:type="dxa"/>
          </w:tcPr>
          <w:p w14:paraId="6B45D40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3A0A2E2" w14:textId="77777777" w:rsidTr="0087330E">
        <w:tc>
          <w:tcPr>
            <w:tcW w:w="1229" w:type="dxa"/>
          </w:tcPr>
          <w:p w14:paraId="0EBE5F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FAA6AE9"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QABUNDEL</w:t>
            </w:r>
            <w:r w:rsidRPr="004C2445">
              <w:rPr>
                <w:rFonts w:asciiTheme="majorHAnsi" w:eastAsia="Times New Roman" w:hAnsiTheme="majorHAnsi" w:cstheme="majorHAnsi"/>
                <w:color w:val="000000"/>
                <w:szCs w:val="24"/>
                <w:vertAlign w:val="subscript"/>
                <w:lang w:eastAsia="en-IE"/>
              </w:rPr>
              <w:t>uoiγ</w:t>
            </w:r>
          </w:p>
        </w:tc>
        <w:tc>
          <w:tcPr>
            <w:tcW w:w="1710" w:type="dxa"/>
          </w:tcPr>
          <w:p w14:paraId="67D43D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Undelivered Accepted Bid </w:t>
            </w:r>
            <w:r w:rsidRPr="004C2445">
              <w:rPr>
                <w:rFonts w:asciiTheme="majorHAnsi" w:eastAsia="Times New Roman" w:hAnsiTheme="majorHAnsi" w:cstheme="majorHAnsi"/>
                <w:color w:val="000000"/>
                <w:szCs w:val="24"/>
                <w:lang w:eastAsia="en-IE"/>
              </w:rPr>
              <w:lastRenderedPageBreak/>
              <w:t>Quantity</w:t>
            </w:r>
          </w:p>
        </w:tc>
        <w:tc>
          <w:tcPr>
            <w:tcW w:w="2790" w:type="dxa"/>
          </w:tcPr>
          <w:p w14:paraId="543C64C1" w14:textId="1210A29C" w:rsidR="000945E1" w:rsidRPr="004C2445" w:rsidRDefault="000945E1" w:rsidP="00D42A1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Undelivered Accepted Bid Quantity for a Generator </w:t>
            </w:r>
            <w:r>
              <w:rPr>
                <w:rFonts w:asciiTheme="majorHAnsi" w:eastAsia="Times New Roman" w:hAnsiTheme="majorHAnsi" w:cstheme="majorHAnsi"/>
                <w:color w:val="000000"/>
                <w:szCs w:val="24"/>
                <w:lang w:eastAsia="en-IE"/>
              </w:rPr>
              <w:lastRenderedPageBreak/>
              <w:t xml:space="preserve">Unit, u, for a Bid Offer Acceptance, o, for a Band, i, in an </w:t>
            </w:r>
            <w:r>
              <w:rPr>
                <w:rFonts w:asciiTheme="majorHAnsi" w:eastAsia="Times New Roman" w:hAnsiTheme="majorHAnsi" w:cstheme="majorHAnsi"/>
              </w:rPr>
              <w:t xml:space="preserve">Imbalance Settlement Period, γ, representing the quantity of the Accepted Bid Quantity for the same Bid Offer Acceptance which is deemed to be undelivered as a result </w:t>
            </w:r>
            <w:r>
              <w:rPr>
                <w:rFonts w:asciiTheme="minorHAnsi" w:hAnsiTheme="minorHAnsi" w:cstheme="minorHAnsi"/>
              </w:rPr>
              <w:t>of the Unit’s Metered Quantity having a value greater than its Dispatch Quantity in that Imbalance Settlement Period</w:t>
            </w:r>
            <w:r>
              <w:t>.</w:t>
            </w:r>
          </w:p>
        </w:tc>
        <w:tc>
          <w:tcPr>
            <w:tcW w:w="990" w:type="dxa"/>
          </w:tcPr>
          <w:p w14:paraId="2BF225C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725CCAEE" w14:textId="77777777" w:rsidTr="0087330E">
        <w:tc>
          <w:tcPr>
            <w:tcW w:w="1229" w:type="dxa"/>
          </w:tcPr>
          <w:p w14:paraId="44956C2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931973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qAB</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14:paraId="1E82771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Quantity</w:t>
            </w:r>
          </w:p>
        </w:tc>
        <w:tc>
          <w:tcPr>
            <w:tcW w:w="2790" w:type="dxa"/>
          </w:tcPr>
          <w:p w14:paraId="0E20697B" w14:textId="1CD7D18E" w:rsidR="000945E1" w:rsidRPr="004C2445" w:rsidRDefault="000945E1" w:rsidP="00955D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a Bid Offer Acceptance, </w:t>
            </w:r>
            <w:r>
              <w:t>as a function of time.</w:t>
            </w:r>
          </w:p>
        </w:tc>
        <w:tc>
          <w:tcPr>
            <w:tcW w:w="990" w:type="dxa"/>
          </w:tcPr>
          <w:p w14:paraId="0C7B544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2E000B33" w14:textId="77777777" w:rsidTr="0087330E">
        <w:tc>
          <w:tcPr>
            <w:tcW w:w="1229" w:type="dxa"/>
          </w:tcPr>
          <w:p w14:paraId="6CE213E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42E1FD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 QAB</w:t>
            </w:r>
            <w:r w:rsidRPr="004C2445">
              <w:rPr>
                <w:rFonts w:asciiTheme="majorHAnsi" w:eastAsia="Times New Roman" w:hAnsiTheme="majorHAnsi" w:cstheme="majorHAnsi"/>
                <w:color w:val="000000"/>
                <w:szCs w:val="24"/>
                <w:vertAlign w:val="subscript"/>
                <w:lang w:eastAsia="en-IE"/>
              </w:rPr>
              <w:t>uoiφ</w:t>
            </w:r>
          </w:p>
        </w:tc>
        <w:tc>
          <w:tcPr>
            <w:tcW w:w="1710" w:type="dxa"/>
          </w:tcPr>
          <w:p w14:paraId="38878E7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Quantity</w:t>
            </w:r>
          </w:p>
        </w:tc>
        <w:tc>
          <w:tcPr>
            <w:tcW w:w="2790" w:type="dxa"/>
          </w:tcPr>
          <w:p w14:paraId="4371102C" w14:textId="54EE96D0" w:rsidR="000945E1" w:rsidRPr="004C2445" w:rsidRDefault="000945E1" w:rsidP="00D568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a Bid Offer Acceptance, </w:t>
            </w:r>
            <w:r>
              <w:t>as a quantity of energy integrated over the relevant period.</w:t>
            </w:r>
          </w:p>
        </w:tc>
        <w:tc>
          <w:tcPr>
            <w:tcW w:w="990" w:type="dxa"/>
          </w:tcPr>
          <w:p w14:paraId="6386308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08BD6D3" w14:textId="77777777" w:rsidTr="0087330E">
        <w:tc>
          <w:tcPr>
            <w:tcW w:w="1229" w:type="dxa"/>
          </w:tcPr>
          <w:p w14:paraId="52BA75C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6299AB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152179F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Bid Quantity</w:t>
            </w:r>
          </w:p>
        </w:tc>
        <w:tc>
          <w:tcPr>
            <w:tcW w:w="2790" w:type="dxa"/>
          </w:tcPr>
          <w:p w14:paraId="4050822C" w14:textId="038A7EFF"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greater than its Physical Notification </w:t>
            </w:r>
            <w:r>
              <w:rPr>
                <w:rFonts w:asciiTheme="minorHAnsi" w:hAnsiTheme="minorHAnsi" w:cstheme="minorHAnsi"/>
              </w:rPr>
              <w:lastRenderedPageBreak/>
              <w:t xml:space="preserve">Quantity at the Bid Offer Acceptance Time, </w:t>
            </w:r>
            <w:r w:rsidRPr="00F85420">
              <w:t>as a function of time.</w:t>
            </w:r>
          </w:p>
        </w:tc>
        <w:tc>
          <w:tcPr>
            <w:tcW w:w="990" w:type="dxa"/>
          </w:tcPr>
          <w:p w14:paraId="6B9EA77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4220ABB8" w14:textId="77777777" w:rsidTr="0087330E">
        <w:tc>
          <w:tcPr>
            <w:tcW w:w="1229" w:type="dxa"/>
          </w:tcPr>
          <w:p w14:paraId="4FBD3EE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7F6FAF8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qAD</w:t>
            </w:r>
            <w:r w:rsidRPr="004C2445">
              <w:rPr>
                <w:rFonts w:asciiTheme="majorHAnsi" w:eastAsia="Times New Roman" w:hAnsiTheme="majorHAnsi" w:cstheme="majorHAnsi"/>
                <w:color w:val="000000"/>
                <w:szCs w:val="24"/>
                <w:vertAlign w:val="subscript"/>
                <w:lang w:eastAsia="en-IE"/>
              </w:rPr>
              <w:t>φ</w:t>
            </w:r>
          </w:p>
        </w:tc>
        <w:tc>
          <w:tcPr>
            <w:tcW w:w="1710" w:type="dxa"/>
          </w:tcPr>
          <w:p w14:paraId="7AAED2C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Instantaneous Actual Demand Quantity</w:t>
            </w:r>
          </w:p>
        </w:tc>
        <w:tc>
          <w:tcPr>
            <w:tcW w:w="2790" w:type="dxa"/>
          </w:tcPr>
          <w:p w14:paraId="1FD8B6E5" w14:textId="160B383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Instantaneous Actual Demand Quantity, representing actual demand at a point in time in an Imbalance Pricing Period, </w:t>
            </w:r>
            <w:r w:rsidRPr="00B319DD">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w:t>
            </w:r>
          </w:p>
        </w:tc>
        <w:tc>
          <w:tcPr>
            <w:tcW w:w="990" w:type="dxa"/>
          </w:tcPr>
          <w:p w14:paraId="57ED354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2BDF77D5" w14:textId="77777777" w:rsidTr="0087330E">
        <w:tc>
          <w:tcPr>
            <w:tcW w:w="1229" w:type="dxa"/>
          </w:tcPr>
          <w:p w14:paraId="7A68990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0910CD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QAOBIAS</w:t>
            </w:r>
            <w:r w:rsidRPr="004C2445">
              <w:rPr>
                <w:rFonts w:asciiTheme="majorHAnsi" w:eastAsia="Times New Roman" w:hAnsiTheme="majorHAnsi" w:cstheme="majorHAnsi"/>
                <w:color w:val="000000"/>
                <w:szCs w:val="24"/>
                <w:vertAlign w:val="subscript"/>
                <w:lang w:eastAsia="en-IE"/>
              </w:rPr>
              <w:t>uoiγ</w:t>
            </w:r>
          </w:p>
        </w:tc>
        <w:tc>
          <w:tcPr>
            <w:tcW w:w="1710" w:type="dxa"/>
          </w:tcPr>
          <w:p w14:paraId="07A572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Biased Accepted Offer Quantity</w:t>
            </w:r>
          </w:p>
        </w:tc>
        <w:tc>
          <w:tcPr>
            <w:tcW w:w="2790" w:type="dxa"/>
          </w:tcPr>
          <w:p w14:paraId="7117813F" w14:textId="1531A7ED" w:rsidR="000945E1" w:rsidRPr="004C2445" w:rsidRDefault="000945E1" w:rsidP="00E069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Biased Accepted Offer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Offer Quantity for the same Bid Offer Acceptance which is deemed to be biased as a result </w:t>
            </w:r>
            <w:r>
              <w:rPr>
                <w:rFonts w:asciiTheme="minorHAnsi" w:hAnsiTheme="minorHAnsi" w:cstheme="minorHAnsi"/>
              </w:rPr>
              <w:t>of the Unit’s Final Physical Notification Quantity having a value less than its Ex-Ante Quantity in that Imbalance Settlement Period</w:t>
            </w:r>
            <w:r>
              <w:t>.</w:t>
            </w:r>
          </w:p>
        </w:tc>
        <w:tc>
          <w:tcPr>
            <w:tcW w:w="990" w:type="dxa"/>
          </w:tcPr>
          <w:p w14:paraId="2DC64F5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6CF8B74" w14:textId="77777777" w:rsidTr="0087330E">
        <w:tc>
          <w:tcPr>
            <w:tcW w:w="1229" w:type="dxa"/>
          </w:tcPr>
          <w:p w14:paraId="3704E01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FB39DC0"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QAOOPO</w:t>
            </w:r>
            <w:r w:rsidRPr="004C2445">
              <w:rPr>
                <w:rFonts w:asciiTheme="majorHAnsi" w:eastAsia="Times New Roman" w:hAnsiTheme="majorHAnsi" w:cstheme="majorHAnsi"/>
                <w:color w:val="000000"/>
                <w:szCs w:val="24"/>
                <w:vertAlign w:val="subscript"/>
                <w:lang w:eastAsia="en-IE"/>
              </w:rPr>
              <w:t>uoiγ</w:t>
            </w:r>
          </w:p>
        </w:tc>
        <w:tc>
          <w:tcPr>
            <w:tcW w:w="1710" w:type="dxa"/>
          </w:tcPr>
          <w:p w14:paraId="18B795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Quantity</w:t>
            </w:r>
          </w:p>
        </w:tc>
        <w:tc>
          <w:tcPr>
            <w:tcW w:w="2790" w:type="dxa"/>
          </w:tcPr>
          <w:p w14:paraId="55F71B1E" w14:textId="59D74463"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quantity of energy integrated over the Imbalance Settlement Period.</w:t>
            </w:r>
          </w:p>
        </w:tc>
        <w:tc>
          <w:tcPr>
            <w:tcW w:w="990" w:type="dxa"/>
          </w:tcPr>
          <w:p w14:paraId="03D829F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91B2839" w14:textId="77777777" w:rsidTr="0087330E">
        <w:tc>
          <w:tcPr>
            <w:tcW w:w="1229" w:type="dxa"/>
          </w:tcPr>
          <w:p w14:paraId="3325B1F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0C3081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qAOOPO</w:t>
            </w:r>
            <w:r w:rsidRPr="004C2445">
              <w:rPr>
                <w:rFonts w:asciiTheme="majorHAnsi" w:eastAsia="Times New Roman" w:hAnsiTheme="majorHAnsi" w:cstheme="majorHAnsi"/>
                <w:vertAlign w:val="subscript"/>
              </w:rPr>
              <w:t>uoiγ</w:t>
            </w:r>
            <w:r w:rsidRPr="004C2445">
              <w:rPr>
                <w:rFonts w:asciiTheme="majorHAnsi" w:eastAsia="Times New Roman" w:hAnsiTheme="majorHAnsi" w:cstheme="majorHAnsi"/>
              </w:rPr>
              <w:t>(t)</w:t>
            </w:r>
          </w:p>
        </w:tc>
        <w:tc>
          <w:tcPr>
            <w:tcW w:w="1710" w:type="dxa"/>
          </w:tcPr>
          <w:p w14:paraId="2519622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Quantity</w:t>
            </w:r>
          </w:p>
        </w:tc>
        <w:tc>
          <w:tcPr>
            <w:tcW w:w="2790" w:type="dxa"/>
          </w:tcPr>
          <w:p w14:paraId="59D7FE56" w14:textId="0C0E8334"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rsidRPr="00F85420">
              <w:lastRenderedPageBreak/>
              <w:t>as a function of time.</w:t>
            </w:r>
          </w:p>
        </w:tc>
        <w:tc>
          <w:tcPr>
            <w:tcW w:w="990" w:type="dxa"/>
          </w:tcPr>
          <w:p w14:paraId="4E45069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4AC2B744" w14:textId="77777777" w:rsidTr="0087330E">
        <w:tc>
          <w:tcPr>
            <w:tcW w:w="1229" w:type="dxa"/>
          </w:tcPr>
          <w:p w14:paraId="13A6D84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2DC8122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QAOTOTSO</w:t>
            </w:r>
            <w:r w:rsidRPr="004C2445">
              <w:rPr>
                <w:rFonts w:asciiTheme="majorHAnsi" w:eastAsia="Times New Roman" w:hAnsiTheme="majorHAnsi" w:cstheme="majorHAnsi"/>
                <w:color w:val="000000"/>
                <w:szCs w:val="24"/>
                <w:vertAlign w:val="subscript"/>
                <w:lang w:eastAsia="en-IE"/>
              </w:rPr>
              <w:t>uoiγ</w:t>
            </w:r>
          </w:p>
        </w:tc>
        <w:tc>
          <w:tcPr>
            <w:tcW w:w="1710" w:type="dxa"/>
          </w:tcPr>
          <w:p w14:paraId="6F6DD6F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Offer Quantity</w:t>
            </w:r>
          </w:p>
        </w:tc>
        <w:tc>
          <w:tcPr>
            <w:tcW w:w="2790" w:type="dxa"/>
          </w:tcPr>
          <w:p w14:paraId="63DC75F4" w14:textId="75A409EB" w:rsidR="000945E1" w:rsidRPr="004C2445" w:rsidRDefault="000945E1" w:rsidP="00AB1F2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less than its Physical Notification Quantity at the Bid Offer Acceptance Time, </w:t>
            </w:r>
            <w:r>
              <w:t>as a quantity of energy integrated over the Imbalance Settlement Period.</w:t>
            </w:r>
          </w:p>
        </w:tc>
        <w:tc>
          <w:tcPr>
            <w:tcW w:w="990" w:type="dxa"/>
          </w:tcPr>
          <w:p w14:paraId="1BA602B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354EA1C" w14:textId="77777777" w:rsidTr="0087330E">
        <w:tc>
          <w:tcPr>
            <w:tcW w:w="1229" w:type="dxa"/>
          </w:tcPr>
          <w:p w14:paraId="2AFD798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02CD7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43544ED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Offer Quantity</w:t>
            </w:r>
          </w:p>
        </w:tc>
        <w:tc>
          <w:tcPr>
            <w:tcW w:w="2790" w:type="dxa"/>
          </w:tcPr>
          <w:p w14:paraId="1462A724" w14:textId="4BB80881"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less than its Physical Notification Quantity at the Bid Offer Acceptance Time, </w:t>
            </w:r>
            <w:r w:rsidRPr="00F85420">
              <w:t>as a function of time.</w:t>
            </w:r>
          </w:p>
        </w:tc>
        <w:tc>
          <w:tcPr>
            <w:tcW w:w="990" w:type="dxa"/>
          </w:tcPr>
          <w:p w14:paraId="27B2D9A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7BE25F16" w14:textId="77777777" w:rsidTr="0087330E">
        <w:tc>
          <w:tcPr>
            <w:tcW w:w="1229" w:type="dxa"/>
          </w:tcPr>
          <w:p w14:paraId="3BA5F3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20C457C" w14:textId="1E79C0BD"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QAOUNDELOTOL</w:t>
            </w:r>
            <w:r w:rsidRPr="004C2445">
              <w:rPr>
                <w:rFonts w:asciiTheme="majorHAnsi" w:eastAsia="Times New Roman" w:hAnsiTheme="majorHAnsi" w:cstheme="majorHAnsi"/>
                <w:color w:val="000000"/>
                <w:szCs w:val="24"/>
                <w:vertAlign w:val="subscript"/>
                <w:lang w:eastAsia="en-IE"/>
              </w:rPr>
              <w:t>uoi</w:t>
            </w:r>
            <w:r w:rsidR="0071599B">
              <w:rPr>
                <w:rFonts w:asciiTheme="majorHAnsi" w:eastAsia="Times New Roman" w:hAnsiTheme="majorHAnsi" w:cstheme="majorHAnsi"/>
                <w:color w:val="000000"/>
                <w:szCs w:val="24"/>
                <w:vertAlign w:val="subscript"/>
                <w:lang w:eastAsia="en-IE"/>
              </w:rPr>
              <w:t>γ</w:t>
            </w:r>
          </w:p>
        </w:tc>
        <w:tc>
          <w:tcPr>
            <w:tcW w:w="1710" w:type="dxa"/>
          </w:tcPr>
          <w:p w14:paraId="4BD260D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Accepted Offer Quantity</w:t>
            </w:r>
          </w:p>
        </w:tc>
        <w:tc>
          <w:tcPr>
            <w:tcW w:w="2790" w:type="dxa"/>
          </w:tcPr>
          <w:p w14:paraId="60DAEEAD" w14:textId="160011DB"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Outside Tolerance Undelivered Accepted Offer Quantity for a Generator Unit, u, for a Bid Offer Acceptance, o, for a Band, i, in an </w:t>
            </w:r>
            <w:r>
              <w:rPr>
                <w:rFonts w:asciiTheme="majorHAnsi" w:eastAsia="Times New Roman" w:hAnsiTheme="majorHAnsi" w:cstheme="majorHAnsi"/>
              </w:rPr>
              <w:t>Imbalance Settlement Period, γ, representing the quantity of the Accepted Offer Quantity for the same Bid Offer Acceptance which is deemed to be undelivered outside of the Tolerance for Under Generation</w:t>
            </w:r>
            <w:r>
              <w:t>.</w:t>
            </w:r>
          </w:p>
        </w:tc>
        <w:tc>
          <w:tcPr>
            <w:tcW w:w="990" w:type="dxa"/>
          </w:tcPr>
          <w:p w14:paraId="4A034E5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C828A4E" w14:textId="77777777" w:rsidTr="0087330E">
        <w:tc>
          <w:tcPr>
            <w:tcW w:w="1229" w:type="dxa"/>
          </w:tcPr>
          <w:p w14:paraId="3666C14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4AD155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QAOUNDEL</w:t>
            </w:r>
            <w:r w:rsidRPr="004C2445">
              <w:rPr>
                <w:rFonts w:asciiTheme="majorHAnsi" w:eastAsia="Times New Roman" w:hAnsiTheme="majorHAnsi" w:cstheme="majorHAnsi"/>
                <w:color w:val="000000"/>
                <w:szCs w:val="24"/>
                <w:vertAlign w:val="subscript"/>
                <w:lang w:eastAsia="en-IE"/>
              </w:rPr>
              <w:t>uoiγ</w:t>
            </w:r>
          </w:p>
        </w:tc>
        <w:tc>
          <w:tcPr>
            <w:tcW w:w="1710" w:type="dxa"/>
          </w:tcPr>
          <w:p w14:paraId="5F187BC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Accepted Offer Quantity</w:t>
            </w:r>
          </w:p>
        </w:tc>
        <w:tc>
          <w:tcPr>
            <w:tcW w:w="2790" w:type="dxa"/>
          </w:tcPr>
          <w:p w14:paraId="49506A16" w14:textId="2D246E83" w:rsidR="000945E1" w:rsidRPr="004C2445" w:rsidRDefault="000945E1" w:rsidP="00E069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Undelivered Accepted Offer Quantity for a Generator Unit, u, for a Bid Offer Acceptance, o, for a </w:t>
            </w:r>
            <w:r>
              <w:rPr>
                <w:rFonts w:asciiTheme="majorHAnsi" w:eastAsia="Times New Roman" w:hAnsiTheme="majorHAnsi" w:cstheme="majorHAnsi"/>
                <w:color w:val="000000"/>
                <w:szCs w:val="24"/>
                <w:lang w:eastAsia="en-IE"/>
              </w:rPr>
              <w:lastRenderedPageBreak/>
              <w:t xml:space="preserve">Band, i, in an </w:t>
            </w:r>
            <w:r>
              <w:rPr>
                <w:rFonts w:asciiTheme="majorHAnsi" w:eastAsia="Times New Roman" w:hAnsiTheme="majorHAnsi" w:cstheme="majorHAnsi"/>
              </w:rPr>
              <w:t xml:space="preserve">Imbalance Settlement Period, γ, representing the quantity of the Accepted Offer Quantity for the same Bid Offer Acceptance which is deemed to be undelivered as a result </w:t>
            </w:r>
            <w:r>
              <w:rPr>
                <w:rFonts w:asciiTheme="minorHAnsi" w:hAnsiTheme="minorHAnsi" w:cstheme="minorHAnsi"/>
              </w:rPr>
              <w:t>of the Unit’s Metered Quantity having a value less than its Dispatch Quantity in that Imbalance Settlement Period</w:t>
            </w:r>
            <w:r>
              <w:t>.</w:t>
            </w:r>
          </w:p>
        </w:tc>
        <w:tc>
          <w:tcPr>
            <w:tcW w:w="990" w:type="dxa"/>
          </w:tcPr>
          <w:p w14:paraId="2D02B91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01D57EE3" w14:textId="77777777" w:rsidTr="0087330E">
        <w:tc>
          <w:tcPr>
            <w:tcW w:w="1229" w:type="dxa"/>
          </w:tcPr>
          <w:p w14:paraId="1700B6F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42A7857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qAO</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14:paraId="2FB7DDA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Offer Quantity</w:t>
            </w:r>
          </w:p>
        </w:tc>
        <w:tc>
          <w:tcPr>
            <w:tcW w:w="2790" w:type="dxa"/>
          </w:tcPr>
          <w:p w14:paraId="3BC01F92" w14:textId="3FE3D951"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Accepted </w:t>
            </w:r>
            <w:r w:rsidR="0008098A">
              <w:rPr>
                <w:rFonts w:asciiTheme="majorHAnsi" w:eastAsia="Times New Roman" w:hAnsiTheme="majorHAnsi" w:cstheme="majorHAnsi"/>
                <w:color w:val="000000"/>
                <w:szCs w:val="24"/>
                <w:lang w:eastAsia="en-IE"/>
              </w:rPr>
              <w:t>Offer</w:t>
            </w:r>
            <w:r>
              <w:rPr>
                <w:rFonts w:asciiTheme="majorHAnsi" w:eastAsia="Times New Roman" w:hAnsiTheme="majorHAnsi" w:cstheme="majorHAnsi"/>
                <w:color w:val="000000"/>
                <w:szCs w:val="24"/>
                <w:lang w:eastAsia="en-IE"/>
              </w:rPr>
              <w:t xml:space="preserve">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a Bid Offer Acceptance, </w:t>
            </w:r>
            <w:r>
              <w:t>as a function of time.</w:t>
            </w:r>
          </w:p>
        </w:tc>
        <w:tc>
          <w:tcPr>
            <w:tcW w:w="990" w:type="dxa"/>
          </w:tcPr>
          <w:p w14:paraId="5488093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2CFA68F6" w14:textId="77777777" w:rsidTr="0087330E">
        <w:tc>
          <w:tcPr>
            <w:tcW w:w="1229" w:type="dxa"/>
          </w:tcPr>
          <w:p w14:paraId="7671750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7FF3A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 QAO</w:t>
            </w:r>
            <w:r w:rsidRPr="004C2445">
              <w:rPr>
                <w:rFonts w:asciiTheme="majorHAnsi" w:eastAsia="Times New Roman" w:hAnsiTheme="majorHAnsi" w:cstheme="majorHAnsi"/>
                <w:color w:val="000000"/>
                <w:szCs w:val="24"/>
                <w:vertAlign w:val="subscript"/>
                <w:lang w:eastAsia="en-IE"/>
              </w:rPr>
              <w:t>uoiφ</w:t>
            </w:r>
          </w:p>
        </w:tc>
        <w:tc>
          <w:tcPr>
            <w:tcW w:w="1710" w:type="dxa"/>
          </w:tcPr>
          <w:p w14:paraId="6565298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Offer Quantity</w:t>
            </w:r>
          </w:p>
        </w:tc>
        <w:tc>
          <w:tcPr>
            <w:tcW w:w="2790" w:type="dxa"/>
          </w:tcPr>
          <w:p w14:paraId="74F7D6D8" w14:textId="2314DD48"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Accepted </w:t>
            </w:r>
            <w:r w:rsidR="0008098A">
              <w:rPr>
                <w:rFonts w:asciiTheme="majorHAnsi" w:eastAsia="Times New Roman" w:hAnsiTheme="majorHAnsi" w:cstheme="majorHAnsi"/>
                <w:color w:val="000000"/>
                <w:szCs w:val="24"/>
                <w:lang w:eastAsia="en-IE"/>
              </w:rPr>
              <w:t>Offer</w:t>
            </w:r>
            <w:r>
              <w:rPr>
                <w:rFonts w:asciiTheme="majorHAnsi" w:eastAsia="Times New Roman" w:hAnsiTheme="majorHAnsi" w:cstheme="majorHAnsi"/>
                <w:color w:val="000000"/>
                <w:szCs w:val="24"/>
                <w:lang w:eastAsia="en-IE"/>
              </w:rPr>
              <w:t xml:space="preserve">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a Bid Offer Acceptance, </w:t>
            </w:r>
            <w:r>
              <w:t>as a quantity of energy integrated over the relevant period.</w:t>
            </w:r>
          </w:p>
        </w:tc>
        <w:tc>
          <w:tcPr>
            <w:tcW w:w="990" w:type="dxa"/>
          </w:tcPr>
          <w:p w14:paraId="62FA076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554AAF0" w14:textId="77777777" w:rsidTr="0087330E">
        <w:tc>
          <w:tcPr>
            <w:tcW w:w="1229" w:type="dxa"/>
          </w:tcPr>
          <w:p w14:paraId="1D9972D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46C4E8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0A0D6E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Offer Quantity</w:t>
            </w:r>
          </w:p>
        </w:tc>
        <w:tc>
          <w:tcPr>
            <w:tcW w:w="2790" w:type="dxa"/>
          </w:tcPr>
          <w:p w14:paraId="4048AC15" w14:textId="01022254"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less than its Physical Notification Quantity at the Bid Offer Acceptance Time, </w:t>
            </w:r>
            <w:r w:rsidRPr="00F85420">
              <w:t xml:space="preserve">as a </w:t>
            </w:r>
            <w:r w:rsidRPr="00F85420">
              <w:lastRenderedPageBreak/>
              <w:t>function of time.</w:t>
            </w:r>
          </w:p>
        </w:tc>
        <w:tc>
          <w:tcPr>
            <w:tcW w:w="990" w:type="dxa"/>
          </w:tcPr>
          <w:p w14:paraId="3EFE858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6C5EB414" w14:textId="77777777" w:rsidTr="0087330E">
        <w:tc>
          <w:tcPr>
            <w:tcW w:w="1229" w:type="dxa"/>
          </w:tcPr>
          <w:p w14:paraId="2A4AC925" w14:textId="4507628E"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Variable</w:t>
            </w:r>
          </w:p>
        </w:tc>
        <w:tc>
          <w:tcPr>
            <w:tcW w:w="2569" w:type="dxa"/>
          </w:tcPr>
          <w:p w14:paraId="0CDE6979" w14:textId="27279721"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qAP</w:t>
            </w:r>
            <w:r w:rsidRPr="00B5512F">
              <w:rPr>
                <w:rFonts w:asciiTheme="majorHAnsi" w:eastAsia="Times New Roman" w:hAnsiTheme="majorHAnsi" w:cstheme="majorHAnsi"/>
                <w:color w:val="000000"/>
                <w:szCs w:val="24"/>
                <w:vertAlign w:val="subscript"/>
                <w:lang w:eastAsia="en-IE"/>
              </w:rPr>
              <w:t>uγ</w:t>
            </w:r>
          </w:p>
        </w:tc>
        <w:tc>
          <w:tcPr>
            <w:tcW w:w="1710" w:type="dxa"/>
          </w:tcPr>
          <w:p w14:paraId="4B80ED3F" w14:textId="3BFD15A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Availability Profile Quantity</w:t>
            </w:r>
          </w:p>
        </w:tc>
        <w:tc>
          <w:tcPr>
            <w:tcW w:w="2790" w:type="dxa"/>
          </w:tcPr>
          <w:p w14:paraId="2C1A5CC2" w14:textId="2E2FD36E" w:rsidR="000945E1" w:rsidRDefault="000945E1" w:rsidP="00244E16">
            <w:pPr>
              <w:spacing w:before="120" w:after="120"/>
              <w:jc w:val="left"/>
              <w:rPr>
                <w:rFonts w:asciiTheme="majorHAnsi" w:eastAsia="Times New Roman" w:hAnsiTheme="majorHAnsi" w:cstheme="majorHAnsi"/>
                <w:color w:val="000000"/>
                <w:szCs w:val="24"/>
                <w:lang w:eastAsia="en-IE"/>
              </w:rPr>
            </w:pPr>
            <w:r>
              <w:t>The Availability Profile Quantity for a Generator Unit, u, in an Imbalance Settlement Period, γ.</w:t>
            </w:r>
          </w:p>
        </w:tc>
        <w:tc>
          <w:tcPr>
            <w:tcW w:w="990" w:type="dxa"/>
          </w:tcPr>
          <w:p w14:paraId="0A655446" w14:textId="15F0A6D8"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14:paraId="7CE84400" w14:textId="77777777" w:rsidTr="0087330E">
        <w:tc>
          <w:tcPr>
            <w:tcW w:w="1229" w:type="dxa"/>
          </w:tcPr>
          <w:p w14:paraId="5C2E837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4F51F1C" w14:textId="457DFFE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qC</w:t>
            </w:r>
            <w:r>
              <w:rPr>
                <w:rFonts w:asciiTheme="majorHAnsi" w:eastAsia="Times New Roman" w:hAnsiTheme="majorHAnsi" w:cstheme="majorHAnsi"/>
                <w:color w:val="000000"/>
                <w:szCs w:val="24"/>
                <w:lang w:eastAsia="en-IE"/>
              </w:rPr>
              <w:t>MA</w:t>
            </w:r>
            <w:r w:rsidRPr="004C2445">
              <w:rPr>
                <w:rFonts w:asciiTheme="majorHAnsi" w:eastAsia="Times New Roman" w:hAnsiTheme="majorHAnsi" w:cstheme="majorHAnsi"/>
                <w:color w:val="000000"/>
                <w:szCs w:val="24"/>
                <w:lang w:eastAsia="en-IE"/>
              </w:rPr>
              <w:t>MAXI</w:t>
            </w:r>
            <w:r w:rsidRPr="004C2445">
              <w:rPr>
                <w:rFonts w:asciiTheme="majorHAnsi" w:eastAsia="Times New Roman" w:hAnsiTheme="majorHAnsi" w:cstheme="majorHAnsi"/>
                <w:color w:val="000000"/>
                <w:szCs w:val="24"/>
                <w:vertAlign w:val="subscript"/>
                <w:lang w:eastAsia="en-IE"/>
              </w:rPr>
              <w:t>lγ</w:t>
            </w:r>
          </w:p>
        </w:tc>
        <w:tc>
          <w:tcPr>
            <w:tcW w:w="1710" w:type="dxa"/>
          </w:tcPr>
          <w:p w14:paraId="5AB768A3" w14:textId="0DCED899" w:rsidR="000945E1" w:rsidRPr="004C2445" w:rsidRDefault="000945E1" w:rsidP="00C62D3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Maximum Import Capacity </w:t>
            </w:r>
            <w:r>
              <w:rPr>
                <w:rFonts w:asciiTheme="majorHAnsi" w:eastAsia="Times New Roman" w:hAnsiTheme="majorHAnsi" w:cstheme="majorHAnsi"/>
                <w:color w:val="000000"/>
                <w:szCs w:val="24"/>
                <w:lang w:eastAsia="en-IE"/>
              </w:rPr>
              <w:t xml:space="preserve">Market Availability </w:t>
            </w:r>
            <w:r w:rsidRPr="004C2445">
              <w:rPr>
                <w:rFonts w:asciiTheme="majorHAnsi" w:eastAsia="Times New Roman" w:hAnsiTheme="majorHAnsi" w:cstheme="majorHAnsi"/>
                <w:color w:val="000000"/>
                <w:szCs w:val="24"/>
                <w:lang w:eastAsia="en-IE"/>
              </w:rPr>
              <w:t>Quantity</w:t>
            </w:r>
          </w:p>
        </w:tc>
        <w:tc>
          <w:tcPr>
            <w:tcW w:w="2790" w:type="dxa"/>
          </w:tcPr>
          <w:p w14:paraId="49360B88" w14:textId="3E1207B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Maximum Import Capacity Market Availability Quantity for an Interconnector, l, in an Imbalance Settlement Period, γ.</w:t>
            </w:r>
          </w:p>
        </w:tc>
        <w:tc>
          <w:tcPr>
            <w:tcW w:w="990" w:type="dxa"/>
          </w:tcPr>
          <w:p w14:paraId="396543D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4E3A8E71" w14:textId="77777777" w:rsidTr="0087330E">
        <w:tc>
          <w:tcPr>
            <w:tcW w:w="1229" w:type="dxa"/>
          </w:tcPr>
          <w:p w14:paraId="7585BD5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636C4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qAVAILO</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 qAVAILO</w:t>
            </w:r>
            <w:r w:rsidRPr="004C2445">
              <w:rPr>
                <w:rFonts w:asciiTheme="majorHAnsi" w:eastAsia="Times New Roman" w:hAnsiTheme="majorHAnsi" w:cstheme="majorHAnsi"/>
                <w:color w:val="000000"/>
                <w:szCs w:val="24"/>
                <w:vertAlign w:val="subscript"/>
                <w:lang w:eastAsia="en-IE"/>
              </w:rPr>
              <w:t>uφ</w:t>
            </w:r>
            <w:r w:rsidRPr="004C2445">
              <w:rPr>
                <w:rFonts w:asciiTheme="majorHAnsi" w:eastAsia="Times New Roman" w:hAnsiTheme="majorHAnsi" w:cstheme="majorHAnsi"/>
                <w:color w:val="000000"/>
                <w:szCs w:val="24"/>
                <w:lang w:eastAsia="en-IE"/>
              </w:rPr>
              <w:t>(t)</w:t>
            </w:r>
          </w:p>
        </w:tc>
        <w:tc>
          <w:tcPr>
            <w:tcW w:w="1710" w:type="dxa"/>
          </w:tcPr>
          <w:p w14:paraId="0E15E31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Outturn Availability Quantity</w:t>
            </w:r>
          </w:p>
        </w:tc>
        <w:tc>
          <w:tcPr>
            <w:tcW w:w="2790" w:type="dxa"/>
          </w:tcPr>
          <w:p w14:paraId="78B6B642" w14:textId="03EEFA4F"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Outturn Availability Quantity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 a function of time.</w:t>
            </w:r>
          </w:p>
        </w:tc>
        <w:tc>
          <w:tcPr>
            <w:tcW w:w="990" w:type="dxa"/>
          </w:tcPr>
          <w:p w14:paraId="147B034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5AAD6A52" w14:textId="77777777" w:rsidTr="0087330E">
        <w:tc>
          <w:tcPr>
            <w:tcW w:w="1229" w:type="dxa"/>
          </w:tcPr>
          <w:p w14:paraId="37776D5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6CE36C9"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QBIASR</w:t>
            </w:r>
            <w:r w:rsidRPr="004C2445">
              <w:rPr>
                <w:rFonts w:asciiTheme="majorHAnsi" w:eastAsia="Times New Roman" w:hAnsiTheme="majorHAnsi" w:cstheme="majorHAnsi"/>
                <w:color w:val="000000"/>
                <w:szCs w:val="24"/>
                <w:vertAlign w:val="subscript"/>
                <w:lang w:eastAsia="en-IE"/>
              </w:rPr>
              <w:t>uγk</w:t>
            </w:r>
          </w:p>
        </w:tc>
        <w:tc>
          <w:tcPr>
            <w:tcW w:w="1710" w:type="dxa"/>
          </w:tcPr>
          <w:p w14:paraId="1018AD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Biased Quantity</w:t>
            </w:r>
          </w:p>
        </w:tc>
        <w:tc>
          <w:tcPr>
            <w:tcW w:w="2790" w:type="dxa"/>
          </w:tcPr>
          <w:p w14:paraId="1DB8E10F" w14:textId="444444E4"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Biased Quantity for a Generator Unit, u, in an Imbalance Settlement Period, γ, at a position, k, in the ranked set, used an interim quantity for the calculation of Biased Accepted Offer Quantities and Biased Accepted Bid Quantities.</w:t>
            </w:r>
          </w:p>
        </w:tc>
        <w:tc>
          <w:tcPr>
            <w:tcW w:w="990" w:type="dxa"/>
          </w:tcPr>
          <w:p w14:paraId="589EAF0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99DEB1B" w14:textId="77777777" w:rsidTr="0087330E">
        <w:tc>
          <w:tcPr>
            <w:tcW w:w="1229" w:type="dxa"/>
          </w:tcPr>
          <w:p w14:paraId="49D4B0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F4031C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QBIAS</w:t>
            </w:r>
            <w:r w:rsidRPr="004C2445">
              <w:rPr>
                <w:rFonts w:asciiTheme="majorHAnsi" w:eastAsia="Times New Roman" w:hAnsiTheme="majorHAnsi" w:cstheme="majorHAnsi"/>
                <w:color w:val="000000"/>
                <w:szCs w:val="24"/>
                <w:vertAlign w:val="subscript"/>
                <w:lang w:eastAsia="en-IE"/>
              </w:rPr>
              <w:t>uγ</w:t>
            </w:r>
          </w:p>
        </w:tc>
        <w:tc>
          <w:tcPr>
            <w:tcW w:w="1710" w:type="dxa"/>
          </w:tcPr>
          <w:p w14:paraId="4CC1BC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Biased Quantity</w:t>
            </w:r>
          </w:p>
        </w:tc>
        <w:tc>
          <w:tcPr>
            <w:tcW w:w="2790" w:type="dxa"/>
          </w:tcPr>
          <w:p w14:paraId="3F6DA468" w14:textId="1F9983A6" w:rsidR="000945E1" w:rsidRPr="004C2445" w:rsidRDefault="000945E1" w:rsidP="00D721B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Biased Quantity for a Generator Unit, u, in an Imbalance Settlement Period, γ, representing the difference in value between the unit’s Final Physical Notification Quantity and Ex-Ante Quantity in that Period.</w:t>
            </w:r>
          </w:p>
        </w:tc>
        <w:tc>
          <w:tcPr>
            <w:tcW w:w="990" w:type="dxa"/>
          </w:tcPr>
          <w:p w14:paraId="6C490DA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66EE5C33" w14:textId="77777777" w:rsidTr="0087330E">
        <w:tc>
          <w:tcPr>
            <w:tcW w:w="1229" w:type="dxa"/>
          </w:tcPr>
          <w:p w14:paraId="4A51351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BF5F7F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qBOACURL</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763618A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Offer Quantity</w:t>
            </w:r>
          </w:p>
        </w:tc>
        <w:tc>
          <w:tcPr>
            <w:tcW w:w="2790" w:type="dxa"/>
          </w:tcPr>
          <w:p w14:paraId="145D2779" w14:textId="7690F10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and increase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rsidRPr="00F85420">
              <w:t>as a function of time.</w:t>
            </w:r>
          </w:p>
        </w:tc>
        <w:tc>
          <w:tcPr>
            <w:tcW w:w="990" w:type="dxa"/>
          </w:tcPr>
          <w:p w14:paraId="54C00E3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5C43A588" w14:textId="77777777" w:rsidTr="0087330E">
        <w:tc>
          <w:tcPr>
            <w:tcW w:w="1229" w:type="dxa"/>
          </w:tcPr>
          <w:p w14:paraId="6153F2E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023C1E3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qBOANF</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575FF6A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Offer Quantity</w:t>
            </w:r>
          </w:p>
        </w:tc>
        <w:tc>
          <w:tcPr>
            <w:tcW w:w="2790" w:type="dxa"/>
          </w:tcPr>
          <w:p w14:paraId="17853F62" w14:textId="38A6E32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and increase in electricity output that has been accepted for levels of output above the Firm Access Quantity of the Unit, </w:t>
            </w:r>
            <w:r w:rsidRPr="00F85420">
              <w:t>as a function of time.</w:t>
            </w:r>
          </w:p>
        </w:tc>
        <w:tc>
          <w:tcPr>
            <w:tcW w:w="990" w:type="dxa"/>
          </w:tcPr>
          <w:p w14:paraId="6DDD424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22DBAF78" w14:textId="77777777" w:rsidTr="0087330E">
        <w:tc>
          <w:tcPr>
            <w:tcW w:w="1229" w:type="dxa"/>
          </w:tcPr>
          <w:p w14:paraId="2A323E3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1E8131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qBOAPO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5F31817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Only Accepted Bid Offer Quantity</w:t>
            </w:r>
          </w:p>
        </w:tc>
        <w:tc>
          <w:tcPr>
            <w:tcW w:w="2790" w:type="dxa"/>
          </w:tcPr>
          <w:p w14:paraId="0941AFB2" w14:textId="2AAB4D2D"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Only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reduction and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function of time.</w:t>
            </w:r>
          </w:p>
        </w:tc>
        <w:tc>
          <w:tcPr>
            <w:tcW w:w="990" w:type="dxa"/>
          </w:tcPr>
          <w:p w14:paraId="37FDE8E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43B413C3" w14:textId="77777777" w:rsidTr="0087330E">
        <w:tc>
          <w:tcPr>
            <w:tcW w:w="1229" w:type="dxa"/>
          </w:tcPr>
          <w:p w14:paraId="60E75D1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DE809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qBOA</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14:paraId="59C2AF2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Offer Quantity</w:t>
            </w:r>
          </w:p>
        </w:tc>
        <w:tc>
          <w:tcPr>
            <w:tcW w:w="2790" w:type="dxa"/>
          </w:tcPr>
          <w:p w14:paraId="1CC6319A" w14:textId="5DCE9155"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Offer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reduction and </w:t>
            </w:r>
            <w:r>
              <w:rPr>
                <w:rFonts w:asciiTheme="minorHAnsi" w:hAnsiTheme="minorHAnsi" w:cstheme="minorHAnsi"/>
              </w:rPr>
              <w:t xml:space="preserve">increase in electricity output that has been accepted by means of a Bid Offer Acceptance, </w:t>
            </w:r>
            <w:r>
              <w:t>as a function of time.</w:t>
            </w:r>
          </w:p>
        </w:tc>
        <w:tc>
          <w:tcPr>
            <w:tcW w:w="990" w:type="dxa"/>
          </w:tcPr>
          <w:p w14:paraId="7A69B0E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3F32A0CB" w14:textId="77777777" w:rsidTr="0087330E">
        <w:tc>
          <w:tcPr>
            <w:tcW w:w="1229" w:type="dxa"/>
          </w:tcPr>
          <w:p w14:paraId="6E67001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57D9F1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14:paraId="7F4CFD6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Bid Offer Quantity</w:t>
            </w:r>
          </w:p>
        </w:tc>
        <w:tc>
          <w:tcPr>
            <w:tcW w:w="2790" w:type="dxa"/>
          </w:tcPr>
          <w:p w14:paraId="47A38CF3" w14:textId="40653ED0"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Bid Offer Quantity for a Generator Unit, u, for a Bid Offer Acceptance, o, for a Band, i, in an </w:t>
            </w:r>
            <w:r>
              <w:rPr>
                <w:rFonts w:asciiTheme="majorHAnsi" w:eastAsia="Times New Roman" w:hAnsiTheme="majorHAnsi" w:cstheme="majorHAnsi"/>
              </w:rPr>
              <w:t>Imbalance Settlement Period, γ, representing the reduction and</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w:t>
            </w:r>
            <w:r>
              <w:rPr>
                <w:rFonts w:asciiTheme="minorHAnsi" w:hAnsiTheme="minorHAnsi" w:cstheme="minorHAnsi"/>
              </w:rPr>
              <w:lastRenderedPageBreak/>
              <w:t xml:space="preserve">that quantity resulting from the Unit’s Final Physical Notification Quantity having a value less than its Physical Notification Quantity at the Bid Offer Acceptance Time in the case of increases in electricity output, and without the component of that quantity resulting from the Unit’s Final Physical Notification Quantity having a value greater than its Physical Notification Quantity at the Bid Offer Acceptance Time in the case of decreases in electricity output, </w:t>
            </w:r>
            <w:r w:rsidRPr="00F85420">
              <w:t>as a function of time.</w:t>
            </w:r>
          </w:p>
        </w:tc>
        <w:tc>
          <w:tcPr>
            <w:tcW w:w="990" w:type="dxa"/>
          </w:tcPr>
          <w:p w14:paraId="6863294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202ECAA1" w14:textId="77777777" w:rsidTr="0087330E">
        <w:tc>
          <w:tcPr>
            <w:tcW w:w="1229" w:type="dxa"/>
          </w:tcPr>
          <w:p w14:paraId="144F611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46943C3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qBOLR</w:t>
            </w:r>
            <w:r w:rsidRPr="004C2445">
              <w:rPr>
                <w:rFonts w:asciiTheme="majorHAnsi" w:eastAsia="Times New Roman" w:hAnsiTheme="majorHAnsi" w:cstheme="majorHAnsi"/>
                <w:color w:val="000000"/>
                <w:szCs w:val="24"/>
                <w:vertAlign w:val="subscript"/>
                <w:lang w:eastAsia="en-IE"/>
              </w:rPr>
              <w:t>uiγ</w:t>
            </w:r>
            <w:r w:rsidRPr="004C2445">
              <w:rPr>
                <w:rFonts w:asciiTheme="majorHAnsi" w:eastAsia="Times New Roman" w:hAnsiTheme="majorHAnsi" w:cstheme="majorHAnsi"/>
                <w:color w:val="000000"/>
                <w:szCs w:val="24"/>
                <w:lang w:eastAsia="en-IE"/>
              </w:rPr>
              <w:t>(t), qBOLR</w:t>
            </w:r>
            <w:r w:rsidRPr="004C2445">
              <w:rPr>
                <w:rFonts w:asciiTheme="majorHAnsi" w:eastAsia="Times New Roman" w:hAnsiTheme="majorHAnsi" w:cstheme="majorHAnsi"/>
                <w:color w:val="000000"/>
                <w:szCs w:val="24"/>
                <w:vertAlign w:val="subscript"/>
                <w:lang w:eastAsia="en-IE"/>
              </w:rPr>
              <w:t>uiφ</w:t>
            </w:r>
            <w:r w:rsidRPr="004C2445">
              <w:rPr>
                <w:rFonts w:asciiTheme="majorHAnsi" w:eastAsia="Times New Roman" w:hAnsiTheme="majorHAnsi" w:cstheme="majorHAnsi"/>
                <w:color w:val="000000"/>
                <w:szCs w:val="24"/>
                <w:lang w:eastAsia="en-IE"/>
              </w:rPr>
              <w:t>(t)</w:t>
            </w:r>
          </w:p>
        </w:tc>
        <w:tc>
          <w:tcPr>
            <w:tcW w:w="1710" w:type="dxa"/>
          </w:tcPr>
          <w:p w14:paraId="3FD69B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Lower Range Quantity</w:t>
            </w:r>
          </w:p>
        </w:tc>
        <w:tc>
          <w:tcPr>
            <w:tcW w:w="2790" w:type="dxa"/>
          </w:tcPr>
          <w:p w14:paraId="27131E05" w14:textId="772BDA1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Lower Range Quantity for a Generator Unit, u, for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Quantity of a Price Quantity Pair in the calculation of Accepted Bid Offer Quantities and other related quantities, as a function of time.</w:t>
            </w:r>
          </w:p>
        </w:tc>
        <w:tc>
          <w:tcPr>
            <w:tcW w:w="990" w:type="dxa"/>
          </w:tcPr>
          <w:p w14:paraId="23737A7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55C1DD1B" w14:textId="77777777" w:rsidTr="0087330E">
        <w:tc>
          <w:tcPr>
            <w:tcW w:w="1229" w:type="dxa"/>
          </w:tcPr>
          <w:p w14:paraId="3E2045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9A212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qBOUR</w:t>
            </w:r>
            <w:r w:rsidRPr="004C2445">
              <w:rPr>
                <w:rFonts w:asciiTheme="majorHAnsi" w:eastAsia="Times New Roman" w:hAnsiTheme="majorHAnsi" w:cstheme="majorHAnsi"/>
                <w:color w:val="000000"/>
                <w:szCs w:val="24"/>
                <w:vertAlign w:val="subscript"/>
                <w:lang w:eastAsia="en-IE"/>
              </w:rPr>
              <w:t>uiγ</w:t>
            </w:r>
            <w:r w:rsidRPr="004C2445">
              <w:rPr>
                <w:rFonts w:asciiTheme="majorHAnsi" w:eastAsia="Times New Roman" w:hAnsiTheme="majorHAnsi" w:cstheme="majorHAnsi"/>
                <w:color w:val="000000"/>
                <w:szCs w:val="24"/>
                <w:lang w:eastAsia="en-IE"/>
              </w:rPr>
              <w:t>(t), qBOUR</w:t>
            </w:r>
            <w:r w:rsidRPr="004C2445">
              <w:rPr>
                <w:rFonts w:asciiTheme="majorHAnsi" w:eastAsia="Times New Roman" w:hAnsiTheme="majorHAnsi" w:cstheme="majorHAnsi"/>
                <w:color w:val="000000"/>
                <w:szCs w:val="24"/>
                <w:vertAlign w:val="subscript"/>
                <w:lang w:eastAsia="en-IE"/>
              </w:rPr>
              <w:t>uiφ</w:t>
            </w:r>
            <w:r w:rsidRPr="004C2445">
              <w:rPr>
                <w:rFonts w:asciiTheme="majorHAnsi" w:eastAsia="Times New Roman" w:hAnsiTheme="majorHAnsi" w:cstheme="majorHAnsi"/>
                <w:color w:val="000000"/>
                <w:szCs w:val="24"/>
                <w:lang w:eastAsia="en-IE"/>
              </w:rPr>
              <w:t>(t)</w:t>
            </w:r>
          </w:p>
        </w:tc>
        <w:tc>
          <w:tcPr>
            <w:tcW w:w="1710" w:type="dxa"/>
          </w:tcPr>
          <w:p w14:paraId="69A87AF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Upper Range Quantity</w:t>
            </w:r>
          </w:p>
        </w:tc>
        <w:tc>
          <w:tcPr>
            <w:tcW w:w="2790" w:type="dxa"/>
          </w:tcPr>
          <w:p w14:paraId="7F8334FE" w14:textId="546424C6"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Upper Range Quantity for a Generator Unit, u, for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Quantity of a Price Quantity Pair in the calculation of Accepted Bid Offer Quantities and other related quantities, as a function of time.</w:t>
            </w:r>
          </w:p>
        </w:tc>
        <w:tc>
          <w:tcPr>
            <w:tcW w:w="990" w:type="dxa"/>
          </w:tcPr>
          <w:p w14:paraId="6794E27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7961B2AB" w14:textId="77777777" w:rsidTr="0087330E">
        <w:tc>
          <w:tcPr>
            <w:tcW w:w="1229" w:type="dxa"/>
          </w:tcPr>
          <w:p w14:paraId="094C2CC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80F63F2"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qCCOMMISS</w:t>
            </w:r>
            <w:r w:rsidRPr="004C2445">
              <w:rPr>
                <w:rFonts w:asciiTheme="majorHAnsi" w:eastAsia="Times New Roman" w:hAnsiTheme="majorHAnsi" w:cstheme="majorHAnsi"/>
                <w:color w:val="000000"/>
                <w:szCs w:val="24"/>
                <w:vertAlign w:val="subscript"/>
                <w:lang w:eastAsia="en-IE"/>
              </w:rPr>
              <w:t>Ωγ</w:t>
            </w:r>
          </w:p>
        </w:tc>
        <w:tc>
          <w:tcPr>
            <w:tcW w:w="1710" w:type="dxa"/>
          </w:tcPr>
          <w:p w14:paraId="7179FFC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Commissioned Capacity Quantity</w:t>
            </w:r>
          </w:p>
        </w:tc>
        <w:tc>
          <w:tcPr>
            <w:tcW w:w="2790" w:type="dxa"/>
          </w:tcPr>
          <w:p w14:paraId="705625FE" w14:textId="60EFEAFB"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Commissioned Capacity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tcPr>
          <w:p w14:paraId="33FC840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4E495DE7" w14:textId="77777777" w:rsidTr="0087330E">
        <w:tc>
          <w:tcPr>
            <w:tcW w:w="1229" w:type="dxa"/>
          </w:tcPr>
          <w:p w14:paraId="5F06C243" w14:textId="1659D2D4"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339BF028" w14:textId="1FCF4021"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qCDERATEG</w:t>
            </w:r>
            <w:r w:rsidRPr="00EA75E5">
              <w:rPr>
                <w:rFonts w:asciiTheme="majorHAnsi" w:eastAsia="Times New Roman" w:hAnsiTheme="majorHAnsi" w:cstheme="majorHAnsi"/>
                <w:color w:val="000000"/>
                <w:szCs w:val="24"/>
                <w:vertAlign w:val="subscript"/>
                <w:lang w:eastAsia="en-IE"/>
              </w:rPr>
              <w:t>Ωγ</w:t>
            </w:r>
          </w:p>
        </w:tc>
        <w:tc>
          <w:tcPr>
            <w:tcW w:w="1710" w:type="dxa"/>
            <w:vAlign w:val="center"/>
          </w:tcPr>
          <w:p w14:paraId="0058EB9A" w14:textId="6CDBE28A"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Gross De-Rated Capacity Quantity</w:t>
            </w:r>
          </w:p>
        </w:tc>
        <w:tc>
          <w:tcPr>
            <w:tcW w:w="2790" w:type="dxa"/>
            <w:vAlign w:val="center"/>
          </w:tcPr>
          <w:p w14:paraId="6E5327D8" w14:textId="5E282720"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Gross De-Rated Capacity Quantity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vAlign w:val="center"/>
          </w:tcPr>
          <w:p w14:paraId="072C6C74" w14:textId="4A8EBCF2"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14:paraId="7DE75432" w14:textId="77777777" w:rsidTr="0087330E">
        <w:tc>
          <w:tcPr>
            <w:tcW w:w="1229" w:type="dxa"/>
          </w:tcPr>
          <w:p w14:paraId="341037D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6A7B040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QCNET</w:t>
            </w:r>
            <w:r w:rsidRPr="004C2445">
              <w:rPr>
                <w:rFonts w:asciiTheme="majorHAnsi" w:eastAsia="Times New Roman" w:hAnsiTheme="majorHAnsi" w:cstheme="majorHAnsi"/>
                <w:color w:val="000000"/>
                <w:szCs w:val="24"/>
                <w:vertAlign w:val="subscript"/>
                <w:lang w:eastAsia="en-IE"/>
              </w:rPr>
              <w:t>Ωγ</w:t>
            </w:r>
          </w:p>
        </w:tc>
        <w:tc>
          <w:tcPr>
            <w:tcW w:w="1710" w:type="dxa"/>
          </w:tcPr>
          <w:p w14:paraId="0C5725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Capacity Quantity</w:t>
            </w:r>
          </w:p>
        </w:tc>
        <w:tc>
          <w:tcPr>
            <w:tcW w:w="2790" w:type="dxa"/>
          </w:tcPr>
          <w:p w14:paraId="06389552" w14:textId="65D0BED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Capacity Quantity of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tcPr>
          <w:p w14:paraId="43C529F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132788F" w14:textId="77777777" w:rsidTr="0087330E">
        <w:tc>
          <w:tcPr>
            <w:tcW w:w="1229" w:type="dxa"/>
          </w:tcPr>
          <w:p w14:paraId="2E960B3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7F57DA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QCOB</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QCOB</w:t>
            </w:r>
            <w:r w:rsidRPr="004C2445">
              <w:rPr>
                <w:rFonts w:asciiTheme="majorHAnsi" w:eastAsia="Times New Roman" w:hAnsiTheme="majorHAnsi" w:cstheme="majorHAnsi"/>
                <w:color w:val="000000"/>
                <w:szCs w:val="24"/>
                <w:vertAlign w:val="subscript"/>
                <w:lang w:eastAsia="en-IE"/>
              </w:rPr>
              <w:t>sγ</w:t>
            </w:r>
          </w:p>
        </w:tc>
        <w:tc>
          <w:tcPr>
            <w:tcW w:w="1710" w:type="dxa"/>
          </w:tcPr>
          <w:p w14:paraId="3FE219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Obligated Capacity Quantity</w:t>
            </w:r>
          </w:p>
        </w:tc>
        <w:tc>
          <w:tcPr>
            <w:tcW w:w="2790" w:type="dxa"/>
          </w:tcPr>
          <w:p w14:paraId="5FEFA52F" w14:textId="4A10E751"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Obligated Capacity Quantity of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used for the calculation of Difference Payments.</w:t>
            </w:r>
          </w:p>
        </w:tc>
        <w:tc>
          <w:tcPr>
            <w:tcW w:w="990" w:type="dxa"/>
          </w:tcPr>
          <w:p w14:paraId="07A0DC5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23DEF33" w14:textId="77777777" w:rsidTr="0087330E">
        <w:tc>
          <w:tcPr>
            <w:tcW w:w="1229" w:type="dxa"/>
          </w:tcPr>
          <w:p w14:paraId="4847D63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6CFC727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qCREQAR</w:t>
            </w:r>
            <w:r w:rsidRPr="004C2445">
              <w:rPr>
                <w:rFonts w:asciiTheme="majorHAnsi" w:eastAsia="Times New Roman" w:hAnsiTheme="majorHAnsi" w:cstheme="majorHAnsi"/>
                <w:color w:val="000000"/>
                <w:szCs w:val="24"/>
                <w:vertAlign w:val="subscript"/>
                <w:lang w:eastAsia="en-IE"/>
              </w:rPr>
              <w:t>y</w:t>
            </w:r>
          </w:p>
        </w:tc>
        <w:tc>
          <w:tcPr>
            <w:tcW w:w="1710" w:type="dxa"/>
          </w:tcPr>
          <w:p w14:paraId="2BC0509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Adjustment Required Capacity Quantity</w:t>
            </w:r>
          </w:p>
        </w:tc>
        <w:tc>
          <w:tcPr>
            <w:tcW w:w="2790" w:type="dxa"/>
          </w:tcPr>
          <w:p w14:paraId="0BE09962" w14:textId="3341F347" w:rsidR="000945E1" w:rsidRPr="004C2445" w:rsidRDefault="000945E1" w:rsidP="0020796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quantity of any adjustments for reserve considered in the determination of the Capacity Requirement most recently determined for a Capacity Year, y, in accordance with the Capacity Market Code.</w:t>
            </w:r>
          </w:p>
        </w:tc>
        <w:tc>
          <w:tcPr>
            <w:tcW w:w="990" w:type="dxa"/>
          </w:tcPr>
          <w:p w14:paraId="426906F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5E8A4AD8" w14:textId="77777777" w:rsidTr="0087330E">
        <w:tc>
          <w:tcPr>
            <w:tcW w:w="1229" w:type="dxa"/>
          </w:tcPr>
          <w:p w14:paraId="2D0E68D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275E4D75"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qCREQ</w:t>
            </w:r>
            <w:r w:rsidRPr="004C2445">
              <w:rPr>
                <w:rFonts w:asciiTheme="majorHAnsi" w:eastAsia="Times New Roman" w:hAnsiTheme="majorHAnsi" w:cstheme="majorHAnsi"/>
                <w:color w:val="000000"/>
                <w:szCs w:val="24"/>
                <w:vertAlign w:val="subscript"/>
                <w:lang w:eastAsia="en-IE"/>
              </w:rPr>
              <w:t>y</w:t>
            </w:r>
          </w:p>
        </w:tc>
        <w:tc>
          <w:tcPr>
            <w:tcW w:w="1710" w:type="dxa"/>
          </w:tcPr>
          <w:p w14:paraId="67CE51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Required Capacity Quantity</w:t>
            </w:r>
          </w:p>
        </w:tc>
        <w:tc>
          <w:tcPr>
            <w:tcW w:w="2790" w:type="dxa"/>
          </w:tcPr>
          <w:p w14:paraId="7128E0EF" w14:textId="27B45FCE" w:rsidR="000945E1" w:rsidRPr="004C2445" w:rsidRDefault="000945E1" w:rsidP="0020796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quantity for the Capacity Requirement most recently determined for a Capacity Year, y, in accordance with the Capacity Market Code.</w:t>
            </w:r>
          </w:p>
        </w:tc>
        <w:tc>
          <w:tcPr>
            <w:tcW w:w="990" w:type="dxa"/>
          </w:tcPr>
          <w:p w14:paraId="484A1EB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7BA5FF72" w14:textId="77777777" w:rsidTr="0087330E">
        <w:tc>
          <w:tcPr>
            <w:tcW w:w="1229" w:type="dxa"/>
          </w:tcPr>
          <w:p w14:paraId="7A6628E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CFF30A7"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w:t>
            </w:r>
            <w:r w:rsidRPr="004C2445">
              <w:rPr>
                <w:rFonts w:asciiTheme="majorHAnsi" w:eastAsia="Times New Roman" w:hAnsiTheme="majorHAnsi" w:cstheme="majorHAnsi"/>
                <w:color w:val="000000"/>
                <w:szCs w:val="24"/>
                <w:vertAlign w:val="subscript"/>
                <w:lang w:eastAsia="en-IE"/>
              </w:rPr>
              <w:t>u</w:t>
            </w:r>
          </w:p>
        </w:tc>
        <w:tc>
          <w:tcPr>
            <w:tcW w:w="1710" w:type="dxa"/>
          </w:tcPr>
          <w:p w14:paraId="64FA6E8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Registered Capacity Quantity</w:t>
            </w:r>
          </w:p>
        </w:tc>
        <w:tc>
          <w:tcPr>
            <w:tcW w:w="2790" w:type="dxa"/>
          </w:tcPr>
          <w:p w14:paraId="76700909" w14:textId="6A3BB971"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Registered Capacity of a Generator Unit, u.</w:t>
            </w:r>
          </w:p>
        </w:tc>
        <w:tc>
          <w:tcPr>
            <w:tcW w:w="990" w:type="dxa"/>
          </w:tcPr>
          <w:p w14:paraId="43179B1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045821A0" w14:textId="77777777" w:rsidTr="0087330E">
        <w:tc>
          <w:tcPr>
            <w:tcW w:w="1229" w:type="dxa"/>
          </w:tcPr>
          <w:p w14:paraId="2A45B1C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0B982E1"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w:t>
            </w:r>
            <w:r w:rsidRPr="004C2445">
              <w:rPr>
                <w:rFonts w:asciiTheme="majorHAnsi" w:eastAsia="Times New Roman" w:hAnsiTheme="majorHAnsi" w:cstheme="majorHAnsi"/>
                <w:color w:val="000000"/>
                <w:szCs w:val="24"/>
                <w:vertAlign w:val="subscript"/>
                <w:lang w:eastAsia="en-IE"/>
              </w:rPr>
              <w:t>Ωn</w:t>
            </w:r>
          </w:p>
        </w:tc>
        <w:tc>
          <w:tcPr>
            <w:tcW w:w="1710" w:type="dxa"/>
          </w:tcPr>
          <w:p w14:paraId="07DEC4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Quantity</w:t>
            </w:r>
          </w:p>
        </w:tc>
        <w:tc>
          <w:tcPr>
            <w:tcW w:w="2790" w:type="dxa"/>
          </w:tcPr>
          <w:p w14:paraId="081B0B1D" w14:textId="33EDA73A"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Capacity Quantity </w:t>
            </w:r>
            <w:r>
              <w:t xml:space="preserve">relevant to a Contract Register Entry, n, of a </w:t>
            </w:r>
            <w:r>
              <w:rPr>
                <w:rFonts w:asciiTheme="majorHAnsi" w:eastAsia="Times New Roman" w:hAnsiTheme="majorHAnsi" w:cstheme="majorHAnsi"/>
                <w:color w:val="000000"/>
                <w:szCs w:val="24"/>
                <w:lang w:eastAsia="en-IE"/>
              </w:rPr>
              <w:t xml:space="preserve">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w:t>
            </w:r>
            <w:r>
              <w:t>for use in the calculation of Capacity Payments and Stop-Loss Limits and Difference Charges.</w:t>
            </w:r>
          </w:p>
        </w:tc>
        <w:tc>
          <w:tcPr>
            <w:tcW w:w="990" w:type="dxa"/>
          </w:tcPr>
          <w:p w14:paraId="10861EC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3FC69B25" w14:textId="77777777" w:rsidTr="0087330E">
        <w:tc>
          <w:tcPr>
            <w:tcW w:w="1229" w:type="dxa"/>
          </w:tcPr>
          <w:p w14:paraId="440E9C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BEF9A9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qDACURL</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02095A2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Adjusted Dispatch Quantity</w:t>
            </w:r>
          </w:p>
        </w:tc>
        <w:tc>
          <w:tcPr>
            <w:tcW w:w="2790" w:type="dxa"/>
          </w:tcPr>
          <w:p w14:paraId="3BD49430" w14:textId="7BFF56C9"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Adjusted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Curtailment Accepted Bid Offer Quantity, as a function of time.</w:t>
            </w:r>
          </w:p>
        </w:tc>
        <w:tc>
          <w:tcPr>
            <w:tcW w:w="990" w:type="dxa"/>
          </w:tcPr>
          <w:p w14:paraId="6545BF3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0C355A94" w14:textId="77777777" w:rsidTr="0087330E">
        <w:tc>
          <w:tcPr>
            <w:tcW w:w="1229" w:type="dxa"/>
          </w:tcPr>
          <w:p w14:paraId="413AAA5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3283DF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qDANF</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39DD56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Non-Firm </w:t>
            </w:r>
            <w:r w:rsidRPr="004C2445">
              <w:rPr>
                <w:rFonts w:asciiTheme="majorHAnsi" w:eastAsia="Times New Roman" w:hAnsiTheme="majorHAnsi" w:cstheme="majorHAnsi"/>
                <w:color w:val="000000"/>
                <w:szCs w:val="24"/>
                <w:lang w:eastAsia="en-IE"/>
              </w:rPr>
              <w:lastRenderedPageBreak/>
              <w:t>Adjusted Dispatch Quantity</w:t>
            </w:r>
          </w:p>
        </w:tc>
        <w:tc>
          <w:tcPr>
            <w:tcW w:w="2790" w:type="dxa"/>
          </w:tcPr>
          <w:p w14:paraId="7B3AA866" w14:textId="58A24C72"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Non-Firm Adjusted </w:t>
            </w:r>
            <w:r>
              <w:rPr>
                <w:rFonts w:asciiTheme="majorHAnsi" w:eastAsia="Times New Roman" w:hAnsiTheme="majorHAnsi" w:cstheme="majorHAnsi"/>
                <w:color w:val="000000"/>
                <w:szCs w:val="24"/>
                <w:lang w:eastAsia="en-IE"/>
              </w:rPr>
              <w:lastRenderedPageBreak/>
              <w:t xml:space="preserve">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Non-Firm Accepted Bid Offer Quantity, as a function of time.</w:t>
            </w:r>
          </w:p>
        </w:tc>
        <w:tc>
          <w:tcPr>
            <w:tcW w:w="990" w:type="dxa"/>
          </w:tcPr>
          <w:p w14:paraId="145B436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717C3592" w14:textId="77777777" w:rsidTr="0087330E">
        <w:tc>
          <w:tcPr>
            <w:tcW w:w="1229" w:type="dxa"/>
          </w:tcPr>
          <w:p w14:paraId="75E08DE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2B97906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qDAPO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708B2D4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Only Adjusted Dispatch Quantity</w:t>
            </w:r>
          </w:p>
        </w:tc>
        <w:tc>
          <w:tcPr>
            <w:tcW w:w="2790" w:type="dxa"/>
          </w:tcPr>
          <w:p w14:paraId="26552502" w14:textId="782053C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Only Adjusted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Price Only Accepted Bid Offer Quantity, as a function of time.</w:t>
            </w:r>
          </w:p>
        </w:tc>
        <w:tc>
          <w:tcPr>
            <w:tcW w:w="990" w:type="dxa"/>
          </w:tcPr>
          <w:p w14:paraId="2B798F5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6E49F3C2" w14:textId="77777777" w:rsidTr="0087330E">
        <w:tc>
          <w:tcPr>
            <w:tcW w:w="1229" w:type="dxa"/>
          </w:tcPr>
          <w:p w14:paraId="45201AC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41AB85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 qDA</w:t>
            </w:r>
            <w:r w:rsidRPr="004C2445">
              <w:rPr>
                <w:rFonts w:asciiTheme="majorHAnsi" w:eastAsia="Times New Roman" w:hAnsiTheme="majorHAnsi" w:cstheme="majorHAnsi"/>
                <w:color w:val="000000"/>
                <w:szCs w:val="24"/>
                <w:vertAlign w:val="subscript"/>
                <w:lang w:eastAsia="en-IE"/>
              </w:rPr>
              <w:t>uoφ</w:t>
            </w:r>
            <w:r w:rsidRPr="004C2445">
              <w:rPr>
                <w:rFonts w:asciiTheme="majorHAnsi" w:eastAsia="Times New Roman" w:hAnsiTheme="majorHAnsi" w:cstheme="majorHAnsi"/>
                <w:color w:val="000000"/>
                <w:szCs w:val="24"/>
                <w:lang w:eastAsia="en-IE"/>
              </w:rPr>
              <w:t>(t)</w:t>
            </w:r>
          </w:p>
        </w:tc>
        <w:tc>
          <w:tcPr>
            <w:tcW w:w="1710" w:type="dxa"/>
          </w:tcPr>
          <w:p w14:paraId="101F6C6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Adjusted Dispatch Quantity</w:t>
            </w:r>
          </w:p>
        </w:tc>
        <w:tc>
          <w:tcPr>
            <w:tcW w:w="2790" w:type="dxa"/>
          </w:tcPr>
          <w:p w14:paraId="208F649F" w14:textId="3E333CF7"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Adjusted Dispatch Quantity for a Generator Unit, u, for a Bid Offer Acceptance, o,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w:t>
            </w:r>
            <w:r>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rPr>
              <w:t>Imbalance Settlement Period, γ, as applicable, representing the Dispatch Quantity with any adjustments required for the calculation of the Accepted Bid Offer Quantity, as a function of time.</w:t>
            </w:r>
          </w:p>
        </w:tc>
        <w:tc>
          <w:tcPr>
            <w:tcW w:w="990" w:type="dxa"/>
          </w:tcPr>
          <w:p w14:paraId="3813E52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6704DE01" w14:textId="77777777" w:rsidTr="0087330E">
        <w:tc>
          <w:tcPr>
            <w:tcW w:w="1229" w:type="dxa"/>
          </w:tcPr>
          <w:p w14:paraId="2619525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ED1C31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qDAWTOTSO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14:paraId="2035A20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Adjusted Dispatch Quantity</w:t>
            </w:r>
          </w:p>
        </w:tc>
        <w:tc>
          <w:tcPr>
            <w:tcW w:w="2790" w:type="dxa"/>
          </w:tcPr>
          <w:p w14:paraId="449565CB" w14:textId="5AA81D5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for a Bid Offer Acceptance, o, in an </w:t>
            </w:r>
            <w:r>
              <w:rPr>
                <w:rFonts w:asciiTheme="majorHAnsi" w:eastAsia="Times New Roman" w:hAnsiTheme="majorHAnsi" w:cstheme="majorHAnsi"/>
              </w:rPr>
              <w:t>Imbalance Settlement Period, γ, representing the Without Trade Opposite TSO Dispatch Quantity with any adjustments required for the calculation of the Without Trade Opposite TSO Accepted Bid Offer Quantity, as a function of time.</w:t>
            </w:r>
          </w:p>
        </w:tc>
        <w:tc>
          <w:tcPr>
            <w:tcW w:w="990" w:type="dxa"/>
          </w:tcPr>
          <w:p w14:paraId="326EFDA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F7119F6" w14:textId="77777777" w:rsidTr="0087330E">
        <w:tc>
          <w:tcPr>
            <w:tcW w:w="1229" w:type="dxa"/>
          </w:tcPr>
          <w:p w14:paraId="40C5C8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EF10DD9"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QDC</w:t>
            </w:r>
            <w:r w:rsidRPr="004C2445">
              <w:rPr>
                <w:rFonts w:asciiTheme="majorHAnsi" w:eastAsia="Times New Roman" w:hAnsiTheme="majorHAnsi" w:cstheme="majorHAnsi"/>
                <w:color w:val="000000"/>
                <w:szCs w:val="24"/>
                <w:vertAlign w:val="subscript"/>
                <w:lang w:eastAsia="en-IE"/>
              </w:rPr>
              <w:t>φ</w:t>
            </w:r>
          </w:p>
        </w:tc>
        <w:tc>
          <w:tcPr>
            <w:tcW w:w="1710" w:type="dxa"/>
          </w:tcPr>
          <w:p w14:paraId="50ACF72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Control Quantity</w:t>
            </w:r>
          </w:p>
        </w:tc>
        <w:tc>
          <w:tcPr>
            <w:tcW w:w="2790" w:type="dxa"/>
          </w:tcPr>
          <w:p w14:paraId="16926B49" w14:textId="44D591F5"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Control Quantity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xml:space="preserve">, associated with </w:t>
            </w:r>
            <w:r>
              <w:t>an involuntary reduction in demand to manage a system wide energy imbalance.</w:t>
            </w:r>
          </w:p>
        </w:tc>
        <w:tc>
          <w:tcPr>
            <w:tcW w:w="990" w:type="dxa"/>
          </w:tcPr>
          <w:p w14:paraId="0A2A9A6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E2D5FB8" w14:textId="77777777" w:rsidTr="0087330E">
        <w:tc>
          <w:tcPr>
            <w:tcW w:w="1229" w:type="dxa"/>
          </w:tcPr>
          <w:p w14:paraId="50FDB7F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6324550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QDIFFCNP</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QDIFFCNP</w:t>
            </w:r>
            <w:r w:rsidRPr="004C2445">
              <w:rPr>
                <w:rFonts w:asciiTheme="majorHAnsi" w:eastAsia="Times New Roman" w:hAnsiTheme="majorHAnsi" w:cstheme="majorHAnsi"/>
                <w:color w:val="000000"/>
                <w:szCs w:val="24"/>
                <w:vertAlign w:val="subscript"/>
                <w:lang w:eastAsia="en-IE"/>
              </w:rPr>
              <w:t>sγ</w:t>
            </w:r>
          </w:p>
        </w:tc>
        <w:tc>
          <w:tcPr>
            <w:tcW w:w="1710" w:type="dxa"/>
          </w:tcPr>
          <w:p w14:paraId="03DE09E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Quantity</w:t>
            </w:r>
          </w:p>
        </w:tc>
        <w:tc>
          <w:tcPr>
            <w:tcW w:w="2790" w:type="dxa"/>
          </w:tcPr>
          <w:p w14:paraId="782E3356" w14:textId="06489147" w:rsidR="000945E1" w:rsidRPr="004C2445" w:rsidRDefault="000945E1"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Non-Performance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representing the portion of their Obligated Capacity Quantity not met through Day-ahead Difference Quantities or Within-day Trade Difference Quantities</w:t>
            </w:r>
            <w:r>
              <w:t>, which are exposed to Within-day Trade Difference Charges.</w:t>
            </w:r>
          </w:p>
        </w:tc>
        <w:tc>
          <w:tcPr>
            <w:tcW w:w="990" w:type="dxa"/>
          </w:tcPr>
          <w:p w14:paraId="1F745D5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984102" w:rsidRPr="004C2445" w14:paraId="791D75FE" w14:textId="77777777" w:rsidTr="0021699F">
        <w:tc>
          <w:tcPr>
            <w:tcW w:w="1229" w:type="dxa"/>
          </w:tcPr>
          <w:p w14:paraId="0E0A210F" w14:textId="7A447C7E"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35A2F253" w14:textId="4416E639"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QDIFFCSS</w:t>
            </w:r>
            <w:r w:rsidRPr="0087330E">
              <w:rPr>
                <w:rFonts w:asciiTheme="majorHAnsi" w:eastAsia="Times New Roman" w:hAnsiTheme="majorHAnsi" w:cstheme="majorHAnsi"/>
                <w:color w:val="000000"/>
                <w:szCs w:val="24"/>
                <w:vertAlign w:val="subscript"/>
                <w:lang w:eastAsia="en-IE"/>
              </w:rPr>
              <w:t>uγ</w:t>
            </w:r>
          </w:p>
        </w:tc>
        <w:tc>
          <w:tcPr>
            <w:tcW w:w="1710" w:type="dxa"/>
          </w:tcPr>
          <w:p w14:paraId="473724A2" w14:textId="3D8AF3F8"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System Service Difference Quantity</w:t>
            </w:r>
          </w:p>
        </w:tc>
        <w:tc>
          <w:tcPr>
            <w:tcW w:w="2790" w:type="dxa"/>
          </w:tcPr>
          <w:p w14:paraId="29852375" w14:textId="0B5BFC4E" w:rsidR="00984102" w:rsidRDefault="00984102"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System Service Difference Quantity for a Generator Unit, u, in an Imbalance Settlement Period, γ, representing the proportion of the unit’s Obligated Capacity Quantity which is deemed to be satisfied through the unit being identified as being bound by Operational Constraints relating to specific system services.</w:t>
            </w:r>
          </w:p>
        </w:tc>
        <w:tc>
          <w:tcPr>
            <w:tcW w:w="990" w:type="dxa"/>
          </w:tcPr>
          <w:p w14:paraId="73AE19B7" w14:textId="62EAE685" w:rsidR="00984102" w:rsidRPr="004C2445" w:rsidRDefault="00984102" w:rsidP="0033505B">
            <w:pPr>
              <w:spacing w:before="120" w:after="120"/>
              <w:jc w:val="left"/>
              <w:rPr>
                <w:rFonts w:asciiTheme="majorHAnsi" w:hAnsiTheme="majorHAnsi" w:cstheme="majorHAnsi"/>
              </w:rPr>
            </w:pPr>
            <w:r>
              <w:rPr>
                <w:rFonts w:asciiTheme="majorHAnsi" w:hAnsiTheme="majorHAnsi" w:cstheme="majorHAnsi"/>
              </w:rPr>
              <w:t>MWh</w:t>
            </w:r>
          </w:p>
        </w:tc>
      </w:tr>
      <w:tr w:rsidR="000945E1" w:rsidRPr="004C2445" w14:paraId="1832CF81" w14:textId="77777777" w:rsidTr="0087330E">
        <w:tc>
          <w:tcPr>
            <w:tcW w:w="1229" w:type="dxa"/>
          </w:tcPr>
          <w:p w14:paraId="3DBDE78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47FDA31" w14:textId="61F94794"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QDIFFCTWD</w:t>
            </w:r>
            <w:r w:rsidRPr="004C2445">
              <w:rPr>
                <w:rFonts w:asciiTheme="majorHAnsi" w:eastAsia="Times New Roman" w:hAnsiTheme="majorHAnsi" w:cstheme="majorHAnsi"/>
                <w:color w:val="000000"/>
                <w:szCs w:val="24"/>
                <w:vertAlign w:val="subscript"/>
                <w:lang w:eastAsia="en-IE"/>
              </w:rPr>
              <w:t>Ωγ</w:t>
            </w:r>
            <w:r>
              <w:rPr>
                <w:rFonts w:asciiTheme="majorHAnsi" w:eastAsia="Times New Roman" w:hAnsiTheme="majorHAnsi" w:cstheme="majorHAnsi"/>
                <w:color w:val="000000"/>
                <w:szCs w:val="24"/>
                <w:vertAlign w:val="subscript"/>
                <w:lang w:eastAsia="en-IE"/>
              </w:rPr>
              <w:t>k</w:t>
            </w:r>
            <w:r w:rsidRPr="004C2445">
              <w:rPr>
                <w:rFonts w:asciiTheme="majorHAnsi" w:eastAsia="Times New Roman" w:hAnsiTheme="majorHAnsi" w:cstheme="majorHAnsi"/>
                <w:color w:val="000000"/>
                <w:szCs w:val="24"/>
                <w:lang w:eastAsia="en-IE"/>
              </w:rPr>
              <w:t>, QDIFFCTWD</w:t>
            </w:r>
            <w:r w:rsidRPr="004C2445">
              <w:rPr>
                <w:rFonts w:asciiTheme="majorHAnsi" w:eastAsia="Times New Roman" w:hAnsiTheme="majorHAnsi" w:cstheme="majorHAnsi"/>
                <w:color w:val="000000"/>
                <w:szCs w:val="24"/>
                <w:vertAlign w:val="subscript"/>
                <w:lang w:eastAsia="en-IE"/>
              </w:rPr>
              <w:t>sγ</w:t>
            </w:r>
            <w:r>
              <w:rPr>
                <w:rFonts w:asciiTheme="majorHAnsi" w:eastAsia="Times New Roman" w:hAnsiTheme="majorHAnsi" w:cstheme="majorHAnsi"/>
                <w:color w:val="000000"/>
                <w:szCs w:val="24"/>
                <w:vertAlign w:val="subscript"/>
                <w:lang w:eastAsia="en-IE"/>
              </w:rPr>
              <w:t>k</w:t>
            </w:r>
          </w:p>
        </w:tc>
        <w:tc>
          <w:tcPr>
            <w:tcW w:w="1710" w:type="dxa"/>
          </w:tcPr>
          <w:p w14:paraId="47E27BEB" w14:textId="7ACFB8F0"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Within-day </w:t>
            </w:r>
            <w:r>
              <w:rPr>
                <w:rFonts w:asciiTheme="majorHAnsi" w:eastAsia="Times New Roman" w:hAnsiTheme="majorHAnsi" w:cstheme="majorHAnsi"/>
                <w:color w:val="000000"/>
                <w:szCs w:val="24"/>
                <w:lang w:eastAsia="en-IE"/>
              </w:rPr>
              <w:t xml:space="preserve">Trade </w:t>
            </w:r>
            <w:r w:rsidRPr="004C2445">
              <w:rPr>
                <w:rFonts w:asciiTheme="majorHAnsi" w:eastAsia="Times New Roman" w:hAnsiTheme="majorHAnsi" w:cstheme="majorHAnsi"/>
                <w:color w:val="000000"/>
                <w:szCs w:val="24"/>
                <w:lang w:eastAsia="en-IE"/>
              </w:rPr>
              <w:t>Difference Quantity</w:t>
            </w:r>
          </w:p>
        </w:tc>
        <w:tc>
          <w:tcPr>
            <w:tcW w:w="2790" w:type="dxa"/>
          </w:tcPr>
          <w:p w14:paraId="56B8B259" w14:textId="6669F848" w:rsidR="000945E1" w:rsidRPr="004C2445" w:rsidRDefault="000945E1"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Within-day Trade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Intraday Trade Quantities or Balancing Trade Quantities </w:t>
            </w:r>
            <w:r>
              <w:rPr>
                <w:rFonts w:asciiTheme="majorHAnsi" w:eastAsia="Times New Roman" w:hAnsiTheme="majorHAnsi" w:cstheme="majorHAnsi"/>
                <w:color w:val="000000"/>
                <w:szCs w:val="24"/>
                <w:lang w:eastAsia="en-IE"/>
              </w:rPr>
              <w:t>at a position, k, in a ranked set</w:t>
            </w:r>
            <w:r>
              <w:t>, which are exposed to Within-day Trade Difference Charges.</w:t>
            </w:r>
          </w:p>
        </w:tc>
        <w:tc>
          <w:tcPr>
            <w:tcW w:w="990" w:type="dxa"/>
          </w:tcPr>
          <w:p w14:paraId="069EE13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3F6F7B18" w14:textId="77777777" w:rsidTr="0087330E">
        <w:tc>
          <w:tcPr>
            <w:tcW w:w="1229" w:type="dxa"/>
          </w:tcPr>
          <w:p w14:paraId="704F37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C5B354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QDIFFDA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QDIFFDA</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QDIFFDA</w:t>
            </w:r>
            <w:r w:rsidRPr="004C2445">
              <w:rPr>
                <w:rFonts w:asciiTheme="majorHAnsi" w:eastAsia="Times New Roman" w:hAnsiTheme="majorHAnsi" w:cstheme="majorHAnsi"/>
                <w:color w:val="000000"/>
                <w:szCs w:val="24"/>
                <w:vertAlign w:val="subscript"/>
                <w:lang w:eastAsia="en-IE"/>
              </w:rPr>
              <w:t>vγ</w:t>
            </w:r>
          </w:p>
        </w:tc>
        <w:tc>
          <w:tcPr>
            <w:tcW w:w="1710" w:type="dxa"/>
          </w:tcPr>
          <w:p w14:paraId="3218D0F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Quantity</w:t>
            </w:r>
          </w:p>
        </w:tc>
        <w:tc>
          <w:tcPr>
            <w:tcW w:w="2790" w:type="dxa"/>
          </w:tcPr>
          <w:p w14:paraId="7D14A50F" w14:textId="4B347C4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a Trading Site, s, or a Supplier Unit, v, as applicable, in an Imbalance Settlement Period, γ, </w:t>
            </w:r>
            <w:r>
              <w:t>representing Day-ahead Trade Quantities which are exposed to Day-ahead Difference Charges or eligible for Day-ahead Difference Payments, as applicable.</w:t>
            </w:r>
          </w:p>
        </w:tc>
        <w:tc>
          <w:tcPr>
            <w:tcW w:w="990" w:type="dxa"/>
          </w:tcPr>
          <w:p w14:paraId="1C0D25C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09D41CC5" w14:textId="77777777" w:rsidTr="0087330E">
        <w:tc>
          <w:tcPr>
            <w:tcW w:w="1229" w:type="dxa"/>
          </w:tcPr>
          <w:p w14:paraId="32D210D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24F23B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QDIFFPPIMB</w:t>
            </w:r>
            <w:r w:rsidRPr="004C2445">
              <w:rPr>
                <w:rFonts w:asciiTheme="majorHAnsi" w:eastAsia="Times New Roman" w:hAnsiTheme="majorHAnsi" w:cstheme="majorHAnsi"/>
                <w:color w:val="000000"/>
                <w:szCs w:val="24"/>
                <w:vertAlign w:val="subscript"/>
                <w:lang w:eastAsia="en-IE"/>
              </w:rPr>
              <w:t>vγ</w:t>
            </w:r>
          </w:p>
        </w:tc>
        <w:tc>
          <w:tcPr>
            <w:tcW w:w="1710" w:type="dxa"/>
          </w:tcPr>
          <w:p w14:paraId="7BE2BE2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Difference Quantity</w:t>
            </w:r>
          </w:p>
        </w:tc>
        <w:tc>
          <w:tcPr>
            <w:tcW w:w="2790" w:type="dxa"/>
          </w:tcPr>
          <w:p w14:paraId="44A6A228" w14:textId="2CB8B3CC" w:rsidR="000945E1" w:rsidRPr="00B319DD" w:rsidRDefault="000945E1" w:rsidP="00516F48">
            <w:pPr>
              <w:spacing w:before="120" w:after="120"/>
              <w:jc w:val="left"/>
            </w:pPr>
            <w:r>
              <w:rPr>
                <w:rFonts w:asciiTheme="majorHAnsi" w:eastAsia="Times New Roman" w:hAnsiTheme="majorHAnsi" w:cstheme="majorHAnsi"/>
                <w:color w:val="000000"/>
                <w:szCs w:val="24"/>
                <w:lang w:eastAsia="en-IE"/>
              </w:rPr>
              <w:t xml:space="preserve">The Imbalance Difference Quantity for a Supplier Unit, v, in an Imbalance Settlement Period, γ, </w:t>
            </w:r>
            <w:r>
              <w:t xml:space="preserve">representing </w:t>
            </w:r>
            <w:r>
              <w:rPr>
                <w:rFonts w:asciiTheme="majorHAnsi" w:eastAsia="Times New Roman" w:hAnsiTheme="majorHAnsi" w:cstheme="majorHAnsi"/>
                <w:color w:val="000000"/>
                <w:szCs w:val="24"/>
                <w:lang w:eastAsia="en-IE"/>
              </w:rPr>
              <w:t>the portion of their Metered Quantity which was not met by Day-ahead Difference Quantities or Intraday Trade Difference Quantities</w:t>
            </w:r>
            <w:r>
              <w:t>, which are eligible for Imbalance Difference Payments.</w:t>
            </w:r>
          </w:p>
        </w:tc>
        <w:tc>
          <w:tcPr>
            <w:tcW w:w="990" w:type="dxa"/>
          </w:tcPr>
          <w:p w14:paraId="47A7C24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F8A2168" w14:textId="77777777" w:rsidTr="0087330E">
        <w:tc>
          <w:tcPr>
            <w:tcW w:w="1229" w:type="dxa"/>
          </w:tcPr>
          <w:p w14:paraId="29606D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993817B" w14:textId="2F03D189"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QDIFFPTID</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vertAlign w:val="subscript"/>
                <w:lang w:eastAsia="en-IE"/>
              </w:rPr>
              <w:t>k</w:t>
            </w:r>
          </w:p>
        </w:tc>
        <w:tc>
          <w:tcPr>
            <w:tcW w:w="1710" w:type="dxa"/>
          </w:tcPr>
          <w:p w14:paraId="2ADB433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Difference Quantity</w:t>
            </w:r>
          </w:p>
        </w:tc>
        <w:tc>
          <w:tcPr>
            <w:tcW w:w="2790" w:type="dxa"/>
          </w:tcPr>
          <w:p w14:paraId="38ADA437" w14:textId="7A46E17B" w:rsidR="000945E1" w:rsidRPr="004C2445" w:rsidRDefault="000945E1" w:rsidP="00AC533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Trade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Intraday Trade Quantities </w:t>
            </w:r>
            <w:r>
              <w:rPr>
                <w:rFonts w:asciiTheme="majorHAnsi" w:eastAsia="Times New Roman" w:hAnsiTheme="majorHAnsi" w:cstheme="majorHAnsi"/>
                <w:color w:val="000000"/>
                <w:szCs w:val="24"/>
                <w:lang w:eastAsia="en-IE"/>
              </w:rPr>
              <w:t>at a position, k, in a ranked set</w:t>
            </w:r>
            <w:r>
              <w:t>, which are eligible for Intraday Trade Difference Payments.</w:t>
            </w:r>
          </w:p>
        </w:tc>
        <w:tc>
          <w:tcPr>
            <w:tcW w:w="990" w:type="dxa"/>
          </w:tcPr>
          <w:p w14:paraId="78819DA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9121BDC" w14:textId="77777777" w:rsidTr="0087330E">
        <w:tc>
          <w:tcPr>
            <w:tcW w:w="1229" w:type="dxa"/>
          </w:tcPr>
          <w:p w14:paraId="1130518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B1A7C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QDIFFTRACKB</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QDIFFTRACKB</w:t>
            </w:r>
            <w:r w:rsidRPr="004C2445">
              <w:rPr>
                <w:rFonts w:asciiTheme="majorHAnsi" w:eastAsia="Times New Roman" w:hAnsiTheme="majorHAnsi" w:cstheme="majorHAnsi"/>
                <w:color w:val="000000"/>
                <w:szCs w:val="24"/>
                <w:vertAlign w:val="subscript"/>
                <w:lang w:eastAsia="en-IE"/>
              </w:rPr>
              <w:t>sγk</w:t>
            </w:r>
          </w:p>
        </w:tc>
        <w:tc>
          <w:tcPr>
            <w:tcW w:w="1710" w:type="dxa"/>
          </w:tcPr>
          <w:p w14:paraId="521F294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Tracked Difference Quantity</w:t>
            </w:r>
          </w:p>
        </w:tc>
        <w:tc>
          <w:tcPr>
            <w:tcW w:w="2790" w:type="dxa"/>
          </w:tcPr>
          <w:p w14:paraId="108069EF" w14:textId="1B9FBA59" w:rsidR="000945E1" w:rsidRPr="004C2445" w:rsidRDefault="000945E1" w:rsidP="00AC533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Balancing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Day-ahead Trade Quantities, Intraday Trade Quantities and Balancing Trade Quantities </w:t>
            </w:r>
            <w:r>
              <w:rPr>
                <w:rFonts w:asciiTheme="majorHAnsi" w:eastAsia="Times New Roman" w:hAnsiTheme="majorHAnsi" w:cstheme="majorHAnsi"/>
                <w:color w:val="000000"/>
                <w:szCs w:val="24"/>
                <w:lang w:eastAsia="en-IE"/>
              </w:rPr>
              <w:t>at a position, k, in a ranked set</w:t>
            </w:r>
            <w:r>
              <w:t>, used as an interim quantity for the calculation of Within-day Trade Difference Quantities to ensure the correct volumes are exposed to Within-day Trade Difference Charges.</w:t>
            </w:r>
          </w:p>
        </w:tc>
        <w:tc>
          <w:tcPr>
            <w:tcW w:w="990" w:type="dxa"/>
          </w:tcPr>
          <w:p w14:paraId="296CAC13"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E6C6C5E" w14:textId="77777777" w:rsidTr="0087330E">
        <w:tc>
          <w:tcPr>
            <w:tcW w:w="1229" w:type="dxa"/>
          </w:tcPr>
          <w:p w14:paraId="56C3A1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787A23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QDIFFTRACKID</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QDIFFTRACKID</w:t>
            </w:r>
            <w:r w:rsidRPr="004C2445">
              <w:rPr>
                <w:rFonts w:asciiTheme="majorHAnsi" w:eastAsia="Times New Roman" w:hAnsiTheme="majorHAnsi" w:cstheme="majorHAnsi"/>
                <w:color w:val="000000"/>
                <w:szCs w:val="24"/>
                <w:vertAlign w:val="subscript"/>
                <w:lang w:eastAsia="en-IE"/>
              </w:rPr>
              <w:t>sγk</w:t>
            </w:r>
          </w:p>
        </w:tc>
        <w:tc>
          <w:tcPr>
            <w:tcW w:w="1710" w:type="dxa"/>
          </w:tcPr>
          <w:p w14:paraId="1966E8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Tracked Difference Quantity</w:t>
            </w:r>
          </w:p>
        </w:tc>
        <w:tc>
          <w:tcPr>
            <w:tcW w:w="2790" w:type="dxa"/>
          </w:tcPr>
          <w:p w14:paraId="1BFEE67C" w14:textId="3118203C" w:rsidR="000945E1" w:rsidRPr="004C2445" w:rsidRDefault="000945E1" w:rsidP="00842B7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Day-ahead Trade Quantities and Intraday Trade Quantities </w:t>
            </w:r>
            <w:r>
              <w:rPr>
                <w:rFonts w:asciiTheme="majorHAnsi" w:eastAsia="Times New Roman" w:hAnsiTheme="majorHAnsi" w:cstheme="majorHAnsi"/>
                <w:color w:val="000000"/>
                <w:szCs w:val="24"/>
                <w:lang w:eastAsia="en-IE"/>
              </w:rPr>
              <w:t>at a position, k, in a ranked set</w:t>
            </w:r>
            <w:r>
              <w:t xml:space="preserve">, used as an interim quantity to ensure the correct volumes are exposed to </w:t>
            </w:r>
            <w:r>
              <w:lastRenderedPageBreak/>
              <w:t>Within-day Trade Difference Charges.</w:t>
            </w:r>
          </w:p>
        </w:tc>
        <w:tc>
          <w:tcPr>
            <w:tcW w:w="990" w:type="dxa"/>
          </w:tcPr>
          <w:p w14:paraId="1CDCD1E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4AA10641" w14:textId="77777777" w:rsidTr="0087330E">
        <w:tc>
          <w:tcPr>
            <w:tcW w:w="1229" w:type="dxa"/>
          </w:tcPr>
          <w:p w14:paraId="008644D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3BB3339" w14:textId="17859E1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QDIFFTRACK</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QDIFFTRACK</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QDIFFTRACK</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vertAlign w:val="subscript"/>
                <w:lang w:eastAsia="en-IE"/>
              </w:rPr>
              <w:t>k</w:t>
            </w:r>
          </w:p>
        </w:tc>
        <w:tc>
          <w:tcPr>
            <w:tcW w:w="1710" w:type="dxa"/>
          </w:tcPr>
          <w:p w14:paraId="0FA8CE5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Tracked Difference Quantity</w:t>
            </w:r>
          </w:p>
        </w:tc>
        <w:tc>
          <w:tcPr>
            <w:tcW w:w="2790" w:type="dxa"/>
          </w:tcPr>
          <w:p w14:paraId="5A001DF8" w14:textId="056329FE" w:rsidR="000945E1" w:rsidRPr="004C2445" w:rsidRDefault="000945E1" w:rsidP="00842B7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a Trading Site, s, or a Supplier Unit, v, as applicable, in an Imbalance Settlement Period, </w:t>
            </w:r>
            <w:r>
              <w:t xml:space="preserve">representing </w:t>
            </w:r>
            <w:r>
              <w:rPr>
                <w:rFonts w:asciiTheme="majorHAnsi" w:eastAsia="Times New Roman" w:hAnsiTheme="majorHAnsi" w:cstheme="majorHAnsi"/>
                <w:color w:val="000000"/>
                <w:szCs w:val="24"/>
                <w:lang w:eastAsia="en-IE"/>
              </w:rPr>
              <w:t xml:space="preserve">the portion of their Obligated Capacity Quantity which was met by Day-ahead Difference Quantities and Within-day Trade Difference Quantities in the case of Capacity Market Units and Trading Sites, and in the case of Supplier Units, </w:t>
            </w:r>
            <w:r>
              <w:t xml:space="preserve">representing </w:t>
            </w:r>
            <w:r>
              <w:rPr>
                <w:rFonts w:asciiTheme="majorHAnsi" w:eastAsia="Times New Roman" w:hAnsiTheme="majorHAnsi" w:cstheme="majorHAnsi"/>
                <w:color w:val="000000"/>
                <w:szCs w:val="24"/>
                <w:lang w:eastAsia="en-IE"/>
              </w:rPr>
              <w:t xml:space="preserve">the portion of their Metered Quantity which was met by Day-ahead Difference Quantities or Intraday Trade Difference Quantities, or </w:t>
            </w:r>
            <w:r>
              <w:t xml:space="preserve">representing Day-ahead Trade Quantities and Intraday Trade Quantities </w:t>
            </w:r>
            <w:r>
              <w:rPr>
                <w:rFonts w:asciiTheme="majorHAnsi" w:eastAsia="Times New Roman" w:hAnsiTheme="majorHAnsi" w:cstheme="majorHAnsi"/>
                <w:color w:val="000000"/>
                <w:szCs w:val="24"/>
                <w:lang w:eastAsia="en-IE"/>
              </w:rPr>
              <w:t>at a position, k, in a ranked set</w:t>
            </w:r>
            <w:r>
              <w:t>, used as an interim quantity to ensure the correct volumes are eligible for Intraday Trade Difference Payments</w:t>
            </w:r>
            <w:r>
              <w:rPr>
                <w:rFonts w:asciiTheme="majorHAnsi" w:eastAsia="Times New Roman" w:hAnsiTheme="majorHAnsi" w:cstheme="majorHAnsi"/>
                <w:color w:val="000000"/>
                <w:szCs w:val="24"/>
                <w:lang w:eastAsia="en-IE"/>
              </w:rPr>
              <w:t>, as applicable.</w:t>
            </w:r>
          </w:p>
        </w:tc>
        <w:tc>
          <w:tcPr>
            <w:tcW w:w="990" w:type="dxa"/>
          </w:tcPr>
          <w:p w14:paraId="518A887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76832DD" w14:textId="77777777" w:rsidTr="0087330E">
        <w:tc>
          <w:tcPr>
            <w:tcW w:w="1229" w:type="dxa"/>
          </w:tcPr>
          <w:p w14:paraId="1E79D61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0D30CA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 qD</w:t>
            </w:r>
            <w:r w:rsidRPr="004C2445">
              <w:rPr>
                <w:rFonts w:asciiTheme="majorHAnsi" w:eastAsia="Times New Roman" w:hAnsiTheme="majorHAnsi" w:cstheme="majorHAnsi"/>
                <w:color w:val="000000"/>
                <w:szCs w:val="24"/>
                <w:vertAlign w:val="subscript"/>
                <w:lang w:eastAsia="en-IE"/>
              </w:rPr>
              <w:t>uoφ</w:t>
            </w:r>
            <w:r w:rsidRPr="004C2445">
              <w:rPr>
                <w:rFonts w:asciiTheme="majorHAnsi" w:eastAsia="Times New Roman" w:hAnsiTheme="majorHAnsi" w:cstheme="majorHAnsi"/>
                <w:color w:val="000000"/>
                <w:szCs w:val="24"/>
                <w:lang w:eastAsia="en-IE"/>
              </w:rPr>
              <w:t>(t), qD</w:t>
            </w:r>
            <w:r w:rsidRPr="004C2445">
              <w:rPr>
                <w:rFonts w:asciiTheme="majorHAnsi" w:eastAsia="Times New Roman" w:hAnsiTheme="majorHAnsi" w:cstheme="majorHAnsi"/>
                <w:color w:val="000000"/>
                <w:szCs w:val="24"/>
                <w:vertAlign w:val="subscript"/>
                <w:lang w:eastAsia="en-IE"/>
              </w:rPr>
              <w:t>loγ</w:t>
            </w:r>
            <w:r w:rsidRPr="004C2445">
              <w:rPr>
                <w:rFonts w:asciiTheme="majorHAnsi" w:eastAsia="Times New Roman" w:hAnsiTheme="majorHAnsi" w:cstheme="majorHAnsi"/>
                <w:color w:val="000000"/>
                <w:szCs w:val="24"/>
                <w:lang w:eastAsia="en-IE"/>
              </w:rPr>
              <w:t>(t)</w:t>
            </w:r>
          </w:p>
        </w:tc>
        <w:tc>
          <w:tcPr>
            <w:tcW w:w="1710" w:type="dxa"/>
          </w:tcPr>
          <w:p w14:paraId="1B9A43E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Dispatch Quantity</w:t>
            </w:r>
          </w:p>
        </w:tc>
        <w:tc>
          <w:tcPr>
            <w:tcW w:w="2790" w:type="dxa"/>
          </w:tcPr>
          <w:p w14:paraId="082AF252" w14:textId="279B4A5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or an Interconnector, l, as applicable, for a Bid Offer Acceptance, o,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level of Active Output, as a function of time.</w:t>
            </w:r>
          </w:p>
        </w:tc>
        <w:tc>
          <w:tcPr>
            <w:tcW w:w="990" w:type="dxa"/>
          </w:tcPr>
          <w:p w14:paraId="729EF69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37385AE6" w14:textId="77777777" w:rsidTr="0087330E">
        <w:tc>
          <w:tcPr>
            <w:tcW w:w="1229" w:type="dxa"/>
          </w:tcPr>
          <w:p w14:paraId="537420E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AAE59B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QD</w:t>
            </w:r>
            <w:r w:rsidRPr="004C2445">
              <w:rPr>
                <w:rFonts w:asciiTheme="majorHAnsi" w:eastAsia="Times New Roman" w:hAnsiTheme="majorHAnsi" w:cstheme="majorHAnsi"/>
                <w:color w:val="000000"/>
                <w:szCs w:val="24"/>
                <w:vertAlign w:val="subscript"/>
                <w:lang w:eastAsia="en-IE"/>
              </w:rPr>
              <w:t>lγ</w:t>
            </w:r>
          </w:p>
        </w:tc>
        <w:tc>
          <w:tcPr>
            <w:tcW w:w="1710" w:type="dxa"/>
          </w:tcPr>
          <w:p w14:paraId="1DB5E2F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Dispatch Quantity</w:t>
            </w:r>
          </w:p>
        </w:tc>
        <w:tc>
          <w:tcPr>
            <w:tcW w:w="2790" w:type="dxa"/>
          </w:tcPr>
          <w:p w14:paraId="65D194EB" w14:textId="02EEFB2F"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or an Interconnector, l, as applicable, in an </w:t>
            </w:r>
            <w:r>
              <w:rPr>
                <w:rFonts w:asciiTheme="majorHAnsi" w:eastAsia="Times New Roman" w:hAnsiTheme="majorHAnsi" w:cstheme="majorHAnsi"/>
              </w:rPr>
              <w:t xml:space="preserve">Imbalance Settlement Period, γ, representing the average level of Active Output as </w:t>
            </w:r>
            <w:r>
              <w:t>a quantity of energy integrated over the Imbalance Settlement Period</w:t>
            </w:r>
            <w:r>
              <w:rPr>
                <w:rFonts w:asciiTheme="majorHAnsi" w:eastAsia="Times New Roman" w:hAnsiTheme="majorHAnsi" w:cstheme="majorHAnsi"/>
              </w:rPr>
              <w:t>.</w:t>
            </w:r>
          </w:p>
        </w:tc>
        <w:tc>
          <w:tcPr>
            <w:tcW w:w="990" w:type="dxa"/>
          </w:tcPr>
          <w:p w14:paraId="344ADE2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1F53D53" w14:textId="77777777" w:rsidTr="0087330E">
        <w:tc>
          <w:tcPr>
            <w:tcW w:w="1229" w:type="dxa"/>
          </w:tcPr>
          <w:p w14:paraId="08040B4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53B936B2"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qDWTOTSO</w:t>
            </w:r>
            <w:r w:rsidRPr="004C2445">
              <w:rPr>
                <w:rFonts w:asciiTheme="majorHAnsi" w:eastAsia="Times New Roman" w:hAnsiTheme="majorHAnsi" w:cstheme="majorHAnsi"/>
                <w:vertAlign w:val="subscript"/>
              </w:rPr>
              <w:t>uoγ</w:t>
            </w:r>
            <w:r w:rsidRPr="004C2445">
              <w:rPr>
                <w:rFonts w:asciiTheme="majorHAnsi" w:eastAsia="Times New Roman" w:hAnsiTheme="majorHAnsi" w:cstheme="majorHAnsi"/>
              </w:rPr>
              <w:t>(t)</w:t>
            </w:r>
          </w:p>
        </w:tc>
        <w:tc>
          <w:tcPr>
            <w:tcW w:w="1710" w:type="dxa"/>
          </w:tcPr>
          <w:p w14:paraId="037419D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Dispatch Quantity</w:t>
            </w:r>
          </w:p>
        </w:tc>
        <w:tc>
          <w:tcPr>
            <w:tcW w:w="2790" w:type="dxa"/>
          </w:tcPr>
          <w:p w14:paraId="18110CE7" w14:textId="0A7448C9"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Without Trade Opposite TSO Bid Offer Quantity, as a function of time.</w:t>
            </w:r>
          </w:p>
        </w:tc>
        <w:tc>
          <w:tcPr>
            <w:tcW w:w="990" w:type="dxa"/>
          </w:tcPr>
          <w:p w14:paraId="6128B6A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321CA3EA" w14:textId="77777777" w:rsidTr="0087330E">
        <w:tc>
          <w:tcPr>
            <w:tcW w:w="1229" w:type="dxa"/>
          </w:tcPr>
          <w:p w14:paraId="7F460909" w14:textId="77777777" w:rsidR="000945E1" w:rsidRPr="00EA75E5" w:rsidRDefault="000945E1" w:rsidP="00EA75E5">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6B6F4B38" w14:textId="7279D95C" w:rsidR="000945E1" w:rsidRPr="00EA75E5" w:rsidRDefault="000945E1" w:rsidP="00EA75E5">
            <w:pPr>
              <w:spacing w:before="120" w:after="120"/>
              <w:jc w:val="left"/>
              <w:rPr>
                <w:rFonts w:asciiTheme="majorHAnsi" w:eastAsia="Times New Roman" w:hAnsiTheme="majorHAnsi" w:cstheme="majorHAnsi"/>
              </w:rPr>
            </w:pPr>
            <w:r>
              <w:rPr>
                <w:rFonts w:asciiTheme="majorHAnsi" w:eastAsia="Times New Roman" w:hAnsiTheme="majorHAnsi" w:cstheme="majorHAnsi"/>
                <w:color w:val="000000"/>
                <w:szCs w:val="24"/>
                <w:lang w:eastAsia="en-IE"/>
              </w:rPr>
              <w:t>qEMA</w:t>
            </w:r>
            <w:r w:rsidRPr="00EA75E5">
              <w:rPr>
                <w:rFonts w:asciiTheme="majorHAnsi" w:eastAsia="Times New Roman" w:hAnsiTheme="majorHAnsi" w:cstheme="majorHAnsi"/>
                <w:color w:val="000000"/>
                <w:szCs w:val="24"/>
                <w:lang w:eastAsia="en-IE"/>
              </w:rPr>
              <w:t>D</w:t>
            </w:r>
            <w:r>
              <w:rPr>
                <w:rFonts w:asciiTheme="majorHAnsi" w:eastAsia="Times New Roman" w:hAnsiTheme="majorHAnsi" w:cstheme="majorHAnsi"/>
                <w:color w:val="000000"/>
                <w:szCs w:val="24"/>
                <w:lang w:eastAsia="en-IE"/>
              </w:rPr>
              <w:t>A</w:t>
            </w:r>
            <w:r w:rsidRPr="00571F8F">
              <w:rPr>
                <w:rFonts w:asciiTheme="majorHAnsi" w:eastAsia="Times New Roman" w:hAnsiTheme="majorHAnsi" w:cstheme="majorHAnsi"/>
                <w:color w:val="000000"/>
                <w:szCs w:val="24"/>
                <w:vertAlign w:val="subscript"/>
                <w:lang w:eastAsia="en-IE"/>
              </w:rPr>
              <w:t>x</w:t>
            </w:r>
            <w:r w:rsidRPr="00EA75E5">
              <w:rPr>
                <w:rFonts w:asciiTheme="majorHAnsi" w:eastAsia="Times New Roman" w:hAnsiTheme="majorHAnsi" w:cstheme="majorHAnsi"/>
                <w:color w:val="000000"/>
                <w:szCs w:val="24"/>
                <w:vertAlign w:val="subscript"/>
                <w:lang w:eastAsia="en-IE"/>
              </w:rPr>
              <w:t>u</w:t>
            </w:r>
            <w:r w:rsidR="0071599B">
              <w:rPr>
                <w:rFonts w:asciiTheme="majorHAnsi" w:eastAsia="Times New Roman" w:hAnsiTheme="majorHAnsi" w:cstheme="majorHAnsi"/>
                <w:color w:val="000000"/>
                <w:szCs w:val="24"/>
                <w:vertAlign w:val="subscript"/>
                <w:lang w:eastAsia="en-IE"/>
              </w:rPr>
              <w:t>h</w:t>
            </w:r>
          </w:p>
        </w:tc>
        <w:tc>
          <w:tcPr>
            <w:tcW w:w="1710" w:type="dxa"/>
            <w:vAlign w:val="center"/>
          </w:tcPr>
          <w:p w14:paraId="27A58281" w14:textId="78E252BD" w:rsidR="000945E1" w:rsidRPr="00EA75E5" w:rsidRDefault="000945E1" w:rsidP="00EA75E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EA75E5">
              <w:rPr>
                <w:rFonts w:asciiTheme="majorHAnsi" w:eastAsia="Times New Roman" w:hAnsiTheme="majorHAnsi" w:cstheme="majorHAnsi"/>
                <w:color w:val="000000"/>
                <w:szCs w:val="24"/>
                <w:lang w:eastAsia="en-IE"/>
              </w:rPr>
              <w:t xml:space="preserve"> Market Area Exchange Quantity</w:t>
            </w:r>
          </w:p>
        </w:tc>
        <w:tc>
          <w:tcPr>
            <w:tcW w:w="2790" w:type="dxa"/>
            <w:vAlign w:val="center"/>
          </w:tcPr>
          <w:p w14:paraId="138C5C91" w14:textId="5EAFD873" w:rsidR="000945E1" w:rsidRPr="00571F8F"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Market Area Exchange Quantity for </w:t>
            </w:r>
            <w:r>
              <w:t xml:space="preserve">a Trade, x, for an Assetless Unit, u, registered in accordance with paragraph </w:t>
            </w:r>
            <w:r w:rsidRPr="007E745D">
              <w:t>B.8.1.2(e</w:t>
            </w:r>
            <w:r w:rsidRPr="00B8442E">
              <w:t>),</w:t>
            </w:r>
            <w:r>
              <w:t xml:space="preserve"> in a Day-ahead Trading Period, h, representing the quantities which have been scheduled to be exported or imported from a SEM NEMO’s Market Area as a result of trading in a day-ahead market.</w:t>
            </w:r>
          </w:p>
        </w:tc>
        <w:tc>
          <w:tcPr>
            <w:tcW w:w="990" w:type="dxa"/>
            <w:vAlign w:val="center"/>
          </w:tcPr>
          <w:p w14:paraId="0AC7E804" w14:textId="77777777" w:rsidR="000945E1" w:rsidRPr="00EA75E5" w:rsidRDefault="000945E1" w:rsidP="00EA75E5">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14:paraId="2E78C99D" w14:textId="77777777" w:rsidTr="0087330E">
        <w:tc>
          <w:tcPr>
            <w:tcW w:w="1229" w:type="dxa"/>
          </w:tcPr>
          <w:p w14:paraId="7DB8D3AA" w14:textId="745ED7DF"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14:paraId="44D8512F" w14:textId="4794A631" w:rsidR="000945E1" w:rsidRPr="00EA75E5" w:rsidRDefault="000945E1" w:rsidP="0033505B">
            <w:pPr>
              <w:spacing w:before="120" w:after="120"/>
              <w:jc w:val="left"/>
              <w:rPr>
                <w:rFonts w:asciiTheme="majorHAnsi" w:eastAsia="Times New Roman" w:hAnsiTheme="majorHAnsi" w:cstheme="majorHAnsi"/>
              </w:rPr>
            </w:pPr>
            <w:r w:rsidRPr="00EA75E5">
              <w:rPr>
                <w:rFonts w:asciiTheme="majorHAnsi" w:eastAsia="Times New Roman" w:hAnsiTheme="majorHAnsi" w:cstheme="majorHAnsi"/>
                <w:color w:val="000000"/>
                <w:szCs w:val="24"/>
                <w:lang w:eastAsia="en-IE"/>
              </w:rPr>
              <w:t>qEMAID</w:t>
            </w:r>
            <w:r w:rsidRPr="00B319DD">
              <w:rPr>
                <w:rFonts w:asciiTheme="majorHAnsi" w:eastAsia="Times New Roman" w:hAnsiTheme="majorHAnsi" w:cstheme="majorHAnsi"/>
                <w:color w:val="000000"/>
                <w:szCs w:val="24"/>
                <w:vertAlign w:val="subscript"/>
                <w:lang w:eastAsia="en-IE"/>
              </w:rPr>
              <w:t>x</w:t>
            </w:r>
            <w:r w:rsidRPr="00EA75E5">
              <w:rPr>
                <w:rFonts w:asciiTheme="majorHAnsi" w:eastAsia="Times New Roman" w:hAnsiTheme="majorHAnsi" w:cstheme="majorHAnsi"/>
                <w:color w:val="000000"/>
                <w:szCs w:val="24"/>
                <w:vertAlign w:val="subscript"/>
                <w:lang w:eastAsia="en-IE"/>
              </w:rPr>
              <w:t>u</w:t>
            </w:r>
            <w:r w:rsidR="0071599B">
              <w:rPr>
                <w:rFonts w:asciiTheme="majorHAnsi" w:eastAsia="Times New Roman" w:hAnsiTheme="majorHAnsi" w:cstheme="majorHAnsi"/>
                <w:color w:val="000000"/>
                <w:szCs w:val="24"/>
                <w:vertAlign w:val="subscript"/>
                <w:lang w:eastAsia="en-IE"/>
              </w:rPr>
              <w:t>h</w:t>
            </w:r>
          </w:p>
        </w:tc>
        <w:tc>
          <w:tcPr>
            <w:tcW w:w="1710" w:type="dxa"/>
            <w:vAlign w:val="center"/>
          </w:tcPr>
          <w:p w14:paraId="39AF4DA5" w14:textId="3630074F"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Intraday Market Area Exchange Quantity</w:t>
            </w:r>
          </w:p>
        </w:tc>
        <w:tc>
          <w:tcPr>
            <w:tcW w:w="2790" w:type="dxa"/>
            <w:vAlign w:val="center"/>
          </w:tcPr>
          <w:p w14:paraId="1542770E" w14:textId="775700C3" w:rsidR="000945E1" w:rsidRPr="00EA75E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Market Area Exchange Quantity for </w:t>
            </w:r>
            <w:r>
              <w:t xml:space="preserve">a Trade, x, for an Assetless Unit, u, registered in accordance with paragraph </w:t>
            </w:r>
            <w:r w:rsidRPr="007E745D">
              <w:t>B.8.1.2(e</w:t>
            </w:r>
            <w:r w:rsidRPr="00B8442E">
              <w:t>),</w:t>
            </w:r>
            <w:r>
              <w:t xml:space="preserve"> in an Intraday Interconnector Trading Period, h, representing the quantities which have been scheduled to be exported or imported from a SEM NEMO’s Market Area as a result of trading in an intraday market.</w:t>
            </w:r>
          </w:p>
        </w:tc>
        <w:tc>
          <w:tcPr>
            <w:tcW w:w="990" w:type="dxa"/>
            <w:vAlign w:val="center"/>
          </w:tcPr>
          <w:p w14:paraId="31DE0BD5" w14:textId="6B953312"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14:paraId="736F9AC7" w14:textId="77777777" w:rsidTr="0087330E">
        <w:tc>
          <w:tcPr>
            <w:tcW w:w="1229" w:type="dxa"/>
          </w:tcPr>
          <w:p w14:paraId="683E8C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D58B2C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QEX</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QEX</w:t>
            </w:r>
            <w:r w:rsidRPr="004C2445">
              <w:rPr>
                <w:rFonts w:asciiTheme="majorHAnsi" w:eastAsia="Times New Roman" w:hAnsiTheme="majorHAnsi" w:cstheme="majorHAnsi"/>
                <w:color w:val="000000"/>
                <w:szCs w:val="24"/>
                <w:vertAlign w:val="subscript"/>
                <w:lang w:eastAsia="en-IE"/>
              </w:rPr>
              <w:t>vγ</w:t>
            </w:r>
          </w:p>
        </w:tc>
        <w:tc>
          <w:tcPr>
            <w:tcW w:w="1710" w:type="dxa"/>
          </w:tcPr>
          <w:p w14:paraId="2ECF79C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Ex-Ante Quantity</w:t>
            </w:r>
          </w:p>
        </w:tc>
        <w:tc>
          <w:tcPr>
            <w:tcW w:w="2790" w:type="dxa"/>
          </w:tcPr>
          <w:p w14:paraId="68806A76" w14:textId="4A3D5A36" w:rsidR="000945E1" w:rsidRPr="004C2445" w:rsidRDefault="000945E1" w:rsidP="004A2A2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Ex-Ante Quantity for a Generator Unit, u, or a Supplier Unit, v, as applicable, in an Imbalance Settlement Period, γ, representing the net ex-ante market position of that Unit.</w:t>
            </w:r>
          </w:p>
        </w:tc>
        <w:tc>
          <w:tcPr>
            <w:tcW w:w="990" w:type="dxa"/>
          </w:tcPr>
          <w:p w14:paraId="21812B8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C7FA69C" w14:textId="77777777" w:rsidTr="0087330E">
        <w:tc>
          <w:tcPr>
            <w:tcW w:w="1229" w:type="dxa"/>
          </w:tcPr>
          <w:p w14:paraId="1B91C21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6503AF5"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color w:val="000000"/>
                <w:szCs w:val="24"/>
                <w:lang w:eastAsia="en-IE"/>
              </w:rPr>
              <w:t>qFAQ</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qFAQ</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w:t>
            </w:r>
          </w:p>
        </w:tc>
        <w:tc>
          <w:tcPr>
            <w:tcW w:w="1710" w:type="dxa"/>
          </w:tcPr>
          <w:p w14:paraId="2EF2AD7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Firm Access Quantity</w:t>
            </w:r>
          </w:p>
        </w:tc>
        <w:tc>
          <w:tcPr>
            <w:tcW w:w="2790" w:type="dxa"/>
          </w:tcPr>
          <w:p w14:paraId="2EF637C7" w14:textId="005593F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Firm Access Quantity for a Trading Site, s, or a Generator Unit, u, as applicable, in an Imbalance Settlement Period, γ, as a function of time when applicable to the Generator Unit.</w:t>
            </w:r>
          </w:p>
        </w:tc>
        <w:tc>
          <w:tcPr>
            <w:tcW w:w="990" w:type="dxa"/>
          </w:tcPr>
          <w:p w14:paraId="36C69CF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0DDCBF4A" w14:textId="77777777" w:rsidTr="0087330E">
        <w:tc>
          <w:tcPr>
            <w:tcW w:w="1229" w:type="dxa"/>
          </w:tcPr>
          <w:p w14:paraId="48279F7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6591E5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qFL</w:t>
            </w:r>
            <w:r w:rsidRPr="004C2445">
              <w:rPr>
                <w:rFonts w:asciiTheme="majorHAnsi" w:eastAsia="Times New Roman" w:hAnsiTheme="majorHAnsi" w:cstheme="majorHAnsi"/>
                <w:color w:val="000000"/>
                <w:szCs w:val="24"/>
                <w:vertAlign w:val="subscript"/>
                <w:lang w:eastAsia="en-IE"/>
              </w:rPr>
              <w:t>φ</w:t>
            </w:r>
          </w:p>
        </w:tc>
        <w:tc>
          <w:tcPr>
            <w:tcW w:w="1710" w:type="dxa"/>
          </w:tcPr>
          <w:p w14:paraId="2910861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Four Day Load Forecast Quantity</w:t>
            </w:r>
          </w:p>
        </w:tc>
        <w:tc>
          <w:tcPr>
            <w:tcW w:w="2790" w:type="dxa"/>
          </w:tcPr>
          <w:p w14:paraId="79F535C2" w14:textId="5F15D8E4" w:rsidR="000945E1" w:rsidRPr="004C2445" w:rsidRDefault="000945E1" w:rsidP="004A2A2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Four Day Load Forecast Quantity representing the value of that Forecast in an Imbalance Pricing Period, </w:t>
            </w:r>
            <w:r w:rsidRPr="00B5512F">
              <w:rPr>
                <w:rFonts w:asciiTheme="majorHAnsi" w:eastAsia="Times New Roman" w:hAnsiTheme="majorHAnsi" w:cstheme="majorHAnsi"/>
              </w:rPr>
              <w:t>φ</w:t>
            </w:r>
            <w:r>
              <w:rPr>
                <w:rFonts w:asciiTheme="majorHAnsi" w:eastAsia="Times New Roman" w:hAnsiTheme="majorHAnsi" w:cstheme="majorHAnsi"/>
                <w:color w:val="000000"/>
                <w:szCs w:val="24"/>
                <w:lang w:eastAsia="en-IE"/>
              </w:rPr>
              <w:t>.</w:t>
            </w:r>
          </w:p>
        </w:tc>
        <w:tc>
          <w:tcPr>
            <w:tcW w:w="990" w:type="dxa"/>
          </w:tcPr>
          <w:p w14:paraId="4F1C5B0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5D93DA0A" w14:textId="77777777" w:rsidTr="0087330E">
        <w:tc>
          <w:tcPr>
            <w:tcW w:w="1229" w:type="dxa"/>
          </w:tcPr>
          <w:p w14:paraId="68A31F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5BE641E" w14:textId="196BD3A6" w:rsidR="000945E1" w:rsidRPr="004C2445" w:rsidRDefault="000945E1" w:rsidP="004A2A2A">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QFPNNF</w:t>
            </w:r>
            <w:r w:rsidRPr="004C2445">
              <w:rPr>
                <w:rFonts w:asciiTheme="majorHAnsi" w:eastAsia="Times New Roman" w:hAnsiTheme="majorHAnsi" w:cstheme="majorHAnsi"/>
                <w:vertAlign w:val="subscript"/>
              </w:rPr>
              <w:t>s</w:t>
            </w:r>
            <w:r>
              <w:rPr>
                <w:rFonts w:asciiTheme="majorHAnsi" w:eastAsia="Times New Roman" w:hAnsiTheme="majorHAnsi" w:cstheme="majorHAnsi"/>
                <w:vertAlign w:val="subscript"/>
              </w:rPr>
              <w:t>γ</w:t>
            </w:r>
          </w:p>
        </w:tc>
        <w:tc>
          <w:tcPr>
            <w:tcW w:w="1710" w:type="dxa"/>
          </w:tcPr>
          <w:p w14:paraId="3413A94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Final Physical Notification Quantity</w:t>
            </w:r>
          </w:p>
        </w:tc>
        <w:tc>
          <w:tcPr>
            <w:tcW w:w="2790" w:type="dxa"/>
          </w:tcPr>
          <w:p w14:paraId="71526647" w14:textId="1ED9740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Non-Firm Final Physical Notification Quantity for a Trading Site, s, in an Imbalance Settlement Period, γ, representing the extent to which the Final Physical Notifications of the Units on the Trading Site are in excess of the Firm Access Quantity for that Trading Site.</w:t>
            </w:r>
          </w:p>
        </w:tc>
        <w:tc>
          <w:tcPr>
            <w:tcW w:w="990" w:type="dxa"/>
          </w:tcPr>
          <w:p w14:paraId="012AAF4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5D836AF" w14:textId="77777777" w:rsidTr="0087330E">
        <w:tc>
          <w:tcPr>
            <w:tcW w:w="1229" w:type="dxa"/>
          </w:tcPr>
          <w:p w14:paraId="0C208C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F930C03"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QFPN</w:t>
            </w:r>
            <w:r w:rsidRPr="004C2445">
              <w:rPr>
                <w:rFonts w:asciiTheme="majorHAnsi" w:eastAsia="Times New Roman" w:hAnsiTheme="majorHAnsi" w:cstheme="majorHAnsi"/>
                <w:color w:val="000000"/>
                <w:szCs w:val="24"/>
                <w:vertAlign w:val="subscript"/>
                <w:lang w:eastAsia="en-IE"/>
              </w:rPr>
              <w:t>uγ</w:t>
            </w:r>
          </w:p>
        </w:tc>
        <w:tc>
          <w:tcPr>
            <w:tcW w:w="1710" w:type="dxa"/>
          </w:tcPr>
          <w:p w14:paraId="4740BA1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Final Physical Notification Quantity</w:t>
            </w:r>
          </w:p>
        </w:tc>
        <w:tc>
          <w:tcPr>
            <w:tcW w:w="2790" w:type="dxa"/>
          </w:tcPr>
          <w:p w14:paraId="192FC685" w14:textId="63F63CB0"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Final Physical Notification Quantity of a Generator Unit, u, or an Interconnector, l, as applicable, in </w:t>
            </w:r>
            <w:r>
              <w:rPr>
                <w:rFonts w:asciiTheme="majorHAnsi" w:eastAsia="Times New Roman" w:hAnsiTheme="majorHAnsi" w:cstheme="majorHAnsi"/>
              </w:rPr>
              <w:t xml:space="preserve">an Imbalance Settlement Period, γ, as </w:t>
            </w:r>
            <w:r>
              <w:t>a quantity of energy integrated over the relevant period.</w:t>
            </w:r>
          </w:p>
        </w:tc>
        <w:tc>
          <w:tcPr>
            <w:tcW w:w="990" w:type="dxa"/>
          </w:tcPr>
          <w:p w14:paraId="58DF9EB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6C11CDB" w14:textId="77777777" w:rsidTr="0087330E">
        <w:tc>
          <w:tcPr>
            <w:tcW w:w="1229" w:type="dxa"/>
          </w:tcPr>
          <w:p w14:paraId="22B6A2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F9ACAD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qFPN</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 qFPN</w:t>
            </w:r>
            <w:r w:rsidRPr="004C2445">
              <w:rPr>
                <w:rFonts w:asciiTheme="majorHAnsi" w:eastAsia="Times New Roman" w:hAnsiTheme="majorHAnsi" w:cstheme="majorHAnsi"/>
                <w:color w:val="000000"/>
                <w:szCs w:val="24"/>
                <w:vertAlign w:val="subscript"/>
                <w:lang w:eastAsia="en-IE"/>
              </w:rPr>
              <w:t>lγ</w:t>
            </w:r>
            <w:r w:rsidRPr="004C2445">
              <w:rPr>
                <w:rFonts w:asciiTheme="majorHAnsi" w:eastAsia="Times New Roman" w:hAnsiTheme="majorHAnsi" w:cstheme="majorHAnsi"/>
                <w:color w:val="000000"/>
                <w:szCs w:val="24"/>
                <w:lang w:eastAsia="en-IE"/>
              </w:rPr>
              <w:t>(t), qFPN</w:t>
            </w:r>
            <w:r w:rsidRPr="004C2445">
              <w:rPr>
                <w:rFonts w:asciiTheme="majorHAnsi" w:eastAsia="Times New Roman" w:hAnsiTheme="majorHAnsi" w:cstheme="majorHAnsi"/>
                <w:color w:val="000000"/>
                <w:szCs w:val="24"/>
                <w:vertAlign w:val="subscript"/>
                <w:lang w:eastAsia="en-IE"/>
              </w:rPr>
              <w:t>uφ</w:t>
            </w:r>
            <w:r w:rsidRPr="004C2445">
              <w:rPr>
                <w:rFonts w:asciiTheme="majorHAnsi" w:eastAsia="Times New Roman" w:hAnsiTheme="majorHAnsi" w:cstheme="majorHAnsi"/>
                <w:color w:val="000000"/>
                <w:szCs w:val="24"/>
                <w:lang w:eastAsia="en-IE"/>
              </w:rPr>
              <w:t>(t)</w:t>
            </w:r>
          </w:p>
        </w:tc>
        <w:tc>
          <w:tcPr>
            <w:tcW w:w="1710" w:type="dxa"/>
          </w:tcPr>
          <w:p w14:paraId="60652A5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Final Physical Notification Quantity</w:t>
            </w:r>
          </w:p>
        </w:tc>
        <w:tc>
          <w:tcPr>
            <w:tcW w:w="2790" w:type="dxa"/>
          </w:tcPr>
          <w:p w14:paraId="241561CF" w14:textId="03E91451" w:rsidR="000945E1" w:rsidRPr="004C2445" w:rsidRDefault="000945E1" w:rsidP="00C95A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Final Physical Notification Quantity of a Generator Unit, u, or an Interconnector, l, as applicable,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w:t>
            </w:r>
            <w:r>
              <w:t xml:space="preserve"> </w:t>
            </w:r>
            <w:r>
              <w:rPr>
                <w:rFonts w:asciiTheme="majorHAnsi" w:eastAsia="Times New Roman" w:hAnsiTheme="majorHAnsi" w:cstheme="majorHAnsi"/>
              </w:rPr>
              <w:t>as a function of time.</w:t>
            </w:r>
          </w:p>
        </w:tc>
        <w:tc>
          <w:tcPr>
            <w:tcW w:w="990" w:type="dxa"/>
          </w:tcPr>
          <w:p w14:paraId="635609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4B9947EF" w14:textId="77777777" w:rsidTr="0087330E">
        <w:tc>
          <w:tcPr>
            <w:tcW w:w="1229" w:type="dxa"/>
          </w:tcPr>
          <w:p w14:paraId="10D29A0A" w14:textId="77777777"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536CE0C" w14:textId="3675F578"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w:t>
            </w:r>
            <w:r>
              <w:rPr>
                <w:rFonts w:asciiTheme="majorHAnsi" w:eastAsia="Times New Roman" w:hAnsiTheme="majorHAnsi" w:cstheme="majorHAnsi"/>
                <w:color w:val="000000"/>
                <w:szCs w:val="24"/>
                <w:lang w:eastAsia="en-IE"/>
              </w:rPr>
              <w:t>DA</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428B730F" w14:textId="7FC05144"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4C2445">
              <w:rPr>
                <w:rFonts w:asciiTheme="majorHAnsi" w:eastAsia="Times New Roman" w:hAnsiTheme="majorHAnsi" w:cstheme="majorHAnsi"/>
                <w:color w:val="000000"/>
                <w:szCs w:val="24"/>
                <w:lang w:eastAsia="en-IE"/>
              </w:rPr>
              <w:t xml:space="preserve"> Interconnector Schedule Quantity</w:t>
            </w:r>
          </w:p>
        </w:tc>
        <w:tc>
          <w:tcPr>
            <w:tcW w:w="2790" w:type="dxa"/>
          </w:tcPr>
          <w:p w14:paraId="7AC9D1F9" w14:textId="4DAC80CA"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Interconnector Schedule Quantity for </w:t>
            </w:r>
            <w:r>
              <w:t>a Trade, x, for an Interconnector, l</w:t>
            </w:r>
            <w:r w:rsidRPr="00B8442E">
              <w:t>,</w:t>
            </w:r>
            <w:r>
              <w:t xml:space="preserve"> in a Period, h, in this case meaning the Aggregated Settlement Period, representing the quantities which have been scheduled on that Interconnector as a result of trading in a day-ahead market.</w:t>
            </w:r>
          </w:p>
        </w:tc>
        <w:tc>
          <w:tcPr>
            <w:tcW w:w="990" w:type="dxa"/>
          </w:tcPr>
          <w:p w14:paraId="2B894142" w14:textId="77777777" w:rsidR="000945E1" w:rsidRPr="004C2445" w:rsidRDefault="000945E1" w:rsidP="00DF5DA1">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6601B114" w14:textId="77777777" w:rsidTr="0087330E">
        <w:tc>
          <w:tcPr>
            <w:tcW w:w="1229" w:type="dxa"/>
          </w:tcPr>
          <w:p w14:paraId="6EB329D2" w14:textId="77777777" w:rsidR="000945E1" w:rsidRPr="004C2445" w:rsidRDefault="000945E1" w:rsidP="00EA75E5">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94430E6" w14:textId="1FA73A13"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qICS</w:t>
            </w:r>
            <w:r w:rsidRPr="004C2445">
              <w:rPr>
                <w:rFonts w:asciiTheme="majorHAnsi" w:eastAsia="Times New Roman" w:hAnsiTheme="majorHAnsi" w:cstheme="majorHAnsi"/>
                <w:color w:val="000000"/>
                <w:szCs w:val="24"/>
                <w:lang w:eastAsia="en-IE"/>
              </w:rPr>
              <w:t>D</w:t>
            </w:r>
            <w:r>
              <w:rPr>
                <w:rFonts w:asciiTheme="majorHAnsi" w:eastAsia="Times New Roman" w:hAnsiTheme="majorHAnsi" w:cstheme="majorHAnsi"/>
                <w:color w:val="000000"/>
                <w:szCs w:val="24"/>
                <w:lang w:eastAsia="en-IE"/>
              </w:rPr>
              <w:t>A</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2814C9B6" w14:textId="1E2BBCA8" w:rsidR="000945E1" w:rsidRPr="004C2445" w:rsidRDefault="000945E1" w:rsidP="00EA75E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4C2445">
              <w:rPr>
                <w:rFonts w:asciiTheme="majorHAnsi" w:eastAsia="Times New Roman" w:hAnsiTheme="majorHAnsi" w:cstheme="majorHAnsi"/>
                <w:color w:val="000000"/>
                <w:szCs w:val="24"/>
                <w:lang w:eastAsia="en-IE"/>
              </w:rPr>
              <w:t xml:space="preserve"> Interconnector Schedule Quantity</w:t>
            </w:r>
          </w:p>
        </w:tc>
        <w:tc>
          <w:tcPr>
            <w:tcW w:w="2790" w:type="dxa"/>
          </w:tcPr>
          <w:p w14:paraId="408B2302" w14:textId="1A314234"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Interconnector Schedule Quantity for </w:t>
            </w:r>
            <w:r>
              <w:t>a Trade, x, for an Interconnector, l</w:t>
            </w:r>
            <w:r w:rsidRPr="00B8442E">
              <w:t>,</w:t>
            </w:r>
            <w:r>
              <w:t xml:space="preserve"> in a Day-ahead Trading Period, h, representing the quantities which have been scheduled on that </w:t>
            </w:r>
            <w:r>
              <w:lastRenderedPageBreak/>
              <w:t>Interconnector as a result of trading in a day-ahead market.</w:t>
            </w:r>
          </w:p>
        </w:tc>
        <w:tc>
          <w:tcPr>
            <w:tcW w:w="990" w:type="dxa"/>
          </w:tcPr>
          <w:p w14:paraId="34CAE00A" w14:textId="77777777" w:rsidR="000945E1" w:rsidRPr="004C2445" w:rsidRDefault="000945E1" w:rsidP="00EA75E5">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37F49097" w14:textId="77777777" w:rsidTr="0087330E">
        <w:tc>
          <w:tcPr>
            <w:tcW w:w="1229" w:type="dxa"/>
          </w:tcPr>
          <w:p w14:paraId="1353D1B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6D63632E" w14:textId="0D9F07F4"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qICSID</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18E0BBE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Schedule Quantity</w:t>
            </w:r>
          </w:p>
        </w:tc>
        <w:tc>
          <w:tcPr>
            <w:tcW w:w="2790" w:type="dxa"/>
          </w:tcPr>
          <w:p w14:paraId="009608E8" w14:textId="21A784FB"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Interconnector Schedule Quantity for </w:t>
            </w:r>
            <w:r>
              <w:t>a Trade, x, for an Interconnector, l</w:t>
            </w:r>
            <w:r w:rsidRPr="00B8442E">
              <w:t>,</w:t>
            </w:r>
            <w:r>
              <w:t xml:space="preserve"> in an Intraday Interconnector Trading Period, h, representing the quantities which have been scheduled on that Interconnector as a result of trading in an intraday market.</w:t>
            </w:r>
          </w:p>
        </w:tc>
        <w:tc>
          <w:tcPr>
            <w:tcW w:w="990" w:type="dxa"/>
          </w:tcPr>
          <w:p w14:paraId="16E05A4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690B7F5A" w14:textId="77777777" w:rsidTr="0087330E">
        <w:tc>
          <w:tcPr>
            <w:tcW w:w="1229" w:type="dxa"/>
          </w:tcPr>
          <w:p w14:paraId="3C5BCFA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8A60E4B" w14:textId="21DC83A1"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QICSID</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14:paraId="757F4B8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Schedule Quantity</w:t>
            </w:r>
          </w:p>
        </w:tc>
        <w:tc>
          <w:tcPr>
            <w:tcW w:w="2790" w:type="dxa"/>
          </w:tcPr>
          <w:p w14:paraId="2F808229" w14:textId="76E3E979"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Interconnector Schedule Quantity for </w:t>
            </w:r>
            <w:r>
              <w:t>a Trade, x, for an Interconnector, l</w:t>
            </w:r>
            <w:r w:rsidRPr="00B8442E">
              <w:t>,</w:t>
            </w:r>
            <w:r>
              <w:t xml:space="preserve"> in a Period, h, in this case meaning the Aggregated Settlement Period, representing the quantities which have been scheduled on that Interconnector as a result of trading in an intraday market.</w:t>
            </w:r>
          </w:p>
        </w:tc>
        <w:tc>
          <w:tcPr>
            <w:tcW w:w="990" w:type="dxa"/>
          </w:tcPr>
          <w:p w14:paraId="700E20C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017D35A" w14:textId="77777777" w:rsidTr="0087330E">
        <w:tc>
          <w:tcPr>
            <w:tcW w:w="1229" w:type="dxa"/>
          </w:tcPr>
          <w:p w14:paraId="7921877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1370E1B" w14:textId="23B27C6D" w:rsidR="000945E1" w:rsidRPr="004C2445" w:rsidRDefault="000945E1" w:rsidP="003B7803">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QII</w:t>
            </w:r>
            <w:r w:rsidRPr="004C2445">
              <w:rPr>
                <w:rFonts w:asciiTheme="majorHAnsi" w:eastAsia="Times New Roman" w:hAnsiTheme="majorHAnsi" w:cstheme="majorHAnsi"/>
                <w:color w:val="000000"/>
                <w:szCs w:val="24"/>
                <w:vertAlign w:val="subscript"/>
                <w:lang w:eastAsia="en-IE"/>
              </w:rPr>
              <w:t>u</w:t>
            </w:r>
            <w:r>
              <w:rPr>
                <w:rFonts w:asciiTheme="majorHAnsi" w:eastAsia="Times New Roman" w:hAnsiTheme="majorHAnsi" w:cstheme="majorHAnsi"/>
                <w:color w:val="000000"/>
                <w:szCs w:val="24"/>
                <w:vertAlign w:val="subscript"/>
                <w:lang w:eastAsia="en-IE"/>
              </w:rPr>
              <w:t>γ</w:t>
            </w:r>
          </w:p>
        </w:tc>
        <w:tc>
          <w:tcPr>
            <w:tcW w:w="1710" w:type="dxa"/>
          </w:tcPr>
          <w:p w14:paraId="5824E8F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Quantity</w:t>
            </w:r>
          </w:p>
        </w:tc>
        <w:tc>
          <w:tcPr>
            <w:tcW w:w="2790" w:type="dxa"/>
          </w:tcPr>
          <w:p w14:paraId="1B0B212E" w14:textId="7FCA9F4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Information Imbalance Charge for a Generator Unit, u, in an Imbalance Settlement Period, γ.</w:t>
            </w:r>
          </w:p>
        </w:tc>
        <w:tc>
          <w:tcPr>
            <w:tcW w:w="990" w:type="dxa"/>
          </w:tcPr>
          <w:p w14:paraId="1504B17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1D50F82" w14:textId="77777777" w:rsidTr="0087330E">
        <w:tc>
          <w:tcPr>
            <w:tcW w:w="1229" w:type="dxa"/>
          </w:tcPr>
          <w:p w14:paraId="75B2AC3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7DB442D"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qLIMENG</w:t>
            </w:r>
            <w:r w:rsidRPr="004C2445">
              <w:rPr>
                <w:rFonts w:asciiTheme="majorHAnsi" w:eastAsia="Times New Roman" w:hAnsiTheme="majorHAnsi" w:cstheme="majorHAnsi"/>
                <w:color w:val="000000"/>
                <w:szCs w:val="24"/>
                <w:vertAlign w:val="subscript"/>
                <w:lang w:eastAsia="en-IE"/>
              </w:rPr>
              <w:t>uγ</w:t>
            </w:r>
          </w:p>
        </w:tc>
        <w:tc>
          <w:tcPr>
            <w:tcW w:w="1710" w:type="dxa"/>
          </w:tcPr>
          <w:p w14:paraId="71D34EC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Engineering Limit Quantity</w:t>
            </w:r>
          </w:p>
        </w:tc>
        <w:tc>
          <w:tcPr>
            <w:tcW w:w="2790" w:type="dxa"/>
          </w:tcPr>
          <w:p w14:paraId="52833A95" w14:textId="52EEECE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Engineering Limit for a Generator Unit, u, in an Imbalance Settlement Period, γ, for use in calculating Tolerance Bands for Uninstructed Imbalance Charges.</w:t>
            </w:r>
          </w:p>
        </w:tc>
        <w:tc>
          <w:tcPr>
            <w:tcW w:w="990" w:type="dxa"/>
          </w:tcPr>
          <w:p w14:paraId="0F6B48D0"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28E4B900" w14:textId="77777777" w:rsidTr="0087330E">
        <w:tc>
          <w:tcPr>
            <w:tcW w:w="1229" w:type="dxa"/>
          </w:tcPr>
          <w:p w14:paraId="5C7010D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44BF5A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QMBM</w:t>
            </w:r>
            <w:r w:rsidRPr="004C2445">
              <w:rPr>
                <w:rFonts w:asciiTheme="majorHAnsi" w:eastAsia="Times New Roman" w:hAnsiTheme="majorHAnsi" w:cstheme="majorHAnsi"/>
                <w:color w:val="000000"/>
                <w:szCs w:val="24"/>
                <w:vertAlign w:val="subscript"/>
                <w:lang w:eastAsia="en-IE"/>
              </w:rPr>
              <w:t>pg</w:t>
            </w:r>
          </w:p>
        </w:tc>
        <w:tc>
          <w:tcPr>
            <w:tcW w:w="1710" w:type="dxa"/>
          </w:tcPr>
          <w:p w14:paraId="411B1AA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Mean Billing Period Metered Demand</w:t>
            </w:r>
          </w:p>
        </w:tc>
        <w:tc>
          <w:tcPr>
            <w:tcW w:w="2790" w:type="dxa"/>
          </w:tcPr>
          <w:p w14:paraId="47DA2121" w14:textId="3FE84C3D"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mean of Billing Period </w:t>
            </w:r>
            <w:r>
              <w:t>Metered Demand</w:t>
            </w:r>
            <w:r w:rsidRPr="009E7D31">
              <w:t xml:space="preserve"> for a Participant</w:t>
            </w:r>
            <w:r>
              <w:t>,</w:t>
            </w:r>
            <w:r w:rsidRPr="009E7D31">
              <w:t xml:space="preserve"> p</w:t>
            </w:r>
            <w:r>
              <w:t>,</w:t>
            </w:r>
            <w:r w:rsidRPr="009E7D31">
              <w:t xml:space="preserve"> in respect of its </w:t>
            </w:r>
            <w:r>
              <w:t>Supplier</w:t>
            </w:r>
            <w:r w:rsidRPr="009E7D31">
              <w:t xml:space="preserve"> Units</w:t>
            </w:r>
            <w:r>
              <w:t>,</w:t>
            </w:r>
            <w:r w:rsidRPr="009E7D31">
              <w:t xml:space="preserve"> in the Historical Assessment Period to be applied for the Undefined Exposure Period</w:t>
            </w:r>
            <w:r>
              <w:t>,</w:t>
            </w:r>
            <w:r w:rsidRPr="009E7D31">
              <w:t xml:space="preserve"> g</w:t>
            </w:r>
            <w:r>
              <w:t>.</w:t>
            </w:r>
          </w:p>
        </w:tc>
        <w:tc>
          <w:tcPr>
            <w:tcW w:w="990" w:type="dxa"/>
          </w:tcPr>
          <w:p w14:paraId="1635CC2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4FC70DB" w14:textId="77777777" w:rsidTr="0087330E">
        <w:tc>
          <w:tcPr>
            <w:tcW w:w="1229" w:type="dxa"/>
          </w:tcPr>
          <w:p w14:paraId="6999F28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E2F940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w:t>
            </w:r>
            <w:r w:rsidRPr="004C2445">
              <w:rPr>
                <w:rFonts w:asciiTheme="majorHAnsi" w:eastAsia="Times New Roman" w:hAnsiTheme="majorHAnsi" w:cstheme="majorHAnsi"/>
                <w:color w:val="000000"/>
                <w:szCs w:val="24"/>
                <w:vertAlign w:val="subscript"/>
                <w:lang w:eastAsia="en-IE"/>
              </w:rPr>
              <w:t>pgω</w:t>
            </w:r>
          </w:p>
        </w:tc>
        <w:tc>
          <w:tcPr>
            <w:tcW w:w="1710" w:type="dxa"/>
          </w:tcPr>
          <w:p w14:paraId="324E112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Metered Demand</w:t>
            </w:r>
          </w:p>
        </w:tc>
        <w:tc>
          <w:tcPr>
            <w:tcW w:w="2790" w:type="dxa"/>
          </w:tcPr>
          <w:p w14:paraId="77F4EBBE" w14:textId="5E6BA784"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Billing Period </w:t>
            </w:r>
            <w:r>
              <w:t>Metered Demand</w:t>
            </w:r>
            <w:r w:rsidRPr="009E7D31">
              <w:t xml:space="preserve"> for</w:t>
            </w:r>
            <w:r>
              <w:t xml:space="preserve"> a</w:t>
            </w:r>
            <w:r w:rsidRPr="009E7D31">
              <w:t xml:space="preserve"> Participant</w:t>
            </w:r>
            <w:r>
              <w:t>,</w:t>
            </w:r>
            <w:r w:rsidRPr="009E7D31">
              <w:t xml:space="preserve"> p</w:t>
            </w:r>
            <w:r>
              <w:t>,</w:t>
            </w:r>
            <w:r w:rsidRPr="009E7D31">
              <w:t xml:space="preserve"> in respect of its Supplier Units</w:t>
            </w:r>
            <w:r>
              <w:t>,</w:t>
            </w:r>
            <w:r w:rsidRPr="009E7D31">
              <w:t xml:space="preserve"> for </w:t>
            </w:r>
            <w:r>
              <w:t xml:space="preserve">a Sample </w:t>
            </w:r>
            <w:r w:rsidRPr="009E7D31">
              <w:t>Undefined Exposure Period</w:t>
            </w:r>
            <w:r>
              <w:t>,</w:t>
            </w:r>
            <w:r w:rsidRPr="009E7D31">
              <w:t xml:space="preserve"> ω</w:t>
            </w:r>
            <w:r>
              <w:t>,</w:t>
            </w:r>
            <w:r w:rsidRPr="009E7D31">
              <w:t xml:space="preserve"> in the Historical Assessment Period</w:t>
            </w:r>
            <w:r>
              <w:t xml:space="preserve"> to be </w:t>
            </w:r>
            <w:r>
              <w:lastRenderedPageBreak/>
              <w:t>applied for the Undefined Exposure Period.</w:t>
            </w:r>
          </w:p>
        </w:tc>
        <w:tc>
          <w:tcPr>
            <w:tcW w:w="990" w:type="dxa"/>
          </w:tcPr>
          <w:p w14:paraId="0A04CB6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3DA4318C" w14:textId="77777777" w:rsidTr="0087330E">
        <w:tc>
          <w:tcPr>
            <w:tcW w:w="1229" w:type="dxa"/>
          </w:tcPr>
          <w:p w14:paraId="1382691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68184FF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QMBSD</w:t>
            </w:r>
            <w:r w:rsidRPr="004C2445">
              <w:rPr>
                <w:rFonts w:asciiTheme="majorHAnsi" w:eastAsia="Times New Roman" w:hAnsiTheme="majorHAnsi" w:cstheme="majorHAnsi"/>
                <w:color w:val="000000"/>
                <w:szCs w:val="24"/>
                <w:vertAlign w:val="subscript"/>
                <w:lang w:eastAsia="en-IE"/>
              </w:rPr>
              <w:t>pg</w:t>
            </w:r>
          </w:p>
        </w:tc>
        <w:tc>
          <w:tcPr>
            <w:tcW w:w="1710" w:type="dxa"/>
          </w:tcPr>
          <w:p w14:paraId="07C009B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Standard Deviation of Billing Period Metered Demand</w:t>
            </w:r>
          </w:p>
        </w:tc>
        <w:tc>
          <w:tcPr>
            <w:tcW w:w="2790" w:type="dxa"/>
          </w:tcPr>
          <w:p w14:paraId="6D40EB7F" w14:textId="45B44524"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standard deviation of the Billing Period </w:t>
            </w:r>
            <w:r>
              <w:t>Metered Demand</w:t>
            </w:r>
            <w:r w:rsidRPr="009E7D31">
              <w:t xml:space="preserve"> for</w:t>
            </w:r>
            <w:r>
              <w:t xml:space="preserve"> a</w:t>
            </w:r>
            <w:r w:rsidRPr="009E7D31">
              <w:t xml:space="preserve"> Participant</w:t>
            </w:r>
            <w:r>
              <w:t>,</w:t>
            </w:r>
            <w:r w:rsidRPr="009E7D31">
              <w:t xml:space="preserve"> p</w:t>
            </w:r>
            <w:r>
              <w:t>,</w:t>
            </w:r>
            <w:r w:rsidRPr="009E7D31">
              <w:t xml:space="preserve"> in respect of its Supplier Units</w:t>
            </w:r>
            <w:r>
              <w:t>,</w:t>
            </w:r>
            <w:r w:rsidRPr="009E7D31">
              <w:t xml:space="preserve"> in the Historical Assessment Period</w:t>
            </w:r>
            <w:r>
              <w:t xml:space="preserve"> to be applied for the Undefined Exposure Period</w:t>
            </w:r>
            <w:r w:rsidR="00593A32">
              <w:t>, g</w:t>
            </w:r>
            <w:r>
              <w:t>.</w:t>
            </w:r>
          </w:p>
        </w:tc>
        <w:tc>
          <w:tcPr>
            <w:tcW w:w="990" w:type="dxa"/>
          </w:tcPr>
          <w:p w14:paraId="6E974E4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14:paraId="2DA3C6BE" w14:textId="77777777" w:rsidTr="0087330E">
        <w:tc>
          <w:tcPr>
            <w:tcW w:w="1229" w:type="dxa"/>
          </w:tcPr>
          <w:p w14:paraId="5F0DA3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E9D6A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QMDIFFCDA</w:t>
            </w:r>
            <w:r w:rsidRPr="004C2445">
              <w:rPr>
                <w:rFonts w:asciiTheme="majorHAnsi" w:eastAsia="Times New Roman" w:hAnsiTheme="majorHAnsi" w:cstheme="majorHAnsi"/>
                <w:color w:val="000000"/>
                <w:szCs w:val="24"/>
                <w:vertAlign w:val="subscript"/>
                <w:lang w:eastAsia="en-IE"/>
              </w:rPr>
              <w:t>sγ</w:t>
            </w:r>
          </w:p>
        </w:tc>
        <w:tc>
          <w:tcPr>
            <w:tcW w:w="1710" w:type="dxa"/>
          </w:tcPr>
          <w:p w14:paraId="580E615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Charge Metered Quantity</w:t>
            </w:r>
          </w:p>
        </w:tc>
        <w:tc>
          <w:tcPr>
            <w:tcW w:w="2790" w:type="dxa"/>
          </w:tcPr>
          <w:p w14:paraId="3ABA366E" w14:textId="071A7A08"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Day-ahead Difference Charge Metered Quantity for a Trading Site, s, in an Imbalance Settlement Period, γ.</w:t>
            </w:r>
          </w:p>
        </w:tc>
        <w:tc>
          <w:tcPr>
            <w:tcW w:w="990" w:type="dxa"/>
          </w:tcPr>
          <w:p w14:paraId="14C6E74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42AFF7D" w14:textId="77777777" w:rsidTr="0087330E">
        <w:tc>
          <w:tcPr>
            <w:tcW w:w="1229" w:type="dxa"/>
          </w:tcPr>
          <w:p w14:paraId="7F0C3E1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80C558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QMDIFFCWD</w:t>
            </w:r>
            <w:r w:rsidRPr="004C2445">
              <w:rPr>
                <w:rFonts w:asciiTheme="majorHAnsi" w:eastAsia="Times New Roman" w:hAnsiTheme="majorHAnsi" w:cstheme="majorHAnsi"/>
                <w:color w:val="000000"/>
                <w:szCs w:val="24"/>
                <w:vertAlign w:val="subscript"/>
                <w:lang w:eastAsia="en-IE"/>
              </w:rPr>
              <w:t>sγ</w:t>
            </w:r>
          </w:p>
        </w:tc>
        <w:tc>
          <w:tcPr>
            <w:tcW w:w="1710" w:type="dxa"/>
          </w:tcPr>
          <w:p w14:paraId="3C3970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Difference Charge Metered Quantity</w:t>
            </w:r>
          </w:p>
        </w:tc>
        <w:tc>
          <w:tcPr>
            <w:tcW w:w="2790" w:type="dxa"/>
          </w:tcPr>
          <w:p w14:paraId="0295775E" w14:textId="5F308007"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Within-day Difference Charge Metered Quantity for a Trading Site, s, in an Imbalance Settlement Period, γ.</w:t>
            </w:r>
          </w:p>
        </w:tc>
        <w:tc>
          <w:tcPr>
            <w:tcW w:w="990" w:type="dxa"/>
          </w:tcPr>
          <w:p w14:paraId="3B10F24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3691691" w14:textId="77777777" w:rsidTr="0087330E">
        <w:tc>
          <w:tcPr>
            <w:tcW w:w="1229" w:type="dxa"/>
          </w:tcPr>
          <w:p w14:paraId="47C15499" w14:textId="7648F0B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14:paraId="0281166A" w14:textId="7A11BFB0" w:rsidR="000945E1" w:rsidRPr="004C2445" w:rsidRDefault="000945E1" w:rsidP="00244E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qMINOUT</w:t>
            </w:r>
            <w:r w:rsidRPr="00B5512F">
              <w:rPr>
                <w:rFonts w:asciiTheme="majorHAnsi" w:eastAsia="Times New Roman" w:hAnsiTheme="majorHAnsi" w:cstheme="majorHAnsi"/>
                <w:color w:val="000000"/>
                <w:szCs w:val="24"/>
                <w:vertAlign w:val="subscript"/>
                <w:lang w:eastAsia="en-IE"/>
              </w:rPr>
              <w:t>uγ</w:t>
            </w:r>
          </w:p>
        </w:tc>
        <w:tc>
          <w:tcPr>
            <w:tcW w:w="1710" w:type="dxa"/>
          </w:tcPr>
          <w:p w14:paraId="2D4587B2" w14:textId="3CDE1A0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Minimum Output Quantity</w:t>
            </w:r>
          </w:p>
        </w:tc>
        <w:tc>
          <w:tcPr>
            <w:tcW w:w="2790" w:type="dxa"/>
          </w:tcPr>
          <w:p w14:paraId="5F73916E" w14:textId="6D599764" w:rsidR="000945E1" w:rsidRDefault="000945E1" w:rsidP="00244E16">
            <w:pPr>
              <w:spacing w:before="120" w:after="120"/>
              <w:jc w:val="left"/>
              <w:rPr>
                <w:rFonts w:asciiTheme="majorHAnsi" w:eastAsia="Times New Roman" w:hAnsiTheme="majorHAnsi" w:cstheme="majorHAnsi"/>
                <w:color w:val="000000"/>
                <w:szCs w:val="24"/>
                <w:lang w:eastAsia="en-IE"/>
              </w:rPr>
            </w:pPr>
            <w:r>
              <w:t>The Minimum Output Quantity for a Generator Unit, u, in an Imbalance Settlement Period, γ.</w:t>
            </w:r>
          </w:p>
        </w:tc>
        <w:tc>
          <w:tcPr>
            <w:tcW w:w="990" w:type="dxa"/>
          </w:tcPr>
          <w:p w14:paraId="6F9F0AAA" w14:textId="42CCFA61"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14:paraId="25D5C9F7" w14:textId="77777777" w:rsidTr="0087330E">
        <w:tc>
          <w:tcPr>
            <w:tcW w:w="1229" w:type="dxa"/>
          </w:tcPr>
          <w:p w14:paraId="50980E4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C98545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QM</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QM</w:t>
            </w:r>
            <w:r w:rsidRPr="004C2445">
              <w:rPr>
                <w:rFonts w:asciiTheme="majorHAnsi" w:eastAsia="Times New Roman" w:hAnsiTheme="majorHAnsi" w:cstheme="majorHAnsi"/>
                <w:color w:val="000000"/>
                <w:szCs w:val="24"/>
                <w:vertAlign w:val="subscript"/>
                <w:lang w:eastAsia="en-IE"/>
              </w:rPr>
              <w:t>lγ</w:t>
            </w:r>
          </w:p>
        </w:tc>
        <w:tc>
          <w:tcPr>
            <w:tcW w:w="1710" w:type="dxa"/>
          </w:tcPr>
          <w:p w14:paraId="7AE8E3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Metered Quantity</w:t>
            </w:r>
          </w:p>
        </w:tc>
        <w:tc>
          <w:tcPr>
            <w:tcW w:w="2790" w:type="dxa"/>
          </w:tcPr>
          <w:p w14:paraId="5367BC41" w14:textId="6193033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Metered Quantity for a Generator Unit, u, a Supplier Units, v, or an Interconnector, l, in an Imbalance Settlement Period, γ</w:t>
            </w:r>
          </w:p>
        </w:tc>
        <w:tc>
          <w:tcPr>
            <w:tcW w:w="990" w:type="dxa"/>
          </w:tcPr>
          <w:p w14:paraId="4DADF67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BD0B107" w14:textId="77777777" w:rsidTr="0087330E">
        <w:tc>
          <w:tcPr>
            <w:tcW w:w="1229" w:type="dxa"/>
          </w:tcPr>
          <w:p w14:paraId="15B1D72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DE45C21"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QNIV</w:t>
            </w:r>
            <w:r w:rsidRPr="004C2445">
              <w:rPr>
                <w:rFonts w:asciiTheme="majorHAnsi" w:eastAsia="Times New Roman" w:hAnsiTheme="majorHAnsi" w:cstheme="majorHAnsi"/>
                <w:color w:val="000000"/>
                <w:szCs w:val="24"/>
                <w:vertAlign w:val="subscript"/>
                <w:lang w:eastAsia="en-IE"/>
              </w:rPr>
              <w:t>φ</w:t>
            </w:r>
          </w:p>
        </w:tc>
        <w:tc>
          <w:tcPr>
            <w:tcW w:w="1710" w:type="dxa"/>
          </w:tcPr>
          <w:p w14:paraId="5CAF19A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Imbalance Volume Quantity</w:t>
            </w:r>
          </w:p>
        </w:tc>
        <w:tc>
          <w:tcPr>
            <w:tcW w:w="2790" w:type="dxa"/>
          </w:tcPr>
          <w:p w14:paraId="447725CE" w14:textId="2101A3D7"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Imbalance Volume Quantity representing </w:t>
            </w:r>
            <w:r>
              <w:t xml:space="preserve">the aggregate quantity of Accepted Bids and Accepted Offers </w:t>
            </w:r>
            <w:r>
              <w:rPr>
                <w:rFonts w:asciiTheme="majorHAnsi" w:eastAsia="Times New Roman" w:hAnsiTheme="majorHAnsi" w:cstheme="majorHAnsi"/>
                <w:color w:val="000000"/>
                <w:szCs w:val="24"/>
                <w:lang w:eastAsia="en-IE"/>
              </w:rPr>
              <w:t xml:space="preserve">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w:t>
            </w:r>
          </w:p>
        </w:tc>
        <w:tc>
          <w:tcPr>
            <w:tcW w:w="990" w:type="dxa"/>
          </w:tcPr>
          <w:p w14:paraId="29F2346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826B0A" w:rsidRPr="004C2445" w14:paraId="375B41F0" w14:textId="77777777" w:rsidTr="002253AC">
        <w:tc>
          <w:tcPr>
            <w:tcW w:w="1229" w:type="dxa"/>
          </w:tcPr>
          <w:p w14:paraId="415D79D2" w14:textId="77777777"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A1744F5" w14:textId="77777777" w:rsidR="00826B0A" w:rsidRPr="004C2445" w:rsidRDefault="00826B0A" w:rsidP="002253AC">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qO</w:t>
            </w:r>
            <w:r>
              <w:rPr>
                <w:rFonts w:asciiTheme="majorHAnsi" w:eastAsia="Times New Roman" w:hAnsiTheme="majorHAnsi" w:cstheme="majorHAnsi"/>
              </w:rPr>
              <w:t>R</w:t>
            </w:r>
            <w:r w:rsidRPr="004C2445">
              <w:rPr>
                <w:rFonts w:asciiTheme="majorHAnsi" w:eastAsia="Times New Roman" w:hAnsiTheme="majorHAnsi" w:cstheme="majorHAnsi"/>
              </w:rPr>
              <w:t>R</w:t>
            </w:r>
            <w:r w:rsidRPr="004C2445">
              <w:rPr>
                <w:rFonts w:asciiTheme="majorHAnsi" w:eastAsia="Times New Roman" w:hAnsiTheme="majorHAnsi" w:cstheme="majorHAnsi"/>
                <w:vertAlign w:val="subscript"/>
              </w:rPr>
              <w:t>φ</w:t>
            </w:r>
          </w:p>
        </w:tc>
        <w:tc>
          <w:tcPr>
            <w:tcW w:w="1710" w:type="dxa"/>
          </w:tcPr>
          <w:p w14:paraId="29BD326A" w14:textId="77777777"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Operating Reserve Requirement Quantity</w:t>
            </w:r>
          </w:p>
        </w:tc>
        <w:tc>
          <w:tcPr>
            <w:tcW w:w="2790" w:type="dxa"/>
          </w:tcPr>
          <w:p w14:paraId="5A43C3F4" w14:textId="77777777"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Operating Reserve Requirement Quantity in an Imbalance Pricing Period, </w:t>
            </w:r>
            <w:r w:rsidRPr="00B319DD">
              <w:rPr>
                <w:rFonts w:asciiTheme="majorHAnsi" w:eastAsia="Times New Roman" w:hAnsiTheme="majorHAnsi" w:cstheme="majorHAnsi"/>
              </w:rPr>
              <w:t>φ</w:t>
            </w:r>
            <w:r>
              <w:rPr>
                <w:rFonts w:asciiTheme="majorHAnsi" w:eastAsia="Times New Roman" w:hAnsiTheme="majorHAnsi" w:cstheme="majorHAnsi"/>
                <w:color w:val="000000"/>
                <w:szCs w:val="24"/>
                <w:lang w:eastAsia="en-IE"/>
              </w:rPr>
              <w:t>, meaning the operating reserve requirement for Tertiary Operating Reserve band 2 used to determine the most recent Indicative Operations Schedule and submitted by the System Operator under paragraph E.4.2.1.</w:t>
            </w:r>
          </w:p>
        </w:tc>
        <w:tc>
          <w:tcPr>
            <w:tcW w:w="990" w:type="dxa"/>
          </w:tcPr>
          <w:p w14:paraId="74C1515D" w14:textId="77777777" w:rsidR="00826B0A" w:rsidRPr="004C2445" w:rsidRDefault="00826B0A" w:rsidP="002253AC">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2E8A4F51" w14:textId="77777777" w:rsidTr="0087330E">
        <w:tc>
          <w:tcPr>
            <w:tcW w:w="1229" w:type="dxa"/>
          </w:tcPr>
          <w:p w14:paraId="20242513" w14:textId="115C194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Parameter</w:t>
            </w:r>
          </w:p>
        </w:tc>
        <w:tc>
          <w:tcPr>
            <w:tcW w:w="2569" w:type="dxa"/>
          </w:tcPr>
          <w:p w14:paraId="45C53DB4"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QPAR</w:t>
            </w:r>
          </w:p>
        </w:tc>
        <w:tc>
          <w:tcPr>
            <w:tcW w:w="1710" w:type="dxa"/>
          </w:tcPr>
          <w:p w14:paraId="3ADCF5C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Price Average Reference </w:t>
            </w:r>
            <w:r w:rsidRPr="004C2445">
              <w:rPr>
                <w:rFonts w:asciiTheme="majorHAnsi" w:eastAsia="Times New Roman" w:hAnsiTheme="majorHAnsi" w:cstheme="majorHAnsi"/>
                <w:color w:val="000000"/>
                <w:szCs w:val="24"/>
                <w:lang w:eastAsia="en-IE"/>
              </w:rPr>
              <w:lastRenderedPageBreak/>
              <w:t>Quantity</w:t>
            </w:r>
          </w:p>
        </w:tc>
        <w:tc>
          <w:tcPr>
            <w:tcW w:w="2790" w:type="dxa"/>
          </w:tcPr>
          <w:p w14:paraId="49CE003A" w14:textId="3773C1BE"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Price Average Reference Quantity </w:t>
            </w:r>
            <w:r>
              <w:rPr>
                <w:rFonts w:asciiTheme="minorHAnsi" w:hAnsiTheme="minorHAnsi" w:cstheme="minorHAnsi"/>
              </w:rPr>
              <w:lastRenderedPageBreak/>
              <w:t>parameter which represents a reference quantity of Accepted Bids and/or Accepted Offers over which Accepted Bid Prices and/or Accepted Offer Prices are averaged as part of the Imbalance Price calculation.</w:t>
            </w:r>
          </w:p>
        </w:tc>
        <w:tc>
          <w:tcPr>
            <w:tcW w:w="990" w:type="dxa"/>
          </w:tcPr>
          <w:p w14:paraId="7EEB939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097AD983" w14:textId="77777777" w:rsidTr="0087330E">
        <w:tc>
          <w:tcPr>
            <w:tcW w:w="1229" w:type="dxa"/>
          </w:tcPr>
          <w:p w14:paraId="0B119E2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2E060CBA" w14:textId="15424456"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QPN</w:t>
            </w:r>
            <w:r w:rsidRPr="004C2445">
              <w:rPr>
                <w:rFonts w:asciiTheme="majorHAnsi" w:eastAsia="Times New Roman" w:hAnsiTheme="majorHAnsi" w:cstheme="majorHAnsi"/>
                <w:color w:val="000000"/>
                <w:szCs w:val="24"/>
                <w:vertAlign w:val="subscript"/>
                <w:lang w:eastAsia="en-IE"/>
              </w:rPr>
              <w:t>uβγ</w:t>
            </w:r>
          </w:p>
        </w:tc>
        <w:tc>
          <w:tcPr>
            <w:tcW w:w="1710" w:type="dxa"/>
          </w:tcPr>
          <w:p w14:paraId="3922FBD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Physical Notification Quantity</w:t>
            </w:r>
          </w:p>
        </w:tc>
        <w:tc>
          <w:tcPr>
            <w:tcW w:w="2790" w:type="dxa"/>
          </w:tcPr>
          <w:p w14:paraId="0E24FAEB" w14:textId="2CB884BD"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Physical Notification Quantity f</w:t>
            </w:r>
            <w:r w:rsidR="007C0617">
              <w:rPr>
                <w:rFonts w:asciiTheme="majorHAnsi" w:eastAsia="Times New Roman" w:hAnsiTheme="majorHAnsi" w:cstheme="majorHAnsi"/>
                <w:color w:val="000000"/>
                <w:szCs w:val="24"/>
                <w:lang w:eastAsia="en-IE"/>
              </w:rPr>
              <w:t>or</w:t>
            </w:r>
            <w:r>
              <w:rPr>
                <w:rFonts w:asciiTheme="majorHAnsi" w:eastAsia="Times New Roman" w:hAnsiTheme="majorHAnsi" w:cstheme="majorHAnsi"/>
                <w:color w:val="000000"/>
                <w:szCs w:val="24"/>
                <w:lang w:eastAsia="en-IE"/>
              </w:rPr>
              <w:t xml:space="preserve"> a Generator Unit, u, for a PN Submission Period, </w:t>
            </w:r>
            <w:r w:rsidRPr="00B319DD">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xml:space="preserve">, in </w:t>
            </w:r>
            <w:r>
              <w:rPr>
                <w:rFonts w:asciiTheme="majorHAnsi" w:eastAsia="Times New Roman" w:hAnsiTheme="majorHAnsi" w:cstheme="majorHAnsi"/>
              </w:rPr>
              <w:t xml:space="preserve">an Imbalance Settlement Period, γ, as </w:t>
            </w:r>
            <w:r>
              <w:t>a quantity of energy integrated over the relevant period.</w:t>
            </w:r>
          </w:p>
        </w:tc>
        <w:tc>
          <w:tcPr>
            <w:tcW w:w="990" w:type="dxa"/>
          </w:tcPr>
          <w:p w14:paraId="3BBAD49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74C2ECF" w14:textId="77777777" w:rsidTr="0087330E">
        <w:tc>
          <w:tcPr>
            <w:tcW w:w="1229" w:type="dxa"/>
          </w:tcPr>
          <w:p w14:paraId="48F7279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A8E7AD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qPN</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w:t>
            </w:r>
          </w:p>
        </w:tc>
        <w:tc>
          <w:tcPr>
            <w:tcW w:w="1710" w:type="dxa"/>
          </w:tcPr>
          <w:p w14:paraId="670AFF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Physical Notification Quantity</w:t>
            </w:r>
          </w:p>
        </w:tc>
        <w:tc>
          <w:tcPr>
            <w:tcW w:w="2790" w:type="dxa"/>
          </w:tcPr>
          <w:p w14:paraId="2BEEBA67" w14:textId="3DC8FF75" w:rsidR="000945E1" w:rsidRPr="004C2445" w:rsidDel="00DC6D08"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Physical Notification Quantity f</w:t>
            </w:r>
            <w:r w:rsidR="007C0617">
              <w:rPr>
                <w:rFonts w:asciiTheme="majorHAnsi" w:eastAsia="Times New Roman" w:hAnsiTheme="majorHAnsi" w:cstheme="majorHAnsi"/>
                <w:color w:val="000000"/>
                <w:szCs w:val="24"/>
                <w:lang w:eastAsia="en-IE"/>
              </w:rPr>
              <w:t>or</w:t>
            </w:r>
            <w:r>
              <w:rPr>
                <w:rFonts w:asciiTheme="majorHAnsi" w:eastAsia="Times New Roman" w:hAnsiTheme="majorHAnsi" w:cstheme="majorHAnsi"/>
                <w:color w:val="000000"/>
                <w:szCs w:val="24"/>
                <w:lang w:eastAsia="en-IE"/>
              </w:rPr>
              <w:t xml:space="preserve"> a Generator Unit, u, in an </w:t>
            </w:r>
            <w:r>
              <w:rPr>
                <w:rFonts w:asciiTheme="majorHAnsi" w:eastAsia="Times New Roman" w:hAnsiTheme="majorHAnsi" w:cstheme="majorHAnsi"/>
              </w:rPr>
              <w:t>Imbalance Settlement Period, γ,</w:t>
            </w:r>
            <w:r>
              <w:t xml:space="preserve"> </w:t>
            </w:r>
            <w:r>
              <w:rPr>
                <w:rFonts w:asciiTheme="majorHAnsi" w:eastAsia="Times New Roman" w:hAnsiTheme="majorHAnsi" w:cstheme="majorHAnsi"/>
              </w:rPr>
              <w:t>as a function of time.</w:t>
            </w:r>
          </w:p>
        </w:tc>
        <w:tc>
          <w:tcPr>
            <w:tcW w:w="990" w:type="dxa"/>
          </w:tcPr>
          <w:p w14:paraId="0071C2D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27090E4" w14:textId="77777777" w:rsidTr="0087330E">
        <w:tc>
          <w:tcPr>
            <w:tcW w:w="1229" w:type="dxa"/>
          </w:tcPr>
          <w:p w14:paraId="659592E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4073B62"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qRSC</w:t>
            </w:r>
            <w:r w:rsidRPr="004C2445">
              <w:rPr>
                <w:rFonts w:asciiTheme="majorHAnsi" w:eastAsia="Times New Roman" w:hAnsiTheme="majorHAnsi" w:cstheme="majorHAnsi"/>
                <w:vertAlign w:val="subscript"/>
              </w:rPr>
              <w:t>Θ</w:t>
            </w:r>
          </w:p>
        </w:tc>
        <w:tc>
          <w:tcPr>
            <w:tcW w:w="1710" w:type="dxa"/>
          </w:tcPr>
          <w:p w14:paraId="347E05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Curve Quantity</w:t>
            </w:r>
          </w:p>
        </w:tc>
        <w:tc>
          <w:tcPr>
            <w:tcW w:w="2790" w:type="dxa"/>
          </w:tcPr>
          <w:p w14:paraId="61A22259" w14:textId="308967FF" w:rsidR="000945E1" w:rsidRPr="004C2445" w:rsidRDefault="000945E1" w:rsidP="000E1AE0">
            <w:pPr>
              <w:spacing w:before="120" w:after="120"/>
              <w:jc w:val="left"/>
              <w:rPr>
                <w:rFonts w:asciiTheme="majorHAnsi" w:eastAsia="Times New Roman" w:hAnsiTheme="majorHAnsi" w:cstheme="majorHAnsi"/>
                <w:color w:val="000000"/>
                <w:szCs w:val="24"/>
                <w:lang w:eastAsia="en-IE"/>
              </w:rPr>
            </w:pPr>
            <w:r>
              <w:t xml:space="preserve">The quantity in a Reserve Scarcity Curve Price Quantity Pair, </w:t>
            </w:r>
            <w:r w:rsidRPr="00B5512F">
              <w:rPr>
                <w:rFonts w:asciiTheme="majorHAnsi" w:eastAsia="Times New Roman" w:hAnsiTheme="majorHAnsi" w:cstheme="majorHAnsi"/>
              </w:rPr>
              <w:t>Θ</w:t>
            </w:r>
            <w:r>
              <w:t xml:space="preserve">, in a Reserve Scarcity Price Curve </w:t>
            </w:r>
            <w:r w:rsidRPr="00F12044">
              <w:t xml:space="preserve">based on the product of </w:t>
            </w:r>
            <w:r>
              <w:t xml:space="preserve">Full Administered Scarcity Price </w:t>
            </w:r>
            <w:r w:rsidRPr="00F12044">
              <w:t xml:space="preserve">and </w:t>
            </w:r>
            <w:r>
              <w:t xml:space="preserve">Loss of Load Probability </w:t>
            </w:r>
            <w:r w:rsidRPr="00F12044">
              <w:t>as a function of the Quantity of Short Term Reserve</w:t>
            </w:r>
            <w:r>
              <w:t>.</w:t>
            </w:r>
          </w:p>
        </w:tc>
        <w:tc>
          <w:tcPr>
            <w:tcW w:w="990" w:type="dxa"/>
          </w:tcPr>
          <w:p w14:paraId="240C99A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2D330424" w14:textId="77777777" w:rsidTr="0087330E">
        <w:tc>
          <w:tcPr>
            <w:tcW w:w="1229" w:type="dxa"/>
          </w:tcPr>
          <w:p w14:paraId="037324C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1B6F60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QRTAG</w:t>
            </w:r>
            <w:r w:rsidRPr="004C2445">
              <w:rPr>
                <w:rFonts w:asciiTheme="majorHAnsi" w:eastAsia="Times New Roman" w:hAnsiTheme="majorHAnsi" w:cstheme="majorHAnsi"/>
                <w:vertAlign w:val="subscript"/>
              </w:rPr>
              <w:t>φ</w:t>
            </w:r>
          </w:p>
        </w:tc>
        <w:tc>
          <w:tcPr>
            <w:tcW w:w="1710" w:type="dxa"/>
          </w:tcPr>
          <w:p w14:paraId="1308496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Residual Tagged Quantity</w:t>
            </w:r>
          </w:p>
        </w:tc>
        <w:tc>
          <w:tcPr>
            <w:tcW w:w="2790" w:type="dxa"/>
          </w:tcPr>
          <w:p w14:paraId="3FF3A697" w14:textId="2FB15EB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Residual Tagged Quantity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for use in the Net Imbalance Volume tagging process.</w:t>
            </w:r>
          </w:p>
        </w:tc>
        <w:tc>
          <w:tcPr>
            <w:tcW w:w="990" w:type="dxa"/>
          </w:tcPr>
          <w:p w14:paraId="014AC9F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46DB52B" w14:textId="77777777" w:rsidTr="0087330E">
        <w:tc>
          <w:tcPr>
            <w:tcW w:w="1229" w:type="dxa"/>
          </w:tcPr>
          <w:p w14:paraId="193292C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6C94F70" w14:textId="77777777"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qSTR</w:t>
            </w:r>
            <w:r w:rsidRPr="004C2445">
              <w:rPr>
                <w:rFonts w:asciiTheme="majorHAnsi" w:eastAsia="Times New Roman" w:hAnsiTheme="majorHAnsi" w:cstheme="majorHAnsi"/>
                <w:vertAlign w:val="subscript"/>
              </w:rPr>
              <w:t>φ</w:t>
            </w:r>
          </w:p>
        </w:tc>
        <w:tc>
          <w:tcPr>
            <w:tcW w:w="1710" w:type="dxa"/>
          </w:tcPr>
          <w:p w14:paraId="03F9697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Short Term Reserve Quantity</w:t>
            </w:r>
          </w:p>
        </w:tc>
        <w:tc>
          <w:tcPr>
            <w:tcW w:w="2790" w:type="dxa"/>
          </w:tcPr>
          <w:p w14:paraId="124F8B51" w14:textId="62885578" w:rsidR="000945E1" w:rsidRPr="004C2445" w:rsidRDefault="000945E1" w:rsidP="00CC3FD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Short Term Reserve Quantity in an Imbalance Pricing Period, </w:t>
            </w:r>
            <w:r w:rsidRPr="00B5512F">
              <w:rPr>
                <w:rFonts w:asciiTheme="majorHAnsi" w:eastAsia="Times New Roman" w:hAnsiTheme="majorHAnsi" w:cstheme="majorHAnsi"/>
              </w:rPr>
              <w:t>φ</w:t>
            </w:r>
            <w:r>
              <w:rPr>
                <w:rFonts w:asciiTheme="majorHAnsi" w:eastAsia="Times New Roman" w:hAnsiTheme="majorHAnsi" w:cstheme="majorHAnsi"/>
                <w:color w:val="000000"/>
                <w:szCs w:val="24"/>
                <w:lang w:eastAsia="en-IE"/>
              </w:rPr>
              <w:t xml:space="preserve">, representing the available reserves </w:t>
            </w:r>
            <w:r w:rsidR="00CC3FD5">
              <w:rPr>
                <w:rFonts w:asciiTheme="majorHAnsi" w:eastAsia="Times New Roman" w:hAnsiTheme="majorHAnsi" w:cstheme="majorHAnsi"/>
                <w:color w:val="000000"/>
                <w:szCs w:val="24"/>
                <w:lang w:eastAsia="en-IE"/>
              </w:rPr>
              <w:t xml:space="preserve">for Tertiary Operating Reserve </w:t>
            </w:r>
            <w:r w:rsidR="005E74E6">
              <w:rPr>
                <w:rFonts w:asciiTheme="majorHAnsi" w:eastAsia="Times New Roman" w:hAnsiTheme="majorHAnsi" w:cstheme="majorHAnsi"/>
                <w:color w:val="000000"/>
                <w:szCs w:val="24"/>
                <w:lang w:eastAsia="en-IE"/>
              </w:rPr>
              <w:t>b</w:t>
            </w:r>
            <w:r w:rsidR="00CC3FD5">
              <w:rPr>
                <w:rFonts w:asciiTheme="majorHAnsi" w:eastAsia="Times New Roman" w:hAnsiTheme="majorHAnsi" w:cstheme="majorHAnsi"/>
                <w:color w:val="000000"/>
                <w:szCs w:val="24"/>
                <w:lang w:eastAsia="en-IE"/>
              </w:rPr>
              <w:t xml:space="preserve">and 2 </w:t>
            </w:r>
            <w:r>
              <w:rPr>
                <w:rFonts w:asciiTheme="majorHAnsi" w:eastAsia="Times New Roman" w:hAnsiTheme="majorHAnsi" w:cstheme="majorHAnsi"/>
                <w:color w:val="000000"/>
                <w:szCs w:val="24"/>
                <w:lang w:eastAsia="en-IE"/>
              </w:rPr>
              <w:t xml:space="preserve">and </w:t>
            </w:r>
            <w:r w:rsidR="00CC3FD5">
              <w:rPr>
                <w:rFonts w:asciiTheme="majorHAnsi" w:eastAsia="Times New Roman" w:hAnsiTheme="majorHAnsi" w:cstheme="majorHAnsi"/>
                <w:color w:val="000000"/>
                <w:szCs w:val="24"/>
                <w:lang w:eastAsia="en-IE"/>
              </w:rPr>
              <w:t xml:space="preserve">Replacement Reserve </w:t>
            </w:r>
            <w:r>
              <w:rPr>
                <w:rFonts w:asciiTheme="majorHAnsi" w:eastAsia="Times New Roman" w:hAnsiTheme="majorHAnsi" w:cstheme="majorHAnsi"/>
                <w:color w:val="000000"/>
                <w:szCs w:val="24"/>
                <w:lang w:eastAsia="en-IE"/>
              </w:rPr>
              <w:t xml:space="preserve">in the most recent Indicative Operations Schedule, </w:t>
            </w:r>
            <w:r w:rsidR="00CC3FD5">
              <w:rPr>
                <w:rFonts w:asciiTheme="majorHAnsi" w:eastAsia="Times New Roman" w:hAnsiTheme="majorHAnsi" w:cstheme="majorHAnsi"/>
                <w:color w:val="000000"/>
                <w:szCs w:val="24"/>
                <w:lang w:eastAsia="en-IE"/>
              </w:rPr>
              <w:t>as submitted by the System Operator under paragraph E.4.2.1.</w:t>
            </w:r>
          </w:p>
        </w:tc>
        <w:tc>
          <w:tcPr>
            <w:tcW w:w="990" w:type="dxa"/>
          </w:tcPr>
          <w:p w14:paraId="10A065C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76FF42BF" w14:textId="77777777" w:rsidTr="0087330E">
        <w:tc>
          <w:tcPr>
            <w:tcW w:w="1229" w:type="dxa"/>
          </w:tcPr>
          <w:p w14:paraId="2FCC3B11" w14:textId="0C890134"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B5F9B6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QTB</w:t>
            </w:r>
            <w:r w:rsidRPr="004C2445">
              <w:rPr>
                <w:rFonts w:asciiTheme="majorHAnsi" w:eastAsia="Times New Roman" w:hAnsiTheme="majorHAnsi" w:cstheme="majorHAnsi"/>
                <w:color w:val="000000"/>
                <w:szCs w:val="24"/>
                <w:vertAlign w:val="subscript"/>
                <w:lang w:eastAsia="en-IE"/>
              </w:rPr>
              <w:t>uγk</w:t>
            </w:r>
          </w:p>
        </w:tc>
        <w:tc>
          <w:tcPr>
            <w:tcW w:w="1710" w:type="dxa"/>
          </w:tcPr>
          <w:p w14:paraId="6DD8F1E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Trade Quantity</w:t>
            </w:r>
          </w:p>
        </w:tc>
        <w:tc>
          <w:tcPr>
            <w:tcW w:w="2790" w:type="dxa"/>
          </w:tcPr>
          <w:p w14:paraId="36C58CC1" w14:textId="139025CB" w:rsidR="000945E1" w:rsidRPr="004C2445" w:rsidDel="00DC6D08"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An Accepted Bid or Accepted Offer Quantity adjusted as required for consideration in the calculation of Within-day </w:t>
            </w:r>
            <w:r>
              <w:rPr>
                <w:rFonts w:asciiTheme="majorHAnsi" w:eastAsia="Times New Roman" w:hAnsiTheme="majorHAnsi" w:cstheme="majorHAnsi"/>
                <w:color w:val="000000"/>
                <w:szCs w:val="24"/>
                <w:lang w:eastAsia="en-IE"/>
              </w:rPr>
              <w:lastRenderedPageBreak/>
              <w:t>Difference Charges for a Generator Unit, u, in an Imbalance Settlement Period, γ, in a position, k, in a ranked set.</w:t>
            </w:r>
          </w:p>
        </w:tc>
        <w:tc>
          <w:tcPr>
            <w:tcW w:w="990" w:type="dxa"/>
          </w:tcPr>
          <w:p w14:paraId="53B58D6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62B7CD2D" w14:textId="77777777" w:rsidTr="0087330E">
        <w:tc>
          <w:tcPr>
            <w:tcW w:w="1229" w:type="dxa"/>
          </w:tcPr>
          <w:p w14:paraId="39B0836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0C230FA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qTDA</w:t>
            </w:r>
            <w:r w:rsidRPr="004C2445">
              <w:rPr>
                <w:rFonts w:asciiTheme="majorHAnsi" w:eastAsia="Times New Roman" w:hAnsiTheme="majorHAnsi" w:cstheme="majorHAnsi"/>
                <w:color w:val="000000"/>
                <w:szCs w:val="24"/>
                <w:vertAlign w:val="subscript"/>
                <w:lang w:eastAsia="en-IE"/>
              </w:rPr>
              <w:t>xuh</w:t>
            </w:r>
            <w:r w:rsidRPr="004C2445">
              <w:rPr>
                <w:rFonts w:asciiTheme="majorHAnsi" w:eastAsia="Times New Roman" w:hAnsiTheme="majorHAnsi" w:cstheme="majorHAnsi"/>
                <w:color w:val="000000"/>
                <w:szCs w:val="24"/>
                <w:lang w:eastAsia="en-IE"/>
              </w:rPr>
              <w:t>, qTDA</w:t>
            </w:r>
            <w:r w:rsidRPr="004C2445">
              <w:rPr>
                <w:rFonts w:asciiTheme="majorHAnsi" w:eastAsia="Times New Roman" w:hAnsiTheme="majorHAnsi" w:cstheme="majorHAnsi"/>
                <w:color w:val="000000"/>
                <w:szCs w:val="24"/>
                <w:vertAlign w:val="subscript"/>
                <w:lang w:eastAsia="en-IE"/>
              </w:rPr>
              <w:t>xvh</w:t>
            </w:r>
          </w:p>
        </w:tc>
        <w:tc>
          <w:tcPr>
            <w:tcW w:w="1710" w:type="dxa"/>
          </w:tcPr>
          <w:p w14:paraId="381CE16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Quantity</w:t>
            </w:r>
          </w:p>
        </w:tc>
        <w:tc>
          <w:tcPr>
            <w:tcW w:w="2790" w:type="dxa"/>
          </w:tcPr>
          <w:p w14:paraId="4700BEF5" w14:textId="14F0B4D5"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Day-ahead Trade </w:t>
            </w:r>
            <w:r>
              <w:rPr>
                <w:rFonts w:asciiTheme="majorHAnsi" w:eastAsia="Times New Roman" w:hAnsiTheme="majorHAnsi" w:cstheme="majorHAnsi"/>
                <w:color w:val="000000"/>
                <w:szCs w:val="24"/>
                <w:lang w:eastAsia="en-IE"/>
              </w:rPr>
              <w:t>Quantity</w:t>
            </w:r>
            <w:r w:rsidRPr="00C80DF3">
              <w:rPr>
                <w:rFonts w:asciiTheme="majorHAnsi" w:eastAsia="Times New Roman" w:hAnsiTheme="majorHAnsi" w:cstheme="majorHAnsi"/>
                <w:color w:val="000000"/>
                <w:szCs w:val="24"/>
                <w:lang w:eastAsia="en-IE"/>
              </w:rPr>
              <w:t xml:space="preserve"> associated with a Day-ahead 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as part of a Contracted Quantity resulting from a Trade, x, of a product in the day-ahead market for a Generator Unit, u</w:t>
            </w:r>
            <w:r>
              <w:rPr>
                <w:rFonts w:asciiTheme="majorHAnsi" w:eastAsia="Times New Roman" w:hAnsiTheme="majorHAnsi" w:cstheme="majorHAnsi"/>
                <w:color w:val="000000"/>
                <w:szCs w:val="24"/>
                <w:lang w:eastAsia="en-IE"/>
              </w:rPr>
              <w:t>, or a Supplier Unit, v, as applicable</w:t>
            </w:r>
            <w:r w:rsidRPr="00C80DF3">
              <w:rPr>
                <w:rFonts w:asciiTheme="majorHAnsi" w:eastAsia="Times New Roman" w:hAnsiTheme="majorHAnsi" w:cstheme="majorHAnsi"/>
                <w:color w:val="000000"/>
                <w:szCs w:val="24"/>
                <w:lang w:eastAsia="en-IE"/>
              </w:rPr>
              <w:t>, in a Day-ahead Trading Period, h.</w:t>
            </w:r>
          </w:p>
        </w:tc>
        <w:tc>
          <w:tcPr>
            <w:tcW w:w="990" w:type="dxa"/>
          </w:tcPr>
          <w:p w14:paraId="02AA84D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F3CAF12" w14:textId="77777777" w:rsidTr="0087330E">
        <w:tc>
          <w:tcPr>
            <w:tcW w:w="1229" w:type="dxa"/>
          </w:tcPr>
          <w:p w14:paraId="40472EB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3F2ECC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QTDA</w:t>
            </w:r>
            <w:r w:rsidRPr="004C2445">
              <w:rPr>
                <w:rFonts w:asciiTheme="majorHAnsi" w:eastAsia="Times New Roman" w:hAnsiTheme="majorHAnsi" w:cstheme="majorHAnsi"/>
                <w:color w:val="000000"/>
                <w:szCs w:val="24"/>
                <w:vertAlign w:val="subscript"/>
                <w:lang w:eastAsia="en-IE"/>
              </w:rPr>
              <w:t>xuα</w:t>
            </w:r>
            <w:r w:rsidRPr="004C2445">
              <w:rPr>
                <w:rFonts w:asciiTheme="majorHAnsi" w:eastAsia="Times New Roman" w:hAnsiTheme="majorHAnsi" w:cstheme="majorHAnsi"/>
                <w:color w:val="000000"/>
                <w:szCs w:val="24"/>
                <w:lang w:eastAsia="en-IE"/>
              </w:rPr>
              <w:t>, QTDA</w:t>
            </w:r>
            <w:r w:rsidRPr="004C2445">
              <w:rPr>
                <w:rFonts w:asciiTheme="majorHAnsi" w:eastAsia="Times New Roman" w:hAnsiTheme="majorHAnsi" w:cstheme="majorHAnsi"/>
                <w:color w:val="000000"/>
                <w:szCs w:val="24"/>
                <w:vertAlign w:val="subscript"/>
                <w:lang w:eastAsia="en-IE"/>
              </w:rPr>
              <w:t>xvα</w:t>
            </w:r>
          </w:p>
        </w:tc>
        <w:tc>
          <w:tcPr>
            <w:tcW w:w="1710" w:type="dxa"/>
          </w:tcPr>
          <w:p w14:paraId="59727DD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Quantity</w:t>
            </w:r>
          </w:p>
        </w:tc>
        <w:tc>
          <w:tcPr>
            <w:tcW w:w="2790" w:type="dxa"/>
          </w:tcPr>
          <w:p w14:paraId="18534C86" w14:textId="0BA2762F" w:rsidR="000945E1" w:rsidRPr="004C2445" w:rsidDel="00DC6D08" w:rsidRDefault="000945E1" w:rsidP="0033505B">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Day-ahead Trade </w:t>
            </w:r>
            <w:r>
              <w:rPr>
                <w:rFonts w:asciiTheme="majorHAnsi" w:eastAsia="Times New Roman" w:hAnsiTheme="majorHAnsi" w:cstheme="majorHAnsi"/>
                <w:color w:val="000000"/>
                <w:szCs w:val="24"/>
                <w:lang w:eastAsia="en-IE"/>
              </w:rPr>
              <w:t>Quantity, in an Aggregated Settlement Period, α,</w:t>
            </w:r>
            <w:r w:rsidRPr="00C80DF3">
              <w:rPr>
                <w:rFonts w:asciiTheme="majorHAnsi" w:eastAsia="Times New Roman" w:hAnsiTheme="majorHAnsi" w:cstheme="majorHAnsi"/>
                <w:color w:val="000000"/>
                <w:szCs w:val="24"/>
                <w:lang w:eastAsia="en-IE"/>
              </w:rPr>
              <w:t xml:space="preserve"> associated with a Day-ahead 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as part of a Contracted Quantity resulting from a Trade, x, of a product in the day-ahead market for a Generator Unit, u</w:t>
            </w:r>
            <w:r>
              <w:rPr>
                <w:rFonts w:asciiTheme="majorHAnsi" w:eastAsia="Times New Roman" w:hAnsiTheme="majorHAnsi" w:cstheme="majorHAnsi"/>
                <w:color w:val="000000"/>
                <w:szCs w:val="24"/>
                <w:lang w:eastAsia="en-IE"/>
              </w:rPr>
              <w:t>, or a Supplier Unit, v, as applicable</w:t>
            </w:r>
            <w:r w:rsidRPr="00C80DF3">
              <w:rPr>
                <w:rFonts w:asciiTheme="majorHAnsi" w:eastAsia="Times New Roman" w:hAnsiTheme="majorHAnsi" w:cstheme="majorHAnsi"/>
                <w:color w:val="000000"/>
                <w:szCs w:val="24"/>
                <w:lang w:eastAsia="en-IE"/>
              </w:rPr>
              <w:t>, in a Day-ahead Trading Period, h.</w:t>
            </w:r>
          </w:p>
        </w:tc>
        <w:tc>
          <w:tcPr>
            <w:tcW w:w="990" w:type="dxa"/>
          </w:tcPr>
          <w:p w14:paraId="4EAB5DD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FC31A90" w14:textId="77777777" w:rsidTr="0087330E">
        <w:tc>
          <w:tcPr>
            <w:tcW w:w="1229" w:type="dxa"/>
          </w:tcPr>
          <w:p w14:paraId="7614F97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BC680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uγk</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vγk</w:t>
            </w:r>
          </w:p>
        </w:tc>
        <w:tc>
          <w:tcPr>
            <w:tcW w:w="1710" w:type="dxa"/>
          </w:tcPr>
          <w:p w14:paraId="093719E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14:paraId="21E9432E" w14:textId="3459FA8E"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Intraday Trade Quantity associated with an Intraday Trade Price for consideration in the calculation of Within-day Difference Charges for a Generator Unit, u, or for consideration in the calculation of Intraday Difference Payments for a Supplier Unit, v, as applicable, in an Imbalance Settlement Period, γ, in a position, k, in a ranked set.</w:t>
            </w:r>
          </w:p>
        </w:tc>
        <w:tc>
          <w:tcPr>
            <w:tcW w:w="990" w:type="dxa"/>
          </w:tcPr>
          <w:p w14:paraId="0CC2FF2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50CD0F3F" w14:textId="77777777" w:rsidTr="0087330E">
        <w:tc>
          <w:tcPr>
            <w:tcW w:w="1229" w:type="dxa"/>
          </w:tcPr>
          <w:p w14:paraId="7606EDD1" w14:textId="318C77C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2A9B18E8" w14:textId="7AA030A0"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uγ</w:t>
            </w:r>
            <w:r w:rsidR="00C20B25">
              <w:rPr>
                <w:rFonts w:asciiTheme="majorHAnsi" w:eastAsia="Times New Roman" w:hAnsiTheme="majorHAnsi" w:cstheme="majorHAnsi"/>
                <w:color w:val="000000"/>
                <w:szCs w:val="24"/>
                <w:vertAlign w:val="subscript"/>
                <w:lang w:eastAsia="en-IE"/>
              </w:rPr>
              <w:t>α</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vγ</w:t>
            </w:r>
            <w:r w:rsidR="00C20B25">
              <w:rPr>
                <w:rFonts w:asciiTheme="majorHAnsi" w:eastAsia="Times New Roman" w:hAnsiTheme="majorHAnsi" w:cstheme="majorHAnsi"/>
                <w:color w:val="000000"/>
                <w:szCs w:val="24"/>
                <w:vertAlign w:val="subscript"/>
                <w:lang w:eastAsia="en-IE"/>
              </w:rPr>
              <w:t>α</w:t>
            </w:r>
          </w:p>
        </w:tc>
        <w:tc>
          <w:tcPr>
            <w:tcW w:w="1710" w:type="dxa"/>
          </w:tcPr>
          <w:p w14:paraId="1B17565A" w14:textId="7A71750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14:paraId="69586B8C" w14:textId="10A3F138"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w:t>
            </w:r>
            <w:r>
              <w:rPr>
                <w:rFonts w:asciiTheme="majorHAnsi" w:eastAsia="Times New Roman" w:hAnsiTheme="majorHAnsi" w:cstheme="majorHAnsi"/>
                <w:color w:val="000000"/>
                <w:szCs w:val="24"/>
                <w:lang w:eastAsia="en-IE"/>
              </w:rPr>
              <w:t>Intraday</w:t>
            </w:r>
            <w:r w:rsidRPr="00C80DF3">
              <w:rPr>
                <w:rFonts w:asciiTheme="majorHAnsi" w:eastAsia="Times New Roman" w:hAnsiTheme="majorHAnsi" w:cstheme="majorHAnsi"/>
                <w:color w:val="000000"/>
                <w:szCs w:val="24"/>
                <w:lang w:eastAsia="en-IE"/>
              </w:rPr>
              <w:t xml:space="preserve"> Trade </w:t>
            </w:r>
            <w:r>
              <w:rPr>
                <w:rFonts w:asciiTheme="majorHAnsi" w:eastAsia="Times New Roman" w:hAnsiTheme="majorHAnsi" w:cstheme="majorHAnsi"/>
                <w:color w:val="000000"/>
                <w:szCs w:val="24"/>
                <w:lang w:eastAsia="en-IE"/>
              </w:rPr>
              <w:t>Quantity, in an Aggregated Settlement Period, α,</w:t>
            </w:r>
            <w:r w:rsidRPr="00C80DF3">
              <w:rPr>
                <w:rFonts w:asciiTheme="majorHAnsi" w:eastAsia="Times New Roman" w:hAnsiTheme="majorHAnsi" w:cstheme="majorHAnsi"/>
                <w:color w:val="000000"/>
                <w:szCs w:val="24"/>
                <w:lang w:eastAsia="en-IE"/>
              </w:rPr>
              <w:t xml:space="preserve"> associated with a</w:t>
            </w:r>
            <w:r>
              <w:rPr>
                <w:rFonts w:asciiTheme="majorHAnsi" w:eastAsia="Times New Roman" w:hAnsiTheme="majorHAnsi" w:cstheme="majorHAnsi"/>
                <w:color w:val="000000"/>
                <w:szCs w:val="24"/>
                <w:lang w:eastAsia="en-IE"/>
              </w:rPr>
              <w:t>n</w:t>
            </w:r>
            <w:r w:rsidRPr="00C80DF3">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color w:val="000000"/>
                <w:szCs w:val="24"/>
                <w:lang w:eastAsia="en-IE"/>
              </w:rPr>
              <w:t xml:space="preserve">Intraday </w:t>
            </w:r>
            <w:r w:rsidRPr="00C80DF3">
              <w:rPr>
                <w:rFonts w:asciiTheme="majorHAnsi" w:eastAsia="Times New Roman" w:hAnsiTheme="majorHAnsi" w:cstheme="majorHAnsi"/>
                <w:color w:val="000000"/>
                <w:szCs w:val="24"/>
                <w:lang w:eastAsia="en-IE"/>
              </w:rPr>
              <w:t xml:space="preserve">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 xml:space="preserve">as part of a Contracted Quantity resulting from a Trade, x, of a product in the </w:t>
            </w:r>
            <w:r>
              <w:rPr>
                <w:rFonts w:asciiTheme="majorHAnsi" w:eastAsia="Times New Roman" w:hAnsiTheme="majorHAnsi" w:cstheme="majorHAnsi"/>
                <w:color w:val="000000"/>
                <w:szCs w:val="24"/>
                <w:lang w:eastAsia="en-IE"/>
              </w:rPr>
              <w:t xml:space="preserve">intraday </w:t>
            </w:r>
            <w:r w:rsidRPr="00C80DF3">
              <w:rPr>
                <w:rFonts w:asciiTheme="majorHAnsi" w:eastAsia="Times New Roman" w:hAnsiTheme="majorHAnsi" w:cstheme="majorHAnsi"/>
                <w:color w:val="000000"/>
                <w:szCs w:val="24"/>
                <w:lang w:eastAsia="en-IE"/>
              </w:rPr>
              <w:t>market for a Generator Unit, u</w:t>
            </w:r>
            <w:r>
              <w:rPr>
                <w:rFonts w:asciiTheme="majorHAnsi" w:eastAsia="Times New Roman" w:hAnsiTheme="majorHAnsi" w:cstheme="majorHAnsi"/>
                <w:color w:val="000000"/>
                <w:szCs w:val="24"/>
                <w:lang w:eastAsia="en-IE"/>
              </w:rPr>
              <w:t xml:space="preserve">, or a Supplier Unit, v, as applicable, in an Intraday </w:t>
            </w:r>
            <w:r w:rsidRPr="00C80DF3">
              <w:rPr>
                <w:rFonts w:asciiTheme="majorHAnsi" w:eastAsia="Times New Roman" w:hAnsiTheme="majorHAnsi" w:cstheme="majorHAnsi"/>
                <w:color w:val="000000"/>
                <w:szCs w:val="24"/>
                <w:lang w:eastAsia="en-IE"/>
              </w:rPr>
              <w:t>Trading Period, h.</w:t>
            </w:r>
          </w:p>
        </w:tc>
        <w:tc>
          <w:tcPr>
            <w:tcW w:w="990" w:type="dxa"/>
          </w:tcPr>
          <w:p w14:paraId="0022C430" w14:textId="6DA36E0C"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320FBBEB" w14:textId="77777777" w:rsidTr="0087330E">
        <w:tc>
          <w:tcPr>
            <w:tcW w:w="1229" w:type="dxa"/>
          </w:tcPr>
          <w:p w14:paraId="6ADEE44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B89168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xuh</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xvh</w:t>
            </w:r>
          </w:p>
        </w:tc>
        <w:tc>
          <w:tcPr>
            <w:tcW w:w="1710" w:type="dxa"/>
          </w:tcPr>
          <w:p w14:paraId="55332F6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Intraday Trade </w:t>
            </w:r>
            <w:r w:rsidRPr="004C2445">
              <w:rPr>
                <w:rFonts w:asciiTheme="majorHAnsi" w:eastAsia="Times New Roman" w:hAnsiTheme="majorHAnsi" w:cstheme="majorHAnsi"/>
                <w:color w:val="000000"/>
                <w:szCs w:val="24"/>
                <w:lang w:eastAsia="en-IE"/>
              </w:rPr>
              <w:lastRenderedPageBreak/>
              <w:t>Quantity</w:t>
            </w:r>
          </w:p>
        </w:tc>
        <w:tc>
          <w:tcPr>
            <w:tcW w:w="2790" w:type="dxa"/>
          </w:tcPr>
          <w:p w14:paraId="27ADAEBA" w14:textId="50D01564" w:rsidR="000945E1" w:rsidRPr="004C2445" w:rsidDel="00DC6D08" w:rsidRDefault="000945E1" w:rsidP="00E726DC">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lastRenderedPageBreak/>
              <w:t xml:space="preserve">The Intraday Trade </w:t>
            </w:r>
            <w:r w:rsidR="00E726DC">
              <w:rPr>
                <w:rFonts w:asciiTheme="majorHAnsi" w:eastAsia="Times New Roman" w:hAnsiTheme="majorHAnsi" w:cstheme="majorHAnsi"/>
                <w:color w:val="000000"/>
                <w:szCs w:val="24"/>
                <w:lang w:eastAsia="en-IE"/>
              </w:rPr>
              <w:t>Quantity</w:t>
            </w:r>
            <w:r w:rsidRPr="00C80DF3">
              <w:rPr>
                <w:rFonts w:asciiTheme="majorHAnsi" w:eastAsia="Times New Roman" w:hAnsiTheme="majorHAnsi" w:cstheme="majorHAnsi"/>
                <w:color w:val="000000"/>
                <w:szCs w:val="24"/>
                <w:lang w:eastAsia="en-IE"/>
              </w:rPr>
              <w:t xml:space="preserve"> associated with an Intraday </w:t>
            </w:r>
            <w:r w:rsidRPr="00C80DF3">
              <w:rPr>
                <w:rFonts w:asciiTheme="majorHAnsi" w:eastAsia="Times New Roman" w:hAnsiTheme="majorHAnsi" w:cstheme="majorHAnsi"/>
                <w:color w:val="000000"/>
                <w:szCs w:val="24"/>
                <w:lang w:eastAsia="en-IE"/>
              </w:rPr>
              <w:lastRenderedPageBreak/>
              <w:t xml:space="preserve">Trade </w:t>
            </w:r>
            <w:r w:rsidR="00C20B25">
              <w:rPr>
                <w:rFonts w:asciiTheme="majorHAnsi" w:eastAsia="Times New Roman" w:hAnsiTheme="majorHAnsi" w:cstheme="majorHAnsi"/>
                <w:color w:val="000000"/>
                <w:szCs w:val="24"/>
                <w:lang w:eastAsia="en-IE"/>
              </w:rPr>
              <w:t>Price</w:t>
            </w:r>
            <w:r w:rsidRPr="00C80DF3">
              <w:rPr>
                <w:rFonts w:asciiTheme="majorHAnsi" w:eastAsia="Times New Roman" w:hAnsiTheme="majorHAnsi" w:cstheme="majorHAnsi"/>
                <w:color w:val="000000"/>
                <w:szCs w:val="24"/>
                <w:lang w:eastAsia="en-IE"/>
              </w:rPr>
              <w:t xml:space="preserve"> as part of a Contracted Quantity resulting from a Trade, x, of a product in the intraday market for a Generator Unit, u, in an Intraday Market Trading Period, h.</w:t>
            </w:r>
          </w:p>
        </w:tc>
        <w:tc>
          <w:tcPr>
            <w:tcW w:w="990" w:type="dxa"/>
          </w:tcPr>
          <w:p w14:paraId="4D14CD2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14:paraId="06E0B3DB" w14:textId="77777777" w:rsidTr="0087330E">
        <w:tc>
          <w:tcPr>
            <w:tcW w:w="1229" w:type="dxa"/>
          </w:tcPr>
          <w:p w14:paraId="20A9034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F3E8ACB" w14:textId="77777777"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q</w:t>
            </w:r>
            <w:r w:rsidRPr="004C2445">
              <w:rPr>
                <w:rFonts w:asciiTheme="majorHAnsi" w:eastAsia="Times New Roman" w:hAnsiTheme="majorHAnsi" w:cstheme="majorHAnsi"/>
                <w:vertAlign w:val="subscript"/>
              </w:rPr>
              <w:t>uiφ</w:t>
            </w:r>
          </w:p>
        </w:tc>
        <w:tc>
          <w:tcPr>
            <w:tcW w:w="1710" w:type="dxa"/>
          </w:tcPr>
          <w:p w14:paraId="3D5F44F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Quantity</w:t>
            </w:r>
          </w:p>
        </w:tc>
        <w:tc>
          <w:tcPr>
            <w:tcW w:w="2790" w:type="dxa"/>
          </w:tcPr>
          <w:p w14:paraId="0AE5B2EB" w14:textId="3C5A1AC6"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Quantity for a Generator Unit, u, in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Price in the single set of Price Quantity Pairs determined in section F.3.2.</w:t>
            </w:r>
          </w:p>
        </w:tc>
        <w:tc>
          <w:tcPr>
            <w:tcW w:w="990" w:type="dxa"/>
          </w:tcPr>
          <w:p w14:paraId="290D862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147D8887" w14:textId="77777777" w:rsidTr="0087330E">
        <w:tc>
          <w:tcPr>
            <w:tcW w:w="1229" w:type="dxa"/>
          </w:tcPr>
          <w:p w14:paraId="75608DA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7C93E88"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QUNDELOTOLR</w:t>
            </w:r>
            <w:r w:rsidRPr="004C2445">
              <w:rPr>
                <w:rFonts w:asciiTheme="majorHAnsi" w:eastAsia="Times New Roman" w:hAnsiTheme="majorHAnsi" w:cstheme="majorHAnsi"/>
                <w:color w:val="000000"/>
                <w:szCs w:val="24"/>
                <w:vertAlign w:val="subscript"/>
                <w:lang w:eastAsia="en-IE"/>
              </w:rPr>
              <w:t>uγk</w:t>
            </w:r>
          </w:p>
        </w:tc>
        <w:tc>
          <w:tcPr>
            <w:tcW w:w="1710" w:type="dxa"/>
          </w:tcPr>
          <w:p w14:paraId="2E70E4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Outside Tolerance Undelivered Quantity</w:t>
            </w:r>
          </w:p>
        </w:tc>
        <w:tc>
          <w:tcPr>
            <w:tcW w:w="2790" w:type="dxa"/>
          </w:tcPr>
          <w:p w14:paraId="3BF0C32A" w14:textId="22D9B89A"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Outside Tolerance Undelivered Quantity for a Generator Unit, u, in an Imbalance Settlement Period, γ, at a position, k, in the ranked set, used an interim quantity for the calculation of Outside Tolerance Undelivered Accepted Offer Quantities and Outside Tolerance Undelivered Accepted Bid Quantities.</w:t>
            </w:r>
          </w:p>
        </w:tc>
        <w:tc>
          <w:tcPr>
            <w:tcW w:w="990" w:type="dxa"/>
          </w:tcPr>
          <w:p w14:paraId="1E7BF548"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27AB2270" w14:textId="77777777" w:rsidTr="0087330E">
        <w:tc>
          <w:tcPr>
            <w:tcW w:w="1229" w:type="dxa"/>
          </w:tcPr>
          <w:p w14:paraId="2EEB4D7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26E9F87"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QUNDELOTOL</w:t>
            </w:r>
            <w:r w:rsidRPr="004C2445">
              <w:rPr>
                <w:rFonts w:asciiTheme="majorHAnsi" w:eastAsia="Times New Roman" w:hAnsiTheme="majorHAnsi" w:cstheme="majorHAnsi"/>
                <w:color w:val="000000"/>
                <w:szCs w:val="24"/>
                <w:vertAlign w:val="subscript"/>
                <w:lang w:eastAsia="en-IE"/>
              </w:rPr>
              <w:t>uγ</w:t>
            </w:r>
          </w:p>
        </w:tc>
        <w:tc>
          <w:tcPr>
            <w:tcW w:w="1710" w:type="dxa"/>
          </w:tcPr>
          <w:p w14:paraId="18EAEBA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Quantity</w:t>
            </w:r>
          </w:p>
        </w:tc>
        <w:tc>
          <w:tcPr>
            <w:tcW w:w="2790" w:type="dxa"/>
          </w:tcPr>
          <w:p w14:paraId="075FA8B6" w14:textId="3D6DBED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Outside Tolerance Undelivered Quantity for a Generator Unit, u, in an Imbalance Settlement Period, γ, representing the difference in value between the unit’s Metered Quantity and Dispatch Quantity which are outside of the Tolerance for Under Generator or the Tolerance for Over Generation, as applicable, in that Period.</w:t>
            </w:r>
          </w:p>
        </w:tc>
        <w:tc>
          <w:tcPr>
            <w:tcW w:w="990" w:type="dxa"/>
          </w:tcPr>
          <w:p w14:paraId="7BD7FA5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7F5B2C8" w14:textId="77777777" w:rsidTr="0087330E">
        <w:tc>
          <w:tcPr>
            <w:tcW w:w="1229" w:type="dxa"/>
          </w:tcPr>
          <w:p w14:paraId="6B54E5E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EA692E4"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QUNDELR</w:t>
            </w:r>
            <w:r w:rsidRPr="004C2445">
              <w:rPr>
                <w:rFonts w:asciiTheme="majorHAnsi" w:eastAsia="Times New Roman" w:hAnsiTheme="majorHAnsi" w:cstheme="majorHAnsi"/>
                <w:color w:val="000000"/>
                <w:szCs w:val="24"/>
                <w:vertAlign w:val="subscript"/>
                <w:lang w:eastAsia="en-IE"/>
              </w:rPr>
              <w:t>uγk</w:t>
            </w:r>
          </w:p>
        </w:tc>
        <w:tc>
          <w:tcPr>
            <w:tcW w:w="1710" w:type="dxa"/>
          </w:tcPr>
          <w:p w14:paraId="675E050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Undelivered Quantity</w:t>
            </w:r>
          </w:p>
        </w:tc>
        <w:tc>
          <w:tcPr>
            <w:tcW w:w="2790" w:type="dxa"/>
          </w:tcPr>
          <w:p w14:paraId="1CF2B87A" w14:textId="0A452007"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Undelivered Quantity for a Generator Unit, u, in an Imbalance Settlement Period, γ, at a position, k, in the ranked set, used an interim quantity for the calculation of Undelivered Accepted Offer Quantities and Undelivered Accepted Bid Quantities.</w:t>
            </w:r>
          </w:p>
        </w:tc>
        <w:tc>
          <w:tcPr>
            <w:tcW w:w="990" w:type="dxa"/>
          </w:tcPr>
          <w:p w14:paraId="269BF43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3BCBC62E" w14:textId="77777777" w:rsidTr="0087330E">
        <w:tc>
          <w:tcPr>
            <w:tcW w:w="1229" w:type="dxa"/>
          </w:tcPr>
          <w:p w14:paraId="37D88EB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0D4F930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QUNDEL</w:t>
            </w:r>
            <w:r w:rsidRPr="004C2445">
              <w:rPr>
                <w:rFonts w:asciiTheme="majorHAnsi" w:eastAsia="Times New Roman" w:hAnsiTheme="majorHAnsi" w:cstheme="majorHAnsi"/>
                <w:color w:val="000000"/>
                <w:szCs w:val="24"/>
                <w:vertAlign w:val="subscript"/>
                <w:lang w:eastAsia="en-IE"/>
              </w:rPr>
              <w:t>uγ</w:t>
            </w:r>
          </w:p>
        </w:tc>
        <w:tc>
          <w:tcPr>
            <w:tcW w:w="1710" w:type="dxa"/>
          </w:tcPr>
          <w:p w14:paraId="40C8035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Quantity</w:t>
            </w:r>
          </w:p>
        </w:tc>
        <w:tc>
          <w:tcPr>
            <w:tcW w:w="2790" w:type="dxa"/>
          </w:tcPr>
          <w:p w14:paraId="54357A0C" w14:textId="65D7E2D1"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Undelivered Quantity for a Generator Unit, u, in an Imbalance Settlement Period, γ, representing the difference in value between the unit’s Metered Quantity and Dispatch Quantity in that Period.</w:t>
            </w:r>
          </w:p>
        </w:tc>
        <w:tc>
          <w:tcPr>
            <w:tcW w:w="990" w:type="dxa"/>
          </w:tcPr>
          <w:p w14:paraId="2297FCD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98FDC3E" w14:textId="77777777" w:rsidTr="0087330E">
        <w:tc>
          <w:tcPr>
            <w:tcW w:w="1229" w:type="dxa"/>
          </w:tcPr>
          <w:p w14:paraId="137EB92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6169E3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QUPEB</w:t>
            </w:r>
            <w:r w:rsidRPr="004C2445">
              <w:rPr>
                <w:rFonts w:asciiTheme="majorHAnsi" w:eastAsia="Times New Roman" w:hAnsiTheme="majorHAnsi" w:cstheme="majorHAnsi"/>
                <w:color w:val="000000"/>
                <w:szCs w:val="24"/>
                <w:vertAlign w:val="subscript"/>
                <w:lang w:eastAsia="en-IE"/>
              </w:rPr>
              <w:t>pg</w:t>
            </w:r>
          </w:p>
        </w:tc>
        <w:tc>
          <w:tcPr>
            <w:tcW w:w="1710" w:type="dxa"/>
          </w:tcPr>
          <w:p w14:paraId="2CC0647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Undefined Potential Exposure Quantity</w:t>
            </w:r>
          </w:p>
        </w:tc>
        <w:tc>
          <w:tcPr>
            <w:tcW w:w="2790" w:type="dxa"/>
          </w:tcPr>
          <w:p w14:paraId="6BDC1EAC" w14:textId="44D0A4A7" w:rsidR="000945E1" w:rsidRPr="004C2445" w:rsidDel="00DC6D08" w:rsidRDefault="000945E1" w:rsidP="00D721BF">
            <w:pPr>
              <w:spacing w:before="120" w:after="120"/>
              <w:jc w:val="left"/>
              <w:rPr>
                <w:rFonts w:asciiTheme="majorHAnsi" w:eastAsia="Times New Roman" w:hAnsiTheme="majorHAnsi" w:cstheme="majorHAnsi"/>
                <w:color w:val="000000"/>
                <w:szCs w:val="24"/>
                <w:lang w:eastAsia="en-IE"/>
              </w:rPr>
            </w:pPr>
            <w:r w:rsidRPr="009E7D31">
              <w:t xml:space="preserve">The Billing Period Undefined Potential Exposure </w:t>
            </w:r>
            <w:r>
              <w:t xml:space="preserve">Quantity for a Participant, p, in respect of its Supplier Units, </w:t>
            </w:r>
            <w:r w:rsidRPr="009E7D31">
              <w:t>in the Historical Assessment to be applied the Undefined Exposure Period</w:t>
            </w:r>
            <w:r>
              <w:t>,</w:t>
            </w:r>
            <w:r w:rsidRPr="009E7D31">
              <w:t xml:space="preserve"> g</w:t>
            </w:r>
            <w:r>
              <w:t>.</w:t>
            </w:r>
          </w:p>
        </w:tc>
        <w:tc>
          <w:tcPr>
            <w:tcW w:w="990" w:type="dxa"/>
          </w:tcPr>
          <w:p w14:paraId="769191B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61868BCB" w14:textId="77777777" w:rsidTr="0087330E">
        <w:tc>
          <w:tcPr>
            <w:tcW w:w="1229" w:type="dxa"/>
          </w:tcPr>
          <w:p w14:paraId="333592CD" w14:textId="4707F075"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Variable</w:t>
            </w:r>
          </w:p>
        </w:tc>
        <w:tc>
          <w:tcPr>
            <w:tcW w:w="2569" w:type="dxa"/>
            <w:vAlign w:val="center"/>
          </w:tcPr>
          <w:p w14:paraId="1E5BFE4D" w14:textId="27354180"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RCC</w:t>
            </w:r>
            <w:r w:rsidRPr="007E3AC6">
              <w:rPr>
                <w:rFonts w:asciiTheme="majorHAnsi" w:eastAsia="Times New Roman" w:hAnsiTheme="majorHAnsi" w:cstheme="majorHAnsi"/>
                <w:color w:val="000000"/>
                <w:szCs w:val="24"/>
                <w:vertAlign w:val="subscript"/>
                <w:lang w:eastAsia="en-IE"/>
              </w:rPr>
              <w:t>pr</w:t>
            </w:r>
          </w:p>
        </w:tc>
        <w:tc>
          <w:tcPr>
            <w:tcW w:w="1710" w:type="dxa"/>
            <w:vAlign w:val="center"/>
          </w:tcPr>
          <w:p w14:paraId="4A3797C1" w14:textId="411E8472"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Required Credit Cover</w:t>
            </w:r>
          </w:p>
        </w:tc>
        <w:tc>
          <w:tcPr>
            <w:tcW w:w="2790" w:type="dxa"/>
            <w:vAlign w:val="center"/>
          </w:tcPr>
          <w:p w14:paraId="51C5A167" w14:textId="20496FA2" w:rsidR="000945E1" w:rsidRPr="007E3AC6" w:rsidDel="00DC6D08"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Required Credit Cover for each Participant, p, in respect of all of its Units, in the Settlement Risk Period, r.</w:t>
            </w:r>
          </w:p>
        </w:tc>
        <w:tc>
          <w:tcPr>
            <w:tcW w:w="990" w:type="dxa"/>
            <w:vAlign w:val="center"/>
          </w:tcPr>
          <w:p w14:paraId="25CDC18A" w14:textId="4ACBE50D" w:rsidR="000945E1" w:rsidRPr="007E3AC6" w:rsidRDefault="000945E1" w:rsidP="0033505B">
            <w:pPr>
              <w:spacing w:before="120" w:after="120"/>
              <w:jc w:val="left"/>
              <w:rPr>
                <w:rFonts w:asciiTheme="majorHAnsi" w:hAnsiTheme="majorHAnsi" w:cstheme="majorHAnsi"/>
              </w:rPr>
            </w:pPr>
            <w:r w:rsidRPr="007E3AC6">
              <w:rPr>
                <w:rFonts w:asciiTheme="majorHAnsi" w:hAnsiTheme="majorHAnsi" w:cstheme="majorHAnsi"/>
              </w:rPr>
              <w:t>€</w:t>
            </w:r>
          </w:p>
        </w:tc>
      </w:tr>
      <w:tr w:rsidR="000945E1" w:rsidRPr="004C2445" w14:paraId="60B0B9F9" w14:textId="77777777" w:rsidTr="0087330E">
        <w:tc>
          <w:tcPr>
            <w:tcW w:w="1229" w:type="dxa"/>
            <w:vAlign w:val="center"/>
          </w:tcPr>
          <w:p w14:paraId="3FD16E90" w14:textId="10016360"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Parameter</w:t>
            </w:r>
          </w:p>
        </w:tc>
        <w:tc>
          <w:tcPr>
            <w:tcW w:w="2569" w:type="dxa"/>
            <w:vAlign w:val="center"/>
          </w:tcPr>
          <w:p w14:paraId="5DF88490" w14:textId="6E34E96D"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RMVIP</w:t>
            </w:r>
            <w:r w:rsidRPr="00EA75E5">
              <w:rPr>
                <w:rFonts w:asciiTheme="majorHAnsi" w:eastAsia="Times New Roman" w:hAnsiTheme="majorHAnsi" w:cstheme="majorHAnsi"/>
                <w:color w:val="000000"/>
                <w:szCs w:val="24"/>
                <w:vertAlign w:val="subscript"/>
                <w:lang w:eastAsia="en-IE"/>
              </w:rPr>
              <w:t>ey</w:t>
            </w:r>
          </w:p>
        </w:tc>
        <w:tc>
          <w:tcPr>
            <w:tcW w:w="1710" w:type="dxa"/>
            <w:vAlign w:val="center"/>
          </w:tcPr>
          <w:p w14:paraId="2202782F" w14:textId="7EEBE8B4"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Residual Meter Volume Interval Proportion</w:t>
            </w:r>
          </w:p>
        </w:tc>
        <w:tc>
          <w:tcPr>
            <w:tcW w:w="2790" w:type="dxa"/>
            <w:vAlign w:val="center"/>
          </w:tcPr>
          <w:p w14:paraId="53C95DD1" w14:textId="21BA9400" w:rsidR="000945E1" w:rsidRPr="00EA75E5" w:rsidDel="00DC6D08" w:rsidRDefault="000945E1" w:rsidP="00D721B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proportion of the Residual Error Volume Charge to be applied to Supplier Units in Currency Zone, e, in respect of their Interval Metering.</w:t>
            </w:r>
          </w:p>
        </w:tc>
        <w:tc>
          <w:tcPr>
            <w:tcW w:w="990" w:type="dxa"/>
            <w:vAlign w:val="center"/>
          </w:tcPr>
          <w:p w14:paraId="6F210459" w14:textId="3B4B2B6A"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Factor</w:t>
            </w:r>
          </w:p>
        </w:tc>
      </w:tr>
      <w:tr w:rsidR="000945E1" w:rsidRPr="004C2445" w14:paraId="460E24F9" w14:textId="77777777" w:rsidTr="0087330E">
        <w:tc>
          <w:tcPr>
            <w:tcW w:w="1229" w:type="dxa"/>
          </w:tcPr>
          <w:p w14:paraId="2F010A5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720F7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SDA</w:t>
            </w:r>
            <w:r w:rsidRPr="004C2445">
              <w:rPr>
                <w:rFonts w:asciiTheme="majorHAnsi" w:eastAsia="Times New Roman" w:hAnsiTheme="majorHAnsi" w:cstheme="majorHAnsi"/>
                <w:color w:val="000000"/>
                <w:szCs w:val="24"/>
                <w:vertAlign w:val="subscript"/>
                <w:lang w:eastAsia="en-IE"/>
              </w:rPr>
              <w:t>pbc</w:t>
            </w:r>
          </w:p>
        </w:tc>
        <w:tc>
          <w:tcPr>
            <w:tcW w:w="1710" w:type="dxa"/>
          </w:tcPr>
          <w:p w14:paraId="66C925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Aggregate Settlement Document</w:t>
            </w:r>
          </w:p>
        </w:tc>
        <w:tc>
          <w:tcPr>
            <w:tcW w:w="2790" w:type="dxa"/>
          </w:tcPr>
          <w:p w14:paraId="4DA4C81A" w14:textId="5AB9D287"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all Payments and Charges calculated as the sum of the Settlement Liability for Capacity Payments and Capacity Charges and the Settlement Liability for Energy Payments and Energy Charges along with any applicable amounts in respect of Settlement Reallocation Agreements.</w:t>
            </w:r>
          </w:p>
        </w:tc>
        <w:tc>
          <w:tcPr>
            <w:tcW w:w="990" w:type="dxa"/>
          </w:tcPr>
          <w:p w14:paraId="459D7E9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D6A7C75" w14:textId="77777777" w:rsidTr="0087330E">
        <w:tc>
          <w:tcPr>
            <w:tcW w:w="1229" w:type="dxa"/>
          </w:tcPr>
          <w:p w14:paraId="27AD2E3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D69A40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SDPIMB</w:t>
            </w:r>
            <w:r w:rsidRPr="004C2445">
              <w:rPr>
                <w:rFonts w:asciiTheme="majorHAnsi" w:eastAsia="Times New Roman" w:hAnsiTheme="majorHAnsi" w:cstheme="majorHAnsi"/>
                <w:color w:val="000000"/>
                <w:szCs w:val="24"/>
                <w:vertAlign w:val="subscript"/>
                <w:lang w:eastAsia="en-IE"/>
              </w:rPr>
              <w:t>g</w:t>
            </w:r>
          </w:p>
        </w:tc>
        <w:tc>
          <w:tcPr>
            <w:tcW w:w="1710" w:type="dxa"/>
          </w:tcPr>
          <w:p w14:paraId="18C7777E" w14:textId="2A4449A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Standard Deviation of Daily Average Imbalance Settlement Price</w:t>
            </w:r>
          </w:p>
        </w:tc>
        <w:tc>
          <w:tcPr>
            <w:tcW w:w="2790" w:type="dxa"/>
          </w:tcPr>
          <w:p w14:paraId="373FDE69" w14:textId="4D3B6018"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Standard Deviation of the Daily Average Imbalance Settlement Prices in the Historical Assessment Period to be applied for the Undefined Exposure Period, g.</w:t>
            </w:r>
          </w:p>
        </w:tc>
        <w:tc>
          <w:tcPr>
            <w:tcW w:w="990" w:type="dxa"/>
          </w:tcPr>
          <w:p w14:paraId="2844407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6B3F49FB" w14:textId="77777777" w:rsidTr="0087330E">
        <w:tc>
          <w:tcPr>
            <w:tcW w:w="1229" w:type="dxa"/>
          </w:tcPr>
          <w:p w14:paraId="5935832C"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F5E259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SLCC</w:t>
            </w:r>
            <w:r w:rsidRPr="004C2445">
              <w:rPr>
                <w:rFonts w:asciiTheme="majorHAnsi" w:eastAsia="Times New Roman" w:hAnsiTheme="majorHAnsi" w:cstheme="majorHAnsi"/>
                <w:color w:val="000000"/>
                <w:szCs w:val="24"/>
                <w:vertAlign w:val="subscript"/>
                <w:lang w:eastAsia="en-IE"/>
              </w:rPr>
              <w:t>pc</w:t>
            </w:r>
          </w:p>
        </w:tc>
        <w:tc>
          <w:tcPr>
            <w:tcW w:w="1710" w:type="dxa"/>
          </w:tcPr>
          <w:p w14:paraId="79D43BC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Liability for Capacity Payments and Capacity Charges</w:t>
            </w:r>
          </w:p>
        </w:tc>
        <w:tc>
          <w:tcPr>
            <w:tcW w:w="2790" w:type="dxa"/>
          </w:tcPr>
          <w:p w14:paraId="5E058CFE" w14:textId="2A91B3FF"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Capacity Payments and Capacity Charges calculated for a Participant, p, in a Capacity Period, c.</w:t>
            </w:r>
          </w:p>
        </w:tc>
        <w:tc>
          <w:tcPr>
            <w:tcW w:w="990" w:type="dxa"/>
          </w:tcPr>
          <w:p w14:paraId="15FECE5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6474ACB2" w14:textId="77777777" w:rsidTr="0087330E">
        <w:tc>
          <w:tcPr>
            <w:tcW w:w="1229" w:type="dxa"/>
          </w:tcPr>
          <w:p w14:paraId="760602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7A4921E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SLE</w:t>
            </w:r>
            <w:r w:rsidRPr="004C2445">
              <w:rPr>
                <w:rFonts w:asciiTheme="majorHAnsi" w:eastAsia="Times New Roman" w:hAnsiTheme="majorHAnsi" w:cstheme="majorHAnsi"/>
                <w:color w:val="000000"/>
                <w:szCs w:val="24"/>
                <w:vertAlign w:val="subscript"/>
                <w:lang w:eastAsia="en-IE"/>
              </w:rPr>
              <w:t>pb</w:t>
            </w:r>
          </w:p>
        </w:tc>
        <w:tc>
          <w:tcPr>
            <w:tcW w:w="1710" w:type="dxa"/>
          </w:tcPr>
          <w:p w14:paraId="62A6B35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Liability for Energy Payments and Energy Charges</w:t>
            </w:r>
          </w:p>
        </w:tc>
        <w:tc>
          <w:tcPr>
            <w:tcW w:w="2790" w:type="dxa"/>
          </w:tcPr>
          <w:p w14:paraId="303A3C2A" w14:textId="2540F8A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Trading Payments and Trading Charges calculated for a Participant, p, in a Billing Period, b.</w:t>
            </w:r>
          </w:p>
        </w:tc>
        <w:tc>
          <w:tcPr>
            <w:tcW w:w="990" w:type="dxa"/>
          </w:tcPr>
          <w:p w14:paraId="4522D5E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8097BE8" w14:textId="77777777" w:rsidTr="0087330E">
        <w:tc>
          <w:tcPr>
            <w:tcW w:w="1229" w:type="dxa"/>
          </w:tcPr>
          <w:p w14:paraId="6B12283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26AD03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SRAP</w:t>
            </w:r>
            <w:r w:rsidRPr="004C2445">
              <w:rPr>
                <w:rFonts w:asciiTheme="majorHAnsi" w:eastAsia="Times New Roman" w:hAnsiTheme="majorHAnsi" w:cstheme="majorHAnsi"/>
                <w:color w:val="000000"/>
                <w:szCs w:val="24"/>
                <w:vertAlign w:val="subscript"/>
                <w:lang w:eastAsia="en-IE"/>
              </w:rPr>
              <w:t>apbc</w:t>
            </w:r>
          </w:p>
        </w:tc>
        <w:tc>
          <w:tcPr>
            <w:tcW w:w="1710" w:type="dxa"/>
          </w:tcPr>
          <w:p w14:paraId="16C385FC" w14:textId="400B44E0"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Reallocation Agreement Amount in respect of Pri</w:t>
            </w:r>
            <w:r>
              <w:rPr>
                <w:rFonts w:asciiTheme="majorHAnsi" w:eastAsia="Times New Roman" w:hAnsiTheme="majorHAnsi" w:cstheme="majorHAnsi"/>
                <w:color w:val="000000"/>
                <w:szCs w:val="24"/>
                <w:lang w:eastAsia="en-IE"/>
              </w:rPr>
              <w:t>nciple</w:t>
            </w:r>
            <w:r w:rsidRPr="004C2445">
              <w:rPr>
                <w:rFonts w:asciiTheme="majorHAnsi" w:eastAsia="Times New Roman" w:hAnsiTheme="majorHAnsi" w:cstheme="majorHAnsi"/>
                <w:color w:val="000000"/>
                <w:szCs w:val="24"/>
                <w:lang w:eastAsia="en-IE"/>
              </w:rPr>
              <w:t xml:space="preserve"> Participant</w:t>
            </w:r>
          </w:p>
        </w:tc>
        <w:tc>
          <w:tcPr>
            <w:tcW w:w="2790" w:type="dxa"/>
          </w:tcPr>
          <w:p w14:paraId="65F7D582" w14:textId="6BA924C1"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Settlement Reallocation Agreement Amount in respect of a Principle Participant, p, for a Settlement Reallocation Agreement, a, in a Billing Period, b, and a Capacity Period, c.</w:t>
            </w:r>
          </w:p>
        </w:tc>
        <w:tc>
          <w:tcPr>
            <w:tcW w:w="990" w:type="dxa"/>
          </w:tcPr>
          <w:p w14:paraId="6FC6C892"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3B411556" w14:textId="77777777" w:rsidTr="0087330E">
        <w:tc>
          <w:tcPr>
            <w:tcW w:w="1229" w:type="dxa"/>
          </w:tcPr>
          <w:p w14:paraId="5EE3384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0AE5FF9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SRAS</w:t>
            </w:r>
            <w:r w:rsidRPr="004C2445">
              <w:rPr>
                <w:rFonts w:asciiTheme="majorHAnsi" w:eastAsia="Times New Roman" w:hAnsiTheme="majorHAnsi" w:cstheme="majorHAnsi"/>
                <w:color w:val="000000"/>
                <w:szCs w:val="24"/>
                <w:vertAlign w:val="subscript"/>
                <w:lang w:eastAsia="en-IE"/>
              </w:rPr>
              <w:t>apbc</w:t>
            </w:r>
          </w:p>
        </w:tc>
        <w:tc>
          <w:tcPr>
            <w:tcW w:w="1710" w:type="dxa"/>
          </w:tcPr>
          <w:p w14:paraId="348BDCD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Reallocation Agreement Amount in respective of Secondary Participant</w:t>
            </w:r>
          </w:p>
        </w:tc>
        <w:tc>
          <w:tcPr>
            <w:tcW w:w="2790" w:type="dxa"/>
          </w:tcPr>
          <w:p w14:paraId="74A3DD6C" w14:textId="2966B26E"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Settlement Reallocation Agreement Amount in respect of a Secondary Participant, p, for a Settlement Reallocation Agreement, a, in a Billing Period, b, and a Capacity Period, c.</w:t>
            </w:r>
          </w:p>
        </w:tc>
        <w:tc>
          <w:tcPr>
            <w:tcW w:w="990" w:type="dxa"/>
          </w:tcPr>
          <w:p w14:paraId="4D7276B6"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3415B19" w14:textId="77777777" w:rsidTr="0087330E">
        <w:tc>
          <w:tcPr>
            <w:tcW w:w="1229" w:type="dxa"/>
          </w:tcPr>
          <w:p w14:paraId="6D369559" w14:textId="2D5513CE"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236013F" w14:textId="3D348919"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w:t>
            </w:r>
            <w:r>
              <w:rPr>
                <w:rFonts w:asciiTheme="majorHAnsi" w:eastAsia="Times New Roman" w:hAnsiTheme="majorHAnsi" w:cstheme="majorHAnsi"/>
                <w:color w:val="000000"/>
                <w:szCs w:val="24"/>
                <w:lang w:eastAsia="en-IE"/>
              </w:rPr>
              <w:t>I</w:t>
            </w:r>
            <w:r w:rsidRPr="004C2445">
              <w:rPr>
                <w:rFonts w:asciiTheme="majorHAnsi" w:eastAsia="Times New Roman" w:hAnsiTheme="majorHAnsi" w:cstheme="majorHAnsi"/>
                <w:color w:val="000000"/>
                <w:szCs w:val="24"/>
                <w:lang w:eastAsia="en-IE"/>
              </w:rPr>
              <w:t>NIV</w:t>
            </w:r>
            <w:r w:rsidRPr="004C2445">
              <w:rPr>
                <w:rFonts w:asciiTheme="majorHAnsi" w:eastAsia="Times New Roman" w:hAnsiTheme="majorHAnsi" w:cstheme="majorHAnsi"/>
                <w:color w:val="000000"/>
                <w:szCs w:val="24"/>
                <w:vertAlign w:val="subscript"/>
                <w:lang w:eastAsia="en-IE"/>
              </w:rPr>
              <w:t>ukφ</w:t>
            </w:r>
          </w:p>
        </w:tc>
        <w:tc>
          <w:tcPr>
            <w:tcW w:w="1710" w:type="dxa"/>
          </w:tcPr>
          <w:p w14:paraId="3CDA9944" w14:textId="3C89C61B"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Initial </w:t>
            </w:r>
            <w:r w:rsidRPr="004C2445">
              <w:rPr>
                <w:rFonts w:asciiTheme="majorHAnsi" w:eastAsia="Times New Roman" w:hAnsiTheme="majorHAnsi" w:cstheme="majorHAnsi"/>
                <w:color w:val="000000"/>
                <w:szCs w:val="24"/>
                <w:lang w:eastAsia="en-IE"/>
              </w:rPr>
              <w:t>Net Imbalance Volume Tag</w:t>
            </w:r>
          </w:p>
        </w:tc>
        <w:tc>
          <w:tcPr>
            <w:tcW w:w="2790" w:type="dxa"/>
          </w:tcPr>
          <w:p w14:paraId="29369534" w14:textId="4DA9EF50"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Initial Net Imbalance Volume Tag for an Accepted Offer Quantity or Accepted Bid Quantity at rank, k,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xml:space="preserve">, used as an interim tag </w:t>
            </w:r>
            <w:r>
              <w:t>that represents whether an Accepted Offer or Bid has been tagged prior to the Net Imbalance Volume tagging process</w:t>
            </w:r>
            <w:r>
              <w:rPr>
                <w:rFonts w:asciiTheme="majorHAnsi" w:eastAsia="Times New Roman" w:hAnsiTheme="majorHAnsi" w:cstheme="majorHAnsi"/>
              </w:rPr>
              <w:t>.</w:t>
            </w:r>
          </w:p>
        </w:tc>
        <w:tc>
          <w:tcPr>
            <w:tcW w:w="990" w:type="dxa"/>
          </w:tcPr>
          <w:p w14:paraId="2E06BB04" w14:textId="63A1493D"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773E5D83" w14:textId="77777777" w:rsidTr="0087330E">
        <w:tc>
          <w:tcPr>
            <w:tcW w:w="1229" w:type="dxa"/>
          </w:tcPr>
          <w:p w14:paraId="4ADC4953"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6CA58A7"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TIP</w:t>
            </w:r>
            <w:r w:rsidRPr="004C2445">
              <w:rPr>
                <w:rFonts w:asciiTheme="majorHAnsi" w:eastAsia="Times New Roman" w:hAnsiTheme="majorHAnsi" w:cstheme="majorHAnsi"/>
                <w:color w:val="000000"/>
                <w:szCs w:val="24"/>
                <w:vertAlign w:val="subscript"/>
                <w:lang w:eastAsia="en-IE"/>
              </w:rPr>
              <w:t>ukφ</w:t>
            </w:r>
          </w:p>
        </w:tc>
        <w:tc>
          <w:tcPr>
            <w:tcW w:w="1710" w:type="dxa"/>
          </w:tcPr>
          <w:p w14:paraId="6BB7B1D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Price Tag</w:t>
            </w:r>
          </w:p>
        </w:tc>
        <w:tc>
          <w:tcPr>
            <w:tcW w:w="2790" w:type="dxa"/>
          </w:tcPr>
          <w:p w14:paraId="012E87A2" w14:textId="160D553E"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representing the extent to which that quantity has Net Imbalance Volume Tags and Price Average Reference Tags applicable to it, for use in the calculation of the Imbalance Price.</w:t>
            </w:r>
          </w:p>
        </w:tc>
        <w:tc>
          <w:tcPr>
            <w:tcW w:w="990" w:type="dxa"/>
          </w:tcPr>
          <w:p w14:paraId="7116155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5820F1AE" w14:textId="77777777" w:rsidTr="0087330E">
        <w:tc>
          <w:tcPr>
            <w:tcW w:w="1229" w:type="dxa"/>
          </w:tcPr>
          <w:p w14:paraId="2E964FF8"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64C61046"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TNIV</w:t>
            </w:r>
            <w:r w:rsidRPr="004C2445">
              <w:rPr>
                <w:rFonts w:asciiTheme="majorHAnsi" w:eastAsia="Times New Roman" w:hAnsiTheme="majorHAnsi" w:cstheme="majorHAnsi"/>
                <w:color w:val="000000"/>
                <w:szCs w:val="24"/>
                <w:vertAlign w:val="subscript"/>
                <w:lang w:eastAsia="en-IE"/>
              </w:rPr>
              <w:t>ukφ</w:t>
            </w:r>
          </w:p>
        </w:tc>
        <w:tc>
          <w:tcPr>
            <w:tcW w:w="1710" w:type="dxa"/>
          </w:tcPr>
          <w:p w14:paraId="1D6B2AD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Imbalance Volume Tag</w:t>
            </w:r>
          </w:p>
        </w:tc>
        <w:tc>
          <w:tcPr>
            <w:tcW w:w="2790" w:type="dxa"/>
          </w:tcPr>
          <w:p w14:paraId="33584D88" w14:textId="6F6B37E7"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Imbalance Volume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color w:val="000000"/>
                <w:szCs w:val="24"/>
                <w:lang w:eastAsia="en-IE"/>
              </w:rPr>
              <w:lastRenderedPageBreak/>
              <w:t xml:space="preserve">to identify quantities that have </w:t>
            </w:r>
            <w:r>
              <w:t>been tagged in the Net Imbalance Volume tagging process.</w:t>
            </w:r>
          </w:p>
        </w:tc>
        <w:tc>
          <w:tcPr>
            <w:tcW w:w="990" w:type="dxa"/>
          </w:tcPr>
          <w:p w14:paraId="5DA32DC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14:paraId="15F9C3C2" w14:textId="77777777" w:rsidTr="0087330E">
        <w:tc>
          <w:tcPr>
            <w:tcW w:w="1229" w:type="dxa"/>
          </w:tcPr>
          <w:p w14:paraId="02E482B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11EEF56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TOLENG</w:t>
            </w:r>
          </w:p>
        </w:tc>
        <w:tc>
          <w:tcPr>
            <w:tcW w:w="1710" w:type="dxa"/>
          </w:tcPr>
          <w:p w14:paraId="1749346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Engineering Tolerance</w:t>
            </w:r>
          </w:p>
        </w:tc>
        <w:tc>
          <w:tcPr>
            <w:tcW w:w="2790" w:type="dxa"/>
          </w:tcPr>
          <w:p w14:paraId="6E6B3D69" w14:textId="13466433"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rsidRPr="0084204A">
              <w:rPr>
                <w:rFonts w:asciiTheme="majorHAnsi" w:eastAsia="Times New Roman" w:hAnsiTheme="majorHAnsi" w:cstheme="majorHAnsi"/>
                <w:color w:val="000000"/>
                <w:szCs w:val="24"/>
                <w:lang w:eastAsia="en-IE"/>
              </w:rPr>
              <w:t xml:space="preserve">The </w:t>
            </w:r>
            <w:r>
              <w:rPr>
                <w:rFonts w:asciiTheme="majorHAnsi" w:eastAsia="Times New Roman" w:hAnsiTheme="majorHAnsi" w:cstheme="majorHAnsi"/>
                <w:color w:val="000000"/>
                <w:szCs w:val="24"/>
                <w:lang w:eastAsia="en-IE"/>
              </w:rPr>
              <w:t xml:space="preserve">Engineering Tolerance, representing the </w:t>
            </w:r>
            <w:r w:rsidRPr="0084204A">
              <w:rPr>
                <w:rFonts w:asciiTheme="majorHAnsi" w:eastAsia="Times New Roman" w:hAnsiTheme="majorHAnsi" w:cstheme="majorHAnsi"/>
                <w:color w:val="000000"/>
                <w:szCs w:val="24"/>
                <w:lang w:eastAsia="en-IE"/>
              </w:rPr>
              <w:t xml:space="preserve">percentage of dispatch quantity allowed as a tolerance </w:t>
            </w:r>
            <w:r>
              <w:rPr>
                <w:rFonts w:asciiTheme="majorHAnsi" w:eastAsia="Times New Roman" w:hAnsiTheme="majorHAnsi" w:cstheme="majorHAnsi"/>
                <w:color w:val="000000"/>
                <w:szCs w:val="24"/>
                <w:lang w:eastAsia="en-IE"/>
              </w:rPr>
              <w:t>used in calculating Tolerance Bands for Uninstructed Imbalance Charges</w:t>
            </w:r>
            <w:r w:rsidRPr="0084204A">
              <w:rPr>
                <w:rFonts w:asciiTheme="majorHAnsi" w:eastAsia="Times New Roman" w:hAnsiTheme="majorHAnsi" w:cstheme="majorHAnsi"/>
                <w:color w:val="000000"/>
                <w:szCs w:val="24"/>
                <w:lang w:eastAsia="en-IE"/>
              </w:rPr>
              <w:t>.</w:t>
            </w:r>
          </w:p>
        </w:tc>
        <w:tc>
          <w:tcPr>
            <w:tcW w:w="990" w:type="dxa"/>
          </w:tcPr>
          <w:p w14:paraId="231FCC9F"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54DD8D09" w14:textId="77777777" w:rsidTr="0087330E">
        <w:tc>
          <w:tcPr>
            <w:tcW w:w="1229" w:type="dxa"/>
          </w:tcPr>
          <w:p w14:paraId="29D7B4B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A3C0BCB"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TOLII</w:t>
            </w:r>
            <w:r w:rsidRPr="004C2445">
              <w:rPr>
                <w:rFonts w:asciiTheme="majorHAnsi" w:eastAsia="Times New Roman" w:hAnsiTheme="majorHAnsi" w:cstheme="majorHAnsi"/>
                <w:color w:val="000000"/>
                <w:szCs w:val="24"/>
                <w:vertAlign w:val="subscript"/>
                <w:lang w:eastAsia="en-IE"/>
              </w:rPr>
              <w:t>uβγ</w:t>
            </w:r>
          </w:p>
        </w:tc>
        <w:tc>
          <w:tcPr>
            <w:tcW w:w="1710" w:type="dxa"/>
          </w:tcPr>
          <w:p w14:paraId="7C9D3CA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Tolerance</w:t>
            </w:r>
          </w:p>
        </w:tc>
        <w:tc>
          <w:tcPr>
            <w:tcW w:w="2790" w:type="dxa"/>
          </w:tcPr>
          <w:p w14:paraId="372C4DE0" w14:textId="2E7F8AB0"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Information Imbalance Tolerance for a Generator Unit, u, in a PN Submission Period, </w:t>
            </w:r>
            <w:r w:rsidRPr="00B5512F">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in an Imbalance Settlement Period, γ.</w:t>
            </w:r>
          </w:p>
        </w:tc>
        <w:tc>
          <w:tcPr>
            <w:tcW w:w="990" w:type="dxa"/>
          </w:tcPr>
          <w:p w14:paraId="39B44C3D"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C5843E9" w14:textId="77777777" w:rsidTr="0087330E">
        <w:tc>
          <w:tcPr>
            <w:tcW w:w="1229" w:type="dxa"/>
          </w:tcPr>
          <w:p w14:paraId="52787A0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523F0A85"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TOLMW</w:t>
            </w:r>
            <w:r w:rsidRPr="004C2445">
              <w:rPr>
                <w:rFonts w:asciiTheme="majorHAnsi" w:eastAsia="Times New Roman" w:hAnsiTheme="majorHAnsi" w:cstheme="majorHAnsi"/>
                <w:color w:val="000000"/>
                <w:szCs w:val="24"/>
                <w:vertAlign w:val="subscript"/>
                <w:lang w:eastAsia="en-IE"/>
              </w:rPr>
              <w:t>t</w:t>
            </w:r>
          </w:p>
        </w:tc>
        <w:tc>
          <w:tcPr>
            <w:tcW w:w="1710" w:type="dxa"/>
          </w:tcPr>
          <w:p w14:paraId="57837DE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MW Tolerance</w:t>
            </w:r>
          </w:p>
        </w:tc>
        <w:tc>
          <w:tcPr>
            <w:tcW w:w="2790" w:type="dxa"/>
          </w:tcPr>
          <w:p w14:paraId="6A83300F" w14:textId="146864D8"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MW Tolerance for a Trading Day, t, representing a </w:t>
            </w:r>
            <w:r w:rsidRPr="006F6A77">
              <w:rPr>
                <w:rFonts w:asciiTheme="majorHAnsi" w:eastAsia="Times New Roman" w:hAnsiTheme="majorHAnsi" w:cstheme="majorHAnsi"/>
                <w:color w:val="000000"/>
                <w:szCs w:val="24"/>
                <w:lang w:eastAsia="en-IE"/>
              </w:rPr>
              <w:t xml:space="preserve">minimum tolerance </w:t>
            </w:r>
            <w:r>
              <w:rPr>
                <w:rFonts w:asciiTheme="majorHAnsi" w:eastAsia="Times New Roman" w:hAnsiTheme="majorHAnsi" w:cstheme="majorHAnsi"/>
                <w:color w:val="000000"/>
                <w:szCs w:val="24"/>
                <w:lang w:eastAsia="en-IE"/>
              </w:rPr>
              <w:t xml:space="preserve">used in calculating Tolerance Bands for </w:t>
            </w:r>
            <w:r w:rsidRPr="006F6A77">
              <w:rPr>
                <w:rFonts w:asciiTheme="majorHAnsi" w:eastAsia="Times New Roman" w:hAnsiTheme="majorHAnsi" w:cstheme="majorHAnsi"/>
                <w:color w:val="000000"/>
                <w:szCs w:val="24"/>
                <w:lang w:eastAsia="en-IE"/>
              </w:rPr>
              <w:t>Uninstructed Imbalance</w:t>
            </w:r>
            <w:r>
              <w:rPr>
                <w:rFonts w:asciiTheme="majorHAnsi" w:eastAsia="Times New Roman" w:hAnsiTheme="majorHAnsi" w:cstheme="majorHAnsi"/>
                <w:color w:val="000000"/>
                <w:szCs w:val="24"/>
                <w:lang w:eastAsia="en-IE"/>
              </w:rPr>
              <w:t xml:space="preserve"> Charges</w:t>
            </w:r>
            <w:r w:rsidRPr="006F6A77">
              <w:rPr>
                <w:rFonts w:asciiTheme="majorHAnsi" w:eastAsia="Times New Roman" w:hAnsiTheme="majorHAnsi" w:cstheme="majorHAnsi"/>
                <w:color w:val="000000"/>
                <w:szCs w:val="24"/>
                <w:lang w:eastAsia="en-IE"/>
              </w:rPr>
              <w:t>.</w:t>
            </w:r>
          </w:p>
        </w:tc>
        <w:tc>
          <w:tcPr>
            <w:tcW w:w="990" w:type="dxa"/>
          </w:tcPr>
          <w:p w14:paraId="45D7A16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14:paraId="42AE43A9" w14:textId="77777777" w:rsidTr="0087330E">
        <w:tc>
          <w:tcPr>
            <w:tcW w:w="1229" w:type="dxa"/>
          </w:tcPr>
          <w:p w14:paraId="61322AC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219EEC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TOLOG</w:t>
            </w:r>
            <w:r w:rsidRPr="004C2445">
              <w:rPr>
                <w:rFonts w:asciiTheme="majorHAnsi" w:eastAsia="Times New Roman" w:hAnsiTheme="majorHAnsi" w:cstheme="majorHAnsi"/>
                <w:color w:val="000000"/>
                <w:szCs w:val="24"/>
                <w:vertAlign w:val="subscript"/>
                <w:lang w:eastAsia="en-IE"/>
              </w:rPr>
              <w:t>uγ</w:t>
            </w:r>
          </w:p>
        </w:tc>
        <w:tc>
          <w:tcPr>
            <w:tcW w:w="1710" w:type="dxa"/>
          </w:tcPr>
          <w:p w14:paraId="67EAF84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Tolerance for Over Generation</w:t>
            </w:r>
          </w:p>
        </w:tc>
        <w:tc>
          <w:tcPr>
            <w:tcW w:w="2790" w:type="dxa"/>
          </w:tcPr>
          <w:p w14:paraId="3C43927C" w14:textId="273B89F6"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Tolerance for Over Generation for a Generator Unit, u, in an Imbalance Settlement Period, γ, for use in calculating Uninstructed Imbalance Charges.</w:t>
            </w:r>
          </w:p>
        </w:tc>
        <w:tc>
          <w:tcPr>
            <w:tcW w:w="990" w:type="dxa"/>
          </w:tcPr>
          <w:p w14:paraId="07577EF5"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135D08D0" w14:textId="77777777" w:rsidTr="0087330E">
        <w:tc>
          <w:tcPr>
            <w:tcW w:w="1229" w:type="dxa"/>
          </w:tcPr>
          <w:p w14:paraId="32668F4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F2579E9"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TOLUG</w:t>
            </w:r>
            <w:r w:rsidRPr="004C2445">
              <w:rPr>
                <w:rFonts w:asciiTheme="majorHAnsi" w:eastAsia="Times New Roman" w:hAnsiTheme="majorHAnsi" w:cstheme="majorHAnsi"/>
                <w:color w:val="000000"/>
                <w:szCs w:val="24"/>
                <w:vertAlign w:val="subscript"/>
                <w:lang w:eastAsia="en-IE"/>
              </w:rPr>
              <w:t>uγ</w:t>
            </w:r>
          </w:p>
        </w:tc>
        <w:tc>
          <w:tcPr>
            <w:tcW w:w="1710" w:type="dxa"/>
          </w:tcPr>
          <w:p w14:paraId="1BC2BE9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Tolerance for Under Generation</w:t>
            </w:r>
          </w:p>
        </w:tc>
        <w:tc>
          <w:tcPr>
            <w:tcW w:w="2790" w:type="dxa"/>
          </w:tcPr>
          <w:p w14:paraId="191612ED" w14:textId="44DBB040"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Tolerance for Under Generation for a Generator Unit, u, in an Imbalance Settlement Period, γ, for use in calculating Uninstructed Imbalance Charges.</w:t>
            </w:r>
          </w:p>
        </w:tc>
        <w:tc>
          <w:tcPr>
            <w:tcW w:w="990" w:type="dxa"/>
          </w:tcPr>
          <w:p w14:paraId="7EE0DBCB"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4D5B71D" w14:textId="77777777" w:rsidTr="0087330E">
        <w:tc>
          <w:tcPr>
            <w:tcW w:w="1229" w:type="dxa"/>
          </w:tcPr>
          <w:p w14:paraId="7327D60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77AEFDB"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TPAR</w:t>
            </w:r>
            <w:r w:rsidRPr="004C2445">
              <w:rPr>
                <w:rFonts w:asciiTheme="majorHAnsi" w:eastAsia="Times New Roman" w:hAnsiTheme="majorHAnsi" w:cstheme="majorHAnsi"/>
                <w:color w:val="000000"/>
                <w:szCs w:val="24"/>
                <w:vertAlign w:val="subscript"/>
                <w:lang w:eastAsia="en-IE"/>
              </w:rPr>
              <w:t>ukφ</w:t>
            </w:r>
          </w:p>
        </w:tc>
        <w:tc>
          <w:tcPr>
            <w:tcW w:w="1710" w:type="dxa"/>
          </w:tcPr>
          <w:p w14:paraId="42509759" w14:textId="0B5E0E5C"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Averag</w:t>
            </w:r>
            <w:r>
              <w:rPr>
                <w:rFonts w:asciiTheme="majorHAnsi" w:eastAsia="Times New Roman" w:hAnsiTheme="majorHAnsi" w:cstheme="majorHAnsi"/>
                <w:color w:val="000000"/>
                <w:szCs w:val="24"/>
                <w:lang w:eastAsia="en-IE"/>
              </w:rPr>
              <w:t>e</w:t>
            </w:r>
            <w:r w:rsidRPr="004C2445">
              <w:rPr>
                <w:rFonts w:asciiTheme="majorHAnsi" w:eastAsia="Times New Roman" w:hAnsiTheme="majorHAnsi" w:cstheme="majorHAnsi"/>
                <w:color w:val="000000"/>
                <w:szCs w:val="24"/>
                <w:lang w:eastAsia="en-IE"/>
              </w:rPr>
              <w:t xml:space="preserve"> Reference Tag</w:t>
            </w:r>
          </w:p>
        </w:tc>
        <w:tc>
          <w:tcPr>
            <w:tcW w:w="2790" w:type="dxa"/>
          </w:tcPr>
          <w:p w14:paraId="28CB15AA" w14:textId="31497482"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Average Reference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to identify quantities that have </w:t>
            </w:r>
            <w:r>
              <w:t>been tagged in the Price Average Reference tagging process.</w:t>
            </w:r>
          </w:p>
        </w:tc>
        <w:tc>
          <w:tcPr>
            <w:tcW w:w="990" w:type="dxa"/>
          </w:tcPr>
          <w:p w14:paraId="120AD68E"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14:paraId="6BFCBBB7" w14:textId="77777777" w:rsidTr="0087330E">
        <w:tc>
          <w:tcPr>
            <w:tcW w:w="1229" w:type="dxa"/>
          </w:tcPr>
          <w:p w14:paraId="55DEAFD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195E33A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UEPBD</w:t>
            </w:r>
            <w:r w:rsidRPr="004C2445">
              <w:rPr>
                <w:rFonts w:asciiTheme="majorHAnsi" w:eastAsia="Times New Roman" w:hAnsiTheme="majorHAnsi" w:cstheme="majorHAnsi"/>
                <w:color w:val="000000"/>
                <w:szCs w:val="24"/>
                <w:vertAlign w:val="subscript"/>
                <w:lang w:eastAsia="en-IE"/>
              </w:rPr>
              <w:t>g</w:t>
            </w:r>
          </w:p>
        </w:tc>
        <w:tc>
          <w:tcPr>
            <w:tcW w:w="1710" w:type="dxa"/>
          </w:tcPr>
          <w:p w14:paraId="4DEFF52A" w14:textId="30EC98A9" w:rsidR="000945E1" w:rsidRPr="004C2445" w:rsidRDefault="000945E1" w:rsidP="004B119F">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Number of Days in the Undefined Exposure Period </w:t>
            </w:r>
          </w:p>
        </w:tc>
        <w:tc>
          <w:tcPr>
            <w:tcW w:w="2790" w:type="dxa"/>
          </w:tcPr>
          <w:p w14:paraId="099D3D41" w14:textId="6BC2D39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days in the Undefined Exposure Period, g, for the calculation of the Required Credit Cover.</w:t>
            </w:r>
          </w:p>
        </w:tc>
        <w:tc>
          <w:tcPr>
            <w:tcW w:w="990" w:type="dxa"/>
          </w:tcPr>
          <w:p w14:paraId="704396C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Days</w:t>
            </w:r>
          </w:p>
        </w:tc>
      </w:tr>
      <w:tr w:rsidR="000945E1" w:rsidRPr="004C2445" w14:paraId="05FFE429" w14:textId="77777777" w:rsidTr="0087330E">
        <w:tc>
          <w:tcPr>
            <w:tcW w:w="1229" w:type="dxa"/>
          </w:tcPr>
          <w:p w14:paraId="59BA50B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D42381C"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UMPIMB</w:t>
            </w:r>
            <w:r w:rsidRPr="004C2445">
              <w:rPr>
                <w:rFonts w:asciiTheme="majorHAnsi" w:eastAsia="Times New Roman" w:hAnsiTheme="majorHAnsi" w:cstheme="majorHAnsi"/>
                <w:color w:val="000000"/>
                <w:szCs w:val="24"/>
                <w:vertAlign w:val="subscript"/>
                <w:lang w:eastAsia="en-IE"/>
              </w:rPr>
              <w:t>g</w:t>
            </w:r>
          </w:p>
        </w:tc>
        <w:tc>
          <w:tcPr>
            <w:tcW w:w="1710" w:type="dxa"/>
          </w:tcPr>
          <w:p w14:paraId="006F6A4F"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Mean Value of Daily Average </w:t>
            </w:r>
            <w:r w:rsidRPr="004C2445">
              <w:rPr>
                <w:rFonts w:asciiTheme="majorHAnsi" w:eastAsia="Times New Roman" w:hAnsiTheme="majorHAnsi" w:cstheme="majorHAnsi"/>
                <w:color w:val="000000"/>
                <w:szCs w:val="24"/>
                <w:lang w:eastAsia="en-IE"/>
              </w:rPr>
              <w:lastRenderedPageBreak/>
              <w:t>Imbalance Settlement Prices</w:t>
            </w:r>
          </w:p>
        </w:tc>
        <w:tc>
          <w:tcPr>
            <w:tcW w:w="2790" w:type="dxa"/>
          </w:tcPr>
          <w:p w14:paraId="4D4E0DE6" w14:textId="4845C5F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mean value of aggregated Imbalance </w:t>
            </w:r>
            <w:r>
              <w:rPr>
                <w:rFonts w:asciiTheme="majorHAnsi" w:eastAsia="Times New Roman" w:hAnsiTheme="majorHAnsi" w:cstheme="majorHAnsi"/>
                <w:color w:val="000000"/>
                <w:szCs w:val="24"/>
                <w:lang w:eastAsia="en-IE"/>
              </w:rPr>
              <w:lastRenderedPageBreak/>
              <w:t>Settlement Prices in the Historical Assessment Period to be applied for the Undefined Exposure Period, g, for the calculation of the Required Credit Cover.</w:t>
            </w:r>
          </w:p>
        </w:tc>
        <w:tc>
          <w:tcPr>
            <w:tcW w:w="990" w:type="dxa"/>
          </w:tcPr>
          <w:p w14:paraId="4678090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14:paraId="748820B5" w14:textId="77777777" w:rsidTr="0087330E">
        <w:tc>
          <w:tcPr>
            <w:tcW w:w="1229" w:type="dxa"/>
          </w:tcPr>
          <w:p w14:paraId="44E0A15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14:paraId="6CF03889"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VCAG</w:t>
            </w:r>
            <w:r w:rsidRPr="004C2445">
              <w:rPr>
                <w:rFonts w:asciiTheme="majorHAnsi" w:eastAsia="Times New Roman" w:hAnsiTheme="majorHAnsi" w:cstheme="majorHAnsi"/>
                <w:color w:val="000000"/>
                <w:szCs w:val="24"/>
                <w:vertAlign w:val="subscript"/>
                <w:lang w:eastAsia="en-IE"/>
              </w:rPr>
              <w:t>pγ</w:t>
            </w:r>
          </w:p>
        </w:tc>
        <w:tc>
          <w:tcPr>
            <w:tcW w:w="1710" w:type="dxa"/>
          </w:tcPr>
          <w:p w14:paraId="56B5C3A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Volume (Generators)</w:t>
            </w:r>
          </w:p>
        </w:tc>
        <w:tc>
          <w:tcPr>
            <w:tcW w:w="2790" w:type="dxa"/>
          </w:tcPr>
          <w:p w14:paraId="161F9618" w14:textId="5D89F799" w:rsidR="000945E1" w:rsidRPr="004C2445" w:rsidRDefault="000945E1" w:rsidP="003B780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forecast of Output in respect of the Generator Units of a New Participant, p, in an Imbalance Settlement Period, γ, based upon information provided by the Participant and used in the calculation of the Participant’s Required Credit Cover.</w:t>
            </w:r>
          </w:p>
        </w:tc>
        <w:tc>
          <w:tcPr>
            <w:tcW w:w="990" w:type="dxa"/>
          </w:tcPr>
          <w:p w14:paraId="54CDC194"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4DB7E31E" w14:textId="77777777" w:rsidTr="0087330E">
        <w:tc>
          <w:tcPr>
            <w:tcW w:w="1229" w:type="dxa"/>
          </w:tcPr>
          <w:p w14:paraId="255BA6B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3DAFC016"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VCAS</w:t>
            </w:r>
            <w:r w:rsidRPr="004C2445">
              <w:rPr>
                <w:rFonts w:asciiTheme="majorHAnsi" w:eastAsia="Times New Roman" w:hAnsiTheme="majorHAnsi" w:cstheme="majorHAnsi"/>
                <w:color w:val="000000"/>
                <w:szCs w:val="24"/>
                <w:vertAlign w:val="subscript"/>
                <w:lang w:eastAsia="en-IE"/>
              </w:rPr>
              <w:t>pγ</w:t>
            </w:r>
          </w:p>
        </w:tc>
        <w:tc>
          <w:tcPr>
            <w:tcW w:w="1710" w:type="dxa"/>
          </w:tcPr>
          <w:p w14:paraId="1A68CF0E"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Volume (Suppliers)</w:t>
            </w:r>
          </w:p>
        </w:tc>
        <w:tc>
          <w:tcPr>
            <w:tcW w:w="2790" w:type="dxa"/>
          </w:tcPr>
          <w:p w14:paraId="41DC155E" w14:textId="38A0E36D" w:rsidR="000945E1" w:rsidRPr="004C2445" w:rsidRDefault="000945E1" w:rsidP="003B780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forecast of Demand in respect of the Supplier Units of a New Participant, p, in an Imbalance Settlement Period, γ, based upon information provided by the Participant and used in the calculation of the Participant’s Required Credit Cover.</w:t>
            </w:r>
          </w:p>
        </w:tc>
        <w:tc>
          <w:tcPr>
            <w:tcW w:w="990" w:type="dxa"/>
          </w:tcPr>
          <w:p w14:paraId="332C835A"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14:paraId="70510C55" w14:textId="77777777" w:rsidTr="0087330E">
        <w:tc>
          <w:tcPr>
            <w:tcW w:w="1229" w:type="dxa"/>
          </w:tcPr>
          <w:p w14:paraId="2290E46B"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75D35B17"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WFIMB</w:t>
            </w:r>
            <w:r w:rsidRPr="004C2445">
              <w:rPr>
                <w:rFonts w:asciiTheme="majorHAnsi" w:eastAsia="Times New Roman" w:hAnsiTheme="majorHAnsi" w:cstheme="majorHAnsi"/>
                <w:color w:val="000000"/>
                <w:szCs w:val="24"/>
                <w:vertAlign w:val="subscript"/>
                <w:lang w:eastAsia="en-IE"/>
              </w:rPr>
              <w:t>γ</w:t>
            </w:r>
          </w:p>
        </w:tc>
        <w:tc>
          <w:tcPr>
            <w:tcW w:w="1710" w:type="dxa"/>
          </w:tcPr>
          <w:p w14:paraId="485A6A41"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Weighting Factor</w:t>
            </w:r>
          </w:p>
        </w:tc>
        <w:tc>
          <w:tcPr>
            <w:tcW w:w="2790" w:type="dxa"/>
          </w:tcPr>
          <w:p w14:paraId="4FAB24D7" w14:textId="508DC8D2"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Weighting Factor in an Imbalance Settlement Period, γ.</w:t>
            </w:r>
          </w:p>
        </w:tc>
        <w:tc>
          <w:tcPr>
            <w:tcW w:w="990" w:type="dxa"/>
          </w:tcPr>
          <w:p w14:paraId="73B13527"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N/A</w:t>
            </w:r>
          </w:p>
        </w:tc>
      </w:tr>
      <w:tr w:rsidR="000945E1" w:rsidRPr="004C2445" w14:paraId="435FE502" w14:textId="77777777" w:rsidTr="0087330E">
        <w:tc>
          <w:tcPr>
            <w:tcW w:w="1229" w:type="dxa"/>
          </w:tcPr>
          <w:p w14:paraId="7052F9C2"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714CB902" w14:textId="7FA9520C" w:rsidR="000945E1" w:rsidRPr="004C2445" w:rsidRDefault="000945E1" w:rsidP="007E3AC6">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WFQII</w:t>
            </w:r>
            <w:r w:rsidRPr="004C2445">
              <w:rPr>
                <w:rFonts w:asciiTheme="majorHAnsi" w:eastAsia="Times New Roman" w:hAnsiTheme="majorHAnsi" w:cstheme="majorHAnsi"/>
                <w:color w:val="000000"/>
                <w:szCs w:val="24"/>
                <w:vertAlign w:val="subscript"/>
                <w:lang w:eastAsia="en-IE"/>
              </w:rPr>
              <w:t>uβ</w:t>
            </w:r>
            <w:r>
              <w:rPr>
                <w:rFonts w:asciiTheme="majorHAnsi" w:eastAsia="Times New Roman" w:hAnsiTheme="majorHAnsi" w:cstheme="majorHAnsi"/>
                <w:color w:val="000000"/>
                <w:szCs w:val="24"/>
                <w:vertAlign w:val="subscript"/>
                <w:lang w:eastAsia="en-IE"/>
              </w:rPr>
              <w:t>γ</w:t>
            </w:r>
          </w:p>
        </w:tc>
        <w:tc>
          <w:tcPr>
            <w:tcW w:w="1710" w:type="dxa"/>
          </w:tcPr>
          <w:p w14:paraId="27627604"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Quantity Weighting Factor</w:t>
            </w:r>
          </w:p>
        </w:tc>
        <w:tc>
          <w:tcPr>
            <w:tcW w:w="2790" w:type="dxa"/>
          </w:tcPr>
          <w:p w14:paraId="07564DB3" w14:textId="2B27D13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Information Imbalance Quantity Weighting Factor for a Generator Unit, u, for a PN Submission Period, </w:t>
            </w:r>
            <w:r w:rsidRPr="00B319DD">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in an Imbalance Settlement Period, γ.</w:t>
            </w:r>
          </w:p>
        </w:tc>
        <w:tc>
          <w:tcPr>
            <w:tcW w:w="990" w:type="dxa"/>
          </w:tcPr>
          <w:p w14:paraId="14EF8221"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N/A</w:t>
            </w:r>
          </w:p>
        </w:tc>
      </w:tr>
      <w:tr w:rsidR="000945E1" w:rsidRPr="004C2445" w14:paraId="73CB3779" w14:textId="77777777" w:rsidTr="0087330E">
        <w:tc>
          <w:tcPr>
            <w:tcW w:w="1229" w:type="dxa"/>
          </w:tcPr>
          <w:p w14:paraId="50E16055"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44C5BFEE"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XRCCA</w:t>
            </w:r>
            <w:r w:rsidRPr="004C2445">
              <w:rPr>
                <w:rFonts w:asciiTheme="majorHAnsi" w:eastAsia="Times New Roman" w:hAnsiTheme="majorHAnsi" w:cstheme="majorHAnsi"/>
                <w:color w:val="000000"/>
                <w:szCs w:val="24"/>
                <w:vertAlign w:val="subscript"/>
                <w:lang w:eastAsia="en-IE"/>
              </w:rPr>
              <w:t>y</w:t>
            </w:r>
          </w:p>
        </w:tc>
        <w:tc>
          <w:tcPr>
            <w:tcW w:w="1710" w:type="dxa"/>
          </w:tcPr>
          <w:p w14:paraId="7160E127"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Annual Capacity Charge Exchange Rate</w:t>
            </w:r>
          </w:p>
        </w:tc>
        <w:tc>
          <w:tcPr>
            <w:tcW w:w="2790" w:type="dxa"/>
          </w:tcPr>
          <w:p w14:paraId="2CAA9140" w14:textId="5D810A45"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exchange rate between pounds sterling and euro to be applied for a Capacity Year in respect of calculations relating to Capacity Charges.</w:t>
            </w:r>
          </w:p>
        </w:tc>
        <w:tc>
          <w:tcPr>
            <w:tcW w:w="990" w:type="dxa"/>
          </w:tcPr>
          <w:p w14:paraId="2693164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739C00E5" w14:textId="77777777" w:rsidTr="0087330E">
        <w:tc>
          <w:tcPr>
            <w:tcW w:w="1229" w:type="dxa"/>
          </w:tcPr>
          <w:p w14:paraId="561C234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14:paraId="149681F9" w14:textId="77777777"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XRCD</w:t>
            </w:r>
            <w:r w:rsidRPr="004C2445">
              <w:rPr>
                <w:rFonts w:asciiTheme="majorHAnsi" w:eastAsia="Times New Roman" w:hAnsiTheme="majorHAnsi" w:cstheme="majorHAnsi"/>
                <w:color w:val="000000"/>
                <w:szCs w:val="24"/>
                <w:vertAlign w:val="subscript"/>
                <w:lang w:eastAsia="en-IE"/>
              </w:rPr>
              <w:t>n</w:t>
            </w:r>
          </w:p>
        </w:tc>
        <w:tc>
          <w:tcPr>
            <w:tcW w:w="1710" w:type="dxa"/>
          </w:tcPr>
          <w:p w14:paraId="6D04EFEA"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Duration Exchange Rate</w:t>
            </w:r>
          </w:p>
        </w:tc>
        <w:tc>
          <w:tcPr>
            <w:tcW w:w="2790" w:type="dxa"/>
          </w:tcPr>
          <w:p w14:paraId="7174E8A1" w14:textId="247C220F"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exchange rate between pounds sterling and euro to be applied in respect of calculations relating to amounts calculated based on a Contract Register Entry, n, in accordance with the Capacity Market Code.</w:t>
            </w:r>
          </w:p>
        </w:tc>
        <w:tc>
          <w:tcPr>
            <w:tcW w:w="990" w:type="dxa"/>
          </w:tcPr>
          <w:p w14:paraId="2D0D55A9"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14:paraId="073BA005" w14:textId="77777777" w:rsidTr="0087330E">
        <w:tc>
          <w:tcPr>
            <w:tcW w:w="1229" w:type="dxa"/>
          </w:tcPr>
          <w:p w14:paraId="42DB3C7D"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14:paraId="43BC9EAE" w14:textId="016AD02D"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hAnsiTheme="majorHAnsi" w:cstheme="majorHAnsi"/>
              </w:rPr>
              <w:t>β</w:t>
            </w:r>
            <w:r w:rsidRPr="00B319DD">
              <w:rPr>
                <w:rFonts w:asciiTheme="majorHAnsi" w:hAnsiTheme="majorHAnsi" w:cstheme="majorHAnsi"/>
                <w:vertAlign w:val="subscript"/>
              </w:rPr>
              <w:t>k</w:t>
            </w:r>
          </w:p>
        </w:tc>
        <w:tc>
          <w:tcPr>
            <w:tcW w:w="1710" w:type="dxa"/>
          </w:tcPr>
          <w:p w14:paraId="36205200" w14:textId="77777777"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p>
        </w:tc>
        <w:tc>
          <w:tcPr>
            <w:tcW w:w="2790" w:type="dxa"/>
          </w:tcPr>
          <w:p w14:paraId="10F6AD35" w14:textId="7C9DCB41" w:rsidR="000945E1" w:rsidRPr="004C2445" w:rsidRDefault="000945E1" w:rsidP="008C297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temporary data-holding variable (positive real </w:t>
            </w:r>
            <w:r>
              <w:rPr>
                <w:rFonts w:asciiTheme="majorHAnsi" w:eastAsia="Times New Roman" w:hAnsiTheme="majorHAnsi" w:cstheme="majorHAnsi"/>
                <w:color w:val="000000"/>
                <w:szCs w:val="24"/>
                <w:lang w:eastAsia="en-IE"/>
              </w:rPr>
              <w:lastRenderedPageBreak/>
              <w:t>number between zero and one) used to calculate the Price Average Reference Tag and Net Imbalance Volume Tag.</w:t>
            </w:r>
          </w:p>
        </w:tc>
        <w:tc>
          <w:tcPr>
            <w:tcW w:w="990" w:type="dxa"/>
          </w:tcPr>
          <w:p w14:paraId="625F909C" w14:textId="77777777"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Number</w:t>
            </w:r>
          </w:p>
        </w:tc>
      </w:tr>
    </w:tbl>
    <w:p w14:paraId="15092A3B" w14:textId="77777777" w:rsidR="0033505B" w:rsidRDefault="0033505B" w:rsidP="00C32E1D"/>
    <w:sectPr w:rsidR="0033505B" w:rsidSect="00350EA9">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07DAF" w14:textId="77777777" w:rsidR="00712947" w:rsidRDefault="00712947">
      <w:pPr>
        <w:spacing w:after="0" w:line="240" w:lineRule="auto"/>
      </w:pPr>
      <w:r>
        <w:separator/>
      </w:r>
    </w:p>
  </w:endnote>
  <w:endnote w:type="continuationSeparator" w:id="0">
    <w:p w14:paraId="313242C4" w14:textId="77777777" w:rsidR="00712947" w:rsidRDefault="00712947">
      <w:pPr>
        <w:spacing w:after="0" w:line="240" w:lineRule="auto"/>
      </w:pPr>
      <w:r>
        <w:continuationSeparator/>
      </w:r>
    </w:p>
  </w:endnote>
  <w:endnote w:type="continuationNotice" w:id="1">
    <w:p w14:paraId="37D4359E" w14:textId="77777777" w:rsidR="00712947" w:rsidRDefault="00712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D5F15" w14:textId="77777777" w:rsidR="00D21250" w:rsidRDefault="00D21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8119"/>
      <w:docPartObj>
        <w:docPartGallery w:val="Page Numbers (Bottom of Page)"/>
        <w:docPartUnique/>
      </w:docPartObj>
    </w:sdtPr>
    <w:sdtEndPr/>
    <w:sdtContent>
      <w:p w14:paraId="13A98695" w14:textId="6E9C4251" w:rsidR="00240BC5" w:rsidRDefault="00240BC5">
        <w:pPr>
          <w:pStyle w:val="Footer"/>
          <w:jc w:val="right"/>
        </w:pPr>
        <w:r>
          <w:fldChar w:fldCharType="begin"/>
        </w:r>
        <w:r>
          <w:instrText xml:space="preserve"> PAGE   \* MERGEFORMAT </w:instrText>
        </w:r>
        <w:r>
          <w:fldChar w:fldCharType="separate"/>
        </w:r>
        <w:r w:rsidR="0087330E">
          <w:rPr>
            <w:noProof/>
          </w:rPr>
          <w:t>1</w:t>
        </w:r>
        <w:r>
          <w:rPr>
            <w:noProof/>
          </w:rPr>
          <w:fldChar w:fldCharType="end"/>
        </w:r>
      </w:p>
    </w:sdtContent>
  </w:sdt>
  <w:p w14:paraId="699CD11A" w14:textId="77777777" w:rsidR="00240BC5" w:rsidRDefault="00240B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073B" w14:textId="77777777" w:rsidR="00D21250" w:rsidRDefault="00D21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3BFBE" w14:textId="77777777" w:rsidR="00712947" w:rsidRDefault="00712947">
      <w:pPr>
        <w:spacing w:after="0" w:line="240" w:lineRule="auto"/>
      </w:pPr>
      <w:r>
        <w:separator/>
      </w:r>
    </w:p>
  </w:footnote>
  <w:footnote w:type="continuationSeparator" w:id="0">
    <w:p w14:paraId="788FD94E" w14:textId="77777777" w:rsidR="00712947" w:rsidRDefault="00712947">
      <w:pPr>
        <w:spacing w:after="0" w:line="240" w:lineRule="auto"/>
      </w:pPr>
      <w:r>
        <w:continuationSeparator/>
      </w:r>
    </w:p>
  </w:footnote>
  <w:footnote w:type="continuationNotice" w:id="1">
    <w:p w14:paraId="5D85B1BA" w14:textId="77777777" w:rsidR="00712947" w:rsidRDefault="007129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E018" w14:textId="77777777" w:rsidR="00D21250" w:rsidRDefault="00D21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ED3A" w14:textId="77777777" w:rsidR="00D21250" w:rsidRDefault="00D21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EF4B2" w14:textId="77777777" w:rsidR="00D21250" w:rsidRDefault="00D21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33A94"/>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23F4A1B"/>
    <w:multiLevelType w:val="hybridMultilevel"/>
    <w:tmpl w:val="FFBECD38"/>
    <w:lvl w:ilvl="0" w:tplc="D6A06F0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33054B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nsid w:val="15F20913"/>
    <w:multiLevelType w:val="hybridMultilevel"/>
    <w:tmpl w:val="6E923F9C"/>
    <w:lvl w:ilvl="0" w:tplc="A47216FE">
      <w:start w:val="1"/>
      <w:numFmt w:val="lowerRoman"/>
      <w:lvlText w:val="(%1)"/>
      <w:lvlJc w:val="left"/>
      <w:pPr>
        <w:ind w:left="780" w:hanging="720"/>
      </w:pPr>
      <w:rPr>
        <w:rFonts w:hint="default"/>
        <w:b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nsid w:val="18E30001"/>
    <w:multiLevelType w:val="hybridMultilevel"/>
    <w:tmpl w:val="848C98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nsid w:val="1B2468A5"/>
    <w:multiLevelType w:val="hybridMultilevel"/>
    <w:tmpl w:val="843A4318"/>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3">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4">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5">
    <w:nsid w:val="2C0F7801"/>
    <w:multiLevelType w:val="hybridMultilevel"/>
    <w:tmpl w:val="B2806C14"/>
    <w:lvl w:ilvl="0" w:tplc="F4365F3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7">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2F627D99"/>
    <w:multiLevelType w:val="hybridMultilevel"/>
    <w:tmpl w:val="3232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1B3C2D"/>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nsid w:val="301C69EE"/>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494598F"/>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3">
    <w:nsid w:val="35A95F2A"/>
    <w:multiLevelType w:val="hybridMultilevel"/>
    <w:tmpl w:val="7786E742"/>
    <w:lvl w:ilvl="0" w:tplc="7BEA51D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6">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8">
    <w:nsid w:val="421C79EB"/>
    <w:multiLevelType w:val="multilevel"/>
    <w:tmpl w:val="3FC0022A"/>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ERLEVEL5"/>
      <w:lvlText w:val="(%5)"/>
      <w:lvlJc w:val="left"/>
      <w:pPr>
        <w:ind w:left="1418" w:hanging="284"/>
      </w:pPr>
      <w:rPr>
        <w:rFonts w:hint="default"/>
      </w:rPr>
    </w:lvl>
    <w:lvl w:ilvl="5">
      <w:start w:val="1"/>
      <w:numFmt w:val="upperLetter"/>
      <w:pStyle w:val="CERLEVEL6"/>
      <w:lvlText w:val="(%6)"/>
      <w:lvlJc w:val="left"/>
      <w:pPr>
        <w:ind w:left="1701" w:hanging="28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0">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6">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7">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8">
    <w:nsid w:val="56485C84"/>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75F2AC5"/>
    <w:multiLevelType w:val="hybridMultilevel"/>
    <w:tmpl w:val="05423408"/>
    <w:lvl w:ilvl="0" w:tplc="8A2052D2">
      <w:start w:val="2"/>
      <w:numFmt w:val="lowerRoman"/>
      <w:lvlText w:val="(%1)"/>
      <w:lvlJc w:val="left"/>
      <w:pPr>
        <w:ind w:left="7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DB8180F"/>
    <w:multiLevelType w:val="hybridMultilevel"/>
    <w:tmpl w:val="A6CC5862"/>
    <w:lvl w:ilvl="0" w:tplc="63E82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FEA56E0"/>
    <w:multiLevelType w:val="hybridMultilevel"/>
    <w:tmpl w:val="935012C2"/>
    <w:lvl w:ilvl="0" w:tplc="875EC87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4">
    <w:nsid w:val="5FFC1AED"/>
    <w:multiLevelType w:val="hybridMultilevel"/>
    <w:tmpl w:val="A6CC5862"/>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62FA67A2"/>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5E37F89"/>
    <w:multiLevelType w:val="hybridMultilevel"/>
    <w:tmpl w:val="F08CD35A"/>
    <w:lvl w:ilvl="0" w:tplc="99CCD4E6">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8">
    <w:nsid w:val="666B75D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1">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2">
    <w:nsid w:val="6CBD5DAF"/>
    <w:multiLevelType w:val="hybridMultilevel"/>
    <w:tmpl w:val="9AC60CBE"/>
    <w:lvl w:ilvl="0" w:tplc="99DE42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4">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6">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5091B4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5"/>
  </w:num>
  <w:num w:numId="13">
    <w:abstractNumId w:val="12"/>
  </w:num>
  <w:num w:numId="14">
    <w:abstractNumId w:val="51"/>
  </w:num>
  <w:num w:numId="15">
    <w:abstractNumId w:val="14"/>
  </w:num>
  <w:num w:numId="16">
    <w:abstractNumId w:val="68"/>
  </w:num>
  <w:num w:numId="17">
    <w:abstractNumId w:val="59"/>
  </w:num>
  <w:num w:numId="18">
    <w:abstractNumId w:val="40"/>
  </w:num>
  <w:num w:numId="19">
    <w:abstractNumId w:val="49"/>
  </w:num>
  <w:num w:numId="20">
    <w:abstractNumId w:val="66"/>
  </w:num>
  <w:num w:numId="21">
    <w:abstractNumId w:val="43"/>
  </w:num>
  <w:num w:numId="22">
    <w:abstractNumId w:val="42"/>
  </w:num>
  <w:num w:numId="23">
    <w:abstractNumId w:val="41"/>
  </w:num>
  <w:num w:numId="24">
    <w:abstractNumId w:val="64"/>
  </w:num>
  <w:num w:numId="25">
    <w:abstractNumId w:val="56"/>
  </w:num>
  <w:num w:numId="26">
    <w:abstractNumId w:val="13"/>
  </w:num>
  <w:num w:numId="27">
    <w:abstractNumId w:val="34"/>
  </w:num>
  <w:num w:numId="28">
    <w:abstractNumId w:val="47"/>
  </w:num>
  <w:num w:numId="29">
    <w:abstractNumId w:val="22"/>
  </w:num>
  <w:num w:numId="30">
    <w:abstractNumId w:val="39"/>
  </w:num>
  <w:num w:numId="31">
    <w:abstractNumId w:val="26"/>
  </w:num>
  <w:num w:numId="32">
    <w:abstractNumId w:val="63"/>
  </w:num>
  <w:num w:numId="33">
    <w:abstractNumId w:val="65"/>
  </w:num>
  <w:num w:numId="34">
    <w:abstractNumId w:val="60"/>
  </w:num>
  <w:num w:numId="35">
    <w:abstractNumId w:val="24"/>
  </w:num>
  <w:num w:numId="36">
    <w:abstractNumId w:val="46"/>
  </w:num>
  <w:num w:numId="37">
    <w:abstractNumId w:val="61"/>
  </w:num>
  <w:num w:numId="38">
    <w:abstractNumId w:val="23"/>
  </w:num>
  <w:num w:numId="39">
    <w:abstractNumId w:val="32"/>
  </w:num>
  <w:num w:numId="40">
    <w:abstractNumId w:val="45"/>
  </w:num>
  <w:num w:numId="41">
    <w:abstractNumId w:val="19"/>
  </w:num>
  <w:num w:numId="42">
    <w:abstractNumId w:val="47"/>
  </w:num>
  <w:num w:numId="43">
    <w:abstractNumId w:val="16"/>
  </w:num>
  <w:num w:numId="44">
    <w:abstractNumId w:val="62"/>
  </w:num>
  <w:num w:numId="45">
    <w:abstractNumId w:val="33"/>
  </w:num>
  <w:num w:numId="46">
    <w:abstractNumId w:val="38"/>
  </w:num>
  <w:num w:numId="47">
    <w:abstractNumId w:val="57"/>
  </w:num>
  <w:num w:numId="48">
    <w:abstractNumId w:val="52"/>
  </w:num>
  <w:num w:numId="49">
    <w:abstractNumId w:val="17"/>
  </w:num>
  <w:num w:numId="50">
    <w:abstractNumId w:val="50"/>
  </w:num>
  <w:num w:numId="51">
    <w:abstractNumId w:val="55"/>
  </w:num>
  <w:num w:numId="52">
    <w:abstractNumId w:val="44"/>
  </w:num>
  <w:num w:numId="53">
    <w:abstractNumId w:val="36"/>
  </w:num>
  <w:num w:numId="54">
    <w:abstractNumId w:val="54"/>
  </w:num>
  <w:num w:numId="55">
    <w:abstractNumId w:val="53"/>
  </w:num>
  <w:num w:numId="56">
    <w:abstractNumId w:val="29"/>
  </w:num>
  <w:num w:numId="57">
    <w:abstractNumId w:val="20"/>
  </w:num>
  <w:num w:numId="58">
    <w:abstractNumId w:val="30"/>
  </w:num>
  <w:num w:numId="59">
    <w:abstractNumId w:val="25"/>
  </w:num>
  <w:num w:numId="60">
    <w:abstractNumId w:val="21"/>
  </w:num>
  <w:num w:numId="61">
    <w:abstractNumId w:val="18"/>
  </w:num>
  <w:num w:numId="62">
    <w:abstractNumId w:val="58"/>
  </w:num>
  <w:num w:numId="63">
    <w:abstractNumId w:val="48"/>
  </w:num>
  <w:num w:numId="64">
    <w:abstractNumId w:val="31"/>
  </w:num>
  <w:num w:numId="65">
    <w:abstractNumId w:val="15"/>
  </w:num>
  <w:num w:numId="66">
    <w:abstractNumId w:val="11"/>
  </w:num>
  <w:num w:numId="67">
    <w:abstractNumId w:val="67"/>
  </w:num>
  <w:num w:numId="68">
    <w:abstractNumId w:val="10"/>
  </w:num>
  <w:num w:numId="69">
    <w:abstractNumId w:val="28"/>
  </w:num>
  <w:num w:numId="7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99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2F"/>
    <w:rsid w:val="00000617"/>
    <w:rsid w:val="0000398E"/>
    <w:rsid w:val="00003C1D"/>
    <w:rsid w:val="00003C70"/>
    <w:rsid w:val="000059C0"/>
    <w:rsid w:val="00005B65"/>
    <w:rsid w:val="00010ADC"/>
    <w:rsid w:val="00010F0B"/>
    <w:rsid w:val="00011134"/>
    <w:rsid w:val="0002198B"/>
    <w:rsid w:val="0002273A"/>
    <w:rsid w:val="00024D77"/>
    <w:rsid w:val="00025BED"/>
    <w:rsid w:val="00026418"/>
    <w:rsid w:val="00027B96"/>
    <w:rsid w:val="00027BA9"/>
    <w:rsid w:val="00030B21"/>
    <w:rsid w:val="00031882"/>
    <w:rsid w:val="000370B7"/>
    <w:rsid w:val="00037266"/>
    <w:rsid w:val="00037E6B"/>
    <w:rsid w:val="00037EB6"/>
    <w:rsid w:val="00041E0F"/>
    <w:rsid w:val="000422A4"/>
    <w:rsid w:val="00042802"/>
    <w:rsid w:val="00044F60"/>
    <w:rsid w:val="00047251"/>
    <w:rsid w:val="0005084D"/>
    <w:rsid w:val="00051EF0"/>
    <w:rsid w:val="0005250E"/>
    <w:rsid w:val="00057EAD"/>
    <w:rsid w:val="00057F61"/>
    <w:rsid w:val="00063893"/>
    <w:rsid w:val="00065AAA"/>
    <w:rsid w:val="00066314"/>
    <w:rsid w:val="00072E1F"/>
    <w:rsid w:val="00075676"/>
    <w:rsid w:val="00075AE7"/>
    <w:rsid w:val="0008098A"/>
    <w:rsid w:val="00081A88"/>
    <w:rsid w:val="00083CCD"/>
    <w:rsid w:val="00085E91"/>
    <w:rsid w:val="000861B9"/>
    <w:rsid w:val="0008621C"/>
    <w:rsid w:val="00087BB1"/>
    <w:rsid w:val="000945E1"/>
    <w:rsid w:val="00095CEB"/>
    <w:rsid w:val="00095F4E"/>
    <w:rsid w:val="000A0599"/>
    <w:rsid w:val="000A0C79"/>
    <w:rsid w:val="000A1302"/>
    <w:rsid w:val="000A2E7F"/>
    <w:rsid w:val="000A38E1"/>
    <w:rsid w:val="000A3F84"/>
    <w:rsid w:val="000A4DA2"/>
    <w:rsid w:val="000A548C"/>
    <w:rsid w:val="000A5814"/>
    <w:rsid w:val="000A7334"/>
    <w:rsid w:val="000B02F0"/>
    <w:rsid w:val="000B12CB"/>
    <w:rsid w:val="000B190A"/>
    <w:rsid w:val="000B1EE8"/>
    <w:rsid w:val="000B333D"/>
    <w:rsid w:val="000B4050"/>
    <w:rsid w:val="000B47CB"/>
    <w:rsid w:val="000B4FF3"/>
    <w:rsid w:val="000C0277"/>
    <w:rsid w:val="000C0D95"/>
    <w:rsid w:val="000C0DEC"/>
    <w:rsid w:val="000C35A9"/>
    <w:rsid w:val="000C4319"/>
    <w:rsid w:val="000C456A"/>
    <w:rsid w:val="000C6C4F"/>
    <w:rsid w:val="000C6C9F"/>
    <w:rsid w:val="000C6DCD"/>
    <w:rsid w:val="000C7E41"/>
    <w:rsid w:val="000D0FAC"/>
    <w:rsid w:val="000D739B"/>
    <w:rsid w:val="000E1AE0"/>
    <w:rsid w:val="000E2B06"/>
    <w:rsid w:val="000E36D8"/>
    <w:rsid w:val="000E44BF"/>
    <w:rsid w:val="000E4FF5"/>
    <w:rsid w:val="000E5E36"/>
    <w:rsid w:val="000E5F7B"/>
    <w:rsid w:val="000E6189"/>
    <w:rsid w:val="000E7451"/>
    <w:rsid w:val="000E7CAC"/>
    <w:rsid w:val="000F1A1D"/>
    <w:rsid w:val="000F2337"/>
    <w:rsid w:val="000F5607"/>
    <w:rsid w:val="000F7BE1"/>
    <w:rsid w:val="00100C30"/>
    <w:rsid w:val="00101E1A"/>
    <w:rsid w:val="00101F60"/>
    <w:rsid w:val="00102A76"/>
    <w:rsid w:val="001030B9"/>
    <w:rsid w:val="00103934"/>
    <w:rsid w:val="001044CF"/>
    <w:rsid w:val="00104B8C"/>
    <w:rsid w:val="001065F2"/>
    <w:rsid w:val="0011180F"/>
    <w:rsid w:val="00112B8A"/>
    <w:rsid w:val="00113E5C"/>
    <w:rsid w:val="001152D2"/>
    <w:rsid w:val="00120730"/>
    <w:rsid w:val="001208A2"/>
    <w:rsid w:val="00121BB2"/>
    <w:rsid w:val="00121CF8"/>
    <w:rsid w:val="0012200A"/>
    <w:rsid w:val="00123A09"/>
    <w:rsid w:val="00124582"/>
    <w:rsid w:val="00124E7A"/>
    <w:rsid w:val="00125028"/>
    <w:rsid w:val="00125F1F"/>
    <w:rsid w:val="00126AFC"/>
    <w:rsid w:val="00126B38"/>
    <w:rsid w:val="001279D1"/>
    <w:rsid w:val="00127F1A"/>
    <w:rsid w:val="00130032"/>
    <w:rsid w:val="001310A4"/>
    <w:rsid w:val="00132472"/>
    <w:rsid w:val="00132800"/>
    <w:rsid w:val="0013629D"/>
    <w:rsid w:val="00136EF8"/>
    <w:rsid w:val="00137C4A"/>
    <w:rsid w:val="00141C63"/>
    <w:rsid w:val="00143A83"/>
    <w:rsid w:val="00143D19"/>
    <w:rsid w:val="00144D81"/>
    <w:rsid w:val="00147DA5"/>
    <w:rsid w:val="00152D24"/>
    <w:rsid w:val="00152EBF"/>
    <w:rsid w:val="00153604"/>
    <w:rsid w:val="00155FAF"/>
    <w:rsid w:val="00156539"/>
    <w:rsid w:val="00160BBA"/>
    <w:rsid w:val="001624A7"/>
    <w:rsid w:val="001626CC"/>
    <w:rsid w:val="0016277F"/>
    <w:rsid w:val="00163156"/>
    <w:rsid w:val="00163E75"/>
    <w:rsid w:val="00164117"/>
    <w:rsid w:val="001641C6"/>
    <w:rsid w:val="00165E3D"/>
    <w:rsid w:val="00166436"/>
    <w:rsid w:val="00166F8F"/>
    <w:rsid w:val="0017131F"/>
    <w:rsid w:val="00171E08"/>
    <w:rsid w:val="00171E0A"/>
    <w:rsid w:val="00172095"/>
    <w:rsid w:val="00172872"/>
    <w:rsid w:val="001743EE"/>
    <w:rsid w:val="00175AE1"/>
    <w:rsid w:val="00175F9A"/>
    <w:rsid w:val="00177ABD"/>
    <w:rsid w:val="00177C37"/>
    <w:rsid w:val="001817D3"/>
    <w:rsid w:val="00184E7C"/>
    <w:rsid w:val="00185133"/>
    <w:rsid w:val="0018522E"/>
    <w:rsid w:val="0018559C"/>
    <w:rsid w:val="001858FE"/>
    <w:rsid w:val="00186423"/>
    <w:rsid w:val="001877AA"/>
    <w:rsid w:val="00187B94"/>
    <w:rsid w:val="001915F4"/>
    <w:rsid w:val="00192166"/>
    <w:rsid w:val="00195C14"/>
    <w:rsid w:val="001964EB"/>
    <w:rsid w:val="00196CE0"/>
    <w:rsid w:val="001976C2"/>
    <w:rsid w:val="001A067F"/>
    <w:rsid w:val="001A088A"/>
    <w:rsid w:val="001A115A"/>
    <w:rsid w:val="001A1C6F"/>
    <w:rsid w:val="001A27A6"/>
    <w:rsid w:val="001A29F6"/>
    <w:rsid w:val="001A2E06"/>
    <w:rsid w:val="001A30B8"/>
    <w:rsid w:val="001A3248"/>
    <w:rsid w:val="001A3801"/>
    <w:rsid w:val="001A49B1"/>
    <w:rsid w:val="001A5712"/>
    <w:rsid w:val="001B115A"/>
    <w:rsid w:val="001B2692"/>
    <w:rsid w:val="001B6646"/>
    <w:rsid w:val="001B78DF"/>
    <w:rsid w:val="001B7AE7"/>
    <w:rsid w:val="001C08E0"/>
    <w:rsid w:val="001C0B66"/>
    <w:rsid w:val="001C1A88"/>
    <w:rsid w:val="001C2080"/>
    <w:rsid w:val="001C353C"/>
    <w:rsid w:val="001C4095"/>
    <w:rsid w:val="001C5073"/>
    <w:rsid w:val="001C5CA5"/>
    <w:rsid w:val="001C700A"/>
    <w:rsid w:val="001D0E33"/>
    <w:rsid w:val="001D311F"/>
    <w:rsid w:val="001D410C"/>
    <w:rsid w:val="001D44A5"/>
    <w:rsid w:val="001D5A67"/>
    <w:rsid w:val="001D6C23"/>
    <w:rsid w:val="001D71F7"/>
    <w:rsid w:val="001E1A28"/>
    <w:rsid w:val="001E3D03"/>
    <w:rsid w:val="001E3E1D"/>
    <w:rsid w:val="001E3E80"/>
    <w:rsid w:val="001E4589"/>
    <w:rsid w:val="001E5E34"/>
    <w:rsid w:val="001E6FD2"/>
    <w:rsid w:val="001E75DF"/>
    <w:rsid w:val="001E7615"/>
    <w:rsid w:val="001F0E00"/>
    <w:rsid w:val="001F13DF"/>
    <w:rsid w:val="001F1DA9"/>
    <w:rsid w:val="001F2629"/>
    <w:rsid w:val="001F53E6"/>
    <w:rsid w:val="001F616C"/>
    <w:rsid w:val="00200CB8"/>
    <w:rsid w:val="00201F83"/>
    <w:rsid w:val="00206C08"/>
    <w:rsid w:val="00206F00"/>
    <w:rsid w:val="00207359"/>
    <w:rsid w:val="00207902"/>
    <w:rsid w:val="00207960"/>
    <w:rsid w:val="00207E9A"/>
    <w:rsid w:val="0021212E"/>
    <w:rsid w:val="00212AFF"/>
    <w:rsid w:val="00212BF0"/>
    <w:rsid w:val="00212CF9"/>
    <w:rsid w:val="0021323F"/>
    <w:rsid w:val="00213643"/>
    <w:rsid w:val="00214C44"/>
    <w:rsid w:val="0021699F"/>
    <w:rsid w:val="00216D30"/>
    <w:rsid w:val="0021779B"/>
    <w:rsid w:val="00220046"/>
    <w:rsid w:val="00221BA2"/>
    <w:rsid w:val="00222CB4"/>
    <w:rsid w:val="00222FE1"/>
    <w:rsid w:val="0022487D"/>
    <w:rsid w:val="00224EFC"/>
    <w:rsid w:val="002253AC"/>
    <w:rsid w:val="0022546A"/>
    <w:rsid w:val="00225B1D"/>
    <w:rsid w:val="0022662B"/>
    <w:rsid w:val="0022710F"/>
    <w:rsid w:val="002333C1"/>
    <w:rsid w:val="002340DA"/>
    <w:rsid w:val="0023730D"/>
    <w:rsid w:val="00240BC5"/>
    <w:rsid w:val="00240EF3"/>
    <w:rsid w:val="002411E7"/>
    <w:rsid w:val="002416CF"/>
    <w:rsid w:val="0024283C"/>
    <w:rsid w:val="00243407"/>
    <w:rsid w:val="002434C2"/>
    <w:rsid w:val="00244E16"/>
    <w:rsid w:val="002454B9"/>
    <w:rsid w:val="00246062"/>
    <w:rsid w:val="0024655E"/>
    <w:rsid w:val="002469C3"/>
    <w:rsid w:val="00252101"/>
    <w:rsid w:val="002536DE"/>
    <w:rsid w:val="00254125"/>
    <w:rsid w:val="00254836"/>
    <w:rsid w:val="00255704"/>
    <w:rsid w:val="0025598D"/>
    <w:rsid w:val="00256B8B"/>
    <w:rsid w:val="0026036B"/>
    <w:rsid w:val="00260B7C"/>
    <w:rsid w:val="00264454"/>
    <w:rsid w:val="00264642"/>
    <w:rsid w:val="00264A74"/>
    <w:rsid w:val="00264AD4"/>
    <w:rsid w:val="00266448"/>
    <w:rsid w:val="00270A28"/>
    <w:rsid w:val="0027256B"/>
    <w:rsid w:val="0027402F"/>
    <w:rsid w:val="00275A7A"/>
    <w:rsid w:val="00276B21"/>
    <w:rsid w:val="00276B82"/>
    <w:rsid w:val="00277C62"/>
    <w:rsid w:val="0028072E"/>
    <w:rsid w:val="00283363"/>
    <w:rsid w:val="00284C29"/>
    <w:rsid w:val="00285074"/>
    <w:rsid w:val="00293D76"/>
    <w:rsid w:val="00293E8B"/>
    <w:rsid w:val="002941EC"/>
    <w:rsid w:val="002965B3"/>
    <w:rsid w:val="0029773E"/>
    <w:rsid w:val="002A06A8"/>
    <w:rsid w:val="002A3C09"/>
    <w:rsid w:val="002A3DC3"/>
    <w:rsid w:val="002A3EBB"/>
    <w:rsid w:val="002A42A1"/>
    <w:rsid w:val="002A49E6"/>
    <w:rsid w:val="002A5D8D"/>
    <w:rsid w:val="002A6DAB"/>
    <w:rsid w:val="002B2F14"/>
    <w:rsid w:val="002B3C72"/>
    <w:rsid w:val="002B4478"/>
    <w:rsid w:val="002B52CA"/>
    <w:rsid w:val="002B63AD"/>
    <w:rsid w:val="002B6CA8"/>
    <w:rsid w:val="002B6DC1"/>
    <w:rsid w:val="002B792B"/>
    <w:rsid w:val="002C20D5"/>
    <w:rsid w:val="002C68B1"/>
    <w:rsid w:val="002C6E8F"/>
    <w:rsid w:val="002D0AFA"/>
    <w:rsid w:val="002D2503"/>
    <w:rsid w:val="002D2B37"/>
    <w:rsid w:val="002D3AB7"/>
    <w:rsid w:val="002D3E41"/>
    <w:rsid w:val="002D418E"/>
    <w:rsid w:val="002D4B9C"/>
    <w:rsid w:val="002E466E"/>
    <w:rsid w:val="002E58EC"/>
    <w:rsid w:val="002E593D"/>
    <w:rsid w:val="002E6822"/>
    <w:rsid w:val="002F0776"/>
    <w:rsid w:val="002F0B75"/>
    <w:rsid w:val="002F110D"/>
    <w:rsid w:val="002F18E3"/>
    <w:rsid w:val="002F1ECC"/>
    <w:rsid w:val="002F3F76"/>
    <w:rsid w:val="002F624C"/>
    <w:rsid w:val="002F739E"/>
    <w:rsid w:val="00301F4B"/>
    <w:rsid w:val="00303598"/>
    <w:rsid w:val="003045B0"/>
    <w:rsid w:val="00304853"/>
    <w:rsid w:val="0030609E"/>
    <w:rsid w:val="0031008A"/>
    <w:rsid w:val="0031073A"/>
    <w:rsid w:val="003158EC"/>
    <w:rsid w:val="003165A9"/>
    <w:rsid w:val="003209F4"/>
    <w:rsid w:val="00320BAB"/>
    <w:rsid w:val="003210CB"/>
    <w:rsid w:val="00322203"/>
    <w:rsid w:val="00323D9C"/>
    <w:rsid w:val="00326156"/>
    <w:rsid w:val="00331388"/>
    <w:rsid w:val="00333E4A"/>
    <w:rsid w:val="0033505B"/>
    <w:rsid w:val="00335989"/>
    <w:rsid w:val="00340618"/>
    <w:rsid w:val="00342279"/>
    <w:rsid w:val="0034281C"/>
    <w:rsid w:val="003436FD"/>
    <w:rsid w:val="00350C2C"/>
    <w:rsid w:val="00350EA9"/>
    <w:rsid w:val="003523EA"/>
    <w:rsid w:val="0035268B"/>
    <w:rsid w:val="0035382A"/>
    <w:rsid w:val="00353AB2"/>
    <w:rsid w:val="00355BA6"/>
    <w:rsid w:val="00356285"/>
    <w:rsid w:val="00357273"/>
    <w:rsid w:val="0036124F"/>
    <w:rsid w:val="00361CBC"/>
    <w:rsid w:val="00364230"/>
    <w:rsid w:val="003654EF"/>
    <w:rsid w:val="00365D77"/>
    <w:rsid w:val="003700A7"/>
    <w:rsid w:val="003703AA"/>
    <w:rsid w:val="00373298"/>
    <w:rsid w:val="00375C2C"/>
    <w:rsid w:val="00377257"/>
    <w:rsid w:val="00377D77"/>
    <w:rsid w:val="00377FD3"/>
    <w:rsid w:val="0038198C"/>
    <w:rsid w:val="00382207"/>
    <w:rsid w:val="00383530"/>
    <w:rsid w:val="0038414B"/>
    <w:rsid w:val="0038724D"/>
    <w:rsid w:val="0039333D"/>
    <w:rsid w:val="00394796"/>
    <w:rsid w:val="003959CF"/>
    <w:rsid w:val="003976F3"/>
    <w:rsid w:val="00397AD5"/>
    <w:rsid w:val="003A207E"/>
    <w:rsid w:val="003A5007"/>
    <w:rsid w:val="003A7A3E"/>
    <w:rsid w:val="003A7E6A"/>
    <w:rsid w:val="003B0787"/>
    <w:rsid w:val="003B0DC0"/>
    <w:rsid w:val="003B29D8"/>
    <w:rsid w:val="003B5D72"/>
    <w:rsid w:val="003B713E"/>
    <w:rsid w:val="003B7803"/>
    <w:rsid w:val="003B7D3E"/>
    <w:rsid w:val="003C2AE5"/>
    <w:rsid w:val="003C2E9E"/>
    <w:rsid w:val="003C3E8C"/>
    <w:rsid w:val="003C7CD5"/>
    <w:rsid w:val="003D0171"/>
    <w:rsid w:val="003D03D8"/>
    <w:rsid w:val="003D06F6"/>
    <w:rsid w:val="003D121E"/>
    <w:rsid w:val="003D32FE"/>
    <w:rsid w:val="003D5B4F"/>
    <w:rsid w:val="003D654D"/>
    <w:rsid w:val="003D7A9F"/>
    <w:rsid w:val="003E0D28"/>
    <w:rsid w:val="003E3D40"/>
    <w:rsid w:val="003E3E8D"/>
    <w:rsid w:val="003E48A8"/>
    <w:rsid w:val="003E5255"/>
    <w:rsid w:val="003E552D"/>
    <w:rsid w:val="003E57F3"/>
    <w:rsid w:val="003E6F17"/>
    <w:rsid w:val="003F0FE5"/>
    <w:rsid w:val="003F1E1C"/>
    <w:rsid w:val="003F5E56"/>
    <w:rsid w:val="00400489"/>
    <w:rsid w:val="00400915"/>
    <w:rsid w:val="0040271B"/>
    <w:rsid w:val="00402B15"/>
    <w:rsid w:val="00402C87"/>
    <w:rsid w:val="004031A9"/>
    <w:rsid w:val="00403901"/>
    <w:rsid w:val="00405980"/>
    <w:rsid w:val="00405C23"/>
    <w:rsid w:val="00407010"/>
    <w:rsid w:val="00410791"/>
    <w:rsid w:val="00411AD5"/>
    <w:rsid w:val="00413100"/>
    <w:rsid w:val="0041515F"/>
    <w:rsid w:val="0041575A"/>
    <w:rsid w:val="004205E8"/>
    <w:rsid w:val="00421C79"/>
    <w:rsid w:val="00422A25"/>
    <w:rsid w:val="00422B68"/>
    <w:rsid w:val="004273C0"/>
    <w:rsid w:val="00427B73"/>
    <w:rsid w:val="00430590"/>
    <w:rsid w:val="0043179F"/>
    <w:rsid w:val="00431947"/>
    <w:rsid w:val="00432B20"/>
    <w:rsid w:val="00434B93"/>
    <w:rsid w:val="00435823"/>
    <w:rsid w:val="00437226"/>
    <w:rsid w:val="004449E2"/>
    <w:rsid w:val="00444C6A"/>
    <w:rsid w:val="00447E24"/>
    <w:rsid w:val="0045158D"/>
    <w:rsid w:val="00451591"/>
    <w:rsid w:val="004516EA"/>
    <w:rsid w:val="00453413"/>
    <w:rsid w:val="00454D6E"/>
    <w:rsid w:val="004558EC"/>
    <w:rsid w:val="00456059"/>
    <w:rsid w:val="0046036E"/>
    <w:rsid w:val="0046059A"/>
    <w:rsid w:val="00460D25"/>
    <w:rsid w:val="004612FC"/>
    <w:rsid w:val="00464C56"/>
    <w:rsid w:val="00465166"/>
    <w:rsid w:val="004653C2"/>
    <w:rsid w:val="00467E1D"/>
    <w:rsid w:val="00467E2B"/>
    <w:rsid w:val="00471C5C"/>
    <w:rsid w:val="00475666"/>
    <w:rsid w:val="00476739"/>
    <w:rsid w:val="004767CA"/>
    <w:rsid w:val="00481413"/>
    <w:rsid w:val="004821F3"/>
    <w:rsid w:val="00482549"/>
    <w:rsid w:val="00482D9F"/>
    <w:rsid w:val="00483229"/>
    <w:rsid w:val="00484A03"/>
    <w:rsid w:val="00486297"/>
    <w:rsid w:val="00491154"/>
    <w:rsid w:val="00494A75"/>
    <w:rsid w:val="00495EB9"/>
    <w:rsid w:val="004962D6"/>
    <w:rsid w:val="00496738"/>
    <w:rsid w:val="00496AAC"/>
    <w:rsid w:val="004A226F"/>
    <w:rsid w:val="004A2A2A"/>
    <w:rsid w:val="004A2BF9"/>
    <w:rsid w:val="004A3FF1"/>
    <w:rsid w:val="004A4619"/>
    <w:rsid w:val="004A788C"/>
    <w:rsid w:val="004B119F"/>
    <w:rsid w:val="004B29F0"/>
    <w:rsid w:val="004B7ADF"/>
    <w:rsid w:val="004C2445"/>
    <w:rsid w:val="004C5023"/>
    <w:rsid w:val="004C594C"/>
    <w:rsid w:val="004C5FF6"/>
    <w:rsid w:val="004D01E2"/>
    <w:rsid w:val="004D0617"/>
    <w:rsid w:val="004D171E"/>
    <w:rsid w:val="004D284B"/>
    <w:rsid w:val="004D2901"/>
    <w:rsid w:val="004D5CA3"/>
    <w:rsid w:val="004D6949"/>
    <w:rsid w:val="004D6AF8"/>
    <w:rsid w:val="004D7DAB"/>
    <w:rsid w:val="004E0952"/>
    <w:rsid w:val="004E34A3"/>
    <w:rsid w:val="004E3959"/>
    <w:rsid w:val="004E409C"/>
    <w:rsid w:val="004E6A69"/>
    <w:rsid w:val="004F1C45"/>
    <w:rsid w:val="004F332F"/>
    <w:rsid w:val="004F348C"/>
    <w:rsid w:val="004F4BC0"/>
    <w:rsid w:val="005009C9"/>
    <w:rsid w:val="0050114C"/>
    <w:rsid w:val="00501F53"/>
    <w:rsid w:val="0050337D"/>
    <w:rsid w:val="0050387C"/>
    <w:rsid w:val="00504F48"/>
    <w:rsid w:val="00510936"/>
    <w:rsid w:val="00515FAE"/>
    <w:rsid w:val="00516F48"/>
    <w:rsid w:val="00520A71"/>
    <w:rsid w:val="00523367"/>
    <w:rsid w:val="00523420"/>
    <w:rsid w:val="00523C33"/>
    <w:rsid w:val="00524D11"/>
    <w:rsid w:val="005255C5"/>
    <w:rsid w:val="005257B0"/>
    <w:rsid w:val="00525865"/>
    <w:rsid w:val="00526991"/>
    <w:rsid w:val="005312AC"/>
    <w:rsid w:val="00532E93"/>
    <w:rsid w:val="005334AA"/>
    <w:rsid w:val="00533CB9"/>
    <w:rsid w:val="005352F9"/>
    <w:rsid w:val="00535DB4"/>
    <w:rsid w:val="0053602D"/>
    <w:rsid w:val="00536112"/>
    <w:rsid w:val="0054076D"/>
    <w:rsid w:val="00543221"/>
    <w:rsid w:val="005436A9"/>
    <w:rsid w:val="00543727"/>
    <w:rsid w:val="00544AA6"/>
    <w:rsid w:val="005469C8"/>
    <w:rsid w:val="0054702C"/>
    <w:rsid w:val="005476AE"/>
    <w:rsid w:val="00550721"/>
    <w:rsid w:val="00551B1C"/>
    <w:rsid w:val="00551C1F"/>
    <w:rsid w:val="005527C2"/>
    <w:rsid w:val="00553CAA"/>
    <w:rsid w:val="00554E4E"/>
    <w:rsid w:val="00555D0A"/>
    <w:rsid w:val="0055630A"/>
    <w:rsid w:val="00556B6A"/>
    <w:rsid w:val="00557645"/>
    <w:rsid w:val="0056088A"/>
    <w:rsid w:val="00562112"/>
    <w:rsid w:val="005629D5"/>
    <w:rsid w:val="005642B0"/>
    <w:rsid w:val="00565F17"/>
    <w:rsid w:val="0056610B"/>
    <w:rsid w:val="00566678"/>
    <w:rsid w:val="00566C17"/>
    <w:rsid w:val="00567E4F"/>
    <w:rsid w:val="005702A4"/>
    <w:rsid w:val="00573B01"/>
    <w:rsid w:val="00574B42"/>
    <w:rsid w:val="00574D63"/>
    <w:rsid w:val="0057682C"/>
    <w:rsid w:val="0058260E"/>
    <w:rsid w:val="00582C8F"/>
    <w:rsid w:val="00583575"/>
    <w:rsid w:val="00586007"/>
    <w:rsid w:val="00586A2A"/>
    <w:rsid w:val="00586E8B"/>
    <w:rsid w:val="00587C1B"/>
    <w:rsid w:val="005908FB"/>
    <w:rsid w:val="00592E4E"/>
    <w:rsid w:val="00593A32"/>
    <w:rsid w:val="00594AFC"/>
    <w:rsid w:val="00595A44"/>
    <w:rsid w:val="00596230"/>
    <w:rsid w:val="00596305"/>
    <w:rsid w:val="00597FDA"/>
    <w:rsid w:val="005A0885"/>
    <w:rsid w:val="005A090B"/>
    <w:rsid w:val="005A34A4"/>
    <w:rsid w:val="005A3A7C"/>
    <w:rsid w:val="005A686C"/>
    <w:rsid w:val="005A69DA"/>
    <w:rsid w:val="005A7F7D"/>
    <w:rsid w:val="005B00ED"/>
    <w:rsid w:val="005B0840"/>
    <w:rsid w:val="005B1208"/>
    <w:rsid w:val="005B2A56"/>
    <w:rsid w:val="005B2E0E"/>
    <w:rsid w:val="005B45A5"/>
    <w:rsid w:val="005B69D1"/>
    <w:rsid w:val="005C2FEC"/>
    <w:rsid w:val="005C35E4"/>
    <w:rsid w:val="005C3C07"/>
    <w:rsid w:val="005C5083"/>
    <w:rsid w:val="005C564C"/>
    <w:rsid w:val="005D2D82"/>
    <w:rsid w:val="005D4530"/>
    <w:rsid w:val="005D485C"/>
    <w:rsid w:val="005E0218"/>
    <w:rsid w:val="005E16B1"/>
    <w:rsid w:val="005E6B5C"/>
    <w:rsid w:val="005E74E6"/>
    <w:rsid w:val="005F25D4"/>
    <w:rsid w:val="005F41B6"/>
    <w:rsid w:val="005F5288"/>
    <w:rsid w:val="005F5CA2"/>
    <w:rsid w:val="005F63AF"/>
    <w:rsid w:val="005F65E1"/>
    <w:rsid w:val="005F6BB6"/>
    <w:rsid w:val="00602336"/>
    <w:rsid w:val="00602BED"/>
    <w:rsid w:val="0060334D"/>
    <w:rsid w:val="00603419"/>
    <w:rsid w:val="00605A25"/>
    <w:rsid w:val="00605CDB"/>
    <w:rsid w:val="00607CAD"/>
    <w:rsid w:val="00611CC3"/>
    <w:rsid w:val="00612DB2"/>
    <w:rsid w:val="00613A4E"/>
    <w:rsid w:val="00614C3C"/>
    <w:rsid w:val="0061554C"/>
    <w:rsid w:val="006209E1"/>
    <w:rsid w:val="00621403"/>
    <w:rsid w:val="00623F26"/>
    <w:rsid w:val="00623F99"/>
    <w:rsid w:val="00625FEF"/>
    <w:rsid w:val="00626619"/>
    <w:rsid w:val="0063249C"/>
    <w:rsid w:val="006331CE"/>
    <w:rsid w:val="00634009"/>
    <w:rsid w:val="00641A52"/>
    <w:rsid w:val="00641C8E"/>
    <w:rsid w:val="00642C66"/>
    <w:rsid w:val="00642CDA"/>
    <w:rsid w:val="0064371B"/>
    <w:rsid w:val="0064423F"/>
    <w:rsid w:val="006449CB"/>
    <w:rsid w:val="00646ED8"/>
    <w:rsid w:val="006472BE"/>
    <w:rsid w:val="00652E78"/>
    <w:rsid w:val="00653DF3"/>
    <w:rsid w:val="0065471B"/>
    <w:rsid w:val="006579D3"/>
    <w:rsid w:val="00657CDA"/>
    <w:rsid w:val="00660B7C"/>
    <w:rsid w:val="00662341"/>
    <w:rsid w:val="00664C05"/>
    <w:rsid w:val="00665C0E"/>
    <w:rsid w:val="00666327"/>
    <w:rsid w:val="006665B0"/>
    <w:rsid w:val="00666B58"/>
    <w:rsid w:val="00667BA1"/>
    <w:rsid w:val="00671564"/>
    <w:rsid w:val="006723B0"/>
    <w:rsid w:val="00673094"/>
    <w:rsid w:val="006733E6"/>
    <w:rsid w:val="00673559"/>
    <w:rsid w:val="00674160"/>
    <w:rsid w:val="006754F4"/>
    <w:rsid w:val="00675580"/>
    <w:rsid w:val="006759C1"/>
    <w:rsid w:val="00675EAB"/>
    <w:rsid w:val="006761E2"/>
    <w:rsid w:val="00677AC0"/>
    <w:rsid w:val="00681158"/>
    <w:rsid w:val="006816B8"/>
    <w:rsid w:val="006823AD"/>
    <w:rsid w:val="00683281"/>
    <w:rsid w:val="006843C1"/>
    <w:rsid w:val="00684C94"/>
    <w:rsid w:val="00685734"/>
    <w:rsid w:val="00687B4B"/>
    <w:rsid w:val="0069036C"/>
    <w:rsid w:val="0069073A"/>
    <w:rsid w:val="0069155B"/>
    <w:rsid w:val="00691A16"/>
    <w:rsid w:val="00691A82"/>
    <w:rsid w:val="0069264B"/>
    <w:rsid w:val="00692F0F"/>
    <w:rsid w:val="00693189"/>
    <w:rsid w:val="006932F3"/>
    <w:rsid w:val="0069389A"/>
    <w:rsid w:val="00696CD0"/>
    <w:rsid w:val="0069719C"/>
    <w:rsid w:val="006977DC"/>
    <w:rsid w:val="00697F63"/>
    <w:rsid w:val="006A51E2"/>
    <w:rsid w:val="006A53A6"/>
    <w:rsid w:val="006A5DFE"/>
    <w:rsid w:val="006B20AC"/>
    <w:rsid w:val="006B31ED"/>
    <w:rsid w:val="006B4A87"/>
    <w:rsid w:val="006B4E0F"/>
    <w:rsid w:val="006B5E56"/>
    <w:rsid w:val="006B69BE"/>
    <w:rsid w:val="006B7355"/>
    <w:rsid w:val="006C3F28"/>
    <w:rsid w:val="006C448D"/>
    <w:rsid w:val="006C490C"/>
    <w:rsid w:val="006C6144"/>
    <w:rsid w:val="006C6821"/>
    <w:rsid w:val="006C7BD7"/>
    <w:rsid w:val="006D058E"/>
    <w:rsid w:val="006D1A4B"/>
    <w:rsid w:val="006D1E20"/>
    <w:rsid w:val="006D3013"/>
    <w:rsid w:val="006D34E2"/>
    <w:rsid w:val="006D4227"/>
    <w:rsid w:val="006D6997"/>
    <w:rsid w:val="006D6D65"/>
    <w:rsid w:val="006D7248"/>
    <w:rsid w:val="006E00BF"/>
    <w:rsid w:val="006E0E9D"/>
    <w:rsid w:val="006E1AC1"/>
    <w:rsid w:val="006E1BAC"/>
    <w:rsid w:val="006E2567"/>
    <w:rsid w:val="006E3A4E"/>
    <w:rsid w:val="006E3BD5"/>
    <w:rsid w:val="006E6449"/>
    <w:rsid w:val="006E7974"/>
    <w:rsid w:val="006E7F7D"/>
    <w:rsid w:val="006F4550"/>
    <w:rsid w:val="006F604C"/>
    <w:rsid w:val="006F66BA"/>
    <w:rsid w:val="006F6A77"/>
    <w:rsid w:val="006F6E31"/>
    <w:rsid w:val="00700947"/>
    <w:rsid w:val="00700D21"/>
    <w:rsid w:val="0070511E"/>
    <w:rsid w:val="007071D2"/>
    <w:rsid w:val="0070741B"/>
    <w:rsid w:val="00710DDA"/>
    <w:rsid w:val="0071126B"/>
    <w:rsid w:val="007116A9"/>
    <w:rsid w:val="00712947"/>
    <w:rsid w:val="007148F5"/>
    <w:rsid w:val="0071599B"/>
    <w:rsid w:val="007167F4"/>
    <w:rsid w:val="00716A21"/>
    <w:rsid w:val="00716D89"/>
    <w:rsid w:val="007206F9"/>
    <w:rsid w:val="00720E65"/>
    <w:rsid w:val="00721720"/>
    <w:rsid w:val="00721BC6"/>
    <w:rsid w:val="007225B9"/>
    <w:rsid w:val="00722834"/>
    <w:rsid w:val="00722C5B"/>
    <w:rsid w:val="00724CB0"/>
    <w:rsid w:val="0072603B"/>
    <w:rsid w:val="00726479"/>
    <w:rsid w:val="00730C5B"/>
    <w:rsid w:val="007321F2"/>
    <w:rsid w:val="00732734"/>
    <w:rsid w:val="007327C2"/>
    <w:rsid w:val="007336A9"/>
    <w:rsid w:val="00734B5E"/>
    <w:rsid w:val="00736631"/>
    <w:rsid w:val="00736660"/>
    <w:rsid w:val="00740102"/>
    <w:rsid w:val="00740A88"/>
    <w:rsid w:val="00740CF8"/>
    <w:rsid w:val="007429A5"/>
    <w:rsid w:val="00743349"/>
    <w:rsid w:val="007450D6"/>
    <w:rsid w:val="007456E3"/>
    <w:rsid w:val="00747156"/>
    <w:rsid w:val="00747601"/>
    <w:rsid w:val="00747721"/>
    <w:rsid w:val="00747E10"/>
    <w:rsid w:val="00747FF8"/>
    <w:rsid w:val="0075043E"/>
    <w:rsid w:val="00751A89"/>
    <w:rsid w:val="007528ED"/>
    <w:rsid w:val="00754672"/>
    <w:rsid w:val="007549CD"/>
    <w:rsid w:val="00754B3C"/>
    <w:rsid w:val="007557BA"/>
    <w:rsid w:val="00755F3C"/>
    <w:rsid w:val="00756776"/>
    <w:rsid w:val="007573A2"/>
    <w:rsid w:val="00762583"/>
    <w:rsid w:val="007634FB"/>
    <w:rsid w:val="00763EA3"/>
    <w:rsid w:val="007659F2"/>
    <w:rsid w:val="00766425"/>
    <w:rsid w:val="0076644E"/>
    <w:rsid w:val="00766B8B"/>
    <w:rsid w:val="00771029"/>
    <w:rsid w:val="00771101"/>
    <w:rsid w:val="007715B8"/>
    <w:rsid w:val="0077231F"/>
    <w:rsid w:val="007743DD"/>
    <w:rsid w:val="00775282"/>
    <w:rsid w:val="0077529F"/>
    <w:rsid w:val="007755B4"/>
    <w:rsid w:val="00777E2D"/>
    <w:rsid w:val="00780A0A"/>
    <w:rsid w:val="00780A43"/>
    <w:rsid w:val="00782348"/>
    <w:rsid w:val="007834FC"/>
    <w:rsid w:val="0078398E"/>
    <w:rsid w:val="00783CC7"/>
    <w:rsid w:val="00784DFC"/>
    <w:rsid w:val="00786458"/>
    <w:rsid w:val="00787593"/>
    <w:rsid w:val="00787908"/>
    <w:rsid w:val="00787BE6"/>
    <w:rsid w:val="00794080"/>
    <w:rsid w:val="00795072"/>
    <w:rsid w:val="007973F8"/>
    <w:rsid w:val="007A3769"/>
    <w:rsid w:val="007A3CE2"/>
    <w:rsid w:val="007A4DAA"/>
    <w:rsid w:val="007A55CB"/>
    <w:rsid w:val="007A5BC9"/>
    <w:rsid w:val="007B0B7B"/>
    <w:rsid w:val="007B138F"/>
    <w:rsid w:val="007B1F34"/>
    <w:rsid w:val="007B3A61"/>
    <w:rsid w:val="007B48F6"/>
    <w:rsid w:val="007B5D18"/>
    <w:rsid w:val="007B5DD9"/>
    <w:rsid w:val="007B624E"/>
    <w:rsid w:val="007B69C8"/>
    <w:rsid w:val="007B6DE8"/>
    <w:rsid w:val="007B6DFB"/>
    <w:rsid w:val="007C0617"/>
    <w:rsid w:val="007C0739"/>
    <w:rsid w:val="007C08EF"/>
    <w:rsid w:val="007C0E87"/>
    <w:rsid w:val="007C0FD9"/>
    <w:rsid w:val="007C12C5"/>
    <w:rsid w:val="007C1397"/>
    <w:rsid w:val="007C14E3"/>
    <w:rsid w:val="007C1FD0"/>
    <w:rsid w:val="007C268C"/>
    <w:rsid w:val="007C2B2A"/>
    <w:rsid w:val="007C4737"/>
    <w:rsid w:val="007C4DD6"/>
    <w:rsid w:val="007C51A2"/>
    <w:rsid w:val="007C5DCE"/>
    <w:rsid w:val="007C624E"/>
    <w:rsid w:val="007C62FD"/>
    <w:rsid w:val="007C7FCF"/>
    <w:rsid w:val="007D1FB7"/>
    <w:rsid w:val="007D379B"/>
    <w:rsid w:val="007D57AE"/>
    <w:rsid w:val="007D6057"/>
    <w:rsid w:val="007D6B14"/>
    <w:rsid w:val="007D6FC5"/>
    <w:rsid w:val="007D73A2"/>
    <w:rsid w:val="007E04F0"/>
    <w:rsid w:val="007E3AC6"/>
    <w:rsid w:val="007E47C1"/>
    <w:rsid w:val="007E65A2"/>
    <w:rsid w:val="007F1920"/>
    <w:rsid w:val="007F1FC1"/>
    <w:rsid w:val="007F58A6"/>
    <w:rsid w:val="007F5924"/>
    <w:rsid w:val="007F607C"/>
    <w:rsid w:val="007F6AE5"/>
    <w:rsid w:val="007F751E"/>
    <w:rsid w:val="007F7837"/>
    <w:rsid w:val="00802B12"/>
    <w:rsid w:val="008047F6"/>
    <w:rsid w:val="00806B62"/>
    <w:rsid w:val="008075A1"/>
    <w:rsid w:val="008076C2"/>
    <w:rsid w:val="008078B4"/>
    <w:rsid w:val="00810858"/>
    <w:rsid w:val="00811AC5"/>
    <w:rsid w:val="00811BEF"/>
    <w:rsid w:val="008122C0"/>
    <w:rsid w:val="0081284A"/>
    <w:rsid w:val="0081299B"/>
    <w:rsid w:val="00812CBA"/>
    <w:rsid w:val="00813997"/>
    <w:rsid w:val="00816591"/>
    <w:rsid w:val="00820C0A"/>
    <w:rsid w:val="008215A5"/>
    <w:rsid w:val="00822D3B"/>
    <w:rsid w:val="0082393E"/>
    <w:rsid w:val="00824509"/>
    <w:rsid w:val="008246F3"/>
    <w:rsid w:val="008267BD"/>
    <w:rsid w:val="00826B0A"/>
    <w:rsid w:val="008277A2"/>
    <w:rsid w:val="00832A6C"/>
    <w:rsid w:val="00833258"/>
    <w:rsid w:val="008363BC"/>
    <w:rsid w:val="008378DD"/>
    <w:rsid w:val="0084056E"/>
    <w:rsid w:val="0084092E"/>
    <w:rsid w:val="0084115B"/>
    <w:rsid w:val="00841B50"/>
    <w:rsid w:val="0084204A"/>
    <w:rsid w:val="0084266F"/>
    <w:rsid w:val="00842820"/>
    <w:rsid w:val="00842B73"/>
    <w:rsid w:val="00847F79"/>
    <w:rsid w:val="00857C92"/>
    <w:rsid w:val="00857D43"/>
    <w:rsid w:val="00857FC6"/>
    <w:rsid w:val="00860BD7"/>
    <w:rsid w:val="00861308"/>
    <w:rsid w:val="00861C0D"/>
    <w:rsid w:val="00865623"/>
    <w:rsid w:val="00865E03"/>
    <w:rsid w:val="00866FDA"/>
    <w:rsid w:val="00870A81"/>
    <w:rsid w:val="0087264A"/>
    <w:rsid w:val="0087330E"/>
    <w:rsid w:val="0087593A"/>
    <w:rsid w:val="00875978"/>
    <w:rsid w:val="00877C7F"/>
    <w:rsid w:val="008821FB"/>
    <w:rsid w:val="00883207"/>
    <w:rsid w:val="00884C3E"/>
    <w:rsid w:val="00885F1B"/>
    <w:rsid w:val="00886847"/>
    <w:rsid w:val="00887708"/>
    <w:rsid w:val="008908A6"/>
    <w:rsid w:val="00890E8B"/>
    <w:rsid w:val="00891CA2"/>
    <w:rsid w:val="00893335"/>
    <w:rsid w:val="00893F1D"/>
    <w:rsid w:val="00895522"/>
    <w:rsid w:val="008A253D"/>
    <w:rsid w:val="008A29C8"/>
    <w:rsid w:val="008A2B1A"/>
    <w:rsid w:val="008A4E53"/>
    <w:rsid w:val="008A5209"/>
    <w:rsid w:val="008A6D6F"/>
    <w:rsid w:val="008B0D32"/>
    <w:rsid w:val="008B6802"/>
    <w:rsid w:val="008B6B55"/>
    <w:rsid w:val="008C177B"/>
    <w:rsid w:val="008C297E"/>
    <w:rsid w:val="008C3691"/>
    <w:rsid w:val="008C6B7C"/>
    <w:rsid w:val="008C7640"/>
    <w:rsid w:val="008C79ED"/>
    <w:rsid w:val="008D1065"/>
    <w:rsid w:val="008D112F"/>
    <w:rsid w:val="008D21D0"/>
    <w:rsid w:val="008D2FAD"/>
    <w:rsid w:val="008D333F"/>
    <w:rsid w:val="008D36D3"/>
    <w:rsid w:val="008D4D8B"/>
    <w:rsid w:val="008D529C"/>
    <w:rsid w:val="008D564C"/>
    <w:rsid w:val="008D755C"/>
    <w:rsid w:val="008E28D9"/>
    <w:rsid w:val="008E4FE8"/>
    <w:rsid w:val="008E544A"/>
    <w:rsid w:val="008E642C"/>
    <w:rsid w:val="008E6A57"/>
    <w:rsid w:val="008E715C"/>
    <w:rsid w:val="008F06F1"/>
    <w:rsid w:val="008F0772"/>
    <w:rsid w:val="008F1B8C"/>
    <w:rsid w:val="008F1C6D"/>
    <w:rsid w:val="008F303E"/>
    <w:rsid w:val="008F3082"/>
    <w:rsid w:val="008F39FF"/>
    <w:rsid w:val="008F3EE5"/>
    <w:rsid w:val="008F6926"/>
    <w:rsid w:val="008F696B"/>
    <w:rsid w:val="008F6EBC"/>
    <w:rsid w:val="008F7F0F"/>
    <w:rsid w:val="009004E5"/>
    <w:rsid w:val="00901DCF"/>
    <w:rsid w:val="0090484F"/>
    <w:rsid w:val="0090491B"/>
    <w:rsid w:val="00904B4F"/>
    <w:rsid w:val="009135A7"/>
    <w:rsid w:val="00913FD7"/>
    <w:rsid w:val="00915D38"/>
    <w:rsid w:val="009164DE"/>
    <w:rsid w:val="00917141"/>
    <w:rsid w:val="00920DB1"/>
    <w:rsid w:val="00921449"/>
    <w:rsid w:val="0092313C"/>
    <w:rsid w:val="00923233"/>
    <w:rsid w:val="0092334E"/>
    <w:rsid w:val="0092343B"/>
    <w:rsid w:val="00925699"/>
    <w:rsid w:val="00925F2F"/>
    <w:rsid w:val="00931C30"/>
    <w:rsid w:val="00933947"/>
    <w:rsid w:val="00937367"/>
    <w:rsid w:val="00943199"/>
    <w:rsid w:val="009438DC"/>
    <w:rsid w:val="00944E5E"/>
    <w:rsid w:val="00946E2C"/>
    <w:rsid w:val="00947333"/>
    <w:rsid w:val="00952BE8"/>
    <w:rsid w:val="00952DA7"/>
    <w:rsid w:val="00955DE4"/>
    <w:rsid w:val="00956401"/>
    <w:rsid w:val="009565B4"/>
    <w:rsid w:val="00956AE9"/>
    <w:rsid w:val="00956C55"/>
    <w:rsid w:val="00957015"/>
    <w:rsid w:val="00957801"/>
    <w:rsid w:val="00957E28"/>
    <w:rsid w:val="009605C5"/>
    <w:rsid w:val="009636AC"/>
    <w:rsid w:val="009647B7"/>
    <w:rsid w:val="00966920"/>
    <w:rsid w:val="0097079C"/>
    <w:rsid w:val="00970AEC"/>
    <w:rsid w:val="00972279"/>
    <w:rsid w:val="009735FA"/>
    <w:rsid w:val="00973A19"/>
    <w:rsid w:val="009751FC"/>
    <w:rsid w:val="009767CC"/>
    <w:rsid w:val="009771E6"/>
    <w:rsid w:val="00980111"/>
    <w:rsid w:val="0098022E"/>
    <w:rsid w:val="00980AF1"/>
    <w:rsid w:val="009829E3"/>
    <w:rsid w:val="00983569"/>
    <w:rsid w:val="00984102"/>
    <w:rsid w:val="00985DFB"/>
    <w:rsid w:val="00987046"/>
    <w:rsid w:val="00992164"/>
    <w:rsid w:val="009922B3"/>
    <w:rsid w:val="00992F6B"/>
    <w:rsid w:val="00993218"/>
    <w:rsid w:val="00993558"/>
    <w:rsid w:val="00994833"/>
    <w:rsid w:val="00995141"/>
    <w:rsid w:val="0099677C"/>
    <w:rsid w:val="00996FD6"/>
    <w:rsid w:val="009977CE"/>
    <w:rsid w:val="009A23AB"/>
    <w:rsid w:val="009A2C93"/>
    <w:rsid w:val="009A38FB"/>
    <w:rsid w:val="009A486F"/>
    <w:rsid w:val="009B12AA"/>
    <w:rsid w:val="009B1939"/>
    <w:rsid w:val="009B2A51"/>
    <w:rsid w:val="009B3974"/>
    <w:rsid w:val="009B4309"/>
    <w:rsid w:val="009B5FDE"/>
    <w:rsid w:val="009B7284"/>
    <w:rsid w:val="009C2C9B"/>
    <w:rsid w:val="009C35DE"/>
    <w:rsid w:val="009C4F91"/>
    <w:rsid w:val="009C56BF"/>
    <w:rsid w:val="009C5FC4"/>
    <w:rsid w:val="009C685B"/>
    <w:rsid w:val="009C7F56"/>
    <w:rsid w:val="009D3C84"/>
    <w:rsid w:val="009D7E7A"/>
    <w:rsid w:val="009E042B"/>
    <w:rsid w:val="009E0BEB"/>
    <w:rsid w:val="009E2590"/>
    <w:rsid w:val="009E40C6"/>
    <w:rsid w:val="009E4874"/>
    <w:rsid w:val="009E4C72"/>
    <w:rsid w:val="009E7D40"/>
    <w:rsid w:val="009F275C"/>
    <w:rsid w:val="009F2D58"/>
    <w:rsid w:val="009F384C"/>
    <w:rsid w:val="009F42AB"/>
    <w:rsid w:val="009F76B5"/>
    <w:rsid w:val="00A00964"/>
    <w:rsid w:val="00A034F3"/>
    <w:rsid w:val="00A0684B"/>
    <w:rsid w:val="00A115F2"/>
    <w:rsid w:val="00A11D7B"/>
    <w:rsid w:val="00A12CB1"/>
    <w:rsid w:val="00A13F55"/>
    <w:rsid w:val="00A143B6"/>
    <w:rsid w:val="00A14B53"/>
    <w:rsid w:val="00A16B6A"/>
    <w:rsid w:val="00A178B6"/>
    <w:rsid w:val="00A20F6C"/>
    <w:rsid w:val="00A21C64"/>
    <w:rsid w:val="00A22828"/>
    <w:rsid w:val="00A22FE0"/>
    <w:rsid w:val="00A23417"/>
    <w:rsid w:val="00A2360E"/>
    <w:rsid w:val="00A23C55"/>
    <w:rsid w:val="00A27740"/>
    <w:rsid w:val="00A27CFE"/>
    <w:rsid w:val="00A31D48"/>
    <w:rsid w:val="00A31ED4"/>
    <w:rsid w:val="00A3531A"/>
    <w:rsid w:val="00A35C5E"/>
    <w:rsid w:val="00A3661A"/>
    <w:rsid w:val="00A366BD"/>
    <w:rsid w:val="00A368E5"/>
    <w:rsid w:val="00A3730F"/>
    <w:rsid w:val="00A4054F"/>
    <w:rsid w:val="00A41EEB"/>
    <w:rsid w:val="00A420D7"/>
    <w:rsid w:val="00A44401"/>
    <w:rsid w:val="00A44C01"/>
    <w:rsid w:val="00A55700"/>
    <w:rsid w:val="00A55BA6"/>
    <w:rsid w:val="00A60149"/>
    <w:rsid w:val="00A61BC9"/>
    <w:rsid w:val="00A62F40"/>
    <w:rsid w:val="00A635B4"/>
    <w:rsid w:val="00A6574B"/>
    <w:rsid w:val="00A6726E"/>
    <w:rsid w:val="00A71267"/>
    <w:rsid w:val="00A72175"/>
    <w:rsid w:val="00A73C7D"/>
    <w:rsid w:val="00A74580"/>
    <w:rsid w:val="00A75F9A"/>
    <w:rsid w:val="00A77B58"/>
    <w:rsid w:val="00A80904"/>
    <w:rsid w:val="00A80CB2"/>
    <w:rsid w:val="00A8122E"/>
    <w:rsid w:val="00A8276F"/>
    <w:rsid w:val="00A83D53"/>
    <w:rsid w:val="00A84C46"/>
    <w:rsid w:val="00A910F5"/>
    <w:rsid w:val="00A925DC"/>
    <w:rsid w:val="00A94717"/>
    <w:rsid w:val="00A95542"/>
    <w:rsid w:val="00A95F44"/>
    <w:rsid w:val="00A968C1"/>
    <w:rsid w:val="00A97162"/>
    <w:rsid w:val="00AA408B"/>
    <w:rsid w:val="00AA4823"/>
    <w:rsid w:val="00AA5060"/>
    <w:rsid w:val="00AA5592"/>
    <w:rsid w:val="00AA703C"/>
    <w:rsid w:val="00AA7F7D"/>
    <w:rsid w:val="00AB1F2F"/>
    <w:rsid w:val="00AB2B2C"/>
    <w:rsid w:val="00AB3CF4"/>
    <w:rsid w:val="00AB5282"/>
    <w:rsid w:val="00AB5C35"/>
    <w:rsid w:val="00AB6407"/>
    <w:rsid w:val="00AB69E1"/>
    <w:rsid w:val="00AB7EDE"/>
    <w:rsid w:val="00AC0176"/>
    <w:rsid w:val="00AC033B"/>
    <w:rsid w:val="00AC1DB0"/>
    <w:rsid w:val="00AC4AE3"/>
    <w:rsid w:val="00AC533B"/>
    <w:rsid w:val="00AC5BC3"/>
    <w:rsid w:val="00AC5C09"/>
    <w:rsid w:val="00AC7FB4"/>
    <w:rsid w:val="00AD024C"/>
    <w:rsid w:val="00AD0C78"/>
    <w:rsid w:val="00AD35CC"/>
    <w:rsid w:val="00AD3ABB"/>
    <w:rsid w:val="00AD3DE2"/>
    <w:rsid w:val="00AD61B8"/>
    <w:rsid w:val="00AD6414"/>
    <w:rsid w:val="00AE0498"/>
    <w:rsid w:val="00AE3DEB"/>
    <w:rsid w:val="00AE481D"/>
    <w:rsid w:val="00AE584A"/>
    <w:rsid w:val="00AE5A17"/>
    <w:rsid w:val="00AE5E66"/>
    <w:rsid w:val="00AE6650"/>
    <w:rsid w:val="00AE68A9"/>
    <w:rsid w:val="00AE6E08"/>
    <w:rsid w:val="00AE7588"/>
    <w:rsid w:val="00AF133E"/>
    <w:rsid w:val="00AF48F1"/>
    <w:rsid w:val="00AF5AA2"/>
    <w:rsid w:val="00AF6E2E"/>
    <w:rsid w:val="00AF6FB1"/>
    <w:rsid w:val="00B0048E"/>
    <w:rsid w:val="00B008E1"/>
    <w:rsid w:val="00B021D9"/>
    <w:rsid w:val="00B025CE"/>
    <w:rsid w:val="00B029DC"/>
    <w:rsid w:val="00B0397C"/>
    <w:rsid w:val="00B04293"/>
    <w:rsid w:val="00B049A3"/>
    <w:rsid w:val="00B0541A"/>
    <w:rsid w:val="00B05A23"/>
    <w:rsid w:val="00B05F8C"/>
    <w:rsid w:val="00B065B4"/>
    <w:rsid w:val="00B06D95"/>
    <w:rsid w:val="00B0759C"/>
    <w:rsid w:val="00B07E5D"/>
    <w:rsid w:val="00B111D7"/>
    <w:rsid w:val="00B13BC7"/>
    <w:rsid w:val="00B13FDF"/>
    <w:rsid w:val="00B14928"/>
    <w:rsid w:val="00B158FA"/>
    <w:rsid w:val="00B17ADF"/>
    <w:rsid w:val="00B20377"/>
    <w:rsid w:val="00B20EDC"/>
    <w:rsid w:val="00B2164B"/>
    <w:rsid w:val="00B23AAB"/>
    <w:rsid w:val="00B25F42"/>
    <w:rsid w:val="00B26621"/>
    <w:rsid w:val="00B2783C"/>
    <w:rsid w:val="00B319DD"/>
    <w:rsid w:val="00B33839"/>
    <w:rsid w:val="00B342A8"/>
    <w:rsid w:val="00B3578F"/>
    <w:rsid w:val="00B36CA9"/>
    <w:rsid w:val="00B36FE5"/>
    <w:rsid w:val="00B3766B"/>
    <w:rsid w:val="00B40738"/>
    <w:rsid w:val="00B4088D"/>
    <w:rsid w:val="00B43FFA"/>
    <w:rsid w:val="00B4549A"/>
    <w:rsid w:val="00B5058F"/>
    <w:rsid w:val="00B51D8E"/>
    <w:rsid w:val="00B53495"/>
    <w:rsid w:val="00B55958"/>
    <w:rsid w:val="00B5595A"/>
    <w:rsid w:val="00B56004"/>
    <w:rsid w:val="00B565C4"/>
    <w:rsid w:val="00B56B6E"/>
    <w:rsid w:val="00B60312"/>
    <w:rsid w:val="00B60546"/>
    <w:rsid w:val="00B64901"/>
    <w:rsid w:val="00B65D5C"/>
    <w:rsid w:val="00B67BE2"/>
    <w:rsid w:val="00B72890"/>
    <w:rsid w:val="00B733C0"/>
    <w:rsid w:val="00B76F1F"/>
    <w:rsid w:val="00B80029"/>
    <w:rsid w:val="00B8065A"/>
    <w:rsid w:val="00B81334"/>
    <w:rsid w:val="00B81667"/>
    <w:rsid w:val="00B82127"/>
    <w:rsid w:val="00B8555B"/>
    <w:rsid w:val="00B85677"/>
    <w:rsid w:val="00B86035"/>
    <w:rsid w:val="00B86A92"/>
    <w:rsid w:val="00B86BFF"/>
    <w:rsid w:val="00B939D1"/>
    <w:rsid w:val="00B967D9"/>
    <w:rsid w:val="00B96AA6"/>
    <w:rsid w:val="00BA0B32"/>
    <w:rsid w:val="00BA1D35"/>
    <w:rsid w:val="00BA1EE1"/>
    <w:rsid w:val="00BA24C4"/>
    <w:rsid w:val="00BA3750"/>
    <w:rsid w:val="00BA48CD"/>
    <w:rsid w:val="00BA7B87"/>
    <w:rsid w:val="00BB0360"/>
    <w:rsid w:val="00BB3A9F"/>
    <w:rsid w:val="00BB3FF7"/>
    <w:rsid w:val="00BB5AE5"/>
    <w:rsid w:val="00BB75FD"/>
    <w:rsid w:val="00BB7F90"/>
    <w:rsid w:val="00BC20AC"/>
    <w:rsid w:val="00BC2820"/>
    <w:rsid w:val="00BC4943"/>
    <w:rsid w:val="00BC7080"/>
    <w:rsid w:val="00BD01ED"/>
    <w:rsid w:val="00BD105D"/>
    <w:rsid w:val="00BD1873"/>
    <w:rsid w:val="00BD2474"/>
    <w:rsid w:val="00BD2FCA"/>
    <w:rsid w:val="00BD3C72"/>
    <w:rsid w:val="00BD5665"/>
    <w:rsid w:val="00BD6AF3"/>
    <w:rsid w:val="00BE0D63"/>
    <w:rsid w:val="00BE409D"/>
    <w:rsid w:val="00BE5172"/>
    <w:rsid w:val="00BE5D35"/>
    <w:rsid w:val="00BE6928"/>
    <w:rsid w:val="00BE6BAA"/>
    <w:rsid w:val="00BE6EB2"/>
    <w:rsid w:val="00BF0FCF"/>
    <w:rsid w:val="00BF4C90"/>
    <w:rsid w:val="00BF7A56"/>
    <w:rsid w:val="00C01962"/>
    <w:rsid w:val="00C07F76"/>
    <w:rsid w:val="00C1185D"/>
    <w:rsid w:val="00C12915"/>
    <w:rsid w:val="00C13B3C"/>
    <w:rsid w:val="00C16A21"/>
    <w:rsid w:val="00C16EFD"/>
    <w:rsid w:val="00C1760D"/>
    <w:rsid w:val="00C208C8"/>
    <w:rsid w:val="00C20B25"/>
    <w:rsid w:val="00C244B5"/>
    <w:rsid w:val="00C24CB5"/>
    <w:rsid w:val="00C25826"/>
    <w:rsid w:val="00C25C71"/>
    <w:rsid w:val="00C27F5A"/>
    <w:rsid w:val="00C31044"/>
    <w:rsid w:val="00C31CAB"/>
    <w:rsid w:val="00C31E6E"/>
    <w:rsid w:val="00C32E1D"/>
    <w:rsid w:val="00C35588"/>
    <w:rsid w:val="00C35E31"/>
    <w:rsid w:val="00C35EA2"/>
    <w:rsid w:val="00C37641"/>
    <w:rsid w:val="00C40BAF"/>
    <w:rsid w:val="00C4121D"/>
    <w:rsid w:val="00C42F43"/>
    <w:rsid w:val="00C42FAE"/>
    <w:rsid w:val="00C45345"/>
    <w:rsid w:val="00C45DE6"/>
    <w:rsid w:val="00C47C17"/>
    <w:rsid w:val="00C50453"/>
    <w:rsid w:val="00C5099C"/>
    <w:rsid w:val="00C53F1F"/>
    <w:rsid w:val="00C5423A"/>
    <w:rsid w:val="00C55A9D"/>
    <w:rsid w:val="00C57EA3"/>
    <w:rsid w:val="00C62D3C"/>
    <w:rsid w:val="00C62E98"/>
    <w:rsid w:val="00C67346"/>
    <w:rsid w:val="00C7066A"/>
    <w:rsid w:val="00C70B6A"/>
    <w:rsid w:val="00C70EBF"/>
    <w:rsid w:val="00C75630"/>
    <w:rsid w:val="00C764B0"/>
    <w:rsid w:val="00C76AC5"/>
    <w:rsid w:val="00C77635"/>
    <w:rsid w:val="00C80DF3"/>
    <w:rsid w:val="00C83D0E"/>
    <w:rsid w:val="00C83DB5"/>
    <w:rsid w:val="00C85E25"/>
    <w:rsid w:val="00C860C2"/>
    <w:rsid w:val="00C871DD"/>
    <w:rsid w:val="00C903B4"/>
    <w:rsid w:val="00C9070A"/>
    <w:rsid w:val="00C90B0B"/>
    <w:rsid w:val="00C91991"/>
    <w:rsid w:val="00C945E6"/>
    <w:rsid w:val="00C95AAA"/>
    <w:rsid w:val="00C95AFB"/>
    <w:rsid w:val="00C96E24"/>
    <w:rsid w:val="00CA1864"/>
    <w:rsid w:val="00CA2C50"/>
    <w:rsid w:val="00CA36A6"/>
    <w:rsid w:val="00CA4502"/>
    <w:rsid w:val="00CA7376"/>
    <w:rsid w:val="00CA74F7"/>
    <w:rsid w:val="00CB0E0B"/>
    <w:rsid w:val="00CB20B3"/>
    <w:rsid w:val="00CB725B"/>
    <w:rsid w:val="00CB7753"/>
    <w:rsid w:val="00CC291D"/>
    <w:rsid w:val="00CC29D4"/>
    <w:rsid w:val="00CC35C6"/>
    <w:rsid w:val="00CC378F"/>
    <w:rsid w:val="00CC3FD5"/>
    <w:rsid w:val="00CC636A"/>
    <w:rsid w:val="00CC7AE5"/>
    <w:rsid w:val="00CC7C07"/>
    <w:rsid w:val="00CD328D"/>
    <w:rsid w:val="00CD3B8D"/>
    <w:rsid w:val="00CD3D7F"/>
    <w:rsid w:val="00CD4B3B"/>
    <w:rsid w:val="00CD5FFA"/>
    <w:rsid w:val="00CD6B77"/>
    <w:rsid w:val="00CD7BD0"/>
    <w:rsid w:val="00CD7D5D"/>
    <w:rsid w:val="00CD7F04"/>
    <w:rsid w:val="00CE2A2C"/>
    <w:rsid w:val="00CE414C"/>
    <w:rsid w:val="00CE49D9"/>
    <w:rsid w:val="00CE52E8"/>
    <w:rsid w:val="00CE5484"/>
    <w:rsid w:val="00CE5BB4"/>
    <w:rsid w:val="00CE7552"/>
    <w:rsid w:val="00CF1F8E"/>
    <w:rsid w:val="00CF27DD"/>
    <w:rsid w:val="00CF47B8"/>
    <w:rsid w:val="00CF54AE"/>
    <w:rsid w:val="00CF6A38"/>
    <w:rsid w:val="00D0016B"/>
    <w:rsid w:val="00D00802"/>
    <w:rsid w:val="00D017F7"/>
    <w:rsid w:val="00D026E4"/>
    <w:rsid w:val="00D05619"/>
    <w:rsid w:val="00D13A1F"/>
    <w:rsid w:val="00D14079"/>
    <w:rsid w:val="00D14BAE"/>
    <w:rsid w:val="00D151C3"/>
    <w:rsid w:val="00D17481"/>
    <w:rsid w:val="00D20134"/>
    <w:rsid w:val="00D21250"/>
    <w:rsid w:val="00D21FDE"/>
    <w:rsid w:val="00D24FDD"/>
    <w:rsid w:val="00D255AB"/>
    <w:rsid w:val="00D273EA"/>
    <w:rsid w:val="00D2759A"/>
    <w:rsid w:val="00D30AAC"/>
    <w:rsid w:val="00D3518B"/>
    <w:rsid w:val="00D35D7D"/>
    <w:rsid w:val="00D36BF0"/>
    <w:rsid w:val="00D37B56"/>
    <w:rsid w:val="00D42A06"/>
    <w:rsid w:val="00D42A1C"/>
    <w:rsid w:val="00D42E05"/>
    <w:rsid w:val="00D4340A"/>
    <w:rsid w:val="00D440D9"/>
    <w:rsid w:val="00D446B9"/>
    <w:rsid w:val="00D47328"/>
    <w:rsid w:val="00D51D96"/>
    <w:rsid w:val="00D5322C"/>
    <w:rsid w:val="00D536CC"/>
    <w:rsid w:val="00D53C9A"/>
    <w:rsid w:val="00D541F6"/>
    <w:rsid w:val="00D54947"/>
    <w:rsid w:val="00D54CEC"/>
    <w:rsid w:val="00D56624"/>
    <w:rsid w:val="00D56835"/>
    <w:rsid w:val="00D57CCF"/>
    <w:rsid w:val="00D60417"/>
    <w:rsid w:val="00D614BC"/>
    <w:rsid w:val="00D61998"/>
    <w:rsid w:val="00D6259E"/>
    <w:rsid w:val="00D639D0"/>
    <w:rsid w:val="00D6441F"/>
    <w:rsid w:val="00D66309"/>
    <w:rsid w:val="00D66F7E"/>
    <w:rsid w:val="00D675B6"/>
    <w:rsid w:val="00D709CB"/>
    <w:rsid w:val="00D721BF"/>
    <w:rsid w:val="00D75F2A"/>
    <w:rsid w:val="00D760FD"/>
    <w:rsid w:val="00D763DE"/>
    <w:rsid w:val="00D768CE"/>
    <w:rsid w:val="00D80172"/>
    <w:rsid w:val="00D8102F"/>
    <w:rsid w:val="00D8285F"/>
    <w:rsid w:val="00D8434A"/>
    <w:rsid w:val="00D8461D"/>
    <w:rsid w:val="00D86923"/>
    <w:rsid w:val="00D876A0"/>
    <w:rsid w:val="00D87B8E"/>
    <w:rsid w:val="00D910DD"/>
    <w:rsid w:val="00D91FDB"/>
    <w:rsid w:val="00D94B06"/>
    <w:rsid w:val="00D94FFA"/>
    <w:rsid w:val="00D9526F"/>
    <w:rsid w:val="00D96495"/>
    <w:rsid w:val="00D973BC"/>
    <w:rsid w:val="00D97C0D"/>
    <w:rsid w:val="00DA292E"/>
    <w:rsid w:val="00DA3996"/>
    <w:rsid w:val="00DA4209"/>
    <w:rsid w:val="00DA79BE"/>
    <w:rsid w:val="00DB04E9"/>
    <w:rsid w:val="00DB1C37"/>
    <w:rsid w:val="00DB328E"/>
    <w:rsid w:val="00DB4B58"/>
    <w:rsid w:val="00DB6FEF"/>
    <w:rsid w:val="00DC0C17"/>
    <w:rsid w:val="00DC1C2C"/>
    <w:rsid w:val="00DC203D"/>
    <w:rsid w:val="00DC3EDD"/>
    <w:rsid w:val="00DC446C"/>
    <w:rsid w:val="00DC4FB8"/>
    <w:rsid w:val="00DC5261"/>
    <w:rsid w:val="00DC5B78"/>
    <w:rsid w:val="00DD02EC"/>
    <w:rsid w:val="00DD1311"/>
    <w:rsid w:val="00DD17E7"/>
    <w:rsid w:val="00DD4568"/>
    <w:rsid w:val="00DD5125"/>
    <w:rsid w:val="00DD64A9"/>
    <w:rsid w:val="00DE16FE"/>
    <w:rsid w:val="00DE1DFB"/>
    <w:rsid w:val="00DE2C29"/>
    <w:rsid w:val="00DE377E"/>
    <w:rsid w:val="00DE4646"/>
    <w:rsid w:val="00DE4A96"/>
    <w:rsid w:val="00DE7983"/>
    <w:rsid w:val="00DF001A"/>
    <w:rsid w:val="00DF3ED9"/>
    <w:rsid w:val="00DF43A2"/>
    <w:rsid w:val="00DF5035"/>
    <w:rsid w:val="00DF5DA1"/>
    <w:rsid w:val="00DF6F94"/>
    <w:rsid w:val="00DF761A"/>
    <w:rsid w:val="00DF7878"/>
    <w:rsid w:val="00DF7C37"/>
    <w:rsid w:val="00DF7C75"/>
    <w:rsid w:val="00E01814"/>
    <w:rsid w:val="00E0413A"/>
    <w:rsid w:val="00E06937"/>
    <w:rsid w:val="00E07A85"/>
    <w:rsid w:val="00E10444"/>
    <w:rsid w:val="00E11200"/>
    <w:rsid w:val="00E1193A"/>
    <w:rsid w:val="00E11AEF"/>
    <w:rsid w:val="00E131B3"/>
    <w:rsid w:val="00E132C4"/>
    <w:rsid w:val="00E14C2B"/>
    <w:rsid w:val="00E15518"/>
    <w:rsid w:val="00E15575"/>
    <w:rsid w:val="00E158C4"/>
    <w:rsid w:val="00E16BB3"/>
    <w:rsid w:val="00E20302"/>
    <w:rsid w:val="00E2039F"/>
    <w:rsid w:val="00E208C1"/>
    <w:rsid w:val="00E2357F"/>
    <w:rsid w:val="00E235B5"/>
    <w:rsid w:val="00E23737"/>
    <w:rsid w:val="00E24D99"/>
    <w:rsid w:val="00E26123"/>
    <w:rsid w:val="00E26E8D"/>
    <w:rsid w:val="00E31CFC"/>
    <w:rsid w:val="00E31DFF"/>
    <w:rsid w:val="00E33B59"/>
    <w:rsid w:val="00E33DEE"/>
    <w:rsid w:val="00E35FE1"/>
    <w:rsid w:val="00E36457"/>
    <w:rsid w:val="00E36E33"/>
    <w:rsid w:val="00E37F12"/>
    <w:rsid w:val="00E44B79"/>
    <w:rsid w:val="00E45305"/>
    <w:rsid w:val="00E453A8"/>
    <w:rsid w:val="00E45743"/>
    <w:rsid w:val="00E47FD7"/>
    <w:rsid w:val="00E50AD3"/>
    <w:rsid w:val="00E50F63"/>
    <w:rsid w:val="00E518B7"/>
    <w:rsid w:val="00E52369"/>
    <w:rsid w:val="00E54ED7"/>
    <w:rsid w:val="00E56CE2"/>
    <w:rsid w:val="00E5745A"/>
    <w:rsid w:val="00E63BAA"/>
    <w:rsid w:val="00E642C0"/>
    <w:rsid w:val="00E671E7"/>
    <w:rsid w:val="00E67BE5"/>
    <w:rsid w:val="00E71B09"/>
    <w:rsid w:val="00E726DC"/>
    <w:rsid w:val="00E7454B"/>
    <w:rsid w:val="00E75324"/>
    <w:rsid w:val="00E759F5"/>
    <w:rsid w:val="00E815F3"/>
    <w:rsid w:val="00E81C13"/>
    <w:rsid w:val="00E82AC9"/>
    <w:rsid w:val="00E86217"/>
    <w:rsid w:val="00E86F09"/>
    <w:rsid w:val="00E91C1C"/>
    <w:rsid w:val="00E927C4"/>
    <w:rsid w:val="00E93089"/>
    <w:rsid w:val="00E9312C"/>
    <w:rsid w:val="00E94BFD"/>
    <w:rsid w:val="00E95104"/>
    <w:rsid w:val="00E978C2"/>
    <w:rsid w:val="00EA0569"/>
    <w:rsid w:val="00EA1008"/>
    <w:rsid w:val="00EA10E0"/>
    <w:rsid w:val="00EA2290"/>
    <w:rsid w:val="00EA2E00"/>
    <w:rsid w:val="00EA2EF2"/>
    <w:rsid w:val="00EA3569"/>
    <w:rsid w:val="00EA45BD"/>
    <w:rsid w:val="00EA510C"/>
    <w:rsid w:val="00EA6116"/>
    <w:rsid w:val="00EA67D7"/>
    <w:rsid w:val="00EA75E5"/>
    <w:rsid w:val="00EB188B"/>
    <w:rsid w:val="00EB4511"/>
    <w:rsid w:val="00EB489C"/>
    <w:rsid w:val="00EB5CDD"/>
    <w:rsid w:val="00EB63BA"/>
    <w:rsid w:val="00EB77F9"/>
    <w:rsid w:val="00EB7B2B"/>
    <w:rsid w:val="00EC0BED"/>
    <w:rsid w:val="00EC1113"/>
    <w:rsid w:val="00EC1132"/>
    <w:rsid w:val="00EC41EC"/>
    <w:rsid w:val="00EC530C"/>
    <w:rsid w:val="00EC55DA"/>
    <w:rsid w:val="00EC68F7"/>
    <w:rsid w:val="00ED0F7F"/>
    <w:rsid w:val="00ED2D9B"/>
    <w:rsid w:val="00ED2FB7"/>
    <w:rsid w:val="00ED45FB"/>
    <w:rsid w:val="00ED4602"/>
    <w:rsid w:val="00ED47FF"/>
    <w:rsid w:val="00ED4E26"/>
    <w:rsid w:val="00ED53F4"/>
    <w:rsid w:val="00ED5F96"/>
    <w:rsid w:val="00EE0416"/>
    <w:rsid w:val="00EE19A0"/>
    <w:rsid w:val="00EE2CA3"/>
    <w:rsid w:val="00EE3F8B"/>
    <w:rsid w:val="00EE451F"/>
    <w:rsid w:val="00EE5DAC"/>
    <w:rsid w:val="00EE602F"/>
    <w:rsid w:val="00EE6970"/>
    <w:rsid w:val="00EE6E7D"/>
    <w:rsid w:val="00EF02CF"/>
    <w:rsid w:val="00EF09FF"/>
    <w:rsid w:val="00EF12F1"/>
    <w:rsid w:val="00EF2A16"/>
    <w:rsid w:val="00EF31D5"/>
    <w:rsid w:val="00EF3505"/>
    <w:rsid w:val="00EF371D"/>
    <w:rsid w:val="00EF4019"/>
    <w:rsid w:val="00EF4E53"/>
    <w:rsid w:val="00EF69A8"/>
    <w:rsid w:val="00EF7F4C"/>
    <w:rsid w:val="00F00681"/>
    <w:rsid w:val="00F0570E"/>
    <w:rsid w:val="00F064AF"/>
    <w:rsid w:val="00F07F41"/>
    <w:rsid w:val="00F106BE"/>
    <w:rsid w:val="00F10D92"/>
    <w:rsid w:val="00F1149D"/>
    <w:rsid w:val="00F114DB"/>
    <w:rsid w:val="00F11BCA"/>
    <w:rsid w:val="00F11FEC"/>
    <w:rsid w:val="00F124AD"/>
    <w:rsid w:val="00F124C1"/>
    <w:rsid w:val="00F12B8F"/>
    <w:rsid w:val="00F131AE"/>
    <w:rsid w:val="00F13E84"/>
    <w:rsid w:val="00F143FB"/>
    <w:rsid w:val="00F1520F"/>
    <w:rsid w:val="00F159D7"/>
    <w:rsid w:val="00F208A8"/>
    <w:rsid w:val="00F208DC"/>
    <w:rsid w:val="00F221D9"/>
    <w:rsid w:val="00F2344F"/>
    <w:rsid w:val="00F24E48"/>
    <w:rsid w:val="00F25E64"/>
    <w:rsid w:val="00F26D95"/>
    <w:rsid w:val="00F30290"/>
    <w:rsid w:val="00F30810"/>
    <w:rsid w:val="00F32436"/>
    <w:rsid w:val="00F329D1"/>
    <w:rsid w:val="00F3402E"/>
    <w:rsid w:val="00F37882"/>
    <w:rsid w:val="00F40ACD"/>
    <w:rsid w:val="00F40CC0"/>
    <w:rsid w:val="00F412E1"/>
    <w:rsid w:val="00F42768"/>
    <w:rsid w:val="00F429F1"/>
    <w:rsid w:val="00F43282"/>
    <w:rsid w:val="00F43483"/>
    <w:rsid w:val="00F43B7E"/>
    <w:rsid w:val="00F43D76"/>
    <w:rsid w:val="00F46DDB"/>
    <w:rsid w:val="00F50016"/>
    <w:rsid w:val="00F50066"/>
    <w:rsid w:val="00F50B61"/>
    <w:rsid w:val="00F51D11"/>
    <w:rsid w:val="00F53780"/>
    <w:rsid w:val="00F56B82"/>
    <w:rsid w:val="00F56E41"/>
    <w:rsid w:val="00F57C09"/>
    <w:rsid w:val="00F6052C"/>
    <w:rsid w:val="00F61116"/>
    <w:rsid w:val="00F6153E"/>
    <w:rsid w:val="00F61DE4"/>
    <w:rsid w:val="00F61FF3"/>
    <w:rsid w:val="00F624A9"/>
    <w:rsid w:val="00F642E9"/>
    <w:rsid w:val="00F64E5A"/>
    <w:rsid w:val="00F64F6D"/>
    <w:rsid w:val="00F654B1"/>
    <w:rsid w:val="00F669F1"/>
    <w:rsid w:val="00F6723A"/>
    <w:rsid w:val="00F6783B"/>
    <w:rsid w:val="00F72DB2"/>
    <w:rsid w:val="00F73484"/>
    <w:rsid w:val="00F741DC"/>
    <w:rsid w:val="00F7435E"/>
    <w:rsid w:val="00F74C8E"/>
    <w:rsid w:val="00F754F4"/>
    <w:rsid w:val="00F81155"/>
    <w:rsid w:val="00F8169C"/>
    <w:rsid w:val="00F8289B"/>
    <w:rsid w:val="00F82C9C"/>
    <w:rsid w:val="00F83C1A"/>
    <w:rsid w:val="00F83CE5"/>
    <w:rsid w:val="00F84546"/>
    <w:rsid w:val="00F85420"/>
    <w:rsid w:val="00F85F9B"/>
    <w:rsid w:val="00F86624"/>
    <w:rsid w:val="00F91ADC"/>
    <w:rsid w:val="00F93263"/>
    <w:rsid w:val="00F93606"/>
    <w:rsid w:val="00F9364D"/>
    <w:rsid w:val="00F9443F"/>
    <w:rsid w:val="00F9647F"/>
    <w:rsid w:val="00FA0A11"/>
    <w:rsid w:val="00FA439C"/>
    <w:rsid w:val="00FA6B51"/>
    <w:rsid w:val="00FA7BC5"/>
    <w:rsid w:val="00FB2187"/>
    <w:rsid w:val="00FB2AFC"/>
    <w:rsid w:val="00FB3982"/>
    <w:rsid w:val="00FB41B8"/>
    <w:rsid w:val="00FB638E"/>
    <w:rsid w:val="00FB75BD"/>
    <w:rsid w:val="00FB7888"/>
    <w:rsid w:val="00FB7EA3"/>
    <w:rsid w:val="00FC050C"/>
    <w:rsid w:val="00FC17D0"/>
    <w:rsid w:val="00FC281E"/>
    <w:rsid w:val="00FC4AAA"/>
    <w:rsid w:val="00FC637C"/>
    <w:rsid w:val="00FC7DEC"/>
    <w:rsid w:val="00FD07C7"/>
    <w:rsid w:val="00FD379C"/>
    <w:rsid w:val="00FD51DC"/>
    <w:rsid w:val="00FD5224"/>
    <w:rsid w:val="00FD5C06"/>
    <w:rsid w:val="00FE08B1"/>
    <w:rsid w:val="00FF0140"/>
    <w:rsid w:val="00FF05BA"/>
    <w:rsid w:val="00FF3B38"/>
    <w:rsid w:val="00FF3F1C"/>
    <w:rsid w:val="00FF51D2"/>
    <w:rsid w:val="00FF525D"/>
    <w:rsid w:val="00FF6C52"/>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A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rsid w:val="00166F8F"/>
    <w:rPr>
      <w:rFonts w:cs="Arial"/>
      <w:lang w:val="en-GB"/>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6"/>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6"/>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6"/>
      </w:numPr>
      <w:spacing w:before="120" w:after="120" w:line="240" w:lineRule="auto"/>
      <w:ind w:left="992" w:hanging="992"/>
      <w:outlineLvl w:val="3"/>
    </w:pPr>
    <w:rPr>
      <w:rFonts w:eastAsia="Times New Roman" w:cs="Times New Roman"/>
      <w:sz w:val="22"/>
      <w:szCs w:val="22"/>
      <w:lang w:val="en-IE"/>
    </w:rPr>
  </w:style>
  <w:style w:type="paragraph" w:customStyle="1" w:styleId="CERLEVEL4">
    <w:name w:val="CER LEVEL 4"/>
    <w:basedOn w:val="Normal"/>
    <w:next w:val="CERLEVEL5"/>
    <w:qFormat/>
    <w:rsid w:val="00AB2B2C"/>
    <w:pPr>
      <w:keepNext/>
      <w:numPr>
        <w:ilvl w:val="3"/>
        <w:numId w:val="46"/>
      </w:numPr>
      <w:tabs>
        <w:tab w:val="num" w:pos="1701"/>
      </w:tabs>
      <w:spacing w:before="120" w:after="120" w:line="240" w:lineRule="auto"/>
      <w:ind w:left="1701" w:hanging="709"/>
    </w:pPr>
    <w:rPr>
      <w:rFonts w:eastAsia="Times New Roman" w:cs="Times New Roman"/>
      <w:sz w:val="22"/>
      <w:szCs w:val="22"/>
      <w:lang w:val="en-IE"/>
    </w:rPr>
  </w:style>
  <w:style w:type="paragraph" w:customStyle="1" w:styleId="CERLEVEL5">
    <w:name w:val="CER LEVEL 5"/>
    <w:basedOn w:val="Normal"/>
    <w:qFormat/>
    <w:rsid w:val="00AB2B2C"/>
    <w:pPr>
      <w:numPr>
        <w:ilvl w:val="4"/>
        <w:numId w:val="46"/>
      </w:numPr>
      <w:spacing w:before="120" w:after="120" w:line="240" w:lineRule="auto"/>
      <w:ind w:left="2410" w:hanging="709"/>
    </w:pPr>
    <w:rPr>
      <w:rFonts w:eastAsia="Times New Roman" w:cs="Times New Roman"/>
      <w:sz w:val="22"/>
      <w:szCs w:val="22"/>
      <w:lang w:val="en-IE"/>
    </w:rPr>
  </w:style>
  <w:style w:type="paragraph" w:customStyle="1" w:styleId="CERLEVEL6">
    <w:name w:val="CER LEVEL 6"/>
    <w:basedOn w:val="Normal"/>
    <w:qFormat/>
    <w:rsid w:val="00AB2B2C"/>
    <w:pPr>
      <w:numPr>
        <w:ilvl w:val="5"/>
        <w:numId w:val="46"/>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60"/>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rsid w:val="00166F8F"/>
    <w:rPr>
      <w:rFonts w:cs="Arial"/>
      <w:lang w:val="en-GB"/>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6"/>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6"/>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6"/>
      </w:numPr>
      <w:spacing w:before="120" w:after="120" w:line="240" w:lineRule="auto"/>
      <w:ind w:left="992" w:hanging="992"/>
      <w:outlineLvl w:val="3"/>
    </w:pPr>
    <w:rPr>
      <w:rFonts w:eastAsia="Times New Roman" w:cs="Times New Roman"/>
      <w:sz w:val="22"/>
      <w:szCs w:val="22"/>
      <w:lang w:val="en-IE"/>
    </w:rPr>
  </w:style>
  <w:style w:type="paragraph" w:customStyle="1" w:styleId="CERLEVEL4">
    <w:name w:val="CER LEVEL 4"/>
    <w:basedOn w:val="Normal"/>
    <w:next w:val="CERLEVEL5"/>
    <w:qFormat/>
    <w:rsid w:val="00AB2B2C"/>
    <w:pPr>
      <w:keepNext/>
      <w:numPr>
        <w:ilvl w:val="3"/>
        <w:numId w:val="46"/>
      </w:numPr>
      <w:tabs>
        <w:tab w:val="num" w:pos="1701"/>
      </w:tabs>
      <w:spacing w:before="120" w:after="120" w:line="240" w:lineRule="auto"/>
      <w:ind w:left="1701" w:hanging="709"/>
    </w:pPr>
    <w:rPr>
      <w:rFonts w:eastAsia="Times New Roman" w:cs="Times New Roman"/>
      <w:sz w:val="22"/>
      <w:szCs w:val="22"/>
      <w:lang w:val="en-IE"/>
    </w:rPr>
  </w:style>
  <w:style w:type="paragraph" w:customStyle="1" w:styleId="CERLEVEL5">
    <w:name w:val="CER LEVEL 5"/>
    <w:basedOn w:val="Normal"/>
    <w:qFormat/>
    <w:rsid w:val="00AB2B2C"/>
    <w:pPr>
      <w:numPr>
        <w:ilvl w:val="4"/>
        <w:numId w:val="46"/>
      </w:numPr>
      <w:spacing w:before="120" w:after="120" w:line="240" w:lineRule="auto"/>
      <w:ind w:left="2410" w:hanging="709"/>
    </w:pPr>
    <w:rPr>
      <w:rFonts w:eastAsia="Times New Roman" w:cs="Times New Roman"/>
      <w:sz w:val="22"/>
      <w:szCs w:val="22"/>
      <w:lang w:val="en-IE"/>
    </w:rPr>
  </w:style>
  <w:style w:type="paragraph" w:customStyle="1" w:styleId="CERLEVEL6">
    <w:name w:val="CER LEVEL 6"/>
    <w:basedOn w:val="Normal"/>
    <w:qFormat/>
    <w:rsid w:val="00AB2B2C"/>
    <w:pPr>
      <w:numPr>
        <w:ilvl w:val="5"/>
        <w:numId w:val="46"/>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60"/>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691642413">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c.europa.eu/energy/en/topics/wholesale-market/electricity-network-cod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01CB29F-2467-41DF-B4CD-020C0E1A23FE}"/>
</file>

<file path=customXml/itemProps2.xml><?xml version="1.0" encoding="utf-8"?>
<ds:datastoreItem xmlns:ds="http://schemas.openxmlformats.org/officeDocument/2006/customXml" ds:itemID="{D32532DC-A73C-4863-995F-92F0563BDC0E}"/>
</file>

<file path=customXml/itemProps3.xml><?xml version="1.0" encoding="utf-8"?>
<ds:datastoreItem xmlns:ds="http://schemas.openxmlformats.org/officeDocument/2006/customXml" ds:itemID="{C2729C75-9958-415E-808D-935909AED683}"/>
</file>

<file path=customXml/itemProps4.xml><?xml version="1.0" encoding="utf-8"?>
<ds:datastoreItem xmlns:ds="http://schemas.openxmlformats.org/officeDocument/2006/customXml" ds:itemID="{ACC49E11-DEED-4C38-898B-7668C11E4A28}"/>
</file>

<file path=docProps/app.xml><?xml version="1.0" encoding="utf-8"?>
<Properties xmlns="http://schemas.openxmlformats.org/officeDocument/2006/extended-properties" xmlns:vt="http://schemas.openxmlformats.org/officeDocument/2006/docPropsVTypes">
  <Template>Normal</Template>
  <TotalTime>0</TotalTime>
  <Pages>109</Pages>
  <Words>34918</Words>
  <Characters>199037</Characters>
  <Application>Microsoft Office Word</Application>
  <DocSecurity>0</DocSecurity>
  <Lines>1658</Lines>
  <Paragraphs>466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233489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 - Glossary</dc:title>
  <dc:creator/>
  <dc:description/>
  <cp:lastModifiedBy/>
  <cp:revision>1</cp:revision>
  <dcterms:created xsi:type="dcterms:W3CDTF">2017-05-23T13:23:00Z</dcterms:created>
  <dcterms:modified xsi:type="dcterms:W3CDTF">2017-05-23T13:23:00Z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ies>
</file>