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US"/>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545942">
        <w:tc>
          <w:tcPr>
            <w:tcW w:w="5000" w:type="pct"/>
            <w:shd w:val="clear" w:color="auto" w:fill="666699"/>
          </w:tcPr>
          <w:p w:rsidR="00B37C09" w:rsidRPr="00545942" w:rsidRDefault="00B37C09" w:rsidP="0059642B">
            <w:pPr>
              <w:pStyle w:val="DocTitle"/>
            </w:pPr>
            <w:r w:rsidRPr="00545942">
              <w:t>Modifications Committee Meeting Minutes</w:t>
            </w:r>
          </w:p>
          <w:p w:rsidR="00B37C09" w:rsidRPr="00545942" w:rsidRDefault="00B37C09" w:rsidP="0059642B">
            <w:pPr>
              <w:pStyle w:val="DocTitle"/>
            </w:pPr>
          </w:p>
          <w:p w:rsidR="00B37C09" w:rsidRPr="00545942" w:rsidRDefault="00151045" w:rsidP="0059642B">
            <w:pPr>
              <w:pStyle w:val="DocTitle"/>
            </w:pPr>
            <w:r w:rsidRPr="00545942">
              <w:t xml:space="preserve">Meeting </w:t>
            </w:r>
            <w:r w:rsidR="00FC601B" w:rsidRPr="00545942">
              <w:t>4</w:t>
            </w:r>
            <w:r w:rsidR="00162EEE">
              <w:t>1</w:t>
            </w:r>
          </w:p>
          <w:p w:rsidR="00B37C09" w:rsidRPr="00545942" w:rsidRDefault="00B37C09" w:rsidP="0059642B">
            <w:pPr>
              <w:pStyle w:val="DocTitle"/>
            </w:pPr>
          </w:p>
          <w:p w:rsidR="00B37C09" w:rsidRPr="00545942" w:rsidRDefault="00162EEE" w:rsidP="0059642B">
            <w:pPr>
              <w:pStyle w:val="DocTitle"/>
            </w:pPr>
            <w:r>
              <w:t>Hilton</w:t>
            </w:r>
            <w:r w:rsidR="00FC601B" w:rsidRPr="00545942">
              <w:t xml:space="preserve"> hotel,</w:t>
            </w:r>
          </w:p>
          <w:p w:rsidR="00B37C09" w:rsidRPr="00545942" w:rsidRDefault="00162EEE" w:rsidP="0059642B">
            <w:pPr>
              <w:pStyle w:val="DocTitle"/>
            </w:pPr>
            <w:r>
              <w:t>27 March</w:t>
            </w:r>
            <w:r w:rsidR="00FC601B" w:rsidRPr="00545942">
              <w:t xml:space="preserve"> 2012</w:t>
            </w:r>
            <w:r w:rsidR="00B37C09" w:rsidRPr="00545942">
              <w:t xml:space="preserve"> </w:t>
            </w:r>
          </w:p>
          <w:p w:rsidR="00B37C09" w:rsidRPr="00545942" w:rsidRDefault="00B37C09" w:rsidP="005A2B1F">
            <w:pPr>
              <w:pStyle w:val="DocTitle"/>
            </w:pPr>
            <w:r w:rsidRPr="00545942">
              <w:t>10</w:t>
            </w:r>
            <w:r w:rsidR="00FC601B" w:rsidRPr="00545942">
              <w:t>:</w:t>
            </w:r>
            <w:r w:rsidR="00162EEE">
              <w:t>15</w:t>
            </w:r>
            <w:r w:rsidRPr="00545942">
              <w:t xml:space="preserve"> – </w:t>
            </w:r>
            <w:r w:rsidR="005A2B1F">
              <w:t>12:30</w:t>
            </w:r>
          </w:p>
        </w:tc>
      </w:tr>
    </w:tbl>
    <w:p w:rsidR="00B37C09" w:rsidRPr="00545942" w:rsidRDefault="00B37C09" w:rsidP="0059642B">
      <w:pPr>
        <w:pBdr>
          <w:bottom w:val="single" w:sz="12" w:space="1" w:color="auto"/>
        </w:pBdr>
        <w:jc w:val="center"/>
        <w:rPr>
          <w:rStyle w:val="TableText"/>
        </w:rPr>
      </w:pPr>
    </w:p>
    <w:p w:rsidR="00B37C09" w:rsidRPr="00545942" w:rsidRDefault="00B37C09" w:rsidP="0059642B">
      <w:pPr>
        <w:pBdr>
          <w:bottom w:val="single" w:sz="12" w:space="1" w:color="auto"/>
        </w:pBdr>
        <w:jc w:val="center"/>
        <w:rPr>
          <w:rStyle w:val="TableText"/>
        </w:rPr>
      </w:pPr>
    </w:p>
    <w:p w:rsidR="00B37C09" w:rsidRPr="00545942" w:rsidRDefault="00B37C09" w:rsidP="0059642B">
      <w:pPr>
        <w:pBdr>
          <w:bottom w:val="single" w:sz="12" w:space="1" w:color="auto"/>
        </w:pBdr>
        <w:jc w:val="center"/>
        <w:rPr>
          <w:rStyle w:val="TableText"/>
        </w:rPr>
      </w:pPr>
    </w:p>
    <w:p w:rsidR="00B37C09" w:rsidRPr="00545942" w:rsidRDefault="00B37C09" w:rsidP="0059642B">
      <w:pPr>
        <w:pBdr>
          <w:bottom w:val="single" w:sz="12" w:space="1" w:color="auto"/>
        </w:pBdr>
        <w:jc w:val="center"/>
        <w:rPr>
          <w:rStyle w:val="TableText"/>
        </w:rPr>
      </w:pPr>
    </w:p>
    <w:p w:rsidR="00B37C09" w:rsidRPr="00545942" w:rsidRDefault="00B37C09" w:rsidP="0059642B">
      <w:pPr>
        <w:pBdr>
          <w:bottom w:val="single" w:sz="12" w:space="1" w:color="auto"/>
        </w:pBdr>
        <w:jc w:val="center"/>
        <w:rPr>
          <w:rStyle w:val="TableText"/>
        </w:rPr>
      </w:pPr>
    </w:p>
    <w:p w:rsidR="00B37C09" w:rsidRPr="00545942" w:rsidRDefault="00B37C09" w:rsidP="0059642B">
      <w:pPr>
        <w:pBdr>
          <w:bottom w:val="single" w:sz="12" w:space="1" w:color="auto"/>
        </w:pBdr>
        <w:jc w:val="center"/>
        <w:rPr>
          <w:rStyle w:val="TableText"/>
        </w:rPr>
      </w:pPr>
    </w:p>
    <w:p w:rsidR="00B37C09" w:rsidRPr="00545942" w:rsidRDefault="00B37C09" w:rsidP="007C6BE1">
      <w:pPr>
        <w:rPr>
          <w:rStyle w:val="TableText"/>
        </w:rPr>
      </w:pPr>
    </w:p>
    <w:p w:rsidR="00B37C09" w:rsidRPr="00545942" w:rsidRDefault="00B37C09" w:rsidP="007C6BE1">
      <w:pPr>
        <w:pStyle w:val="Notices"/>
        <w:rPr>
          <w:rStyle w:val="TableText"/>
        </w:rPr>
      </w:pPr>
      <w:r w:rsidRPr="00545942">
        <w:rPr>
          <w:rStyle w:val="TableText"/>
        </w:rPr>
        <w:t>COPYRIGHT NOTICE</w:t>
      </w:r>
    </w:p>
    <w:p w:rsidR="00B37C09" w:rsidRPr="00545942" w:rsidRDefault="00B37C09" w:rsidP="007C6BE1">
      <w:pPr>
        <w:pStyle w:val="Notices"/>
        <w:rPr>
          <w:rStyle w:val="TableText"/>
        </w:rPr>
      </w:pPr>
      <w:bookmarkStart w:id="0" w:name="_DV_M7"/>
      <w:bookmarkEnd w:id="0"/>
      <w:r w:rsidRPr="00545942">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545942">
        <w:rPr>
          <w:rStyle w:val="TableText"/>
        </w:rPr>
        <w:t>EirGrid plc and SONI Limited.</w:t>
      </w:r>
      <w:bookmarkEnd w:id="1"/>
    </w:p>
    <w:p w:rsidR="00B37C09" w:rsidRPr="00545942" w:rsidRDefault="00B37C09" w:rsidP="007C6BE1">
      <w:pPr>
        <w:pStyle w:val="Notices"/>
        <w:rPr>
          <w:rStyle w:val="TableText"/>
        </w:rPr>
      </w:pPr>
    </w:p>
    <w:p w:rsidR="00B37C09" w:rsidRPr="00545942" w:rsidRDefault="00B37C09" w:rsidP="007C6BE1">
      <w:pPr>
        <w:pStyle w:val="Notices"/>
        <w:rPr>
          <w:rStyle w:val="TableText"/>
        </w:rPr>
      </w:pPr>
      <w:bookmarkStart w:id="2" w:name="_DV_C9"/>
      <w:r w:rsidRPr="00545942">
        <w:rPr>
          <w:rStyle w:val="TableText"/>
        </w:rPr>
        <w:t>DOCUMENT DISCLAIMER</w:t>
      </w:r>
      <w:bookmarkEnd w:id="2"/>
    </w:p>
    <w:p w:rsidR="00B37C09" w:rsidRPr="00545942" w:rsidRDefault="00B37C09" w:rsidP="007C6BE1">
      <w:pPr>
        <w:pStyle w:val="Notices"/>
        <w:rPr>
          <w:rStyle w:val="TableText"/>
        </w:rPr>
      </w:pPr>
      <w:bookmarkStart w:id="3" w:name="_DV_C10"/>
      <w:r w:rsidRPr="00545942">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545942" w:rsidRDefault="00B37C09" w:rsidP="007C6BE1">
      <w:pPr>
        <w:rPr>
          <w:rStyle w:val="TableText"/>
        </w:rPr>
      </w:pPr>
    </w:p>
    <w:p w:rsidR="00B37C09" w:rsidRPr="00545942" w:rsidRDefault="00B37C09" w:rsidP="007C6BE1">
      <w:r w:rsidRPr="00545942">
        <w:rPr>
          <w:rFonts w:cs="Arial"/>
          <w:sz w:val="18"/>
          <w:szCs w:val="18"/>
        </w:rPr>
        <w:br w:type="page"/>
      </w:r>
      <w:r w:rsidRPr="00545942">
        <w:lastRenderedPageBreak/>
        <w:t xml:space="preserve"> </w:t>
      </w:r>
    </w:p>
    <w:p w:rsidR="00B37C09" w:rsidRPr="005213C3" w:rsidRDefault="00B37C09" w:rsidP="007C6BE1">
      <w:pPr>
        <w:pStyle w:val="ContentsTitle"/>
        <w:jc w:val="left"/>
      </w:pPr>
      <w:r w:rsidRPr="005213C3">
        <w:t>Table of Contents</w:t>
      </w:r>
    </w:p>
    <w:p w:rsidR="00B37C09" w:rsidRPr="005213C3" w:rsidRDefault="00B37C09" w:rsidP="007C6BE1"/>
    <w:p w:rsidR="004F2ADD" w:rsidRDefault="00DD0B23">
      <w:pPr>
        <w:pStyle w:val="TOC1"/>
        <w:rPr>
          <w:rFonts w:asciiTheme="minorHAnsi" w:eastAsiaTheme="minorEastAsia" w:hAnsiTheme="minorHAnsi" w:cstheme="minorBidi"/>
          <w:lang w:val="en-IE" w:eastAsia="en-IE"/>
        </w:rPr>
      </w:pPr>
      <w:r w:rsidRPr="005213C3">
        <w:rPr>
          <w:noProof w:val="0"/>
          <w:sz w:val="48"/>
          <w:szCs w:val="48"/>
        </w:rPr>
        <w:fldChar w:fldCharType="begin"/>
      </w:r>
      <w:r w:rsidR="00B37C09" w:rsidRPr="005213C3">
        <w:rPr>
          <w:noProof w:val="0"/>
          <w:sz w:val="48"/>
          <w:szCs w:val="48"/>
        </w:rPr>
        <w:instrText xml:space="preserve"> TOC \o "1-3" \h \z \u </w:instrText>
      </w:r>
      <w:r w:rsidRPr="005213C3">
        <w:rPr>
          <w:noProof w:val="0"/>
          <w:sz w:val="48"/>
          <w:szCs w:val="48"/>
        </w:rPr>
        <w:fldChar w:fldCharType="separate"/>
      </w:r>
      <w:hyperlink w:anchor="_Toc321846511" w:history="1">
        <w:r w:rsidR="004F2ADD" w:rsidRPr="000D36A9">
          <w:rPr>
            <w:rStyle w:val="Hyperlink"/>
          </w:rPr>
          <w:t>1.</w:t>
        </w:r>
        <w:r w:rsidR="004F2ADD">
          <w:rPr>
            <w:rFonts w:asciiTheme="minorHAnsi" w:eastAsiaTheme="minorEastAsia" w:hAnsiTheme="minorHAnsi" w:cstheme="minorBidi"/>
            <w:lang w:val="en-IE" w:eastAsia="en-IE"/>
          </w:rPr>
          <w:tab/>
        </w:r>
        <w:r w:rsidR="004F2ADD" w:rsidRPr="000D36A9">
          <w:rPr>
            <w:rStyle w:val="Hyperlink"/>
          </w:rPr>
          <w:t>SEMO Update</w:t>
        </w:r>
        <w:r w:rsidR="004F2ADD">
          <w:rPr>
            <w:webHidden/>
          </w:rPr>
          <w:tab/>
        </w:r>
        <w:r>
          <w:rPr>
            <w:webHidden/>
          </w:rPr>
          <w:fldChar w:fldCharType="begin"/>
        </w:r>
        <w:r w:rsidR="004F2ADD">
          <w:rPr>
            <w:webHidden/>
          </w:rPr>
          <w:instrText xml:space="preserve"> PAGEREF _Toc321846511 \h </w:instrText>
        </w:r>
        <w:r>
          <w:rPr>
            <w:webHidden/>
          </w:rPr>
        </w:r>
        <w:r>
          <w:rPr>
            <w:webHidden/>
          </w:rPr>
          <w:fldChar w:fldCharType="separate"/>
        </w:r>
        <w:r w:rsidR="004F2ADD">
          <w:rPr>
            <w:webHidden/>
          </w:rPr>
          <w:t>6</w:t>
        </w:r>
        <w:r>
          <w:rPr>
            <w:webHidden/>
          </w:rPr>
          <w:fldChar w:fldCharType="end"/>
        </w:r>
      </w:hyperlink>
    </w:p>
    <w:p w:rsidR="004F2ADD" w:rsidRDefault="00DD0B23">
      <w:pPr>
        <w:pStyle w:val="TOC1"/>
        <w:rPr>
          <w:rFonts w:asciiTheme="minorHAnsi" w:eastAsiaTheme="minorEastAsia" w:hAnsiTheme="minorHAnsi" w:cstheme="minorBidi"/>
          <w:lang w:val="en-IE" w:eastAsia="en-IE"/>
        </w:rPr>
      </w:pPr>
      <w:hyperlink w:anchor="_Toc321846512" w:history="1">
        <w:r w:rsidR="004F2ADD" w:rsidRPr="000D36A9">
          <w:rPr>
            <w:rStyle w:val="Hyperlink"/>
          </w:rPr>
          <w:t>2.</w:t>
        </w:r>
        <w:r w:rsidR="004F2ADD">
          <w:rPr>
            <w:rFonts w:asciiTheme="minorHAnsi" w:eastAsiaTheme="minorEastAsia" w:hAnsiTheme="minorHAnsi" w:cstheme="minorBidi"/>
            <w:lang w:val="en-IE" w:eastAsia="en-IE"/>
          </w:rPr>
          <w:tab/>
        </w:r>
        <w:r w:rsidR="004F2ADD" w:rsidRPr="000D36A9">
          <w:rPr>
            <w:rStyle w:val="Hyperlink"/>
          </w:rPr>
          <w:t>Review of Actions</w:t>
        </w:r>
        <w:r w:rsidR="004F2ADD">
          <w:rPr>
            <w:webHidden/>
          </w:rPr>
          <w:tab/>
        </w:r>
        <w:r>
          <w:rPr>
            <w:webHidden/>
          </w:rPr>
          <w:fldChar w:fldCharType="begin"/>
        </w:r>
        <w:r w:rsidR="004F2ADD">
          <w:rPr>
            <w:webHidden/>
          </w:rPr>
          <w:instrText xml:space="preserve"> PAGEREF _Toc321846512 \h </w:instrText>
        </w:r>
        <w:r>
          <w:rPr>
            <w:webHidden/>
          </w:rPr>
        </w:r>
        <w:r>
          <w:rPr>
            <w:webHidden/>
          </w:rPr>
          <w:fldChar w:fldCharType="separate"/>
        </w:r>
        <w:r w:rsidR="004F2ADD">
          <w:rPr>
            <w:webHidden/>
          </w:rPr>
          <w:t>7</w:t>
        </w:r>
        <w:r>
          <w:rPr>
            <w:webHidden/>
          </w:rPr>
          <w:fldChar w:fldCharType="end"/>
        </w:r>
      </w:hyperlink>
    </w:p>
    <w:p w:rsidR="004F2ADD" w:rsidRDefault="00DD0B23">
      <w:pPr>
        <w:pStyle w:val="TOC1"/>
        <w:rPr>
          <w:rFonts w:asciiTheme="minorHAnsi" w:eastAsiaTheme="minorEastAsia" w:hAnsiTheme="minorHAnsi" w:cstheme="minorBidi"/>
          <w:lang w:val="en-IE" w:eastAsia="en-IE"/>
        </w:rPr>
      </w:pPr>
      <w:hyperlink w:anchor="_Toc321846513" w:history="1">
        <w:r w:rsidR="004F2ADD" w:rsidRPr="000D36A9">
          <w:rPr>
            <w:rStyle w:val="Hyperlink"/>
          </w:rPr>
          <w:t>3.</w:t>
        </w:r>
        <w:r w:rsidR="004F2ADD">
          <w:rPr>
            <w:rFonts w:asciiTheme="minorHAnsi" w:eastAsiaTheme="minorEastAsia" w:hAnsiTheme="minorHAnsi" w:cstheme="minorBidi"/>
            <w:lang w:val="en-IE" w:eastAsia="en-IE"/>
          </w:rPr>
          <w:tab/>
        </w:r>
        <w:r w:rsidR="004F2ADD" w:rsidRPr="000D36A9">
          <w:rPr>
            <w:rStyle w:val="Hyperlink"/>
          </w:rPr>
          <w:t>Deferred Modification Proposals</w:t>
        </w:r>
        <w:r w:rsidR="004F2ADD">
          <w:rPr>
            <w:webHidden/>
          </w:rPr>
          <w:tab/>
        </w:r>
        <w:r>
          <w:rPr>
            <w:webHidden/>
          </w:rPr>
          <w:fldChar w:fldCharType="begin"/>
        </w:r>
        <w:r w:rsidR="004F2ADD">
          <w:rPr>
            <w:webHidden/>
          </w:rPr>
          <w:instrText xml:space="preserve"> PAGEREF _Toc321846513 \h </w:instrText>
        </w:r>
        <w:r>
          <w:rPr>
            <w:webHidden/>
          </w:rPr>
        </w:r>
        <w:r>
          <w:rPr>
            <w:webHidden/>
          </w:rPr>
          <w:fldChar w:fldCharType="separate"/>
        </w:r>
        <w:r w:rsidR="004F2ADD">
          <w:rPr>
            <w:webHidden/>
          </w:rPr>
          <w:t>8</w:t>
        </w:r>
        <w:r>
          <w:rPr>
            <w:webHidden/>
          </w:rPr>
          <w:fldChar w:fldCharType="end"/>
        </w:r>
      </w:hyperlink>
    </w:p>
    <w:p w:rsidR="004F2ADD" w:rsidRDefault="00DD0B23">
      <w:pPr>
        <w:pStyle w:val="TOC2"/>
        <w:rPr>
          <w:rFonts w:asciiTheme="minorHAnsi" w:eastAsiaTheme="minorEastAsia" w:hAnsiTheme="minorHAnsi" w:cstheme="minorBidi"/>
          <w:sz w:val="22"/>
          <w:szCs w:val="22"/>
          <w:lang w:val="en-IE" w:eastAsia="en-IE"/>
        </w:rPr>
      </w:pPr>
      <w:hyperlink w:anchor="_Toc321846514" w:history="1">
        <w:r w:rsidR="004F2ADD" w:rsidRPr="000D36A9">
          <w:rPr>
            <w:rStyle w:val="Hyperlink"/>
            <w:b/>
            <w:bCs/>
            <w:smallCaps/>
            <w:spacing w:val="5"/>
          </w:rPr>
          <w:t>I.</w:t>
        </w:r>
        <w:r w:rsidR="004F2ADD">
          <w:rPr>
            <w:rFonts w:asciiTheme="minorHAnsi" w:eastAsiaTheme="minorEastAsia" w:hAnsiTheme="minorHAnsi" w:cstheme="minorBidi"/>
            <w:sz w:val="22"/>
            <w:szCs w:val="22"/>
            <w:lang w:val="en-IE" w:eastAsia="en-IE"/>
          </w:rPr>
          <w:tab/>
        </w:r>
        <w:r w:rsidR="004F2ADD" w:rsidRPr="000D36A9">
          <w:rPr>
            <w:rStyle w:val="Hyperlink"/>
            <w:b/>
            <w:bCs/>
            <w:smallCaps/>
            <w:spacing w:val="5"/>
          </w:rPr>
          <w:t>Mod_01_12_v3 Representation of Special Units on the Modifications Committee</w:t>
        </w:r>
        <w:r w:rsidR="004F2ADD">
          <w:rPr>
            <w:webHidden/>
          </w:rPr>
          <w:tab/>
        </w:r>
        <w:r>
          <w:rPr>
            <w:webHidden/>
          </w:rPr>
          <w:fldChar w:fldCharType="begin"/>
        </w:r>
        <w:r w:rsidR="004F2ADD">
          <w:rPr>
            <w:webHidden/>
          </w:rPr>
          <w:instrText xml:space="preserve"> PAGEREF _Toc321846514 \h </w:instrText>
        </w:r>
        <w:r>
          <w:rPr>
            <w:webHidden/>
          </w:rPr>
        </w:r>
        <w:r>
          <w:rPr>
            <w:webHidden/>
          </w:rPr>
          <w:fldChar w:fldCharType="separate"/>
        </w:r>
        <w:r w:rsidR="004F2ADD">
          <w:rPr>
            <w:webHidden/>
          </w:rPr>
          <w:t>8</w:t>
        </w:r>
        <w:r>
          <w:rPr>
            <w:webHidden/>
          </w:rPr>
          <w:fldChar w:fldCharType="end"/>
        </w:r>
      </w:hyperlink>
    </w:p>
    <w:p w:rsidR="004F2ADD" w:rsidRDefault="00DD0B23">
      <w:pPr>
        <w:pStyle w:val="TOC2"/>
        <w:rPr>
          <w:rFonts w:asciiTheme="minorHAnsi" w:eastAsiaTheme="minorEastAsia" w:hAnsiTheme="minorHAnsi" w:cstheme="minorBidi"/>
          <w:sz w:val="22"/>
          <w:szCs w:val="22"/>
          <w:lang w:val="en-IE" w:eastAsia="en-IE"/>
        </w:rPr>
      </w:pPr>
      <w:hyperlink w:anchor="_Toc321846515" w:history="1">
        <w:r w:rsidR="004F2ADD" w:rsidRPr="000D36A9">
          <w:rPr>
            <w:rStyle w:val="Hyperlink"/>
            <w:b/>
            <w:bCs/>
            <w:smallCaps/>
            <w:spacing w:val="5"/>
          </w:rPr>
          <w:t xml:space="preserve">II. </w:t>
        </w:r>
        <w:r w:rsidR="004F2ADD">
          <w:rPr>
            <w:rFonts w:asciiTheme="minorHAnsi" w:eastAsiaTheme="minorEastAsia" w:hAnsiTheme="minorHAnsi" w:cstheme="minorBidi"/>
            <w:sz w:val="22"/>
            <w:szCs w:val="22"/>
            <w:lang w:val="en-IE" w:eastAsia="en-IE"/>
          </w:rPr>
          <w:tab/>
        </w:r>
        <w:r w:rsidR="004F2ADD" w:rsidRPr="000D36A9">
          <w:rPr>
            <w:rStyle w:val="Hyperlink"/>
            <w:b/>
            <w:bCs/>
            <w:smallCaps/>
            <w:spacing w:val="5"/>
          </w:rPr>
          <w:t>Mod_02_12_amendment of credit cover requirements</w:t>
        </w:r>
        <w:r w:rsidR="004F2ADD">
          <w:rPr>
            <w:webHidden/>
          </w:rPr>
          <w:tab/>
        </w:r>
        <w:r>
          <w:rPr>
            <w:webHidden/>
          </w:rPr>
          <w:fldChar w:fldCharType="begin"/>
        </w:r>
        <w:r w:rsidR="004F2ADD">
          <w:rPr>
            <w:webHidden/>
          </w:rPr>
          <w:instrText xml:space="preserve"> PAGEREF _Toc321846515 \h </w:instrText>
        </w:r>
        <w:r>
          <w:rPr>
            <w:webHidden/>
          </w:rPr>
        </w:r>
        <w:r>
          <w:rPr>
            <w:webHidden/>
          </w:rPr>
          <w:fldChar w:fldCharType="separate"/>
        </w:r>
        <w:r w:rsidR="004F2ADD">
          <w:rPr>
            <w:webHidden/>
          </w:rPr>
          <w:t>9</w:t>
        </w:r>
        <w:r>
          <w:rPr>
            <w:webHidden/>
          </w:rPr>
          <w:fldChar w:fldCharType="end"/>
        </w:r>
      </w:hyperlink>
    </w:p>
    <w:p w:rsidR="004F2ADD" w:rsidRDefault="00DD0B23">
      <w:pPr>
        <w:pStyle w:val="TOC2"/>
        <w:rPr>
          <w:rFonts w:asciiTheme="minorHAnsi" w:eastAsiaTheme="minorEastAsia" w:hAnsiTheme="minorHAnsi" w:cstheme="minorBidi"/>
          <w:sz w:val="22"/>
          <w:szCs w:val="22"/>
          <w:lang w:val="en-IE" w:eastAsia="en-IE"/>
        </w:rPr>
      </w:pPr>
      <w:hyperlink w:anchor="_Toc321846516" w:history="1">
        <w:r w:rsidR="004F2ADD" w:rsidRPr="000D36A9">
          <w:rPr>
            <w:rStyle w:val="Hyperlink"/>
            <w:b/>
            <w:bCs/>
            <w:smallCaps/>
            <w:spacing w:val="5"/>
          </w:rPr>
          <w:t xml:space="preserve">III. </w:t>
        </w:r>
        <w:r w:rsidR="004F2ADD">
          <w:rPr>
            <w:rFonts w:asciiTheme="minorHAnsi" w:eastAsiaTheme="minorEastAsia" w:hAnsiTheme="minorHAnsi" w:cstheme="minorBidi"/>
            <w:sz w:val="22"/>
            <w:szCs w:val="22"/>
            <w:lang w:val="en-IE" w:eastAsia="en-IE"/>
          </w:rPr>
          <w:tab/>
        </w:r>
        <w:r w:rsidR="004F2ADD" w:rsidRPr="000D36A9">
          <w:rPr>
            <w:rStyle w:val="Hyperlink"/>
            <w:b/>
            <w:bCs/>
            <w:smallCaps/>
            <w:spacing w:val="5"/>
          </w:rPr>
          <w:t>Mod_03_12_Alignment of tsc with revised vat arangements</w:t>
        </w:r>
        <w:r w:rsidR="004F2ADD">
          <w:rPr>
            <w:webHidden/>
          </w:rPr>
          <w:tab/>
        </w:r>
        <w:r>
          <w:rPr>
            <w:webHidden/>
          </w:rPr>
          <w:fldChar w:fldCharType="begin"/>
        </w:r>
        <w:r w:rsidR="004F2ADD">
          <w:rPr>
            <w:webHidden/>
          </w:rPr>
          <w:instrText xml:space="preserve"> PAGEREF _Toc321846516 \h </w:instrText>
        </w:r>
        <w:r>
          <w:rPr>
            <w:webHidden/>
          </w:rPr>
        </w:r>
        <w:r>
          <w:rPr>
            <w:webHidden/>
          </w:rPr>
          <w:fldChar w:fldCharType="separate"/>
        </w:r>
        <w:r w:rsidR="004F2ADD">
          <w:rPr>
            <w:webHidden/>
          </w:rPr>
          <w:t>10</w:t>
        </w:r>
        <w:r>
          <w:rPr>
            <w:webHidden/>
          </w:rPr>
          <w:fldChar w:fldCharType="end"/>
        </w:r>
      </w:hyperlink>
    </w:p>
    <w:p w:rsidR="004F2ADD" w:rsidRDefault="00DD0B23">
      <w:pPr>
        <w:pStyle w:val="TOC2"/>
        <w:rPr>
          <w:rFonts w:asciiTheme="minorHAnsi" w:eastAsiaTheme="minorEastAsia" w:hAnsiTheme="minorHAnsi" w:cstheme="minorBidi"/>
          <w:sz w:val="22"/>
          <w:szCs w:val="22"/>
          <w:lang w:val="en-IE" w:eastAsia="en-IE"/>
        </w:rPr>
      </w:pPr>
      <w:hyperlink w:anchor="_Toc321846517" w:history="1">
        <w:r w:rsidR="004F2ADD" w:rsidRPr="000D36A9">
          <w:rPr>
            <w:rStyle w:val="Hyperlink"/>
            <w:b/>
            <w:bCs/>
            <w:smallCaps/>
            <w:spacing w:val="5"/>
          </w:rPr>
          <w:t>IV.</w:t>
        </w:r>
        <w:r w:rsidR="004F2ADD">
          <w:rPr>
            <w:rFonts w:asciiTheme="minorHAnsi" w:eastAsiaTheme="minorEastAsia" w:hAnsiTheme="minorHAnsi" w:cstheme="minorBidi"/>
            <w:sz w:val="22"/>
            <w:szCs w:val="22"/>
            <w:lang w:val="en-IE" w:eastAsia="en-IE"/>
          </w:rPr>
          <w:tab/>
        </w:r>
        <w:r w:rsidR="004F2ADD" w:rsidRPr="000D36A9">
          <w:rPr>
            <w:rStyle w:val="Hyperlink"/>
            <w:b/>
            <w:bCs/>
            <w:smallCaps/>
            <w:spacing w:val="5"/>
          </w:rPr>
          <w:t>Mod_06_12_v2 improved efficiencies in lcf process</w:t>
        </w:r>
        <w:r w:rsidR="004F2ADD">
          <w:rPr>
            <w:webHidden/>
          </w:rPr>
          <w:tab/>
        </w:r>
        <w:r>
          <w:rPr>
            <w:webHidden/>
          </w:rPr>
          <w:fldChar w:fldCharType="begin"/>
        </w:r>
        <w:r w:rsidR="004F2ADD">
          <w:rPr>
            <w:webHidden/>
          </w:rPr>
          <w:instrText xml:space="preserve"> PAGEREF _Toc321846517 \h </w:instrText>
        </w:r>
        <w:r>
          <w:rPr>
            <w:webHidden/>
          </w:rPr>
        </w:r>
        <w:r>
          <w:rPr>
            <w:webHidden/>
          </w:rPr>
          <w:fldChar w:fldCharType="separate"/>
        </w:r>
        <w:r w:rsidR="004F2ADD">
          <w:rPr>
            <w:webHidden/>
          </w:rPr>
          <w:t>10</w:t>
        </w:r>
        <w:r>
          <w:rPr>
            <w:webHidden/>
          </w:rPr>
          <w:fldChar w:fldCharType="end"/>
        </w:r>
      </w:hyperlink>
    </w:p>
    <w:p w:rsidR="004F2ADD" w:rsidRDefault="00DD0B23">
      <w:pPr>
        <w:pStyle w:val="TOC1"/>
        <w:rPr>
          <w:rFonts w:asciiTheme="minorHAnsi" w:eastAsiaTheme="minorEastAsia" w:hAnsiTheme="minorHAnsi" w:cstheme="minorBidi"/>
          <w:lang w:val="en-IE" w:eastAsia="en-IE"/>
        </w:rPr>
      </w:pPr>
      <w:hyperlink w:anchor="_Toc321846518" w:history="1">
        <w:r w:rsidR="004F2ADD" w:rsidRPr="000D36A9">
          <w:rPr>
            <w:rStyle w:val="Hyperlink"/>
          </w:rPr>
          <w:t>4.</w:t>
        </w:r>
        <w:r w:rsidR="004F2ADD">
          <w:rPr>
            <w:rFonts w:asciiTheme="minorHAnsi" w:eastAsiaTheme="minorEastAsia" w:hAnsiTheme="minorHAnsi" w:cstheme="minorBidi"/>
            <w:lang w:val="en-IE" w:eastAsia="en-IE"/>
          </w:rPr>
          <w:tab/>
        </w:r>
        <w:r w:rsidR="004F2ADD" w:rsidRPr="000D36A9">
          <w:rPr>
            <w:rStyle w:val="Hyperlink"/>
          </w:rPr>
          <w:t>New Modifications Proposals</w:t>
        </w:r>
        <w:r w:rsidR="004F2ADD">
          <w:rPr>
            <w:webHidden/>
          </w:rPr>
          <w:tab/>
        </w:r>
        <w:r>
          <w:rPr>
            <w:webHidden/>
          </w:rPr>
          <w:fldChar w:fldCharType="begin"/>
        </w:r>
        <w:r w:rsidR="004F2ADD">
          <w:rPr>
            <w:webHidden/>
          </w:rPr>
          <w:instrText xml:space="preserve"> PAGEREF _Toc321846518 \h </w:instrText>
        </w:r>
        <w:r>
          <w:rPr>
            <w:webHidden/>
          </w:rPr>
        </w:r>
        <w:r>
          <w:rPr>
            <w:webHidden/>
          </w:rPr>
          <w:fldChar w:fldCharType="separate"/>
        </w:r>
        <w:r w:rsidR="004F2ADD">
          <w:rPr>
            <w:webHidden/>
          </w:rPr>
          <w:t>13</w:t>
        </w:r>
        <w:r>
          <w:rPr>
            <w:webHidden/>
          </w:rPr>
          <w:fldChar w:fldCharType="end"/>
        </w:r>
      </w:hyperlink>
    </w:p>
    <w:p w:rsidR="004F2ADD" w:rsidRDefault="00DD0B23">
      <w:pPr>
        <w:pStyle w:val="TOC2"/>
        <w:rPr>
          <w:rFonts w:asciiTheme="minorHAnsi" w:eastAsiaTheme="minorEastAsia" w:hAnsiTheme="minorHAnsi" w:cstheme="minorBidi"/>
          <w:sz w:val="22"/>
          <w:szCs w:val="22"/>
          <w:lang w:val="en-IE" w:eastAsia="en-IE"/>
        </w:rPr>
      </w:pPr>
      <w:hyperlink w:anchor="_Toc321846519" w:history="1">
        <w:r w:rsidR="004F2ADD" w:rsidRPr="000D36A9">
          <w:rPr>
            <w:rStyle w:val="Hyperlink"/>
            <w:b/>
            <w:bCs/>
            <w:smallCaps/>
            <w:spacing w:val="5"/>
          </w:rPr>
          <w:t>I.</w:t>
        </w:r>
        <w:r w:rsidR="004F2ADD">
          <w:rPr>
            <w:rFonts w:asciiTheme="minorHAnsi" w:eastAsiaTheme="minorEastAsia" w:hAnsiTheme="minorHAnsi" w:cstheme="minorBidi"/>
            <w:sz w:val="22"/>
            <w:szCs w:val="22"/>
            <w:lang w:val="en-IE" w:eastAsia="en-IE"/>
          </w:rPr>
          <w:tab/>
        </w:r>
        <w:r w:rsidR="004F2ADD" w:rsidRPr="000D36A9">
          <w:rPr>
            <w:rStyle w:val="Hyperlink"/>
            <w:b/>
            <w:bCs/>
            <w:smallCaps/>
            <w:spacing w:val="5"/>
          </w:rPr>
          <w:t>Mod_07_12 Testing Charge Calculation for the Interconnector Error Unit when Under Test</w:t>
        </w:r>
        <w:r w:rsidR="004F2ADD">
          <w:rPr>
            <w:webHidden/>
          </w:rPr>
          <w:tab/>
        </w:r>
        <w:r>
          <w:rPr>
            <w:webHidden/>
          </w:rPr>
          <w:fldChar w:fldCharType="begin"/>
        </w:r>
        <w:r w:rsidR="004F2ADD">
          <w:rPr>
            <w:webHidden/>
          </w:rPr>
          <w:instrText xml:space="preserve"> PAGEREF _Toc321846519 \h </w:instrText>
        </w:r>
        <w:r>
          <w:rPr>
            <w:webHidden/>
          </w:rPr>
        </w:r>
        <w:r>
          <w:rPr>
            <w:webHidden/>
          </w:rPr>
          <w:fldChar w:fldCharType="separate"/>
        </w:r>
        <w:r w:rsidR="004F2ADD">
          <w:rPr>
            <w:webHidden/>
          </w:rPr>
          <w:t>13</w:t>
        </w:r>
        <w:r>
          <w:rPr>
            <w:webHidden/>
          </w:rPr>
          <w:fldChar w:fldCharType="end"/>
        </w:r>
      </w:hyperlink>
    </w:p>
    <w:p w:rsidR="004F2ADD" w:rsidRDefault="00DD0B23">
      <w:pPr>
        <w:pStyle w:val="TOC2"/>
        <w:rPr>
          <w:rFonts w:asciiTheme="minorHAnsi" w:eastAsiaTheme="minorEastAsia" w:hAnsiTheme="minorHAnsi" w:cstheme="minorBidi"/>
          <w:sz w:val="22"/>
          <w:szCs w:val="22"/>
          <w:lang w:val="en-IE" w:eastAsia="en-IE"/>
        </w:rPr>
      </w:pPr>
      <w:hyperlink w:anchor="_Toc321846520" w:history="1">
        <w:r w:rsidR="004F2ADD" w:rsidRPr="000D36A9">
          <w:rPr>
            <w:rStyle w:val="Hyperlink"/>
            <w:b/>
            <w:bCs/>
            <w:smallCaps/>
            <w:spacing w:val="5"/>
          </w:rPr>
          <w:t>II.</w:t>
        </w:r>
        <w:r w:rsidR="004F2ADD">
          <w:rPr>
            <w:rFonts w:asciiTheme="minorHAnsi" w:eastAsiaTheme="minorEastAsia" w:hAnsiTheme="minorHAnsi" w:cstheme="minorBidi"/>
            <w:sz w:val="22"/>
            <w:szCs w:val="22"/>
            <w:lang w:val="en-IE" w:eastAsia="en-IE"/>
          </w:rPr>
          <w:tab/>
        </w:r>
        <w:r w:rsidR="004F2ADD" w:rsidRPr="000D36A9">
          <w:rPr>
            <w:rStyle w:val="Hyperlink"/>
            <w:b/>
            <w:bCs/>
            <w:smallCaps/>
            <w:spacing w:val="5"/>
          </w:rPr>
          <w:t>Mod_08_12 Calculation of Modified Interconnector Unit Nominations (MIUNs) for SEM Intra-Day Trading</w:t>
        </w:r>
        <w:r w:rsidR="004F2ADD">
          <w:rPr>
            <w:webHidden/>
          </w:rPr>
          <w:tab/>
        </w:r>
        <w:r>
          <w:rPr>
            <w:webHidden/>
          </w:rPr>
          <w:fldChar w:fldCharType="begin"/>
        </w:r>
        <w:r w:rsidR="004F2ADD">
          <w:rPr>
            <w:webHidden/>
          </w:rPr>
          <w:instrText xml:space="preserve"> PAGEREF _Toc321846520 \h </w:instrText>
        </w:r>
        <w:r>
          <w:rPr>
            <w:webHidden/>
          </w:rPr>
        </w:r>
        <w:r>
          <w:rPr>
            <w:webHidden/>
          </w:rPr>
          <w:fldChar w:fldCharType="separate"/>
        </w:r>
        <w:r w:rsidR="004F2ADD">
          <w:rPr>
            <w:webHidden/>
          </w:rPr>
          <w:t>14</w:t>
        </w:r>
        <w:r>
          <w:rPr>
            <w:webHidden/>
          </w:rPr>
          <w:fldChar w:fldCharType="end"/>
        </w:r>
      </w:hyperlink>
    </w:p>
    <w:p w:rsidR="004F2ADD" w:rsidRDefault="00DD0B23">
      <w:pPr>
        <w:pStyle w:val="TOC2"/>
        <w:rPr>
          <w:rFonts w:asciiTheme="minorHAnsi" w:eastAsiaTheme="minorEastAsia" w:hAnsiTheme="minorHAnsi" w:cstheme="minorBidi"/>
          <w:sz w:val="22"/>
          <w:szCs w:val="22"/>
          <w:lang w:val="en-IE" w:eastAsia="en-IE"/>
        </w:rPr>
      </w:pPr>
      <w:hyperlink w:anchor="_Toc321846521" w:history="1">
        <w:r w:rsidR="004F2ADD" w:rsidRPr="000D36A9">
          <w:rPr>
            <w:rStyle w:val="Hyperlink"/>
            <w:b/>
          </w:rPr>
          <w:t>III.</w:t>
        </w:r>
        <w:r w:rsidR="004F2ADD">
          <w:rPr>
            <w:rFonts w:asciiTheme="minorHAnsi" w:eastAsiaTheme="minorEastAsia" w:hAnsiTheme="minorHAnsi" w:cstheme="minorBidi"/>
            <w:sz w:val="22"/>
            <w:szCs w:val="22"/>
            <w:lang w:val="en-IE" w:eastAsia="en-IE"/>
          </w:rPr>
          <w:tab/>
        </w:r>
        <w:r w:rsidR="004F2ADD" w:rsidRPr="000D36A9">
          <w:rPr>
            <w:rStyle w:val="Hyperlink"/>
            <w:b/>
            <w:bCs/>
            <w:smallCaps/>
            <w:spacing w:val="5"/>
          </w:rPr>
          <w:t>Mod_09_12 Treatment of Settlement Reruns of EP1 following MSP Failure</w:t>
        </w:r>
        <w:r w:rsidR="004F2ADD">
          <w:rPr>
            <w:webHidden/>
          </w:rPr>
          <w:tab/>
        </w:r>
        <w:r>
          <w:rPr>
            <w:webHidden/>
          </w:rPr>
          <w:fldChar w:fldCharType="begin"/>
        </w:r>
        <w:r w:rsidR="004F2ADD">
          <w:rPr>
            <w:webHidden/>
          </w:rPr>
          <w:instrText xml:space="preserve"> PAGEREF _Toc321846521 \h </w:instrText>
        </w:r>
        <w:r>
          <w:rPr>
            <w:webHidden/>
          </w:rPr>
        </w:r>
        <w:r>
          <w:rPr>
            <w:webHidden/>
          </w:rPr>
          <w:fldChar w:fldCharType="separate"/>
        </w:r>
        <w:r w:rsidR="004F2ADD">
          <w:rPr>
            <w:webHidden/>
          </w:rPr>
          <w:t>15</w:t>
        </w:r>
        <w:r>
          <w:rPr>
            <w:webHidden/>
          </w:rPr>
          <w:fldChar w:fldCharType="end"/>
        </w:r>
      </w:hyperlink>
    </w:p>
    <w:p w:rsidR="004F2ADD" w:rsidRDefault="00DD0B23">
      <w:pPr>
        <w:pStyle w:val="TOC2"/>
        <w:rPr>
          <w:rFonts w:asciiTheme="minorHAnsi" w:eastAsiaTheme="minorEastAsia" w:hAnsiTheme="minorHAnsi" w:cstheme="minorBidi"/>
          <w:sz w:val="22"/>
          <w:szCs w:val="22"/>
          <w:lang w:val="en-IE" w:eastAsia="en-IE"/>
        </w:rPr>
      </w:pPr>
      <w:hyperlink w:anchor="_Toc321846522" w:history="1">
        <w:r w:rsidR="004F2ADD" w:rsidRPr="000D36A9">
          <w:rPr>
            <w:rStyle w:val="Hyperlink"/>
            <w:b/>
            <w:bCs/>
            <w:smallCaps/>
            <w:spacing w:val="5"/>
          </w:rPr>
          <w:t>IV. AOB/Upcoming Events</w:t>
        </w:r>
        <w:r w:rsidR="004F2ADD">
          <w:rPr>
            <w:webHidden/>
          </w:rPr>
          <w:tab/>
        </w:r>
        <w:r>
          <w:rPr>
            <w:webHidden/>
          </w:rPr>
          <w:fldChar w:fldCharType="begin"/>
        </w:r>
        <w:r w:rsidR="004F2ADD">
          <w:rPr>
            <w:webHidden/>
          </w:rPr>
          <w:instrText xml:space="preserve"> PAGEREF _Toc321846522 \h </w:instrText>
        </w:r>
        <w:r>
          <w:rPr>
            <w:webHidden/>
          </w:rPr>
        </w:r>
        <w:r>
          <w:rPr>
            <w:webHidden/>
          </w:rPr>
          <w:fldChar w:fldCharType="separate"/>
        </w:r>
        <w:r w:rsidR="004F2ADD">
          <w:rPr>
            <w:webHidden/>
          </w:rPr>
          <w:t>15</w:t>
        </w:r>
        <w:r>
          <w:rPr>
            <w:webHidden/>
          </w:rPr>
          <w:fldChar w:fldCharType="end"/>
        </w:r>
      </w:hyperlink>
    </w:p>
    <w:p w:rsidR="004F2ADD" w:rsidRDefault="00DD0B23">
      <w:pPr>
        <w:pStyle w:val="TOC1"/>
        <w:rPr>
          <w:rFonts w:asciiTheme="minorHAnsi" w:eastAsiaTheme="minorEastAsia" w:hAnsiTheme="minorHAnsi" w:cstheme="minorBidi"/>
          <w:lang w:val="en-IE" w:eastAsia="en-IE"/>
        </w:rPr>
      </w:pPr>
      <w:hyperlink w:anchor="_Toc321846523" w:history="1">
        <w:r w:rsidR="004F2ADD" w:rsidRPr="000D36A9">
          <w:rPr>
            <w:rStyle w:val="Hyperlink"/>
          </w:rPr>
          <w:t>Appendices</w:t>
        </w:r>
        <w:r w:rsidR="004F2ADD">
          <w:rPr>
            <w:webHidden/>
          </w:rPr>
          <w:tab/>
        </w:r>
        <w:r>
          <w:rPr>
            <w:webHidden/>
          </w:rPr>
          <w:fldChar w:fldCharType="begin"/>
        </w:r>
        <w:r w:rsidR="004F2ADD">
          <w:rPr>
            <w:webHidden/>
          </w:rPr>
          <w:instrText xml:space="preserve"> PAGEREF _Toc321846523 \h </w:instrText>
        </w:r>
        <w:r>
          <w:rPr>
            <w:webHidden/>
          </w:rPr>
        </w:r>
        <w:r>
          <w:rPr>
            <w:webHidden/>
          </w:rPr>
          <w:fldChar w:fldCharType="separate"/>
        </w:r>
        <w:r w:rsidR="004F2ADD">
          <w:rPr>
            <w:webHidden/>
          </w:rPr>
          <w:t>17</w:t>
        </w:r>
        <w:r>
          <w:rPr>
            <w:webHidden/>
          </w:rPr>
          <w:fldChar w:fldCharType="end"/>
        </w:r>
      </w:hyperlink>
    </w:p>
    <w:p w:rsidR="004F2ADD" w:rsidRDefault="00DD0B23">
      <w:pPr>
        <w:pStyle w:val="TOC2"/>
        <w:rPr>
          <w:rFonts w:asciiTheme="minorHAnsi" w:eastAsiaTheme="minorEastAsia" w:hAnsiTheme="minorHAnsi" w:cstheme="minorBidi"/>
          <w:sz w:val="22"/>
          <w:szCs w:val="22"/>
          <w:lang w:val="en-IE" w:eastAsia="en-IE"/>
        </w:rPr>
      </w:pPr>
      <w:hyperlink w:anchor="_Toc321846524" w:history="1">
        <w:r w:rsidR="004F2ADD" w:rsidRPr="000D36A9">
          <w:rPr>
            <w:rStyle w:val="Hyperlink"/>
            <w:b/>
            <w:bCs/>
            <w:smallCaps/>
            <w:spacing w:val="5"/>
          </w:rPr>
          <w:t>Appendix 1 - Secretariat Programme of Work</w:t>
        </w:r>
        <w:r w:rsidR="004F2ADD">
          <w:rPr>
            <w:webHidden/>
          </w:rPr>
          <w:tab/>
        </w:r>
        <w:r>
          <w:rPr>
            <w:webHidden/>
          </w:rPr>
          <w:fldChar w:fldCharType="begin"/>
        </w:r>
        <w:r w:rsidR="004F2ADD">
          <w:rPr>
            <w:webHidden/>
          </w:rPr>
          <w:instrText xml:space="preserve"> PAGEREF _Toc321846524 \h </w:instrText>
        </w:r>
        <w:r>
          <w:rPr>
            <w:webHidden/>
          </w:rPr>
        </w:r>
        <w:r>
          <w:rPr>
            <w:webHidden/>
          </w:rPr>
          <w:fldChar w:fldCharType="separate"/>
        </w:r>
        <w:r w:rsidR="004F2ADD">
          <w:rPr>
            <w:webHidden/>
          </w:rPr>
          <w:t>17</w:t>
        </w:r>
        <w:r>
          <w:rPr>
            <w:webHidden/>
          </w:rPr>
          <w:fldChar w:fldCharType="end"/>
        </w:r>
      </w:hyperlink>
    </w:p>
    <w:p w:rsidR="00B37C09" w:rsidRPr="00162EEE" w:rsidRDefault="00DD0B23" w:rsidP="007C6BE1">
      <w:pPr>
        <w:rPr>
          <w:noProof/>
          <w:highlight w:val="yellow"/>
        </w:rPr>
      </w:pPr>
      <w:r w:rsidRPr="005213C3">
        <w:rPr>
          <w:sz w:val="48"/>
          <w:szCs w:val="48"/>
        </w:rPr>
        <w:fldChar w:fldCharType="end"/>
      </w:r>
    </w:p>
    <w:p w:rsidR="00B37C09" w:rsidRPr="00162EEE" w:rsidRDefault="00B37C09" w:rsidP="007C6BE1">
      <w:pPr>
        <w:rPr>
          <w:noProof/>
          <w:highlight w:val="yellow"/>
        </w:rPr>
      </w:pPr>
    </w:p>
    <w:p w:rsidR="00B37C09" w:rsidRPr="00162EEE" w:rsidRDefault="00B37C09" w:rsidP="007C6BE1">
      <w:pPr>
        <w:rPr>
          <w:noProof/>
          <w:highlight w:val="yellow"/>
        </w:rPr>
      </w:pPr>
      <w:r w:rsidRPr="00162EEE">
        <w:rPr>
          <w:noProof/>
          <w:highlight w:val="yellow"/>
        </w:rPr>
        <w:br w:type="page"/>
      </w:r>
    </w:p>
    <w:p w:rsidR="00B37C09" w:rsidRPr="00E20F95" w:rsidRDefault="00B37C09" w:rsidP="007C6BE1">
      <w:pPr>
        <w:pStyle w:val="UntitledHeading"/>
      </w:pPr>
      <w:r w:rsidRPr="00E20F95">
        <w:lastRenderedPageBreak/>
        <w:t>Document History</w:t>
      </w:r>
    </w:p>
    <w:p w:rsidR="00B37C09" w:rsidRPr="00162EEE" w:rsidRDefault="00B37C09" w:rsidP="007C6BE1">
      <w:pPr>
        <w:rPr>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162EEE" w:rsidTr="004F2ADD">
        <w:trPr>
          <w:trHeight w:val="300"/>
        </w:trPr>
        <w:tc>
          <w:tcPr>
            <w:tcW w:w="592" w:type="pct"/>
            <w:shd w:val="clear" w:color="auto" w:fill="548DD4" w:themeFill="text2" w:themeFillTint="99"/>
          </w:tcPr>
          <w:p w:rsidR="00B37C09" w:rsidRPr="004F2ADD" w:rsidRDefault="00B37C09" w:rsidP="0059642B">
            <w:pPr>
              <w:spacing w:before="0" w:after="0"/>
              <w:jc w:val="center"/>
              <w:rPr>
                <w:rStyle w:val="TableText"/>
                <w:b/>
                <w:bCs/>
                <w:color w:val="FFFFFF" w:themeColor="background1"/>
              </w:rPr>
            </w:pPr>
            <w:r w:rsidRPr="004F2ADD">
              <w:rPr>
                <w:rStyle w:val="TableText"/>
                <w:b/>
                <w:bCs/>
                <w:color w:val="FFFFFF" w:themeColor="background1"/>
              </w:rPr>
              <w:t>Version</w:t>
            </w:r>
          </w:p>
        </w:tc>
        <w:tc>
          <w:tcPr>
            <w:tcW w:w="918" w:type="pct"/>
            <w:shd w:val="clear" w:color="auto" w:fill="548DD4" w:themeFill="text2" w:themeFillTint="99"/>
          </w:tcPr>
          <w:p w:rsidR="00B37C09" w:rsidRPr="004F2ADD" w:rsidRDefault="00B37C09" w:rsidP="0059642B">
            <w:pPr>
              <w:spacing w:before="0" w:after="0"/>
              <w:jc w:val="center"/>
              <w:rPr>
                <w:rStyle w:val="TableText"/>
                <w:b/>
                <w:bCs/>
                <w:color w:val="FFFFFF" w:themeColor="background1"/>
              </w:rPr>
            </w:pPr>
            <w:r w:rsidRPr="004F2ADD">
              <w:rPr>
                <w:rStyle w:val="TableText"/>
                <w:b/>
                <w:bCs/>
                <w:color w:val="FFFFFF" w:themeColor="background1"/>
              </w:rPr>
              <w:t>Date</w:t>
            </w:r>
          </w:p>
        </w:tc>
        <w:tc>
          <w:tcPr>
            <w:tcW w:w="1091" w:type="pct"/>
            <w:shd w:val="clear" w:color="auto" w:fill="548DD4" w:themeFill="text2" w:themeFillTint="99"/>
          </w:tcPr>
          <w:p w:rsidR="00B37C09" w:rsidRPr="004F2ADD" w:rsidRDefault="00B37C09" w:rsidP="0059642B">
            <w:pPr>
              <w:spacing w:before="0" w:after="0"/>
              <w:jc w:val="center"/>
              <w:rPr>
                <w:rStyle w:val="TableText"/>
                <w:b/>
                <w:bCs/>
                <w:color w:val="FFFFFF" w:themeColor="background1"/>
              </w:rPr>
            </w:pPr>
            <w:r w:rsidRPr="004F2ADD">
              <w:rPr>
                <w:rStyle w:val="TableText"/>
                <w:b/>
                <w:bCs/>
                <w:color w:val="FFFFFF" w:themeColor="background1"/>
              </w:rPr>
              <w:t>Author</w:t>
            </w:r>
          </w:p>
        </w:tc>
        <w:tc>
          <w:tcPr>
            <w:tcW w:w="2399" w:type="pct"/>
            <w:shd w:val="clear" w:color="auto" w:fill="548DD4" w:themeFill="text2" w:themeFillTint="99"/>
          </w:tcPr>
          <w:p w:rsidR="00B37C09" w:rsidRPr="004F2ADD" w:rsidRDefault="00B37C09" w:rsidP="0059642B">
            <w:pPr>
              <w:spacing w:before="0" w:after="0"/>
              <w:jc w:val="center"/>
              <w:rPr>
                <w:rStyle w:val="TableText"/>
                <w:b/>
                <w:bCs/>
                <w:color w:val="FFFFFF" w:themeColor="background1"/>
              </w:rPr>
            </w:pPr>
            <w:r w:rsidRPr="004F2ADD">
              <w:rPr>
                <w:rStyle w:val="TableText"/>
                <w:b/>
                <w:bCs/>
                <w:color w:val="FFFFFF" w:themeColor="background1"/>
              </w:rPr>
              <w:t>Comment</w:t>
            </w:r>
          </w:p>
        </w:tc>
      </w:tr>
      <w:tr w:rsidR="00B37C09" w:rsidRPr="00162EEE" w:rsidTr="00DC233C">
        <w:trPr>
          <w:trHeight w:val="300"/>
        </w:trPr>
        <w:tc>
          <w:tcPr>
            <w:tcW w:w="592" w:type="pct"/>
          </w:tcPr>
          <w:p w:rsidR="00B37C09" w:rsidRPr="004F2ADD" w:rsidRDefault="00B37C09" w:rsidP="007C6BE1">
            <w:pPr>
              <w:spacing w:before="0" w:after="0"/>
              <w:rPr>
                <w:rStyle w:val="TableText"/>
              </w:rPr>
            </w:pPr>
            <w:r w:rsidRPr="004F2ADD">
              <w:rPr>
                <w:rStyle w:val="TableText"/>
              </w:rPr>
              <w:t>1.0</w:t>
            </w:r>
          </w:p>
        </w:tc>
        <w:tc>
          <w:tcPr>
            <w:tcW w:w="918" w:type="pct"/>
          </w:tcPr>
          <w:p w:rsidR="00B37C09" w:rsidRPr="004F2ADD" w:rsidRDefault="006E0F1D" w:rsidP="002009EF">
            <w:pPr>
              <w:spacing w:before="0" w:after="0"/>
              <w:rPr>
                <w:rStyle w:val="TableText"/>
              </w:rPr>
            </w:pPr>
            <w:r w:rsidRPr="004F2ADD">
              <w:rPr>
                <w:rStyle w:val="TableText"/>
              </w:rPr>
              <w:t>0</w:t>
            </w:r>
            <w:r w:rsidR="002009EF" w:rsidRPr="004F2ADD">
              <w:rPr>
                <w:rStyle w:val="TableText"/>
              </w:rPr>
              <w:t>3</w:t>
            </w:r>
            <w:r w:rsidRPr="004F2ADD">
              <w:rPr>
                <w:rStyle w:val="TableText"/>
              </w:rPr>
              <w:t xml:space="preserve"> </w:t>
            </w:r>
            <w:r w:rsidR="002009EF" w:rsidRPr="004F2ADD">
              <w:rPr>
                <w:rStyle w:val="TableText"/>
              </w:rPr>
              <w:t>April</w:t>
            </w:r>
            <w:r w:rsidRPr="004F2ADD">
              <w:rPr>
                <w:rStyle w:val="TableText"/>
              </w:rPr>
              <w:t xml:space="preserve"> 2012</w:t>
            </w:r>
          </w:p>
        </w:tc>
        <w:tc>
          <w:tcPr>
            <w:tcW w:w="1091" w:type="pct"/>
          </w:tcPr>
          <w:p w:rsidR="00B37C09" w:rsidRPr="004F2ADD" w:rsidRDefault="00DC233C" w:rsidP="007C6BE1">
            <w:pPr>
              <w:spacing w:before="0" w:after="0"/>
              <w:rPr>
                <w:rStyle w:val="TableText"/>
              </w:rPr>
            </w:pPr>
            <w:r w:rsidRPr="004F2ADD">
              <w:rPr>
                <w:rStyle w:val="TableText"/>
              </w:rPr>
              <w:t>Modifications Committee Secretariat</w:t>
            </w:r>
          </w:p>
        </w:tc>
        <w:tc>
          <w:tcPr>
            <w:tcW w:w="2399" w:type="pct"/>
          </w:tcPr>
          <w:p w:rsidR="00B37C09" w:rsidRPr="004F2ADD" w:rsidRDefault="00B37C09" w:rsidP="007C6BE1">
            <w:pPr>
              <w:spacing w:before="0" w:after="0"/>
              <w:rPr>
                <w:rStyle w:val="TableText"/>
              </w:rPr>
            </w:pPr>
            <w:r w:rsidRPr="004F2ADD">
              <w:rPr>
                <w:rStyle w:val="TableText"/>
              </w:rPr>
              <w:t>Issued to Modifications Committee for review and approval</w:t>
            </w:r>
          </w:p>
        </w:tc>
      </w:tr>
      <w:tr w:rsidR="00B37C09" w:rsidRPr="00162EEE" w:rsidTr="00DC233C">
        <w:trPr>
          <w:trHeight w:val="300"/>
        </w:trPr>
        <w:tc>
          <w:tcPr>
            <w:tcW w:w="592" w:type="pct"/>
          </w:tcPr>
          <w:p w:rsidR="00B37C09" w:rsidRPr="004F2ADD" w:rsidRDefault="004F2ADD" w:rsidP="007C6BE1">
            <w:pPr>
              <w:spacing w:before="0" w:after="0"/>
              <w:rPr>
                <w:rStyle w:val="TableText"/>
              </w:rPr>
            </w:pPr>
            <w:r w:rsidRPr="004F2ADD">
              <w:rPr>
                <w:rStyle w:val="TableText"/>
              </w:rPr>
              <w:t>2.0</w:t>
            </w:r>
          </w:p>
        </w:tc>
        <w:tc>
          <w:tcPr>
            <w:tcW w:w="918" w:type="pct"/>
          </w:tcPr>
          <w:p w:rsidR="00B37C09" w:rsidRPr="004F2ADD" w:rsidRDefault="004F2ADD" w:rsidP="007C6BE1">
            <w:pPr>
              <w:spacing w:before="0" w:after="0"/>
              <w:rPr>
                <w:rStyle w:val="TableText"/>
              </w:rPr>
            </w:pPr>
            <w:r w:rsidRPr="004F2ADD">
              <w:rPr>
                <w:rStyle w:val="TableText"/>
              </w:rPr>
              <w:t>10 April 2012</w:t>
            </w:r>
          </w:p>
        </w:tc>
        <w:tc>
          <w:tcPr>
            <w:tcW w:w="1091" w:type="pct"/>
          </w:tcPr>
          <w:p w:rsidR="00B37C09" w:rsidRPr="004F2ADD" w:rsidRDefault="004F2ADD" w:rsidP="007C6BE1">
            <w:pPr>
              <w:spacing w:before="0" w:after="0"/>
              <w:rPr>
                <w:rStyle w:val="TableText"/>
              </w:rPr>
            </w:pPr>
            <w:r w:rsidRPr="004F2ADD">
              <w:rPr>
                <w:rStyle w:val="TableText"/>
              </w:rPr>
              <w:t>Modifications Committee</w:t>
            </w:r>
          </w:p>
        </w:tc>
        <w:tc>
          <w:tcPr>
            <w:tcW w:w="2399" w:type="pct"/>
          </w:tcPr>
          <w:p w:rsidR="00B37C09" w:rsidRPr="004F2ADD" w:rsidRDefault="004F2ADD" w:rsidP="004F2ADD">
            <w:pPr>
              <w:spacing w:before="0" w:after="0"/>
              <w:rPr>
                <w:rStyle w:val="TableText"/>
              </w:rPr>
            </w:pPr>
            <w:r>
              <w:rPr>
                <w:rStyle w:val="TableText"/>
              </w:rPr>
              <w:t>Review of content</w:t>
            </w:r>
            <w:r w:rsidRPr="004F2ADD">
              <w:rPr>
                <w:rStyle w:val="TableText"/>
              </w:rPr>
              <w:t xml:space="preserve"> </w:t>
            </w:r>
            <w:r>
              <w:rPr>
                <w:rStyle w:val="TableText"/>
              </w:rPr>
              <w:t xml:space="preserve">by Modifications Committee </w:t>
            </w:r>
            <w:r w:rsidRPr="004F2ADD">
              <w:rPr>
                <w:rStyle w:val="TableText"/>
              </w:rPr>
              <w:t xml:space="preserve">complete, published </w:t>
            </w:r>
            <w:r>
              <w:rPr>
                <w:rStyle w:val="TableText"/>
              </w:rPr>
              <w:t xml:space="preserve">track changed </w:t>
            </w:r>
            <w:r w:rsidRPr="004F2ADD">
              <w:rPr>
                <w:rStyle w:val="TableText"/>
              </w:rPr>
              <w:t>version</w:t>
            </w:r>
            <w:r>
              <w:rPr>
                <w:rStyle w:val="TableText"/>
              </w:rPr>
              <w:t xml:space="preserve"> on SEMO website and notified Market Participants</w:t>
            </w:r>
            <w:r w:rsidRPr="004F2ADD">
              <w:rPr>
                <w:rStyle w:val="TableText"/>
              </w:rPr>
              <w:t>.</w:t>
            </w:r>
          </w:p>
        </w:tc>
      </w:tr>
      <w:tr w:rsidR="00AB415C" w:rsidRPr="00162EEE" w:rsidTr="00DC233C">
        <w:trPr>
          <w:trHeight w:val="300"/>
        </w:trPr>
        <w:tc>
          <w:tcPr>
            <w:tcW w:w="592" w:type="pct"/>
          </w:tcPr>
          <w:p w:rsidR="00AB415C" w:rsidRPr="004F2ADD" w:rsidRDefault="00AB415C" w:rsidP="007C6BE1">
            <w:pPr>
              <w:spacing w:before="0" w:after="0"/>
              <w:rPr>
                <w:rStyle w:val="TableText"/>
              </w:rPr>
            </w:pPr>
            <w:r>
              <w:rPr>
                <w:rStyle w:val="TableText"/>
              </w:rPr>
              <w:t>3.0</w:t>
            </w:r>
          </w:p>
        </w:tc>
        <w:tc>
          <w:tcPr>
            <w:tcW w:w="918" w:type="pct"/>
          </w:tcPr>
          <w:p w:rsidR="00AB415C" w:rsidRPr="00611323" w:rsidRDefault="00AB415C" w:rsidP="00AB415C">
            <w:pPr>
              <w:spacing w:before="0" w:after="0"/>
              <w:jc w:val="both"/>
              <w:rPr>
                <w:rStyle w:val="TableText"/>
              </w:rPr>
            </w:pPr>
            <w:r>
              <w:rPr>
                <w:rStyle w:val="TableText"/>
              </w:rPr>
              <w:t>30 May 2012</w:t>
            </w:r>
          </w:p>
        </w:tc>
        <w:tc>
          <w:tcPr>
            <w:tcW w:w="1091" w:type="pct"/>
          </w:tcPr>
          <w:p w:rsidR="00AB415C" w:rsidRPr="006E0F1D" w:rsidRDefault="00AB415C" w:rsidP="00934BB1">
            <w:pPr>
              <w:spacing w:before="0" w:after="0"/>
              <w:jc w:val="both"/>
              <w:rPr>
                <w:rStyle w:val="TableText"/>
              </w:rPr>
            </w:pPr>
            <w:r>
              <w:rPr>
                <w:rStyle w:val="TableText"/>
              </w:rPr>
              <w:t>Modifications Committee Secretariat</w:t>
            </w:r>
          </w:p>
        </w:tc>
        <w:tc>
          <w:tcPr>
            <w:tcW w:w="2399" w:type="pct"/>
          </w:tcPr>
          <w:p w:rsidR="00AB415C" w:rsidRPr="00611323" w:rsidRDefault="00AB415C" w:rsidP="00AB415C">
            <w:pPr>
              <w:spacing w:before="0" w:after="0"/>
              <w:jc w:val="both"/>
              <w:rPr>
                <w:rStyle w:val="TableText"/>
              </w:rPr>
            </w:pPr>
            <w:r>
              <w:rPr>
                <w:rStyle w:val="TableText"/>
              </w:rPr>
              <w:t>Approved at Meeting 42 on 29 March 2012 and published on SEMO website</w:t>
            </w:r>
          </w:p>
        </w:tc>
      </w:tr>
    </w:tbl>
    <w:p w:rsidR="00B37C09" w:rsidRPr="004A5A0E" w:rsidRDefault="00B37C09" w:rsidP="007C6BE1"/>
    <w:p w:rsidR="00B37C09" w:rsidRPr="004A5A0E" w:rsidRDefault="00B37C09" w:rsidP="007C6BE1">
      <w:pPr>
        <w:pStyle w:val="UntitledHeading"/>
      </w:pPr>
      <w:r w:rsidRPr="004A5A0E">
        <w:t>Distribution List</w:t>
      </w:r>
    </w:p>
    <w:p w:rsidR="00B37C09" w:rsidRPr="004A5A0E"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7B5C39" w:rsidTr="00885ACF">
        <w:tc>
          <w:tcPr>
            <w:tcW w:w="1583" w:type="pct"/>
            <w:shd w:val="clear" w:color="auto" w:fill="548DD4"/>
          </w:tcPr>
          <w:p w:rsidR="00B37C09" w:rsidRPr="007B5C39" w:rsidRDefault="00B37C09" w:rsidP="0059642B">
            <w:pPr>
              <w:spacing w:before="0" w:after="0"/>
              <w:jc w:val="center"/>
              <w:rPr>
                <w:rStyle w:val="TableText"/>
                <w:b/>
                <w:bCs/>
                <w:color w:val="FFFFFF"/>
                <w:szCs w:val="18"/>
              </w:rPr>
            </w:pPr>
            <w:r w:rsidRPr="007B5C39">
              <w:rPr>
                <w:rStyle w:val="TableText"/>
                <w:b/>
                <w:bCs/>
                <w:color w:val="FFFFFF"/>
                <w:szCs w:val="18"/>
              </w:rPr>
              <w:t>Name</w:t>
            </w:r>
          </w:p>
        </w:tc>
        <w:tc>
          <w:tcPr>
            <w:tcW w:w="3417" w:type="pct"/>
            <w:shd w:val="clear" w:color="auto" w:fill="548DD4"/>
          </w:tcPr>
          <w:p w:rsidR="00B37C09" w:rsidRPr="007B5C39" w:rsidRDefault="00B37C09" w:rsidP="0059642B">
            <w:pPr>
              <w:spacing w:before="0" w:after="0"/>
              <w:jc w:val="center"/>
              <w:rPr>
                <w:rStyle w:val="TableText"/>
                <w:b/>
                <w:bCs/>
                <w:color w:val="FFFFFF"/>
                <w:szCs w:val="18"/>
              </w:rPr>
            </w:pPr>
            <w:r w:rsidRPr="007B5C39">
              <w:rPr>
                <w:rStyle w:val="TableText"/>
                <w:b/>
                <w:bCs/>
                <w:color w:val="FFFFFF"/>
                <w:szCs w:val="18"/>
              </w:rPr>
              <w:t>Organisation</w:t>
            </w:r>
          </w:p>
        </w:tc>
      </w:tr>
      <w:tr w:rsidR="00B37C09" w:rsidRPr="007B5C39" w:rsidTr="00885ACF">
        <w:tc>
          <w:tcPr>
            <w:tcW w:w="1583" w:type="pct"/>
          </w:tcPr>
          <w:p w:rsidR="00B37C09" w:rsidRPr="007B5C39" w:rsidRDefault="00B37C09" w:rsidP="007C6BE1">
            <w:pPr>
              <w:spacing w:before="0" w:after="0"/>
              <w:rPr>
                <w:rStyle w:val="TableText"/>
                <w:szCs w:val="18"/>
              </w:rPr>
            </w:pPr>
            <w:r w:rsidRPr="007B5C39">
              <w:rPr>
                <w:rStyle w:val="TableText"/>
                <w:szCs w:val="18"/>
              </w:rPr>
              <w:t>Modifications Committee Members</w:t>
            </w:r>
          </w:p>
        </w:tc>
        <w:tc>
          <w:tcPr>
            <w:tcW w:w="3417" w:type="pct"/>
          </w:tcPr>
          <w:p w:rsidR="00B37C09" w:rsidRPr="007B5C39" w:rsidRDefault="00B37C09" w:rsidP="007C6BE1">
            <w:pPr>
              <w:spacing w:before="0" w:after="0"/>
              <w:rPr>
                <w:rStyle w:val="TableText"/>
                <w:szCs w:val="18"/>
              </w:rPr>
            </w:pPr>
            <w:r w:rsidRPr="007B5C39">
              <w:rPr>
                <w:rStyle w:val="TableText"/>
                <w:szCs w:val="18"/>
              </w:rPr>
              <w:t>SEM Modifications Committee</w:t>
            </w:r>
          </w:p>
        </w:tc>
      </w:tr>
      <w:tr w:rsidR="00B37C09" w:rsidRPr="007B5C39" w:rsidTr="00885ACF">
        <w:tc>
          <w:tcPr>
            <w:tcW w:w="1583" w:type="pct"/>
          </w:tcPr>
          <w:p w:rsidR="00B37C09" w:rsidRPr="007B5C39" w:rsidRDefault="00B37C09" w:rsidP="007C6BE1">
            <w:pPr>
              <w:spacing w:before="0" w:after="0"/>
              <w:rPr>
                <w:rStyle w:val="TableText"/>
                <w:szCs w:val="18"/>
              </w:rPr>
            </w:pPr>
            <w:r w:rsidRPr="007B5C39">
              <w:rPr>
                <w:rStyle w:val="TableText"/>
                <w:szCs w:val="18"/>
              </w:rPr>
              <w:t>Modification Committee Observers</w:t>
            </w:r>
          </w:p>
        </w:tc>
        <w:tc>
          <w:tcPr>
            <w:tcW w:w="3417" w:type="pct"/>
          </w:tcPr>
          <w:p w:rsidR="00B37C09" w:rsidRPr="007B5C39" w:rsidRDefault="00B37C09" w:rsidP="007C6BE1">
            <w:pPr>
              <w:spacing w:before="0" w:after="0"/>
              <w:rPr>
                <w:rStyle w:val="TableText"/>
                <w:szCs w:val="18"/>
              </w:rPr>
            </w:pPr>
            <w:r w:rsidRPr="007B5C39">
              <w:rPr>
                <w:rStyle w:val="TableText"/>
                <w:szCs w:val="18"/>
              </w:rPr>
              <w:t>Attendees other than Modifications Panel in attendance at Meeting</w:t>
            </w:r>
          </w:p>
        </w:tc>
      </w:tr>
      <w:tr w:rsidR="00B37C09" w:rsidRPr="007B5C39" w:rsidTr="00885ACF">
        <w:tc>
          <w:tcPr>
            <w:tcW w:w="1583" w:type="pct"/>
          </w:tcPr>
          <w:p w:rsidR="00B37C09" w:rsidRPr="007B5C39" w:rsidRDefault="00B37C09" w:rsidP="007C6BE1">
            <w:pPr>
              <w:spacing w:before="0" w:after="0"/>
              <w:rPr>
                <w:rStyle w:val="TableText"/>
                <w:szCs w:val="18"/>
              </w:rPr>
            </w:pPr>
            <w:r w:rsidRPr="007B5C39">
              <w:rPr>
                <w:rStyle w:val="TableText"/>
                <w:szCs w:val="18"/>
              </w:rPr>
              <w:t>Interested Parties</w:t>
            </w:r>
          </w:p>
        </w:tc>
        <w:tc>
          <w:tcPr>
            <w:tcW w:w="3417" w:type="pct"/>
          </w:tcPr>
          <w:p w:rsidR="00B37C09" w:rsidRPr="007B5C39" w:rsidRDefault="00B37C09" w:rsidP="007C6BE1">
            <w:pPr>
              <w:spacing w:before="0" w:after="0"/>
              <w:rPr>
                <w:rStyle w:val="TableText"/>
                <w:szCs w:val="18"/>
              </w:rPr>
            </w:pPr>
            <w:r w:rsidRPr="007B5C39">
              <w:rPr>
                <w:rStyle w:val="TableText"/>
                <w:szCs w:val="18"/>
              </w:rPr>
              <w:t>Modifications &amp; Market Rules registered contacts</w:t>
            </w:r>
          </w:p>
        </w:tc>
      </w:tr>
    </w:tbl>
    <w:p w:rsidR="00B37C09" w:rsidRPr="004A5A0E" w:rsidRDefault="00B37C09" w:rsidP="007C6BE1"/>
    <w:p w:rsidR="00B37C09" w:rsidRPr="004A5A0E" w:rsidRDefault="00B37C09" w:rsidP="007C6BE1">
      <w:pPr>
        <w:pStyle w:val="UntitledHeading"/>
      </w:pPr>
      <w:r w:rsidRPr="004A5A0E">
        <w:t>Reference Documents</w:t>
      </w:r>
    </w:p>
    <w:p w:rsidR="00B37C09" w:rsidRPr="00162EEE" w:rsidRDefault="00B37C09" w:rsidP="007C6BE1">
      <w:pPr>
        <w:rPr>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7B5C39" w:rsidTr="00AB6BEF">
        <w:tc>
          <w:tcPr>
            <w:tcW w:w="5000" w:type="pct"/>
            <w:shd w:val="clear" w:color="auto" w:fill="548DD4"/>
          </w:tcPr>
          <w:p w:rsidR="00B37C09" w:rsidRPr="007B5C39" w:rsidRDefault="00B37C09" w:rsidP="0059642B">
            <w:pPr>
              <w:spacing w:before="0" w:after="0"/>
              <w:jc w:val="center"/>
              <w:rPr>
                <w:rStyle w:val="TableText"/>
                <w:b/>
                <w:bCs/>
                <w:color w:val="FFFFFF"/>
                <w:szCs w:val="18"/>
              </w:rPr>
            </w:pPr>
            <w:r w:rsidRPr="007B5C39">
              <w:rPr>
                <w:rStyle w:val="TableText"/>
                <w:b/>
                <w:bCs/>
                <w:color w:val="FFFFFF"/>
                <w:szCs w:val="18"/>
              </w:rPr>
              <w:t>Document Name</w:t>
            </w:r>
          </w:p>
        </w:tc>
      </w:tr>
      <w:tr w:rsidR="00B37C09" w:rsidRPr="007B5C39" w:rsidTr="00E6366B">
        <w:tc>
          <w:tcPr>
            <w:tcW w:w="5000" w:type="pct"/>
          </w:tcPr>
          <w:p w:rsidR="00B37C09" w:rsidRPr="007B5C39" w:rsidRDefault="00DD0B23" w:rsidP="007C6BE1">
            <w:pPr>
              <w:spacing w:before="0" w:after="0"/>
              <w:rPr>
                <w:rStyle w:val="TableText"/>
                <w:szCs w:val="18"/>
              </w:rPr>
            </w:pPr>
            <w:hyperlink r:id="rId9" w:history="1">
              <w:r w:rsidR="00B37C09" w:rsidRPr="007B5C39">
                <w:rPr>
                  <w:rStyle w:val="Hyperlink"/>
                  <w:sz w:val="18"/>
                  <w:szCs w:val="18"/>
                </w:rPr>
                <w:t>Trading and Settlement Code</w:t>
              </w:r>
            </w:hyperlink>
            <w:r w:rsidR="00B37C09" w:rsidRPr="007B5C39">
              <w:rPr>
                <w:rStyle w:val="TableText"/>
                <w:szCs w:val="18"/>
              </w:rPr>
              <w:t xml:space="preserve"> </w:t>
            </w:r>
            <w:r w:rsidR="00190208" w:rsidRPr="007B5C39">
              <w:rPr>
                <w:rStyle w:val="TableText"/>
                <w:szCs w:val="18"/>
              </w:rPr>
              <w:t>and Agreed Procedures: Version 10</w:t>
            </w:r>
            <w:r w:rsidR="00B37C09" w:rsidRPr="007B5C39">
              <w:rPr>
                <w:rStyle w:val="TableText"/>
                <w:szCs w:val="18"/>
              </w:rPr>
              <w:t>.0</w:t>
            </w:r>
          </w:p>
        </w:tc>
      </w:tr>
      <w:tr w:rsidR="006772CB" w:rsidRPr="007B5C39" w:rsidTr="00AB6BEF">
        <w:tc>
          <w:tcPr>
            <w:tcW w:w="5000" w:type="pct"/>
            <w:vAlign w:val="center"/>
          </w:tcPr>
          <w:p w:rsidR="006772CB" w:rsidRPr="007B5C39" w:rsidRDefault="00DD0B23" w:rsidP="006772CB">
            <w:pPr>
              <w:spacing w:before="0" w:after="0"/>
              <w:rPr>
                <w:rStyle w:val="TableText"/>
              </w:rPr>
            </w:pPr>
            <w:hyperlink r:id="rId10" w:history="1">
              <w:r w:rsidR="006772CB" w:rsidRPr="007B5C39">
                <w:rPr>
                  <w:rStyle w:val="Hyperlink"/>
                  <w:sz w:val="18"/>
                </w:rPr>
                <w:t>Mod_01_12</w:t>
              </w:r>
              <w:r w:rsidR="000E1B52" w:rsidRPr="007B5C39">
                <w:rPr>
                  <w:rStyle w:val="Hyperlink"/>
                  <w:sz w:val="18"/>
                </w:rPr>
                <w:t>_v3</w:t>
              </w:r>
              <w:r w:rsidR="006772CB" w:rsidRPr="007B5C39">
                <w:rPr>
                  <w:rStyle w:val="Hyperlink"/>
                  <w:sz w:val="18"/>
                </w:rPr>
                <w:t>: Representation of Special Unit</w:t>
              </w:r>
              <w:r w:rsidR="000E1B52" w:rsidRPr="007B5C39">
                <w:rPr>
                  <w:rStyle w:val="Hyperlink"/>
                  <w:sz w:val="18"/>
                </w:rPr>
                <w:t>s on the Modifications Committee</w:t>
              </w:r>
            </w:hyperlink>
          </w:p>
        </w:tc>
      </w:tr>
      <w:tr w:rsidR="006772CB" w:rsidRPr="007B5C39" w:rsidTr="00AB6BEF">
        <w:tc>
          <w:tcPr>
            <w:tcW w:w="5000" w:type="pct"/>
            <w:vAlign w:val="center"/>
          </w:tcPr>
          <w:p w:rsidR="006772CB" w:rsidRPr="007B5C39" w:rsidRDefault="00DD0B23" w:rsidP="006772CB">
            <w:pPr>
              <w:spacing w:before="0" w:after="0"/>
              <w:rPr>
                <w:rStyle w:val="TableText"/>
              </w:rPr>
            </w:pPr>
            <w:hyperlink r:id="rId11" w:history="1">
              <w:r w:rsidR="006772CB" w:rsidRPr="007B5C39">
                <w:rPr>
                  <w:rStyle w:val="Hyperlink"/>
                  <w:sz w:val="18"/>
                </w:rPr>
                <w:t>Mod_02_12</w:t>
              </w:r>
              <w:r w:rsidR="000E1B52" w:rsidRPr="007B5C39">
                <w:rPr>
                  <w:rStyle w:val="Hyperlink"/>
                  <w:sz w:val="18"/>
                </w:rPr>
                <w:t>_v2</w:t>
              </w:r>
              <w:r w:rsidR="006772CB" w:rsidRPr="007B5C39">
                <w:rPr>
                  <w:rStyle w:val="Hyperlink"/>
                  <w:sz w:val="18"/>
                </w:rPr>
                <w:t xml:space="preserve">: Amendment of Credit Cover </w:t>
              </w:r>
              <w:r w:rsidR="000E1B52" w:rsidRPr="007B5C39">
                <w:rPr>
                  <w:rStyle w:val="Hyperlink"/>
                  <w:sz w:val="18"/>
                </w:rPr>
                <w:t>requirements</w:t>
              </w:r>
            </w:hyperlink>
          </w:p>
        </w:tc>
      </w:tr>
      <w:tr w:rsidR="006772CB" w:rsidRPr="007B5C39" w:rsidTr="00AB6BEF">
        <w:tc>
          <w:tcPr>
            <w:tcW w:w="5000" w:type="pct"/>
            <w:vAlign w:val="center"/>
          </w:tcPr>
          <w:p w:rsidR="006772CB" w:rsidRPr="007B5C39" w:rsidRDefault="00DD0B23" w:rsidP="006772CB">
            <w:pPr>
              <w:spacing w:before="0" w:after="0"/>
              <w:rPr>
                <w:rStyle w:val="TableText"/>
                <w:szCs w:val="18"/>
                <w:highlight w:val="yellow"/>
                <w:lang w:val="en-IE"/>
              </w:rPr>
            </w:pPr>
            <w:hyperlink r:id="rId12" w:history="1">
              <w:r w:rsidR="006772CB" w:rsidRPr="007B5C39">
                <w:rPr>
                  <w:rStyle w:val="Hyperlink"/>
                  <w:sz w:val="18"/>
                </w:rPr>
                <w:t>Mod_03_12: Alignment of  TSC with revised VAT arrangements</w:t>
              </w:r>
            </w:hyperlink>
          </w:p>
        </w:tc>
      </w:tr>
      <w:tr w:rsidR="006772CB" w:rsidRPr="007B5C39" w:rsidTr="00AB6BEF">
        <w:tc>
          <w:tcPr>
            <w:tcW w:w="5000" w:type="pct"/>
            <w:vAlign w:val="center"/>
          </w:tcPr>
          <w:p w:rsidR="006772CB" w:rsidRPr="007B5C39" w:rsidRDefault="00DD0B23" w:rsidP="000E1B52">
            <w:pPr>
              <w:spacing w:before="0" w:after="0"/>
              <w:rPr>
                <w:sz w:val="18"/>
              </w:rPr>
            </w:pPr>
            <w:hyperlink r:id="rId13" w:history="1">
              <w:r w:rsidR="000E1B52" w:rsidRPr="007B5C39">
                <w:rPr>
                  <w:rStyle w:val="Hyperlink"/>
                  <w:sz w:val="18"/>
                </w:rPr>
                <w:t>Mod_06_12_v2</w:t>
              </w:r>
              <w:r w:rsidR="006772CB" w:rsidRPr="007B5C39">
                <w:rPr>
                  <w:rStyle w:val="Hyperlink"/>
                  <w:sz w:val="18"/>
                </w:rPr>
                <w:t>: Impr</w:t>
              </w:r>
              <w:r w:rsidR="000E1B52" w:rsidRPr="007B5C39">
                <w:rPr>
                  <w:rStyle w:val="Hyperlink"/>
                  <w:sz w:val="18"/>
                </w:rPr>
                <w:t>oved Efficiencies in LCF Process</w:t>
              </w:r>
            </w:hyperlink>
          </w:p>
        </w:tc>
      </w:tr>
      <w:tr w:rsidR="00144A33" w:rsidRPr="007B5C39" w:rsidTr="00AB6BEF">
        <w:tc>
          <w:tcPr>
            <w:tcW w:w="5000" w:type="pct"/>
            <w:vAlign w:val="center"/>
          </w:tcPr>
          <w:p w:rsidR="00144A33" w:rsidRPr="007B5C39" w:rsidRDefault="00DD0B23" w:rsidP="000E1B52">
            <w:pPr>
              <w:spacing w:before="0" w:after="0"/>
              <w:rPr>
                <w:sz w:val="18"/>
              </w:rPr>
            </w:pPr>
            <w:hyperlink r:id="rId14" w:history="1">
              <w:r w:rsidR="00144A33" w:rsidRPr="007B5C39">
                <w:rPr>
                  <w:rStyle w:val="Hyperlink"/>
                  <w:sz w:val="18"/>
                </w:rPr>
                <w:t>Mod_07_12:Testing Charge Calculation for the Interconnector Error Unit when Under Test</w:t>
              </w:r>
            </w:hyperlink>
            <w:r w:rsidR="00144A33" w:rsidRPr="007B5C39">
              <w:rPr>
                <w:rStyle w:val="TableText"/>
              </w:rPr>
              <w:t xml:space="preserve"> &amp; </w:t>
            </w:r>
            <w:hyperlink r:id="rId15" w:history="1">
              <w:r w:rsidR="00144A33" w:rsidRPr="007B5C39">
                <w:rPr>
                  <w:rStyle w:val="Hyperlink"/>
                  <w:sz w:val="18"/>
                </w:rPr>
                <w:t>Presentation Slides</w:t>
              </w:r>
            </w:hyperlink>
          </w:p>
        </w:tc>
      </w:tr>
      <w:tr w:rsidR="00144A33" w:rsidRPr="007B5C39" w:rsidTr="00AB6BEF">
        <w:tc>
          <w:tcPr>
            <w:tcW w:w="5000" w:type="pct"/>
            <w:vAlign w:val="center"/>
          </w:tcPr>
          <w:p w:rsidR="00144A33" w:rsidRPr="007B5C39" w:rsidRDefault="00DD0B23" w:rsidP="000E1B52">
            <w:pPr>
              <w:spacing w:before="0" w:after="0"/>
              <w:rPr>
                <w:rStyle w:val="TableText"/>
              </w:rPr>
            </w:pPr>
            <w:hyperlink r:id="rId16" w:history="1">
              <w:r w:rsidR="00144A33" w:rsidRPr="007B5C39">
                <w:rPr>
                  <w:rStyle w:val="Hyperlink"/>
                  <w:sz w:val="18"/>
                </w:rPr>
                <w:t>Mod_08_12: Calculation of MIUNS for SEM IDT</w:t>
              </w:r>
            </w:hyperlink>
            <w:r w:rsidR="00144A33" w:rsidRPr="007B5C39">
              <w:rPr>
                <w:rStyle w:val="TableText"/>
              </w:rPr>
              <w:t xml:space="preserve"> &amp; </w:t>
            </w:r>
            <w:r w:rsidR="00144A33" w:rsidRPr="007B5C39">
              <w:rPr>
                <w:sz w:val="18"/>
              </w:rPr>
              <w:t>Presentation Slides</w:t>
            </w:r>
          </w:p>
        </w:tc>
      </w:tr>
      <w:tr w:rsidR="00144A33" w:rsidRPr="007B5C39" w:rsidTr="00AB6BEF">
        <w:tc>
          <w:tcPr>
            <w:tcW w:w="5000" w:type="pct"/>
            <w:vAlign w:val="center"/>
          </w:tcPr>
          <w:p w:rsidR="00144A33" w:rsidRPr="007B5C39" w:rsidRDefault="00DD0B23" w:rsidP="000E1B52">
            <w:pPr>
              <w:spacing w:before="0" w:after="0"/>
              <w:rPr>
                <w:rStyle w:val="TableText"/>
              </w:rPr>
            </w:pPr>
            <w:hyperlink r:id="rId17" w:history="1">
              <w:r w:rsidR="00144A33" w:rsidRPr="007B5C39">
                <w:rPr>
                  <w:rStyle w:val="Hyperlink"/>
                  <w:sz w:val="18"/>
                </w:rPr>
                <w:t>Mod_09_12: Treatment of Settlement Re-runs of EP1 following MSP Failure</w:t>
              </w:r>
            </w:hyperlink>
          </w:p>
        </w:tc>
      </w:tr>
      <w:tr w:rsidR="00157964" w:rsidRPr="007B5C39" w:rsidTr="00AB6BEF">
        <w:tc>
          <w:tcPr>
            <w:tcW w:w="5000" w:type="pct"/>
            <w:vAlign w:val="center"/>
          </w:tcPr>
          <w:p w:rsidR="00157964" w:rsidRPr="007B5C39" w:rsidRDefault="00DD0B23" w:rsidP="007C6BE1">
            <w:pPr>
              <w:spacing w:before="0" w:after="0"/>
              <w:rPr>
                <w:sz w:val="18"/>
              </w:rPr>
            </w:pPr>
            <w:hyperlink r:id="rId18" w:history="1">
              <w:r w:rsidR="00157964" w:rsidRPr="007B5C39">
                <w:rPr>
                  <w:rStyle w:val="Hyperlink"/>
                  <w:sz w:val="18"/>
                </w:rPr>
                <w:t>CMS Slides</w:t>
              </w:r>
            </w:hyperlink>
          </w:p>
        </w:tc>
      </w:tr>
    </w:tbl>
    <w:p w:rsidR="00B37C09" w:rsidRDefault="00B37C09" w:rsidP="007C6BE1">
      <w:pPr>
        <w:pStyle w:val="UntitledHeading"/>
        <w:rPr>
          <w:highlight w:val="yellow"/>
        </w:rPr>
      </w:pPr>
      <w:r w:rsidRPr="00162EEE">
        <w:rPr>
          <w:highlight w:val="yellow"/>
        </w:rPr>
        <w:br w:type="page"/>
      </w:r>
      <w:r w:rsidRPr="00084ED4">
        <w:lastRenderedPageBreak/>
        <w:t>In Attendance</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784561" w:rsidRPr="00F5184E" w:rsidTr="004F2ADD">
        <w:trPr>
          <w:trHeight w:val="132"/>
        </w:trPr>
        <w:tc>
          <w:tcPr>
            <w:tcW w:w="2700" w:type="dxa"/>
            <w:shd w:val="clear" w:color="auto" w:fill="548DD4" w:themeFill="text2" w:themeFillTint="99"/>
            <w:noWrap/>
            <w:vAlign w:val="bottom"/>
          </w:tcPr>
          <w:p w:rsidR="00784561" w:rsidRPr="004F2ADD" w:rsidRDefault="00784561" w:rsidP="00C76DBD">
            <w:pPr>
              <w:spacing w:before="60" w:after="60" w:line="240" w:lineRule="auto"/>
              <w:rPr>
                <w:rFonts w:cs="Arial"/>
                <w:b/>
                <w:bCs/>
                <w:color w:val="FFFFFF" w:themeColor="background1"/>
                <w:lang w:eastAsia="en-GB"/>
              </w:rPr>
            </w:pPr>
            <w:r w:rsidRPr="004F2ADD">
              <w:rPr>
                <w:rFonts w:cs="Arial"/>
                <w:b/>
                <w:bCs/>
                <w:color w:val="FFFFFF" w:themeColor="background1"/>
                <w:lang w:eastAsia="en-GB"/>
              </w:rPr>
              <w:t>Name</w:t>
            </w:r>
          </w:p>
        </w:tc>
        <w:tc>
          <w:tcPr>
            <w:tcW w:w="2251" w:type="dxa"/>
            <w:shd w:val="clear" w:color="auto" w:fill="548DD4" w:themeFill="text2" w:themeFillTint="99"/>
            <w:noWrap/>
            <w:vAlign w:val="bottom"/>
          </w:tcPr>
          <w:p w:rsidR="00784561" w:rsidRPr="004F2ADD" w:rsidRDefault="00784561" w:rsidP="004F2ADD">
            <w:pPr>
              <w:spacing w:before="0" w:after="0" w:line="240" w:lineRule="auto"/>
              <w:rPr>
                <w:rFonts w:cs="Arial"/>
                <w:b/>
                <w:bCs/>
                <w:color w:val="FFFFFF" w:themeColor="background1"/>
                <w:lang w:eastAsia="en-GB"/>
              </w:rPr>
            </w:pPr>
            <w:r w:rsidRPr="004F2ADD">
              <w:rPr>
                <w:rFonts w:cs="Arial"/>
                <w:b/>
                <w:bCs/>
                <w:color w:val="FFFFFF" w:themeColor="background1"/>
                <w:lang w:eastAsia="en-GB"/>
              </w:rPr>
              <w:t>Company</w:t>
            </w:r>
          </w:p>
        </w:tc>
        <w:tc>
          <w:tcPr>
            <w:tcW w:w="2126" w:type="dxa"/>
            <w:shd w:val="clear" w:color="auto" w:fill="548DD4" w:themeFill="text2" w:themeFillTint="99"/>
            <w:noWrap/>
            <w:vAlign w:val="bottom"/>
          </w:tcPr>
          <w:p w:rsidR="00784561" w:rsidRPr="004F2ADD" w:rsidRDefault="00784561" w:rsidP="004F2ADD">
            <w:pPr>
              <w:spacing w:before="0" w:after="0" w:line="240" w:lineRule="auto"/>
              <w:rPr>
                <w:rFonts w:cs="Arial"/>
                <w:b/>
                <w:bCs/>
                <w:color w:val="FFFFFF" w:themeColor="background1"/>
                <w:lang w:eastAsia="en-GB"/>
              </w:rPr>
            </w:pPr>
            <w:r w:rsidRPr="004F2ADD">
              <w:rPr>
                <w:rFonts w:cs="Arial"/>
                <w:b/>
                <w:bCs/>
                <w:color w:val="FFFFFF" w:themeColor="background1"/>
                <w:lang w:eastAsia="en-GB"/>
              </w:rPr>
              <w:t>Position</w:t>
            </w:r>
          </w:p>
        </w:tc>
      </w:tr>
      <w:tr w:rsidR="00784561" w:rsidRPr="00E71EC3" w:rsidTr="004F2ADD">
        <w:trPr>
          <w:trHeight w:val="106"/>
        </w:trPr>
        <w:tc>
          <w:tcPr>
            <w:tcW w:w="7077" w:type="dxa"/>
            <w:gridSpan w:val="3"/>
            <w:shd w:val="clear" w:color="auto" w:fill="C6D9F1" w:themeFill="text2" w:themeFillTint="33"/>
            <w:noWrap/>
            <w:vAlign w:val="bottom"/>
          </w:tcPr>
          <w:p w:rsidR="00784561" w:rsidRPr="004F2ADD" w:rsidRDefault="007E6120" w:rsidP="00C76DBD">
            <w:pPr>
              <w:spacing w:before="60" w:after="60" w:line="240" w:lineRule="auto"/>
              <w:rPr>
                <w:rFonts w:cs="Arial"/>
                <w:color w:val="FFFFFF" w:themeColor="background1"/>
              </w:rPr>
            </w:pPr>
            <w:r w:rsidRPr="004F2ADD">
              <w:rPr>
                <w:rFonts w:cs="Arial"/>
                <w:b/>
                <w:bCs/>
                <w:color w:val="FFFFFF" w:themeColor="background1"/>
              </w:rPr>
              <w:t xml:space="preserve">Modifications </w:t>
            </w:r>
            <w:r w:rsidR="00784561" w:rsidRPr="004F2ADD">
              <w:rPr>
                <w:rFonts w:cs="Arial"/>
                <w:b/>
                <w:bCs/>
                <w:color w:val="FFFFFF" w:themeColor="background1"/>
              </w:rPr>
              <w:t xml:space="preserve">Committee </w:t>
            </w:r>
          </w:p>
        </w:tc>
      </w:tr>
      <w:tr w:rsidR="00784561" w:rsidRPr="00E71EC3" w:rsidTr="00784561">
        <w:trPr>
          <w:trHeight w:val="106"/>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Aodhagan Downey</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SEMO</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SEMO Alternate</w:t>
            </w:r>
          </w:p>
        </w:tc>
      </w:tr>
      <w:tr w:rsidR="00784561" w:rsidRPr="00E71EC3" w:rsidTr="00784561">
        <w:trPr>
          <w:trHeight w:val="106"/>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Clive Bowers</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CER</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CER Alternate</w:t>
            </w:r>
          </w:p>
        </w:tc>
      </w:tr>
      <w:tr w:rsidR="00784561" w:rsidRPr="00E71EC3" w:rsidTr="00784561">
        <w:trPr>
          <w:trHeight w:val="106"/>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Denis Kelly</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NIE</w:t>
            </w:r>
            <w:r w:rsidR="00190BFD">
              <w:rPr>
                <w:rFonts w:cs="Arial"/>
              </w:rPr>
              <w:t xml:space="preserve"> T&amp;D</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MDP Member</w:t>
            </w:r>
          </w:p>
        </w:tc>
      </w:tr>
      <w:tr w:rsidR="00784561" w:rsidRPr="00E71EC3" w:rsidTr="00784561">
        <w:trPr>
          <w:trHeight w:val="290"/>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Gerry Halligan</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ESB Networks</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MDP Member</w:t>
            </w:r>
          </w:p>
        </w:tc>
      </w:tr>
      <w:tr w:rsidR="00784561" w:rsidRPr="00E71EC3" w:rsidTr="00784561">
        <w:trPr>
          <w:trHeight w:val="290"/>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Gill Bradley</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ESBI</w:t>
            </w:r>
          </w:p>
        </w:tc>
        <w:tc>
          <w:tcPr>
            <w:tcW w:w="2126" w:type="dxa"/>
            <w:shd w:val="clear" w:color="auto" w:fill="auto"/>
            <w:noWrap/>
            <w:vAlign w:val="bottom"/>
          </w:tcPr>
          <w:p w:rsidR="00784561" w:rsidRPr="00DC7E08" w:rsidRDefault="005921BF" w:rsidP="004F2ADD">
            <w:pPr>
              <w:spacing w:before="0" w:after="0" w:line="240" w:lineRule="auto"/>
              <w:rPr>
                <w:rFonts w:cs="Arial"/>
              </w:rPr>
            </w:pPr>
            <w:r w:rsidRPr="00DC7E08">
              <w:rPr>
                <w:rFonts w:cs="Arial"/>
              </w:rPr>
              <w:t>Generator Alternate</w:t>
            </w:r>
          </w:p>
        </w:tc>
      </w:tr>
      <w:tr w:rsidR="00784561" w:rsidRPr="00E71EC3" w:rsidTr="00784561">
        <w:trPr>
          <w:trHeight w:val="290"/>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Ian Luney</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AES</w:t>
            </w:r>
            <w:r w:rsidR="00190BFD">
              <w:rPr>
                <w:rFonts w:cs="Arial"/>
              </w:rPr>
              <w:t xml:space="preserve"> Kilroot</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Generator Member</w:t>
            </w:r>
          </w:p>
        </w:tc>
      </w:tr>
      <w:tr w:rsidR="00784561" w:rsidRPr="00E71EC3" w:rsidTr="00784561">
        <w:trPr>
          <w:trHeight w:val="290"/>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Iain Wright-Chair</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Airtricity</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Supplier Member</w:t>
            </w:r>
          </w:p>
        </w:tc>
      </w:tr>
      <w:tr w:rsidR="00784561" w:rsidRPr="00E71EC3" w:rsidTr="00784561">
        <w:trPr>
          <w:trHeight w:val="235"/>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Jean Pierre Miura</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NIAUR</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R</w:t>
            </w:r>
            <w:r w:rsidR="00190BFD">
              <w:rPr>
                <w:rFonts w:cs="Arial"/>
              </w:rPr>
              <w:t>A</w:t>
            </w:r>
            <w:r w:rsidRPr="00DC7E08">
              <w:rPr>
                <w:rFonts w:cs="Arial"/>
              </w:rPr>
              <w:t xml:space="preserve"> Member</w:t>
            </w:r>
          </w:p>
        </w:tc>
      </w:tr>
      <w:tr w:rsidR="00784561" w:rsidRPr="00E71EC3" w:rsidTr="00784561">
        <w:trPr>
          <w:trHeight w:val="235"/>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Julie Anne Hannon</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Bord Gáis</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Supplier Alternate</w:t>
            </w:r>
          </w:p>
        </w:tc>
      </w:tr>
      <w:tr w:rsidR="00784561" w:rsidRPr="00E71EC3" w:rsidTr="00784561">
        <w:trPr>
          <w:trHeight w:val="268"/>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 xml:space="preserve">Kevin Hannafin </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Viridian P&amp;E</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 xml:space="preserve">Generator Member </w:t>
            </w:r>
          </w:p>
        </w:tc>
      </w:tr>
      <w:tr w:rsidR="00784561" w:rsidRPr="00E71EC3" w:rsidTr="00784561">
        <w:trPr>
          <w:trHeight w:val="70"/>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Mary Doorly</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 xml:space="preserve">IWEA </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Generator Alternate</w:t>
            </w:r>
          </w:p>
        </w:tc>
      </w:tr>
      <w:tr w:rsidR="00784561" w:rsidRPr="00E71EC3" w:rsidTr="00784561">
        <w:trPr>
          <w:trHeight w:val="70"/>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 xml:space="preserve">Michael Preston </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SONI</w:t>
            </w:r>
          </w:p>
        </w:tc>
        <w:tc>
          <w:tcPr>
            <w:tcW w:w="2126" w:type="dxa"/>
            <w:shd w:val="clear" w:color="auto" w:fill="auto"/>
            <w:noWrap/>
            <w:vAlign w:val="bottom"/>
          </w:tcPr>
          <w:p w:rsidR="00784561" w:rsidRPr="00DC7E08" w:rsidRDefault="00190BFD" w:rsidP="004F2ADD">
            <w:pPr>
              <w:spacing w:before="0" w:after="0" w:line="240" w:lineRule="auto"/>
              <w:rPr>
                <w:rFonts w:cs="Arial"/>
              </w:rPr>
            </w:pPr>
            <w:r>
              <w:rPr>
                <w:rFonts w:cs="Arial"/>
              </w:rPr>
              <w:t>TSO Member</w:t>
            </w:r>
          </w:p>
        </w:tc>
      </w:tr>
      <w:tr w:rsidR="00784561" w:rsidRPr="00E71EC3" w:rsidTr="00784561">
        <w:trPr>
          <w:trHeight w:val="167"/>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 xml:space="preserve">Niamh Quinn </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ESBI</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Generator Member</w:t>
            </w:r>
          </w:p>
        </w:tc>
      </w:tr>
      <w:tr w:rsidR="00784561" w:rsidRPr="00E71EC3" w:rsidTr="00784561">
        <w:trPr>
          <w:trHeight w:val="167"/>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Sean Doolin</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Electric Ireland</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Supplier Alternate</w:t>
            </w:r>
          </w:p>
        </w:tc>
      </w:tr>
      <w:tr w:rsidR="00784561" w:rsidRPr="00E71EC3" w:rsidTr="00784561">
        <w:trPr>
          <w:trHeight w:val="350"/>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Sonya Twohig</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EirGrid</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TSO Member</w:t>
            </w:r>
          </w:p>
        </w:tc>
      </w:tr>
      <w:tr w:rsidR="00784561" w:rsidRPr="00E71EC3" w:rsidTr="00784561">
        <w:trPr>
          <w:trHeight w:val="164"/>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William Steele</w:t>
            </w:r>
          </w:p>
        </w:tc>
        <w:tc>
          <w:tcPr>
            <w:tcW w:w="2251" w:type="dxa"/>
            <w:shd w:val="clear" w:color="auto" w:fill="auto"/>
            <w:noWrap/>
            <w:vAlign w:val="bottom"/>
          </w:tcPr>
          <w:p w:rsidR="00784561" w:rsidRPr="00DC7E08" w:rsidRDefault="00190BFD" w:rsidP="004F2ADD">
            <w:pPr>
              <w:spacing w:before="0" w:after="0" w:line="240" w:lineRule="auto"/>
              <w:rPr>
                <w:rFonts w:cs="Arial"/>
              </w:rPr>
            </w:pPr>
            <w:r w:rsidRPr="00DC7E08">
              <w:rPr>
                <w:rFonts w:cs="Arial"/>
              </w:rPr>
              <w:t>Power NI</w:t>
            </w:r>
          </w:p>
        </w:tc>
        <w:tc>
          <w:tcPr>
            <w:tcW w:w="2126" w:type="dxa"/>
            <w:shd w:val="clear" w:color="auto" w:fill="auto"/>
            <w:noWrap/>
            <w:vAlign w:val="bottom"/>
          </w:tcPr>
          <w:p w:rsidR="00784561" w:rsidRPr="00DC7E08" w:rsidRDefault="00190BFD" w:rsidP="004F2ADD">
            <w:pPr>
              <w:spacing w:before="0" w:after="0" w:line="240" w:lineRule="auto"/>
              <w:rPr>
                <w:rFonts w:cs="Arial"/>
              </w:rPr>
            </w:pPr>
            <w:r w:rsidRPr="00DC7E08">
              <w:rPr>
                <w:rFonts w:cs="Arial"/>
              </w:rPr>
              <w:t>Supplier Member</w:t>
            </w:r>
          </w:p>
        </w:tc>
      </w:tr>
      <w:tr w:rsidR="00784561" w:rsidRPr="00E71EC3" w:rsidTr="004F2ADD">
        <w:trPr>
          <w:trHeight w:val="115"/>
        </w:trPr>
        <w:tc>
          <w:tcPr>
            <w:tcW w:w="7077" w:type="dxa"/>
            <w:gridSpan w:val="3"/>
            <w:shd w:val="clear" w:color="auto" w:fill="C6D9F1" w:themeFill="text2" w:themeFillTint="33"/>
            <w:noWrap/>
            <w:vAlign w:val="bottom"/>
          </w:tcPr>
          <w:p w:rsidR="00784561" w:rsidRPr="004F2ADD" w:rsidRDefault="00784561" w:rsidP="00C76DBD">
            <w:pPr>
              <w:spacing w:before="60" w:after="60" w:line="240" w:lineRule="auto"/>
              <w:rPr>
                <w:rFonts w:cs="Arial"/>
                <w:color w:val="FFFFFF" w:themeColor="background1"/>
              </w:rPr>
            </w:pPr>
            <w:r w:rsidRPr="004F2ADD">
              <w:rPr>
                <w:rFonts w:cs="Arial"/>
                <w:b/>
                <w:bCs/>
                <w:color w:val="FFFFFF" w:themeColor="background1"/>
              </w:rPr>
              <w:t>Secretariat</w:t>
            </w:r>
          </w:p>
        </w:tc>
      </w:tr>
      <w:tr w:rsidR="00784561" w:rsidRPr="00E71EC3" w:rsidTr="00784561">
        <w:trPr>
          <w:trHeight w:val="115"/>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Aisling O'Donnell</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SEMO</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Secretariat</w:t>
            </w:r>
          </w:p>
        </w:tc>
      </w:tr>
      <w:tr w:rsidR="00784561" w:rsidRPr="00E71EC3" w:rsidTr="00784561">
        <w:trPr>
          <w:trHeight w:val="132"/>
        </w:trPr>
        <w:tc>
          <w:tcPr>
            <w:tcW w:w="2700"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Sherine King</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SEMO</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Secretariat</w:t>
            </w:r>
          </w:p>
        </w:tc>
      </w:tr>
      <w:tr w:rsidR="00C76DBD" w:rsidRPr="00E71EC3" w:rsidTr="007F3ACD">
        <w:trPr>
          <w:trHeight w:val="179"/>
        </w:trPr>
        <w:tc>
          <w:tcPr>
            <w:tcW w:w="7077" w:type="dxa"/>
            <w:gridSpan w:val="3"/>
            <w:shd w:val="clear" w:color="auto" w:fill="C6D9F1" w:themeFill="text2" w:themeFillTint="33"/>
            <w:noWrap/>
            <w:vAlign w:val="bottom"/>
          </w:tcPr>
          <w:p w:rsidR="00C76DBD" w:rsidRPr="00C76DBD" w:rsidRDefault="00C76DBD" w:rsidP="00C76DBD">
            <w:pPr>
              <w:spacing w:before="60" w:after="60" w:line="240" w:lineRule="auto"/>
              <w:rPr>
                <w:rFonts w:cs="Arial"/>
                <w:color w:val="FFFFFF" w:themeColor="background1"/>
              </w:rPr>
            </w:pPr>
            <w:r w:rsidRPr="004F2ADD">
              <w:rPr>
                <w:rFonts w:cs="Arial"/>
                <w:b/>
                <w:bCs/>
                <w:color w:val="FFFFFF" w:themeColor="background1"/>
              </w:rPr>
              <w:t>Observers</w:t>
            </w:r>
          </w:p>
        </w:tc>
      </w:tr>
      <w:tr w:rsidR="00784561" w:rsidRPr="00E71EC3" w:rsidTr="00784561">
        <w:trPr>
          <w:trHeight w:val="255"/>
        </w:trPr>
        <w:tc>
          <w:tcPr>
            <w:tcW w:w="2700" w:type="dxa"/>
            <w:shd w:val="clear" w:color="auto" w:fill="auto"/>
            <w:noWrap/>
            <w:vAlign w:val="bottom"/>
          </w:tcPr>
          <w:p w:rsidR="00784561" w:rsidRPr="00DC7E08" w:rsidRDefault="00784561" w:rsidP="004F2ADD">
            <w:pPr>
              <w:spacing w:before="0" w:after="0" w:line="240" w:lineRule="auto"/>
            </w:pPr>
            <w:r w:rsidRPr="00DC7E08">
              <w:t>Bryan Murray</w:t>
            </w:r>
          </w:p>
        </w:tc>
        <w:tc>
          <w:tcPr>
            <w:tcW w:w="2251"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CER</w:t>
            </w:r>
          </w:p>
        </w:tc>
        <w:tc>
          <w:tcPr>
            <w:tcW w:w="2126" w:type="dxa"/>
            <w:shd w:val="clear" w:color="auto" w:fill="auto"/>
            <w:noWrap/>
            <w:vAlign w:val="bottom"/>
          </w:tcPr>
          <w:p w:rsidR="00784561" w:rsidRPr="00DC7E08" w:rsidRDefault="00784561" w:rsidP="004F2ADD">
            <w:pPr>
              <w:spacing w:before="0" w:after="0" w:line="240" w:lineRule="auto"/>
              <w:rPr>
                <w:rFonts w:cs="Arial"/>
              </w:rPr>
            </w:pPr>
            <w:r w:rsidRPr="00DC7E08">
              <w:rPr>
                <w:rFonts w:cs="Arial"/>
              </w:rPr>
              <w:t>Observer</w:t>
            </w:r>
          </w:p>
        </w:tc>
      </w:tr>
      <w:tr w:rsidR="003C280B" w:rsidRPr="00E71EC3" w:rsidTr="00784561">
        <w:trPr>
          <w:trHeight w:val="255"/>
        </w:trPr>
        <w:tc>
          <w:tcPr>
            <w:tcW w:w="2700" w:type="dxa"/>
            <w:shd w:val="clear" w:color="auto" w:fill="auto"/>
            <w:noWrap/>
            <w:vAlign w:val="bottom"/>
          </w:tcPr>
          <w:p w:rsidR="003C280B" w:rsidRPr="00DC7E08" w:rsidRDefault="003C280B" w:rsidP="004F2ADD">
            <w:pPr>
              <w:spacing w:before="0" w:after="0" w:line="240" w:lineRule="auto"/>
            </w:pPr>
            <w:r>
              <w:t>Bryan Hennessy</w:t>
            </w:r>
          </w:p>
        </w:tc>
        <w:tc>
          <w:tcPr>
            <w:tcW w:w="2251" w:type="dxa"/>
            <w:shd w:val="clear" w:color="auto" w:fill="auto"/>
            <w:noWrap/>
            <w:vAlign w:val="bottom"/>
          </w:tcPr>
          <w:p w:rsidR="003C280B" w:rsidRPr="00DC7E08" w:rsidRDefault="003C280B" w:rsidP="004F2ADD">
            <w:pPr>
              <w:spacing w:before="0" w:after="0" w:line="240" w:lineRule="auto"/>
              <w:rPr>
                <w:rFonts w:cs="Arial"/>
              </w:rPr>
            </w:pPr>
            <w:r>
              <w:rPr>
                <w:rFonts w:cs="Arial"/>
              </w:rPr>
              <w:t>Vayu</w:t>
            </w:r>
          </w:p>
        </w:tc>
        <w:tc>
          <w:tcPr>
            <w:tcW w:w="2126" w:type="dxa"/>
            <w:shd w:val="clear" w:color="auto" w:fill="auto"/>
            <w:noWrap/>
            <w:vAlign w:val="bottom"/>
          </w:tcPr>
          <w:p w:rsidR="003C280B" w:rsidRPr="00DC7E08" w:rsidRDefault="003C280B" w:rsidP="004F2ADD">
            <w:pPr>
              <w:spacing w:before="0" w:after="0" w:line="240" w:lineRule="auto"/>
              <w:rPr>
                <w:rFonts w:cs="Arial"/>
              </w:rPr>
            </w:pPr>
            <w:r>
              <w:rPr>
                <w:rFonts w:cs="Arial"/>
              </w:rPr>
              <w:t>Observer</w:t>
            </w:r>
          </w:p>
        </w:tc>
      </w:tr>
      <w:tr w:rsidR="00190BFD" w:rsidRPr="00E71EC3" w:rsidTr="00784561">
        <w:trPr>
          <w:trHeight w:val="255"/>
        </w:trPr>
        <w:tc>
          <w:tcPr>
            <w:tcW w:w="2700" w:type="dxa"/>
            <w:shd w:val="clear" w:color="auto" w:fill="auto"/>
            <w:noWrap/>
            <w:vAlign w:val="bottom"/>
          </w:tcPr>
          <w:p w:rsidR="00190BFD" w:rsidRPr="00DC7E08" w:rsidRDefault="00190BFD" w:rsidP="004F2ADD">
            <w:pPr>
              <w:spacing w:before="0" w:after="0" w:line="240" w:lineRule="auto"/>
            </w:pPr>
            <w:r w:rsidRPr="00DC7E08">
              <w:t>Dermot Barry</w:t>
            </w:r>
          </w:p>
        </w:tc>
        <w:tc>
          <w:tcPr>
            <w:tcW w:w="2251"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SEMO</w:t>
            </w:r>
          </w:p>
        </w:tc>
        <w:tc>
          <w:tcPr>
            <w:tcW w:w="2126"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Observer</w:t>
            </w:r>
          </w:p>
        </w:tc>
      </w:tr>
      <w:tr w:rsidR="00190BFD" w:rsidRPr="00E71EC3" w:rsidTr="00784561">
        <w:trPr>
          <w:trHeight w:val="255"/>
        </w:trPr>
        <w:tc>
          <w:tcPr>
            <w:tcW w:w="2700"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Grainne O’ Shea</w:t>
            </w:r>
          </w:p>
        </w:tc>
        <w:tc>
          <w:tcPr>
            <w:tcW w:w="2251"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ESB PG</w:t>
            </w:r>
          </w:p>
        </w:tc>
        <w:tc>
          <w:tcPr>
            <w:tcW w:w="2126"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Observer</w:t>
            </w:r>
          </w:p>
        </w:tc>
      </w:tr>
      <w:tr w:rsidR="00190BFD" w:rsidRPr="00E71EC3" w:rsidTr="00784561">
        <w:trPr>
          <w:trHeight w:val="192"/>
        </w:trPr>
        <w:tc>
          <w:tcPr>
            <w:tcW w:w="2700"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Jonathan Jennings</w:t>
            </w:r>
          </w:p>
        </w:tc>
        <w:tc>
          <w:tcPr>
            <w:tcW w:w="2251"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SEMO</w:t>
            </w:r>
          </w:p>
        </w:tc>
        <w:tc>
          <w:tcPr>
            <w:tcW w:w="2126"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Observer</w:t>
            </w:r>
          </w:p>
        </w:tc>
      </w:tr>
      <w:tr w:rsidR="003C280B" w:rsidRPr="00E71EC3" w:rsidTr="00784561">
        <w:trPr>
          <w:trHeight w:val="192"/>
        </w:trPr>
        <w:tc>
          <w:tcPr>
            <w:tcW w:w="2700" w:type="dxa"/>
            <w:shd w:val="clear" w:color="auto" w:fill="auto"/>
            <w:noWrap/>
            <w:vAlign w:val="bottom"/>
          </w:tcPr>
          <w:p w:rsidR="003C280B" w:rsidRPr="00DC7E08" w:rsidRDefault="003C280B" w:rsidP="004F2ADD">
            <w:pPr>
              <w:spacing w:before="0" w:after="0" w:line="240" w:lineRule="auto"/>
              <w:rPr>
                <w:rFonts w:cs="Arial"/>
              </w:rPr>
            </w:pPr>
            <w:r>
              <w:rPr>
                <w:rFonts w:cs="Arial"/>
              </w:rPr>
              <w:t>Karen Shiels</w:t>
            </w:r>
          </w:p>
        </w:tc>
        <w:tc>
          <w:tcPr>
            <w:tcW w:w="2251" w:type="dxa"/>
            <w:shd w:val="clear" w:color="auto" w:fill="auto"/>
            <w:noWrap/>
            <w:vAlign w:val="bottom"/>
          </w:tcPr>
          <w:p w:rsidR="003C280B" w:rsidRPr="00DC7E08" w:rsidRDefault="003C280B" w:rsidP="004F2ADD">
            <w:pPr>
              <w:spacing w:before="0" w:after="0" w:line="240" w:lineRule="auto"/>
              <w:rPr>
                <w:rFonts w:cs="Arial"/>
              </w:rPr>
            </w:pPr>
            <w:r>
              <w:rPr>
                <w:rFonts w:cs="Arial"/>
              </w:rPr>
              <w:t>NIAUR</w:t>
            </w:r>
          </w:p>
        </w:tc>
        <w:tc>
          <w:tcPr>
            <w:tcW w:w="2126" w:type="dxa"/>
            <w:shd w:val="clear" w:color="auto" w:fill="auto"/>
            <w:noWrap/>
            <w:vAlign w:val="bottom"/>
          </w:tcPr>
          <w:p w:rsidR="003C280B" w:rsidRPr="00DC7E08" w:rsidRDefault="003C280B" w:rsidP="004F2ADD">
            <w:pPr>
              <w:spacing w:before="0" w:after="0" w:line="240" w:lineRule="auto"/>
              <w:rPr>
                <w:rFonts w:cs="Arial"/>
              </w:rPr>
            </w:pPr>
            <w:r>
              <w:rPr>
                <w:rFonts w:cs="Arial"/>
              </w:rPr>
              <w:t>Observer</w:t>
            </w:r>
          </w:p>
        </w:tc>
      </w:tr>
      <w:tr w:rsidR="00190BFD" w:rsidRPr="00E71EC3" w:rsidTr="00784561">
        <w:trPr>
          <w:trHeight w:val="289"/>
        </w:trPr>
        <w:tc>
          <w:tcPr>
            <w:tcW w:w="2700"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Mark Gormley</w:t>
            </w:r>
          </w:p>
        </w:tc>
        <w:tc>
          <w:tcPr>
            <w:tcW w:w="2251"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SONI</w:t>
            </w:r>
          </w:p>
        </w:tc>
        <w:tc>
          <w:tcPr>
            <w:tcW w:w="2126"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Observer</w:t>
            </w:r>
          </w:p>
        </w:tc>
      </w:tr>
      <w:tr w:rsidR="00190BFD" w:rsidRPr="00E71EC3" w:rsidTr="00784561">
        <w:trPr>
          <w:trHeight w:val="289"/>
        </w:trPr>
        <w:tc>
          <w:tcPr>
            <w:tcW w:w="2700"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Marian Troy</w:t>
            </w:r>
          </w:p>
        </w:tc>
        <w:tc>
          <w:tcPr>
            <w:tcW w:w="2251"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Endesa Ireland</w:t>
            </w:r>
          </w:p>
        </w:tc>
        <w:tc>
          <w:tcPr>
            <w:tcW w:w="2126"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Observer</w:t>
            </w:r>
          </w:p>
        </w:tc>
      </w:tr>
      <w:tr w:rsidR="00190BFD" w:rsidRPr="00E71EC3" w:rsidTr="00784561">
        <w:trPr>
          <w:trHeight w:val="289"/>
        </w:trPr>
        <w:tc>
          <w:tcPr>
            <w:tcW w:w="2700"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Nicola Calvert</w:t>
            </w:r>
          </w:p>
        </w:tc>
        <w:tc>
          <w:tcPr>
            <w:tcW w:w="2251"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SONI</w:t>
            </w:r>
          </w:p>
        </w:tc>
        <w:tc>
          <w:tcPr>
            <w:tcW w:w="2126"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Observer</w:t>
            </w:r>
          </w:p>
        </w:tc>
      </w:tr>
      <w:tr w:rsidR="00190BFD" w:rsidRPr="00E71EC3" w:rsidTr="00784561">
        <w:trPr>
          <w:trHeight w:val="289"/>
        </w:trPr>
        <w:tc>
          <w:tcPr>
            <w:tcW w:w="2700"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Nigel Hull</w:t>
            </w:r>
          </w:p>
        </w:tc>
        <w:tc>
          <w:tcPr>
            <w:tcW w:w="2251"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Viridian</w:t>
            </w:r>
          </w:p>
        </w:tc>
        <w:tc>
          <w:tcPr>
            <w:tcW w:w="2126"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Observer</w:t>
            </w:r>
          </w:p>
        </w:tc>
      </w:tr>
      <w:tr w:rsidR="00190BFD" w:rsidRPr="00E71EC3" w:rsidTr="00784561">
        <w:trPr>
          <w:trHeight w:val="289"/>
        </w:trPr>
        <w:tc>
          <w:tcPr>
            <w:tcW w:w="2700"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Patrick Liddy</w:t>
            </w:r>
          </w:p>
        </w:tc>
        <w:tc>
          <w:tcPr>
            <w:tcW w:w="2251"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Activation Energy</w:t>
            </w:r>
          </w:p>
        </w:tc>
        <w:tc>
          <w:tcPr>
            <w:tcW w:w="2126"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Observer</w:t>
            </w:r>
          </w:p>
        </w:tc>
      </w:tr>
      <w:tr w:rsidR="00190BFD" w:rsidRPr="00E71EC3" w:rsidTr="00784561">
        <w:trPr>
          <w:trHeight w:val="80"/>
        </w:trPr>
        <w:tc>
          <w:tcPr>
            <w:tcW w:w="2700"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Sinead O’ Hare</w:t>
            </w:r>
          </w:p>
        </w:tc>
        <w:tc>
          <w:tcPr>
            <w:tcW w:w="2251"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NIE Energy PPB</w:t>
            </w:r>
          </w:p>
        </w:tc>
        <w:tc>
          <w:tcPr>
            <w:tcW w:w="2126" w:type="dxa"/>
            <w:shd w:val="clear" w:color="auto" w:fill="auto"/>
            <w:noWrap/>
            <w:vAlign w:val="bottom"/>
          </w:tcPr>
          <w:p w:rsidR="00190BFD" w:rsidRPr="00DC7E08" w:rsidRDefault="00190BFD" w:rsidP="004F2ADD">
            <w:pPr>
              <w:spacing w:before="0" w:after="0" w:line="240" w:lineRule="auto"/>
              <w:rPr>
                <w:rFonts w:cs="Arial"/>
              </w:rPr>
            </w:pPr>
            <w:r w:rsidRPr="00DC7E08">
              <w:rPr>
                <w:rFonts w:cs="Arial"/>
              </w:rPr>
              <w:t>Observer</w:t>
            </w:r>
          </w:p>
        </w:tc>
      </w:tr>
    </w:tbl>
    <w:p w:rsidR="007B5C39" w:rsidRDefault="007B5C39" w:rsidP="007C6BE1">
      <w:pPr>
        <w:pStyle w:val="UntitledHeading"/>
        <w:rPr>
          <w:highlight w:val="yellow"/>
        </w:rPr>
      </w:pPr>
    </w:p>
    <w:p w:rsidR="007B5C39" w:rsidRDefault="007B5C39">
      <w:pPr>
        <w:spacing w:before="0" w:after="0" w:line="240" w:lineRule="auto"/>
        <w:rPr>
          <w:b/>
          <w:highlight w:val="yellow"/>
        </w:rPr>
      </w:pPr>
      <w:r>
        <w:rPr>
          <w:highlight w:val="yellow"/>
        </w:rPr>
        <w:br w:type="page"/>
      </w:r>
    </w:p>
    <w:p w:rsidR="00B37C09" w:rsidRPr="000103B0" w:rsidRDefault="009C144C" w:rsidP="007C6BE1">
      <w:pPr>
        <w:pStyle w:val="Heading1"/>
        <w:pageBreakBefore w:val="0"/>
        <w:numPr>
          <w:ilvl w:val="0"/>
          <w:numId w:val="8"/>
        </w:numPr>
        <w:ind w:left="426" w:hanging="426"/>
      </w:pPr>
      <w:bookmarkStart w:id="4" w:name="_Toc321846511"/>
      <w:r w:rsidRPr="000103B0">
        <w:lastRenderedPageBreak/>
        <w:t>SEMO</w:t>
      </w:r>
      <w:r w:rsidR="00B37C09" w:rsidRPr="000103B0">
        <w:t xml:space="preserve"> </w:t>
      </w:r>
      <w:r w:rsidR="006679A8" w:rsidRPr="000103B0">
        <w:t>U</w:t>
      </w:r>
      <w:r w:rsidR="00B37C09" w:rsidRPr="000103B0">
        <w:t>pdate</w:t>
      </w:r>
      <w:bookmarkEnd w:id="4"/>
    </w:p>
    <w:p w:rsidR="00C77DD1" w:rsidRPr="000103B0" w:rsidRDefault="00577760" w:rsidP="007C6BE1">
      <w:r w:rsidRPr="000103B0">
        <w:t>Tracke</w:t>
      </w:r>
      <w:r w:rsidR="00F44CF0" w:rsidRPr="000103B0">
        <w:t>d changes published in version 2</w:t>
      </w:r>
      <w:r w:rsidRPr="000103B0">
        <w:t>.0 of t</w:t>
      </w:r>
      <w:r w:rsidR="00296F5A" w:rsidRPr="000103B0">
        <w:t>he Min</w:t>
      </w:r>
      <w:r w:rsidR="00C77DD1" w:rsidRPr="000103B0">
        <w:t xml:space="preserve">utes from Meeting </w:t>
      </w:r>
      <w:r w:rsidR="000103B0" w:rsidRPr="000103B0">
        <w:t>40</w:t>
      </w:r>
      <w:r w:rsidR="00F44CF0" w:rsidRPr="000103B0">
        <w:t xml:space="preserve"> held on </w:t>
      </w:r>
      <w:r w:rsidR="000103B0" w:rsidRPr="000103B0">
        <w:t>31 January</w:t>
      </w:r>
      <w:r w:rsidR="00C77DD1" w:rsidRPr="000103B0">
        <w:t xml:space="preserve"> 201</w:t>
      </w:r>
      <w:r w:rsidR="000103B0" w:rsidRPr="000103B0">
        <w:t>2</w:t>
      </w:r>
      <w:r w:rsidR="00296F5A" w:rsidRPr="000103B0">
        <w:t xml:space="preserve"> were read and approved.</w:t>
      </w:r>
      <w:r w:rsidR="00E0083B" w:rsidRPr="000103B0">
        <w:t xml:space="preserve"> </w:t>
      </w:r>
    </w:p>
    <w:p w:rsidR="004F6088" w:rsidRPr="000103B0" w:rsidRDefault="000103B0" w:rsidP="007C6BE1">
      <w:r w:rsidRPr="000103B0">
        <w:t xml:space="preserve">The following </w:t>
      </w:r>
      <w:r>
        <w:t>Committee Membership changes were announced:</w:t>
      </w:r>
    </w:p>
    <w:tbl>
      <w:tblPr>
        <w:tblW w:w="3680" w:type="pct"/>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3017"/>
        <w:gridCol w:w="3242"/>
      </w:tblGrid>
      <w:tr w:rsidR="000103B0" w:rsidRPr="00162EEE" w:rsidTr="00DD04BF">
        <w:trPr>
          <w:jc w:val="center"/>
        </w:trPr>
        <w:tc>
          <w:tcPr>
            <w:tcW w:w="641" w:type="pct"/>
            <w:shd w:val="clear" w:color="auto" w:fill="548DD4" w:themeFill="text2" w:themeFillTint="99"/>
            <w:vAlign w:val="center"/>
          </w:tcPr>
          <w:p w:rsidR="000103B0" w:rsidRPr="00DD04BF" w:rsidRDefault="000103B0" w:rsidP="00DD04BF">
            <w:pPr>
              <w:spacing w:before="40" w:after="40"/>
              <w:ind w:right="-108"/>
              <w:rPr>
                <w:b/>
                <w:color w:val="FFFFFF"/>
              </w:rPr>
            </w:pPr>
            <w:r w:rsidRPr="00DD04BF">
              <w:rPr>
                <w:b/>
                <w:color w:val="FFFFFF"/>
              </w:rPr>
              <w:t>Position</w:t>
            </w:r>
          </w:p>
        </w:tc>
        <w:tc>
          <w:tcPr>
            <w:tcW w:w="2101" w:type="pct"/>
            <w:shd w:val="clear" w:color="auto" w:fill="548DD4" w:themeFill="text2" w:themeFillTint="99"/>
            <w:vAlign w:val="center"/>
          </w:tcPr>
          <w:p w:rsidR="000103B0" w:rsidRPr="00DD04BF" w:rsidRDefault="007B5C39" w:rsidP="00DD04BF">
            <w:pPr>
              <w:spacing w:before="40" w:after="40"/>
              <w:ind w:right="-108"/>
              <w:rPr>
                <w:b/>
                <w:color w:val="FFFFFF"/>
              </w:rPr>
            </w:pPr>
            <w:r w:rsidRPr="00DD04BF">
              <w:rPr>
                <w:b/>
                <w:color w:val="FFFFFF"/>
              </w:rPr>
              <w:t>New Alternate</w:t>
            </w:r>
          </w:p>
        </w:tc>
        <w:tc>
          <w:tcPr>
            <w:tcW w:w="2258" w:type="pct"/>
            <w:shd w:val="clear" w:color="auto" w:fill="548DD4" w:themeFill="text2" w:themeFillTint="99"/>
            <w:vAlign w:val="center"/>
          </w:tcPr>
          <w:p w:rsidR="000103B0" w:rsidRPr="00DD04BF" w:rsidRDefault="000103B0" w:rsidP="00DD04BF">
            <w:pPr>
              <w:spacing w:before="40" w:after="40"/>
              <w:ind w:right="-108"/>
              <w:rPr>
                <w:b/>
                <w:color w:val="FFFFFF"/>
              </w:rPr>
            </w:pPr>
            <w:r w:rsidRPr="00DD04BF">
              <w:rPr>
                <w:b/>
                <w:color w:val="FFFFFF"/>
              </w:rPr>
              <w:t>Replac</w:t>
            </w:r>
            <w:r w:rsidR="007B5C39" w:rsidRPr="00DD04BF">
              <w:rPr>
                <w:b/>
                <w:color w:val="FFFFFF"/>
              </w:rPr>
              <w:t>es</w:t>
            </w:r>
          </w:p>
        </w:tc>
      </w:tr>
      <w:tr w:rsidR="007B5C39" w:rsidRPr="00162EEE" w:rsidTr="00DD04BF">
        <w:trPr>
          <w:jc w:val="center"/>
        </w:trPr>
        <w:tc>
          <w:tcPr>
            <w:tcW w:w="641" w:type="pct"/>
            <w:vAlign w:val="center"/>
          </w:tcPr>
          <w:p w:rsidR="007B5C39" w:rsidRPr="000103B0" w:rsidRDefault="007B5C39" w:rsidP="00DD04BF">
            <w:pPr>
              <w:rPr>
                <w:sz w:val="16"/>
                <w:szCs w:val="16"/>
              </w:rPr>
            </w:pPr>
            <w:r w:rsidRPr="000103B0">
              <w:rPr>
                <w:sz w:val="16"/>
                <w:szCs w:val="16"/>
              </w:rPr>
              <w:t>NIAUR</w:t>
            </w:r>
          </w:p>
        </w:tc>
        <w:tc>
          <w:tcPr>
            <w:tcW w:w="2101" w:type="pct"/>
            <w:vAlign w:val="center"/>
          </w:tcPr>
          <w:p w:rsidR="007B5C39" w:rsidRPr="000103B0" w:rsidRDefault="007B5C39" w:rsidP="00DD04BF">
            <w:pPr>
              <w:rPr>
                <w:sz w:val="16"/>
                <w:szCs w:val="16"/>
              </w:rPr>
            </w:pPr>
            <w:r w:rsidRPr="000103B0">
              <w:rPr>
                <w:sz w:val="16"/>
                <w:szCs w:val="16"/>
              </w:rPr>
              <w:t>Jody O’ Boyle</w:t>
            </w:r>
          </w:p>
        </w:tc>
        <w:tc>
          <w:tcPr>
            <w:tcW w:w="2258" w:type="pct"/>
            <w:vAlign w:val="center"/>
          </w:tcPr>
          <w:p w:rsidR="007B5C39" w:rsidRPr="000103B0" w:rsidRDefault="007B5C39" w:rsidP="00DD04BF">
            <w:pPr>
              <w:rPr>
                <w:sz w:val="16"/>
                <w:szCs w:val="16"/>
              </w:rPr>
            </w:pPr>
            <w:r w:rsidRPr="000103B0">
              <w:rPr>
                <w:sz w:val="16"/>
                <w:szCs w:val="16"/>
              </w:rPr>
              <w:t xml:space="preserve">Jean Pierre Miura </w:t>
            </w:r>
            <w:r>
              <w:rPr>
                <w:sz w:val="16"/>
                <w:szCs w:val="16"/>
              </w:rPr>
              <w:t>(Currently RA Member)</w:t>
            </w:r>
          </w:p>
        </w:tc>
      </w:tr>
      <w:tr w:rsidR="007B5C39" w:rsidRPr="00162EEE" w:rsidTr="00DD04BF">
        <w:trPr>
          <w:jc w:val="center"/>
        </w:trPr>
        <w:tc>
          <w:tcPr>
            <w:tcW w:w="641" w:type="pct"/>
            <w:vAlign w:val="center"/>
          </w:tcPr>
          <w:p w:rsidR="007B5C39" w:rsidRPr="000103B0" w:rsidRDefault="007B5C39" w:rsidP="00DD04BF">
            <w:pPr>
              <w:rPr>
                <w:sz w:val="16"/>
                <w:szCs w:val="16"/>
              </w:rPr>
            </w:pPr>
            <w:r w:rsidRPr="000103B0">
              <w:rPr>
                <w:sz w:val="16"/>
                <w:szCs w:val="16"/>
              </w:rPr>
              <w:t>Supply</w:t>
            </w:r>
          </w:p>
        </w:tc>
        <w:tc>
          <w:tcPr>
            <w:tcW w:w="2101" w:type="pct"/>
            <w:vAlign w:val="center"/>
          </w:tcPr>
          <w:p w:rsidR="007B5C39" w:rsidRPr="000103B0" w:rsidRDefault="007B5C39" w:rsidP="00DD04BF">
            <w:pPr>
              <w:rPr>
                <w:sz w:val="16"/>
                <w:szCs w:val="16"/>
              </w:rPr>
            </w:pPr>
            <w:r w:rsidRPr="000103B0">
              <w:rPr>
                <w:sz w:val="16"/>
                <w:szCs w:val="16"/>
              </w:rPr>
              <w:t>Julie-Anne Hannon (Bord Gáis Energy)</w:t>
            </w:r>
          </w:p>
        </w:tc>
        <w:tc>
          <w:tcPr>
            <w:tcW w:w="2258" w:type="pct"/>
            <w:vAlign w:val="center"/>
          </w:tcPr>
          <w:p w:rsidR="007B5C39" w:rsidRPr="000103B0" w:rsidRDefault="007B5C39" w:rsidP="00DD04BF">
            <w:pPr>
              <w:rPr>
                <w:sz w:val="16"/>
                <w:szCs w:val="16"/>
              </w:rPr>
            </w:pPr>
            <w:r w:rsidRPr="000103B0">
              <w:rPr>
                <w:sz w:val="16"/>
                <w:szCs w:val="16"/>
              </w:rPr>
              <w:t>Joe Collins (Bord Gáis Energy)</w:t>
            </w:r>
          </w:p>
        </w:tc>
      </w:tr>
    </w:tbl>
    <w:p w:rsidR="00A366C1" w:rsidRPr="00162EEE" w:rsidRDefault="00A366C1" w:rsidP="007C6BE1">
      <w:pPr>
        <w:rPr>
          <w:highlight w:val="yellow"/>
        </w:rPr>
      </w:pPr>
    </w:p>
    <w:p w:rsidR="00A12E5C" w:rsidRPr="0011071D" w:rsidRDefault="005E4074" w:rsidP="007C6BE1">
      <w:r w:rsidRPr="0011071D">
        <w:t>The Secretariat Prog</w:t>
      </w:r>
      <w:r w:rsidR="00577760" w:rsidRPr="0011071D">
        <w:t>ramme of Work was acknowledged, s</w:t>
      </w:r>
      <w:r w:rsidR="002A7FFA" w:rsidRPr="0011071D">
        <w:t xml:space="preserve">ee appendix 1 for </w:t>
      </w:r>
      <w:r w:rsidR="00656C8B" w:rsidRPr="0011071D">
        <w:t>further detail</w:t>
      </w:r>
      <w:r w:rsidR="002A7FFA" w:rsidRPr="0011071D">
        <w:t>.</w:t>
      </w:r>
      <w:r w:rsidR="00E0083B" w:rsidRPr="0011071D">
        <w:t xml:space="preserve"> </w:t>
      </w:r>
    </w:p>
    <w:p w:rsidR="004F6088" w:rsidRPr="000624EE" w:rsidRDefault="009145B5" w:rsidP="007C6BE1">
      <w:r w:rsidRPr="009145B5">
        <w:t>SEMO representative</w:t>
      </w:r>
      <w:r w:rsidR="00186B20" w:rsidRPr="009145B5">
        <w:t xml:space="preserve"> presented the CMS u</w:t>
      </w:r>
      <w:r w:rsidR="00A12E5C" w:rsidRPr="009145B5">
        <w:t>pdate</w:t>
      </w:r>
      <w:r w:rsidR="00186B20" w:rsidRPr="009145B5">
        <w:t xml:space="preserve"> advising that the deployment for the </w:t>
      </w:r>
      <w:r w:rsidR="0068625E" w:rsidRPr="009145B5">
        <w:t>July 2012</w:t>
      </w:r>
      <w:r w:rsidR="00186B20" w:rsidRPr="009145B5">
        <w:t xml:space="preserve"> release </w:t>
      </w:r>
      <w:r w:rsidR="0068625E" w:rsidRPr="009145B5">
        <w:t>(SEM R2.</w:t>
      </w:r>
      <w:r w:rsidR="00345055" w:rsidRPr="009145B5">
        <w:t xml:space="preserve">0.0) </w:t>
      </w:r>
      <w:r w:rsidR="00E0083B" w:rsidRPr="009145B5">
        <w:t>will include</w:t>
      </w:r>
      <w:r w:rsidR="004F6088" w:rsidRPr="009145B5">
        <w:t>:</w:t>
      </w:r>
    </w:p>
    <w:tbl>
      <w:tblPr>
        <w:tblW w:w="3525" w:type="pct"/>
        <w:jc w:val="center"/>
        <w:tblInd w:w="-2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8"/>
      </w:tblGrid>
      <w:tr w:rsidR="004F6088" w:rsidRPr="00162EEE" w:rsidTr="00683D0F">
        <w:trPr>
          <w:jc w:val="center"/>
        </w:trPr>
        <w:tc>
          <w:tcPr>
            <w:tcW w:w="5000" w:type="pct"/>
            <w:shd w:val="clear" w:color="auto" w:fill="548DD4"/>
            <w:vAlign w:val="center"/>
          </w:tcPr>
          <w:p w:rsidR="004F6088" w:rsidRPr="00C87BC4" w:rsidRDefault="0069039A" w:rsidP="00942AB9">
            <w:pPr>
              <w:spacing w:before="40" w:after="40"/>
              <w:ind w:right="-108"/>
              <w:rPr>
                <w:b/>
                <w:color w:val="FFFFFF"/>
                <w:sz w:val="16"/>
                <w:szCs w:val="16"/>
              </w:rPr>
            </w:pPr>
            <w:r>
              <w:rPr>
                <w:b/>
                <w:color w:val="FFFFFF"/>
              </w:rPr>
              <w:tab/>
            </w:r>
            <w:r>
              <w:rPr>
                <w:b/>
                <w:color w:val="FFFFFF"/>
              </w:rPr>
              <w:tab/>
            </w:r>
            <w:r w:rsidRPr="00341201">
              <w:rPr>
                <w:b/>
                <w:color w:val="FFFFFF"/>
              </w:rPr>
              <w:t>SEM R2.0.0 - July 2012 Release</w:t>
            </w:r>
          </w:p>
        </w:tc>
      </w:tr>
      <w:tr w:rsidR="00045550" w:rsidRPr="00162EEE" w:rsidTr="00683D0F">
        <w:trPr>
          <w:jc w:val="center"/>
        </w:trPr>
        <w:tc>
          <w:tcPr>
            <w:tcW w:w="5000" w:type="pct"/>
          </w:tcPr>
          <w:p w:rsidR="00045550" w:rsidRPr="00C87BC4" w:rsidRDefault="00045550" w:rsidP="00683D0F">
            <w:pPr>
              <w:rPr>
                <w:sz w:val="16"/>
                <w:szCs w:val="16"/>
              </w:rPr>
            </w:pPr>
            <w:r w:rsidRPr="00C87BC4">
              <w:rPr>
                <w:sz w:val="16"/>
                <w:szCs w:val="16"/>
              </w:rPr>
              <w:t>Mod_18_</w:t>
            </w:r>
            <w:r>
              <w:rPr>
                <w:sz w:val="16"/>
                <w:szCs w:val="16"/>
              </w:rPr>
              <w:t xml:space="preserve">10 </w:t>
            </w:r>
            <w:r w:rsidRPr="00C87BC4">
              <w:rPr>
                <w:sz w:val="16"/>
                <w:szCs w:val="16"/>
              </w:rPr>
              <w:t xml:space="preserve">Intra-Day Trading </w:t>
            </w:r>
          </w:p>
        </w:tc>
      </w:tr>
      <w:tr w:rsidR="00045550" w:rsidRPr="00162EEE" w:rsidTr="00683D0F">
        <w:trPr>
          <w:jc w:val="center"/>
        </w:trPr>
        <w:tc>
          <w:tcPr>
            <w:tcW w:w="5000" w:type="pct"/>
          </w:tcPr>
          <w:p w:rsidR="00045550" w:rsidRPr="00C87BC4" w:rsidRDefault="00045550" w:rsidP="00683D0F">
            <w:pPr>
              <w:rPr>
                <w:sz w:val="16"/>
                <w:szCs w:val="16"/>
              </w:rPr>
            </w:pPr>
            <w:r w:rsidRPr="00C87BC4">
              <w:rPr>
                <w:sz w:val="16"/>
                <w:szCs w:val="16"/>
              </w:rPr>
              <w:t>Mod_43_10</w:t>
            </w:r>
            <w:r>
              <w:rPr>
                <w:sz w:val="16"/>
                <w:szCs w:val="16"/>
              </w:rPr>
              <w:t xml:space="preserve"> </w:t>
            </w:r>
            <w:r w:rsidRPr="00C87BC4">
              <w:rPr>
                <w:sz w:val="16"/>
                <w:szCs w:val="16"/>
              </w:rPr>
              <w:t>Variable Price Taker Generator Units and Firm Access</w:t>
            </w:r>
          </w:p>
        </w:tc>
      </w:tr>
    </w:tbl>
    <w:p w:rsidR="0069039A" w:rsidRPr="00942AB9" w:rsidRDefault="0069039A" w:rsidP="007C6BE1">
      <w:pPr>
        <w:rPr>
          <w:b/>
        </w:rPr>
      </w:pPr>
    </w:p>
    <w:p w:rsidR="00FC0B07" w:rsidRPr="00942AB9" w:rsidRDefault="00345055" w:rsidP="007C6BE1">
      <w:r w:rsidRPr="00942AB9">
        <w:t xml:space="preserve">The </w:t>
      </w:r>
      <w:r w:rsidR="00B3145F">
        <w:t>scope</w:t>
      </w:r>
      <w:r w:rsidR="00FC0B07" w:rsidRPr="00942AB9">
        <w:t xml:space="preserve"> for the </w:t>
      </w:r>
      <w:r w:rsidRPr="00942AB9">
        <w:t>October 2012 release (SEM R2.1.0)</w:t>
      </w:r>
      <w:r w:rsidR="00FC0B07" w:rsidRPr="00942AB9">
        <w:t xml:space="preserve"> </w:t>
      </w:r>
      <w:r w:rsidR="00B3145F">
        <w:t xml:space="preserve">to the CMS </w:t>
      </w:r>
      <w:r w:rsidR="00E0083B" w:rsidRPr="00942AB9">
        <w:t>is now closed</w:t>
      </w:r>
      <w:r w:rsidR="00FC0B07" w:rsidRPr="00942AB9">
        <w:t xml:space="preserve">. All approved Modifications Proposals </w:t>
      </w:r>
      <w:r w:rsidR="00B3145F">
        <w:t xml:space="preserve">as at the associated release cut-off date have been </w:t>
      </w:r>
      <w:r w:rsidR="00FC0B07" w:rsidRPr="00942AB9">
        <w:t xml:space="preserve">allocated to this release. The </w:t>
      </w:r>
      <w:r w:rsidR="00B3145F">
        <w:t xml:space="preserve">following </w:t>
      </w:r>
      <w:r w:rsidR="004F6088" w:rsidRPr="00942AB9">
        <w:t>seven</w:t>
      </w:r>
      <w:r w:rsidR="00FC0B07" w:rsidRPr="00942AB9">
        <w:t xml:space="preserve"> Modification Proposals with Systems Impacts </w:t>
      </w:r>
      <w:r w:rsidR="00B3145F">
        <w:t>are included in scope</w:t>
      </w:r>
      <w:r w:rsidR="00FC0B07" w:rsidRPr="00942AB9">
        <w:t>:</w:t>
      </w:r>
    </w:p>
    <w:p w:rsidR="004F6088" w:rsidRPr="00942AB9" w:rsidRDefault="004F6088" w:rsidP="007C6BE1"/>
    <w:tbl>
      <w:tblPr>
        <w:tblW w:w="3591"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5733"/>
      </w:tblGrid>
      <w:tr w:rsidR="004F6088" w:rsidRPr="00162EEE" w:rsidTr="00B3145F">
        <w:trPr>
          <w:jc w:val="center"/>
        </w:trPr>
        <w:tc>
          <w:tcPr>
            <w:tcW w:w="5000" w:type="pct"/>
            <w:gridSpan w:val="2"/>
            <w:shd w:val="clear" w:color="auto" w:fill="548DD4"/>
            <w:vAlign w:val="center"/>
          </w:tcPr>
          <w:p w:rsidR="004F6088" w:rsidRPr="00942AB9" w:rsidRDefault="004F6088" w:rsidP="0059642B">
            <w:pPr>
              <w:spacing w:before="40" w:after="40"/>
              <w:ind w:right="-108"/>
              <w:jc w:val="center"/>
              <w:rPr>
                <w:b/>
                <w:color w:val="FFFFFF"/>
                <w:sz w:val="16"/>
                <w:szCs w:val="16"/>
              </w:rPr>
            </w:pPr>
            <w:r w:rsidRPr="00942AB9">
              <w:rPr>
                <w:b/>
                <w:color w:val="FFFFFF"/>
              </w:rPr>
              <w:t>SEM R2.1.0 - October 2012 Release</w:t>
            </w:r>
            <w:r w:rsidR="00B3145F">
              <w:rPr>
                <w:b/>
                <w:color w:val="FFFFFF"/>
              </w:rPr>
              <w:t xml:space="preserve"> – Approved Modification Proposals</w:t>
            </w:r>
          </w:p>
        </w:tc>
      </w:tr>
      <w:tr w:rsidR="004F6088" w:rsidRPr="00162EEE" w:rsidTr="00B3145F">
        <w:trPr>
          <w:jc w:val="center"/>
        </w:trPr>
        <w:tc>
          <w:tcPr>
            <w:tcW w:w="909" w:type="pct"/>
            <w:vAlign w:val="center"/>
          </w:tcPr>
          <w:p w:rsidR="004F6088" w:rsidRPr="00942AB9" w:rsidRDefault="004F6088" w:rsidP="007C6BE1">
            <w:pPr>
              <w:spacing w:before="40" w:after="40"/>
              <w:rPr>
                <w:sz w:val="16"/>
                <w:szCs w:val="16"/>
              </w:rPr>
            </w:pPr>
            <w:r w:rsidRPr="00942AB9">
              <w:rPr>
                <w:sz w:val="16"/>
                <w:szCs w:val="16"/>
              </w:rPr>
              <w:t>Mod_40_10</w:t>
            </w:r>
          </w:p>
        </w:tc>
        <w:tc>
          <w:tcPr>
            <w:tcW w:w="4091" w:type="pct"/>
            <w:vAlign w:val="center"/>
          </w:tcPr>
          <w:p w:rsidR="004F6088" w:rsidRPr="00942AB9" w:rsidRDefault="004F6088" w:rsidP="007C6BE1">
            <w:pPr>
              <w:rPr>
                <w:sz w:val="16"/>
                <w:szCs w:val="16"/>
              </w:rPr>
            </w:pPr>
            <w:r w:rsidRPr="00942AB9">
              <w:rPr>
                <w:sz w:val="16"/>
                <w:szCs w:val="16"/>
              </w:rPr>
              <w:t xml:space="preserve">Differentiation between Dwell Times and Dwell Trigger Points while Ramping up and Ramping down </w:t>
            </w:r>
          </w:p>
        </w:tc>
      </w:tr>
      <w:tr w:rsidR="004F6088" w:rsidRPr="00162EEE" w:rsidTr="00B3145F">
        <w:trPr>
          <w:jc w:val="center"/>
        </w:trPr>
        <w:tc>
          <w:tcPr>
            <w:tcW w:w="909" w:type="pct"/>
            <w:vAlign w:val="center"/>
          </w:tcPr>
          <w:p w:rsidR="004F6088" w:rsidRPr="00942AB9" w:rsidRDefault="004F6088" w:rsidP="007C6BE1">
            <w:pPr>
              <w:spacing w:before="40" w:after="40"/>
              <w:rPr>
                <w:sz w:val="16"/>
                <w:szCs w:val="16"/>
              </w:rPr>
            </w:pPr>
            <w:r w:rsidRPr="00942AB9">
              <w:rPr>
                <w:sz w:val="16"/>
                <w:szCs w:val="16"/>
              </w:rPr>
              <w:t>Mod_42_10</w:t>
            </w:r>
          </w:p>
        </w:tc>
        <w:tc>
          <w:tcPr>
            <w:tcW w:w="4091" w:type="pct"/>
            <w:vAlign w:val="center"/>
          </w:tcPr>
          <w:p w:rsidR="004F6088" w:rsidRPr="00942AB9" w:rsidRDefault="004F6088" w:rsidP="007C6BE1">
            <w:pPr>
              <w:rPr>
                <w:sz w:val="16"/>
                <w:szCs w:val="16"/>
              </w:rPr>
            </w:pPr>
            <w:r w:rsidRPr="00942AB9">
              <w:rPr>
                <w:sz w:val="16"/>
                <w:szCs w:val="16"/>
              </w:rPr>
              <w:t>Changes to the Single Ramp-Up Rate and the Single Ramp-Down Rate calculation</w:t>
            </w:r>
          </w:p>
        </w:tc>
      </w:tr>
      <w:tr w:rsidR="004F6088" w:rsidRPr="00162EEE" w:rsidTr="00B3145F">
        <w:trPr>
          <w:jc w:val="center"/>
        </w:trPr>
        <w:tc>
          <w:tcPr>
            <w:tcW w:w="909" w:type="pct"/>
            <w:vAlign w:val="center"/>
          </w:tcPr>
          <w:p w:rsidR="004F6088" w:rsidRPr="00942AB9" w:rsidRDefault="004F6088" w:rsidP="007C6BE1">
            <w:pPr>
              <w:spacing w:before="40" w:after="40"/>
              <w:rPr>
                <w:sz w:val="16"/>
                <w:szCs w:val="16"/>
              </w:rPr>
            </w:pPr>
            <w:r w:rsidRPr="00942AB9">
              <w:rPr>
                <w:sz w:val="16"/>
                <w:szCs w:val="16"/>
              </w:rPr>
              <w:t>Mod_01_11</w:t>
            </w:r>
          </w:p>
        </w:tc>
        <w:tc>
          <w:tcPr>
            <w:tcW w:w="4091" w:type="pct"/>
            <w:vAlign w:val="center"/>
          </w:tcPr>
          <w:p w:rsidR="004F6088" w:rsidRPr="00942AB9" w:rsidRDefault="004F6088" w:rsidP="007C6BE1">
            <w:pPr>
              <w:rPr>
                <w:sz w:val="16"/>
                <w:szCs w:val="16"/>
              </w:rPr>
            </w:pPr>
            <w:r w:rsidRPr="00942AB9">
              <w:rPr>
                <w:sz w:val="16"/>
                <w:szCs w:val="16"/>
              </w:rPr>
              <w:t>UI Payments for Generator Units</w:t>
            </w:r>
          </w:p>
        </w:tc>
      </w:tr>
      <w:tr w:rsidR="004F6088" w:rsidRPr="00162EEE" w:rsidTr="00B3145F">
        <w:trPr>
          <w:jc w:val="center"/>
        </w:trPr>
        <w:tc>
          <w:tcPr>
            <w:tcW w:w="909" w:type="pct"/>
            <w:vAlign w:val="center"/>
          </w:tcPr>
          <w:p w:rsidR="004F6088" w:rsidRPr="00942AB9" w:rsidRDefault="004F6088" w:rsidP="007C6BE1">
            <w:pPr>
              <w:spacing w:before="40" w:after="40"/>
              <w:rPr>
                <w:sz w:val="16"/>
                <w:szCs w:val="16"/>
              </w:rPr>
            </w:pPr>
            <w:r w:rsidRPr="00942AB9">
              <w:rPr>
                <w:sz w:val="16"/>
                <w:szCs w:val="16"/>
              </w:rPr>
              <w:t>Mod_06_11</w:t>
            </w:r>
          </w:p>
        </w:tc>
        <w:tc>
          <w:tcPr>
            <w:tcW w:w="4091" w:type="pct"/>
            <w:vAlign w:val="center"/>
          </w:tcPr>
          <w:p w:rsidR="004F6088" w:rsidRPr="00942AB9" w:rsidRDefault="004F6088" w:rsidP="007C6BE1">
            <w:pPr>
              <w:rPr>
                <w:sz w:val="16"/>
                <w:szCs w:val="16"/>
              </w:rPr>
            </w:pPr>
            <w:r w:rsidRPr="00942AB9">
              <w:rPr>
                <w:sz w:val="16"/>
                <w:szCs w:val="16"/>
              </w:rPr>
              <w:t>Increasing maximum daily submission number and automating cancellation of Settlement Reallocation Agreements</w:t>
            </w:r>
          </w:p>
        </w:tc>
      </w:tr>
      <w:tr w:rsidR="004F6088" w:rsidRPr="00162EEE" w:rsidTr="00B3145F">
        <w:trPr>
          <w:jc w:val="center"/>
        </w:trPr>
        <w:tc>
          <w:tcPr>
            <w:tcW w:w="909" w:type="pct"/>
            <w:vAlign w:val="center"/>
          </w:tcPr>
          <w:p w:rsidR="004F6088" w:rsidRPr="00942AB9" w:rsidRDefault="004F6088" w:rsidP="007C6BE1">
            <w:pPr>
              <w:spacing w:before="40" w:after="40"/>
              <w:rPr>
                <w:sz w:val="16"/>
                <w:szCs w:val="16"/>
              </w:rPr>
            </w:pPr>
            <w:r w:rsidRPr="00942AB9">
              <w:rPr>
                <w:sz w:val="16"/>
                <w:szCs w:val="16"/>
              </w:rPr>
              <w:t>Mod_10_11</w:t>
            </w:r>
          </w:p>
        </w:tc>
        <w:tc>
          <w:tcPr>
            <w:tcW w:w="4091" w:type="pct"/>
            <w:vAlign w:val="center"/>
          </w:tcPr>
          <w:p w:rsidR="004F6088" w:rsidRPr="00942AB9" w:rsidRDefault="004F6088" w:rsidP="007C6BE1">
            <w:pPr>
              <w:rPr>
                <w:sz w:val="16"/>
                <w:szCs w:val="16"/>
              </w:rPr>
            </w:pPr>
            <w:r w:rsidRPr="00942AB9">
              <w:rPr>
                <w:sz w:val="16"/>
                <w:szCs w:val="16"/>
              </w:rPr>
              <w:t>Interconnector Under Test</w:t>
            </w:r>
          </w:p>
        </w:tc>
      </w:tr>
      <w:tr w:rsidR="004F6088" w:rsidRPr="00162EEE" w:rsidTr="00B3145F">
        <w:trPr>
          <w:jc w:val="center"/>
        </w:trPr>
        <w:tc>
          <w:tcPr>
            <w:tcW w:w="909" w:type="pct"/>
            <w:vAlign w:val="center"/>
          </w:tcPr>
          <w:p w:rsidR="004F6088" w:rsidRPr="00942AB9" w:rsidRDefault="004F6088" w:rsidP="007C6BE1">
            <w:pPr>
              <w:spacing w:before="40" w:after="40"/>
              <w:rPr>
                <w:sz w:val="16"/>
                <w:szCs w:val="16"/>
              </w:rPr>
            </w:pPr>
            <w:r w:rsidRPr="00942AB9">
              <w:rPr>
                <w:sz w:val="16"/>
                <w:szCs w:val="16"/>
              </w:rPr>
              <w:t>Mod_12_11</w:t>
            </w:r>
          </w:p>
        </w:tc>
        <w:tc>
          <w:tcPr>
            <w:tcW w:w="4091" w:type="pct"/>
            <w:vAlign w:val="center"/>
          </w:tcPr>
          <w:p w:rsidR="004F6088" w:rsidRPr="00942AB9" w:rsidRDefault="004F6088" w:rsidP="007C6BE1">
            <w:pPr>
              <w:rPr>
                <w:sz w:val="16"/>
                <w:szCs w:val="16"/>
              </w:rPr>
            </w:pPr>
            <w:r w:rsidRPr="00942AB9">
              <w:rPr>
                <w:sz w:val="16"/>
                <w:szCs w:val="16"/>
              </w:rPr>
              <w:t>Interconnector Unit Loss Adjustment when Exporting</w:t>
            </w:r>
          </w:p>
        </w:tc>
      </w:tr>
      <w:tr w:rsidR="004F6088" w:rsidRPr="00162EEE" w:rsidTr="00B3145F">
        <w:trPr>
          <w:jc w:val="center"/>
        </w:trPr>
        <w:tc>
          <w:tcPr>
            <w:tcW w:w="909" w:type="pct"/>
            <w:vAlign w:val="center"/>
          </w:tcPr>
          <w:p w:rsidR="004F6088" w:rsidRPr="00942AB9" w:rsidRDefault="004F6088" w:rsidP="007C6BE1">
            <w:pPr>
              <w:spacing w:before="40" w:after="40"/>
              <w:rPr>
                <w:sz w:val="16"/>
                <w:szCs w:val="16"/>
              </w:rPr>
            </w:pPr>
            <w:r w:rsidRPr="00942AB9">
              <w:rPr>
                <w:sz w:val="16"/>
                <w:szCs w:val="16"/>
              </w:rPr>
              <w:t>Mod_21_11</w:t>
            </w:r>
          </w:p>
        </w:tc>
        <w:tc>
          <w:tcPr>
            <w:tcW w:w="4091" w:type="pct"/>
            <w:vAlign w:val="center"/>
          </w:tcPr>
          <w:p w:rsidR="004F6088" w:rsidRPr="00942AB9" w:rsidRDefault="004F6088" w:rsidP="007C6BE1">
            <w:pPr>
              <w:spacing w:before="40" w:after="40"/>
              <w:rPr>
                <w:sz w:val="16"/>
                <w:szCs w:val="16"/>
              </w:rPr>
            </w:pPr>
            <w:r w:rsidRPr="00942AB9">
              <w:rPr>
                <w:sz w:val="16"/>
                <w:szCs w:val="16"/>
              </w:rPr>
              <w:t>UI Payments for generator units constrained on</w:t>
            </w:r>
          </w:p>
        </w:tc>
      </w:tr>
    </w:tbl>
    <w:p w:rsidR="00341201" w:rsidRPr="00873490" w:rsidRDefault="00341201" w:rsidP="00341201">
      <w:pPr>
        <w:rPr>
          <w:lang w:val="en-IE"/>
        </w:rPr>
      </w:pPr>
    </w:p>
    <w:p w:rsidR="00942AB9" w:rsidRDefault="001114F4" w:rsidP="00341201">
      <w:r w:rsidRPr="00873490">
        <w:t xml:space="preserve">SEMO </w:t>
      </w:r>
      <w:r w:rsidR="00EE0A9B">
        <w:t>representative</w:t>
      </w:r>
      <w:r w:rsidR="00EE0A9B" w:rsidRPr="00873490">
        <w:t xml:space="preserve"> </w:t>
      </w:r>
      <w:r w:rsidRPr="00873490">
        <w:t xml:space="preserve">advised that the release cut-off date for the April 2013 release to the Central Market Systems is: </w:t>
      </w:r>
      <w:r w:rsidRPr="00873490">
        <w:rPr>
          <w:b/>
          <w:bCs/>
          <w:u w:val="single"/>
        </w:rPr>
        <w:t>Friday, June 22</w:t>
      </w:r>
      <w:r w:rsidRPr="00873490">
        <w:rPr>
          <w:b/>
          <w:bCs/>
          <w:u w:val="single"/>
          <w:vertAlign w:val="superscript"/>
        </w:rPr>
        <w:t>nd</w:t>
      </w:r>
      <w:r w:rsidRPr="00873490">
        <w:rPr>
          <w:b/>
          <w:bCs/>
          <w:u w:val="single"/>
        </w:rPr>
        <w:t>, 2012</w:t>
      </w:r>
      <w:r w:rsidRPr="00873490">
        <w:rPr>
          <w:lang w:val="en-US"/>
        </w:rPr>
        <w:t xml:space="preserve">. </w:t>
      </w:r>
      <w:r w:rsidR="00282B91" w:rsidRPr="00873490">
        <w:t>All approved Modifications Proposals will be allocated to this release (subject to available capacity).</w:t>
      </w:r>
      <w:r w:rsidR="00EE0A9B">
        <w:t xml:space="preserve"> </w:t>
      </w:r>
      <w:r w:rsidR="00942AB9">
        <w:t>One Modification Proposal with Systems Impacts has received RA Approval</w:t>
      </w:r>
      <w:r w:rsidR="00290F71">
        <w:t xml:space="preserve"> for the April 2013 Release.</w:t>
      </w:r>
    </w:p>
    <w:tbl>
      <w:tblPr>
        <w:tblW w:w="4080" w:type="pct"/>
        <w:jc w:val="center"/>
        <w:tblInd w:w="-2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1"/>
      </w:tblGrid>
      <w:tr w:rsidR="00FA59AE" w:rsidRPr="00C87BC4" w:rsidTr="009A1ACA">
        <w:trPr>
          <w:jc w:val="center"/>
        </w:trPr>
        <w:tc>
          <w:tcPr>
            <w:tcW w:w="5000" w:type="pct"/>
            <w:shd w:val="clear" w:color="auto" w:fill="548DD4"/>
            <w:vAlign w:val="center"/>
          </w:tcPr>
          <w:p w:rsidR="00FA59AE" w:rsidRPr="00C87BC4" w:rsidRDefault="00FA59AE" w:rsidP="009A1ACA">
            <w:pPr>
              <w:spacing w:before="40" w:after="40"/>
              <w:ind w:right="-108"/>
              <w:rPr>
                <w:b/>
                <w:color w:val="FFFFFF"/>
                <w:sz w:val="16"/>
                <w:szCs w:val="16"/>
              </w:rPr>
            </w:pPr>
            <w:r>
              <w:rPr>
                <w:b/>
                <w:color w:val="FFFFFF"/>
              </w:rPr>
              <w:tab/>
            </w:r>
            <w:r>
              <w:rPr>
                <w:b/>
                <w:color w:val="FFFFFF"/>
              </w:rPr>
              <w:tab/>
              <w:t>SEM R2.2.0 - April 2013</w:t>
            </w:r>
            <w:r w:rsidRPr="00341201">
              <w:rPr>
                <w:b/>
                <w:color w:val="FFFFFF"/>
              </w:rPr>
              <w:t xml:space="preserve"> Release</w:t>
            </w:r>
            <w:r w:rsidR="00B3145F">
              <w:rPr>
                <w:b/>
                <w:color w:val="FFFFFF"/>
              </w:rPr>
              <w:t xml:space="preserve"> – Approved Modification Proposals</w:t>
            </w:r>
          </w:p>
        </w:tc>
      </w:tr>
      <w:tr w:rsidR="00FA59AE" w:rsidRPr="00C87BC4" w:rsidTr="009A1ACA">
        <w:trPr>
          <w:jc w:val="center"/>
        </w:trPr>
        <w:tc>
          <w:tcPr>
            <w:tcW w:w="5000" w:type="pct"/>
          </w:tcPr>
          <w:p w:rsidR="00FA59AE" w:rsidRPr="00190BFD" w:rsidRDefault="00FA59AE" w:rsidP="00190BFD">
            <w:r w:rsidRPr="00C87BC4">
              <w:rPr>
                <w:sz w:val="16"/>
                <w:szCs w:val="16"/>
              </w:rPr>
              <w:t>Mod_1</w:t>
            </w:r>
            <w:r>
              <w:rPr>
                <w:sz w:val="16"/>
                <w:szCs w:val="16"/>
              </w:rPr>
              <w:t>7</w:t>
            </w:r>
            <w:r w:rsidRPr="00C87BC4">
              <w:rPr>
                <w:sz w:val="16"/>
                <w:szCs w:val="16"/>
              </w:rPr>
              <w:t>_</w:t>
            </w:r>
            <w:r>
              <w:rPr>
                <w:sz w:val="16"/>
                <w:szCs w:val="16"/>
              </w:rPr>
              <w:t xml:space="preserve">11 </w:t>
            </w:r>
            <w:hyperlink w:history="1">
              <w:r w:rsidR="00190BFD" w:rsidRPr="00190BFD">
                <w:rPr>
                  <w:sz w:val="16"/>
                  <w:szCs w:val="16"/>
                </w:rPr>
                <w:t>Clarifying the requirement to provide Dispatch Instruction for Generator Units</w:t>
              </w:r>
            </w:hyperlink>
          </w:p>
        </w:tc>
      </w:tr>
    </w:tbl>
    <w:p w:rsidR="00157964" w:rsidRPr="00162EEE" w:rsidRDefault="00157964" w:rsidP="007C6BE1">
      <w:pPr>
        <w:spacing w:before="0" w:after="0" w:line="240" w:lineRule="auto"/>
        <w:rPr>
          <w:highlight w:val="yellow"/>
          <w:lang w:val="en-IE"/>
        </w:rPr>
      </w:pPr>
    </w:p>
    <w:p w:rsidR="00B37C09" w:rsidRPr="0011071D" w:rsidRDefault="00B37C09" w:rsidP="007C6BE1">
      <w:pPr>
        <w:pStyle w:val="Heading1"/>
        <w:pageBreakBefore w:val="0"/>
        <w:numPr>
          <w:ilvl w:val="0"/>
          <w:numId w:val="8"/>
        </w:numPr>
        <w:ind w:left="426" w:hanging="426"/>
      </w:pPr>
      <w:bookmarkStart w:id="5" w:name="_Toc321846512"/>
      <w:r w:rsidRPr="0011071D">
        <w:lastRenderedPageBreak/>
        <w:t>R</w:t>
      </w:r>
      <w:r w:rsidR="006959EF" w:rsidRPr="0011071D">
        <w:t>e</w:t>
      </w:r>
      <w:r w:rsidRPr="0011071D">
        <w:t>view of Actions</w:t>
      </w:r>
      <w:bookmarkEnd w:id="5"/>
    </w:p>
    <w:tbl>
      <w:tblPr>
        <w:tblStyle w:val="TableGrid"/>
        <w:tblW w:w="9747" w:type="dxa"/>
        <w:tblLook w:val="04A0"/>
      </w:tblPr>
      <w:tblGrid>
        <w:gridCol w:w="2376"/>
        <w:gridCol w:w="3081"/>
        <w:gridCol w:w="4290"/>
      </w:tblGrid>
      <w:tr w:rsidR="0011071D" w:rsidTr="007B5C39">
        <w:trPr>
          <w:trHeight w:val="245"/>
        </w:trPr>
        <w:tc>
          <w:tcPr>
            <w:tcW w:w="2376" w:type="dxa"/>
          </w:tcPr>
          <w:p w:rsidR="0011071D" w:rsidRPr="00D26C7B" w:rsidRDefault="0011071D" w:rsidP="0011071D">
            <w:pPr>
              <w:rPr>
                <w:rFonts w:cs="Arial"/>
              </w:rPr>
            </w:pPr>
            <w:r>
              <w:rPr>
                <w:rFonts w:cs="Arial"/>
              </w:rPr>
              <w:t>Mod_01_12: Representation of Demand Side Units on the TSC</w:t>
            </w:r>
          </w:p>
        </w:tc>
        <w:tc>
          <w:tcPr>
            <w:tcW w:w="3081" w:type="dxa"/>
          </w:tcPr>
          <w:p w:rsidR="0011071D" w:rsidRPr="00734FFC" w:rsidRDefault="0011071D" w:rsidP="0011071D">
            <w:pPr>
              <w:pStyle w:val="Bullet1"/>
              <w:numPr>
                <w:ilvl w:val="0"/>
                <w:numId w:val="26"/>
              </w:numPr>
              <w:spacing w:line="240" w:lineRule="auto"/>
            </w:pPr>
            <w:r w:rsidRPr="00734FFC">
              <w:t>SEMO to work with proposer on content of proposal for next Meeting.</w:t>
            </w:r>
          </w:p>
          <w:p w:rsidR="0011071D" w:rsidRPr="004D0EF4" w:rsidRDefault="0011071D" w:rsidP="0011071D">
            <w:pPr>
              <w:rPr>
                <w:b/>
                <w:u w:val="single"/>
              </w:rPr>
            </w:pPr>
          </w:p>
        </w:tc>
        <w:tc>
          <w:tcPr>
            <w:tcW w:w="4290" w:type="dxa"/>
          </w:tcPr>
          <w:p w:rsidR="0011071D" w:rsidRDefault="0011071D" w:rsidP="0011071D">
            <w:pPr>
              <w:spacing w:before="120" w:after="120"/>
              <w:rPr>
                <w:rFonts w:cs="Arial"/>
              </w:rPr>
            </w:pPr>
            <w:r>
              <w:rPr>
                <w:rFonts w:cs="Arial"/>
              </w:rPr>
              <w:t>Complete-alternative version received.</w:t>
            </w:r>
          </w:p>
        </w:tc>
      </w:tr>
      <w:tr w:rsidR="0011071D" w:rsidTr="007B5C39">
        <w:trPr>
          <w:trHeight w:val="245"/>
        </w:trPr>
        <w:tc>
          <w:tcPr>
            <w:tcW w:w="2376" w:type="dxa"/>
          </w:tcPr>
          <w:p w:rsidR="0011071D" w:rsidRDefault="0011071D" w:rsidP="0011071D">
            <w:pPr>
              <w:rPr>
                <w:rFonts w:cs="Arial"/>
              </w:rPr>
            </w:pPr>
            <w:r>
              <w:rPr>
                <w:rFonts w:cs="Arial"/>
              </w:rPr>
              <w:t>Mod_02_12 Amendment of Credit Cover Requirements</w:t>
            </w:r>
          </w:p>
        </w:tc>
        <w:tc>
          <w:tcPr>
            <w:tcW w:w="3081" w:type="dxa"/>
          </w:tcPr>
          <w:p w:rsidR="0011071D" w:rsidRPr="008C5C66" w:rsidRDefault="0011071D" w:rsidP="0011071D">
            <w:pPr>
              <w:pStyle w:val="Bullet1"/>
              <w:numPr>
                <w:ilvl w:val="0"/>
                <w:numId w:val="26"/>
              </w:numPr>
              <w:spacing w:line="240" w:lineRule="auto"/>
            </w:pPr>
            <w:r w:rsidRPr="008C5C66">
              <w:t>SEMO to work with proposer on legal drafting of proposal</w:t>
            </w:r>
          </w:p>
          <w:p w:rsidR="0011071D" w:rsidRPr="00734FFC" w:rsidRDefault="0011071D" w:rsidP="0011071D">
            <w:pPr>
              <w:pStyle w:val="Bullet1"/>
              <w:numPr>
                <w:ilvl w:val="0"/>
                <w:numId w:val="0"/>
              </w:numPr>
            </w:pPr>
          </w:p>
        </w:tc>
        <w:tc>
          <w:tcPr>
            <w:tcW w:w="4290" w:type="dxa"/>
          </w:tcPr>
          <w:p w:rsidR="0011071D" w:rsidRDefault="0011071D" w:rsidP="0011071D">
            <w:pPr>
              <w:spacing w:before="120" w:after="120"/>
              <w:rPr>
                <w:rFonts w:cs="Arial"/>
              </w:rPr>
            </w:pPr>
            <w:r>
              <w:rPr>
                <w:rFonts w:cs="Arial"/>
              </w:rPr>
              <w:t>Complete-alternative version received.</w:t>
            </w:r>
          </w:p>
        </w:tc>
      </w:tr>
      <w:tr w:rsidR="0011071D" w:rsidTr="007B5C39">
        <w:trPr>
          <w:trHeight w:val="245"/>
        </w:trPr>
        <w:tc>
          <w:tcPr>
            <w:tcW w:w="2376" w:type="dxa"/>
          </w:tcPr>
          <w:p w:rsidR="0011071D" w:rsidRPr="005D4DA7" w:rsidRDefault="0011071D" w:rsidP="0011071D">
            <w:pPr>
              <w:rPr>
                <w:rFonts w:cs="Arial"/>
                <w:highlight w:val="yellow"/>
              </w:rPr>
            </w:pPr>
            <w:r w:rsidRPr="00E41BE3">
              <w:rPr>
                <w:rFonts w:cs="Arial"/>
              </w:rPr>
              <w:t>Mod_03_12 Alignment of TSC with Revised VAT arrangements</w:t>
            </w:r>
          </w:p>
        </w:tc>
        <w:tc>
          <w:tcPr>
            <w:tcW w:w="3081" w:type="dxa"/>
          </w:tcPr>
          <w:p w:rsidR="0011071D" w:rsidRPr="00290F71" w:rsidRDefault="0011071D" w:rsidP="0011071D">
            <w:pPr>
              <w:pStyle w:val="Bullet1"/>
              <w:numPr>
                <w:ilvl w:val="0"/>
                <w:numId w:val="26"/>
              </w:numPr>
              <w:spacing w:line="240" w:lineRule="auto"/>
            </w:pPr>
            <w:r w:rsidRPr="00290F71">
              <w:t xml:space="preserve">SEMO to work on detail of proposal for next Meeting </w:t>
            </w:r>
          </w:p>
          <w:p w:rsidR="0011071D" w:rsidRPr="00290F71" w:rsidRDefault="0011071D" w:rsidP="0011071D">
            <w:pPr>
              <w:pStyle w:val="Bullet1"/>
              <w:numPr>
                <w:ilvl w:val="0"/>
                <w:numId w:val="0"/>
              </w:numPr>
            </w:pPr>
          </w:p>
        </w:tc>
        <w:tc>
          <w:tcPr>
            <w:tcW w:w="4290" w:type="dxa"/>
          </w:tcPr>
          <w:p w:rsidR="0011071D" w:rsidRPr="00290F71" w:rsidRDefault="0011071D" w:rsidP="0011071D">
            <w:pPr>
              <w:spacing w:before="120" w:after="120"/>
              <w:rPr>
                <w:rFonts w:cs="Arial"/>
              </w:rPr>
            </w:pPr>
            <w:r w:rsidRPr="00290F71">
              <w:rPr>
                <w:rFonts w:cs="Arial"/>
              </w:rPr>
              <w:t>Open</w:t>
            </w:r>
            <w:r w:rsidR="00290F71">
              <w:rPr>
                <w:rFonts w:cs="Arial"/>
              </w:rPr>
              <w:t>-See deferred section for further detail</w:t>
            </w:r>
          </w:p>
        </w:tc>
      </w:tr>
      <w:tr w:rsidR="0011071D" w:rsidTr="007B5C39">
        <w:trPr>
          <w:trHeight w:val="245"/>
        </w:trPr>
        <w:tc>
          <w:tcPr>
            <w:tcW w:w="2376" w:type="dxa"/>
          </w:tcPr>
          <w:p w:rsidR="0011071D" w:rsidRDefault="0011071D" w:rsidP="0011071D">
            <w:pPr>
              <w:rPr>
                <w:rFonts w:cs="Arial"/>
              </w:rPr>
            </w:pPr>
            <w:r>
              <w:rPr>
                <w:rFonts w:cs="Arial"/>
              </w:rPr>
              <w:t>Mod_06_12 Improved Efficiencies in LCF process</w:t>
            </w:r>
          </w:p>
        </w:tc>
        <w:tc>
          <w:tcPr>
            <w:tcW w:w="3081" w:type="dxa"/>
          </w:tcPr>
          <w:p w:rsidR="0011071D" w:rsidRPr="00290F71" w:rsidRDefault="0011071D" w:rsidP="0011071D">
            <w:pPr>
              <w:pStyle w:val="Bullet1"/>
              <w:numPr>
                <w:ilvl w:val="0"/>
                <w:numId w:val="26"/>
              </w:numPr>
              <w:spacing w:line="240" w:lineRule="auto"/>
            </w:pPr>
            <w:r w:rsidRPr="00290F71">
              <w:t>Working Group to be convened</w:t>
            </w:r>
          </w:p>
          <w:p w:rsidR="0011071D" w:rsidRPr="00290F71" w:rsidRDefault="0011071D" w:rsidP="0011071D">
            <w:pPr>
              <w:pStyle w:val="Bullet1"/>
              <w:numPr>
                <w:ilvl w:val="0"/>
                <w:numId w:val="26"/>
              </w:numPr>
              <w:spacing w:line="240" w:lineRule="auto"/>
            </w:pPr>
            <w:r w:rsidRPr="00290F71">
              <w:t>Participants to advise Secretariat of attendees for Working Group</w:t>
            </w:r>
          </w:p>
          <w:p w:rsidR="0011071D" w:rsidRPr="00692EC7" w:rsidRDefault="0011071D" w:rsidP="00692EC7">
            <w:pPr>
              <w:pStyle w:val="Bullet1"/>
              <w:numPr>
                <w:ilvl w:val="0"/>
                <w:numId w:val="0"/>
              </w:numPr>
              <w:rPr>
                <w:b/>
              </w:rPr>
            </w:pPr>
            <w:r w:rsidRPr="00692EC7">
              <w:rPr>
                <w:b/>
              </w:rPr>
              <w:t>Working Group Actions:</w:t>
            </w:r>
          </w:p>
          <w:p w:rsidR="0011071D" w:rsidRPr="00290F71" w:rsidRDefault="0011071D" w:rsidP="0011071D">
            <w:pPr>
              <w:pStyle w:val="Bullet1"/>
              <w:numPr>
                <w:ilvl w:val="0"/>
                <w:numId w:val="26"/>
              </w:numPr>
              <w:spacing w:line="240" w:lineRule="auto"/>
            </w:pPr>
            <w:r w:rsidRPr="00290F71">
              <w:t xml:space="preserve">SEMO to provide clarification on legal issues around using email instead of fax. </w:t>
            </w:r>
          </w:p>
          <w:p w:rsidR="0011071D" w:rsidRPr="00290F71" w:rsidRDefault="0011071D" w:rsidP="0011071D">
            <w:pPr>
              <w:pStyle w:val="Bullet1"/>
              <w:numPr>
                <w:ilvl w:val="0"/>
                <w:numId w:val="26"/>
              </w:numPr>
              <w:spacing w:line="240" w:lineRule="auto"/>
            </w:pPr>
            <w:r w:rsidRPr="00290F71">
              <w:t xml:space="preserve">SEMO to investigate possibility of showing start and end times on the form on the website </w:t>
            </w:r>
          </w:p>
          <w:p w:rsidR="0011071D" w:rsidRPr="00290F71" w:rsidRDefault="0011071D" w:rsidP="0011071D">
            <w:pPr>
              <w:pStyle w:val="Bullet1"/>
              <w:numPr>
                <w:ilvl w:val="0"/>
                <w:numId w:val="26"/>
              </w:numPr>
              <w:spacing w:line="240" w:lineRule="auto"/>
            </w:pPr>
            <w:r w:rsidRPr="00290F71">
              <w:t>SEMO to provide details of timeline of implementation of new LCF process for Meeting 41</w:t>
            </w:r>
          </w:p>
          <w:p w:rsidR="0011071D" w:rsidRPr="00290F71" w:rsidRDefault="0011071D" w:rsidP="0011071D">
            <w:pPr>
              <w:pStyle w:val="Bullet1"/>
              <w:numPr>
                <w:ilvl w:val="0"/>
                <w:numId w:val="26"/>
              </w:numPr>
              <w:spacing w:line="240" w:lineRule="auto"/>
            </w:pPr>
            <w:r w:rsidRPr="00290F71">
              <w:t>SEMO to raise alternative version of proposal for Meeting 41</w:t>
            </w:r>
          </w:p>
          <w:p w:rsidR="0011071D" w:rsidRPr="00290F71" w:rsidRDefault="0011071D" w:rsidP="0011071D">
            <w:pPr>
              <w:pStyle w:val="Bullet1"/>
              <w:numPr>
                <w:ilvl w:val="0"/>
                <w:numId w:val="0"/>
              </w:numPr>
            </w:pPr>
          </w:p>
        </w:tc>
        <w:tc>
          <w:tcPr>
            <w:tcW w:w="4290" w:type="dxa"/>
          </w:tcPr>
          <w:p w:rsidR="0011071D" w:rsidRPr="00290F71" w:rsidRDefault="0011071D" w:rsidP="0011071D">
            <w:pPr>
              <w:spacing w:before="120" w:after="120"/>
              <w:rPr>
                <w:rFonts w:cs="Arial"/>
              </w:rPr>
            </w:pPr>
            <w:r w:rsidRPr="00290F71">
              <w:rPr>
                <w:rFonts w:cs="Arial"/>
              </w:rPr>
              <w:t>Complete</w:t>
            </w:r>
          </w:p>
          <w:p w:rsidR="0011071D" w:rsidRPr="00290F71" w:rsidRDefault="0011071D" w:rsidP="0011071D">
            <w:pPr>
              <w:spacing w:before="120" w:after="120"/>
              <w:rPr>
                <w:rFonts w:cs="Arial"/>
              </w:rPr>
            </w:pPr>
          </w:p>
          <w:p w:rsidR="0011071D" w:rsidRPr="00290F71" w:rsidRDefault="0011071D" w:rsidP="0011071D">
            <w:pPr>
              <w:spacing w:before="120" w:after="120"/>
              <w:rPr>
                <w:rFonts w:cs="Arial"/>
              </w:rPr>
            </w:pPr>
            <w:r w:rsidRPr="00290F71">
              <w:rPr>
                <w:rFonts w:cs="Arial"/>
              </w:rPr>
              <w:t>Complete</w:t>
            </w:r>
          </w:p>
          <w:p w:rsidR="0011071D" w:rsidRPr="00290F71" w:rsidRDefault="0011071D" w:rsidP="0011071D">
            <w:pPr>
              <w:spacing w:before="120" w:after="120"/>
              <w:rPr>
                <w:rFonts w:cs="Arial"/>
              </w:rPr>
            </w:pPr>
          </w:p>
          <w:p w:rsidR="0011071D" w:rsidRPr="00290F71" w:rsidRDefault="00290F71" w:rsidP="0011071D">
            <w:pPr>
              <w:spacing w:before="120" w:after="120"/>
              <w:rPr>
                <w:rFonts w:cs="Arial"/>
              </w:rPr>
            </w:pPr>
            <w:r>
              <w:rPr>
                <w:rFonts w:cs="Arial"/>
              </w:rPr>
              <w:t>Complete- See deferred section for further detail</w:t>
            </w:r>
          </w:p>
          <w:p w:rsidR="0011071D" w:rsidRPr="00290F71" w:rsidRDefault="0011071D" w:rsidP="0011071D">
            <w:pPr>
              <w:spacing w:before="120" w:after="120"/>
              <w:rPr>
                <w:rFonts w:cs="Arial"/>
              </w:rPr>
            </w:pPr>
          </w:p>
          <w:p w:rsidR="0011071D" w:rsidRPr="00290F71" w:rsidRDefault="0011071D" w:rsidP="0011071D">
            <w:pPr>
              <w:spacing w:before="120" w:after="120"/>
              <w:rPr>
                <w:rFonts w:cs="Arial"/>
              </w:rPr>
            </w:pPr>
          </w:p>
          <w:p w:rsidR="00290F71" w:rsidRPr="00290F71" w:rsidRDefault="00290F71" w:rsidP="00290F71">
            <w:pPr>
              <w:spacing w:before="120" w:after="120"/>
              <w:rPr>
                <w:rFonts w:cs="Arial"/>
              </w:rPr>
            </w:pPr>
            <w:r>
              <w:rPr>
                <w:rFonts w:cs="Arial"/>
              </w:rPr>
              <w:t>Complete- See deferred section for further detail</w:t>
            </w:r>
          </w:p>
          <w:p w:rsidR="0011071D" w:rsidRPr="00290F71" w:rsidRDefault="0011071D" w:rsidP="0011071D">
            <w:pPr>
              <w:spacing w:before="120" w:after="120"/>
              <w:rPr>
                <w:rFonts w:cs="Arial"/>
              </w:rPr>
            </w:pPr>
          </w:p>
          <w:p w:rsidR="00290F71" w:rsidRPr="00290F71" w:rsidRDefault="00290F71" w:rsidP="00290F71">
            <w:pPr>
              <w:spacing w:before="120" w:after="120"/>
              <w:rPr>
                <w:rFonts w:cs="Arial"/>
              </w:rPr>
            </w:pPr>
            <w:r>
              <w:rPr>
                <w:rFonts w:cs="Arial"/>
              </w:rPr>
              <w:t>Complete- See deferred section for further detail</w:t>
            </w:r>
          </w:p>
          <w:p w:rsidR="0011071D" w:rsidRPr="00290F71" w:rsidRDefault="0011071D" w:rsidP="0011071D">
            <w:pPr>
              <w:spacing w:before="120" w:after="120"/>
              <w:rPr>
                <w:rFonts w:cs="Arial"/>
              </w:rPr>
            </w:pPr>
          </w:p>
          <w:p w:rsidR="0011071D" w:rsidRPr="00290F71" w:rsidRDefault="0011071D" w:rsidP="0011071D">
            <w:pPr>
              <w:spacing w:before="120" w:after="120"/>
              <w:rPr>
                <w:rFonts w:cs="Arial"/>
              </w:rPr>
            </w:pPr>
            <w:r w:rsidRPr="00290F71">
              <w:rPr>
                <w:rFonts w:cs="Arial"/>
              </w:rPr>
              <w:t>Complete-alternative version received</w:t>
            </w:r>
          </w:p>
        </w:tc>
      </w:tr>
    </w:tbl>
    <w:p w:rsidR="008D52D3" w:rsidRPr="00162EEE" w:rsidRDefault="008D52D3" w:rsidP="008D52D3">
      <w:pPr>
        <w:rPr>
          <w:highlight w:val="yellow"/>
        </w:rPr>
      </w:pPr>
    </w:p>
    <w:p w:rsidR="00EA42C4" w:rsidRDefault="00EA42C4" w:rsidP="007C6BE1">
      <w:pPr>
        <w:rPr>
          <w:highlight w:val="yellow"/>
        </w:rPr>
      </w:pPr>
    </w:p>
    <w:p w:rsidR="0011071D" w:rsidRDefault="0011071D" w:rsidP="007C6BE1">
      <w:pPr>
        <w:rPr>
          <w:highlight w:val="yellow"/>
        </w:rPr>
      </w:pPr>
    </w:p>
    <w:p w:rsidR="0011071D" w:rsidRDefault="0011071D" w:rsidP="007C6BE1">
      <w:pPr>
        <w:rPr>
          <w:highlight w:val="yellow"/>
        </w:rPr>
      </w:pPr>
    </w:p>
    <w:p w:rsidR="0011071D" w:rsidRDefault="0011071D" w:rsidP="007C6BE1">
      <w:pPr>
        <w:rPr>
          <w:highlight w:val="yellow"/>
        </w:rPr>
      </w:pPr>
    </w:p>
    <w:p w:rsidR="0011071D" w:rsidRDefault="0011071D" w:rsidP="007C6BE1">
      <w:pPr>
        <w:rPr>
          <w:highlight w:val="yellow"/>
        </w:rPr>
      </w:pPr>
    </w:p>
    <w:p w:rsidR="0011071D" w:rsidRPr="00162EEE" w:rsidRDefault="0011071D" w:rsidP="007C6BE1">
      <w:pPr>
        <w:rPr>
          <w:highlight w:val="yellow"/>
        </w:rPr>
      </w:pPr>
    </w:p>
    <w:p w:rsidR="00692EC7" w:rsidRDefault="00692EC7">
      <w:pPr>
        <w:spacing w:before="0" w:after="0" w:line="240" w:lineRule="auto"/>
        <w:rPr>
          <w:highlight w:val="yellow"/>
        </w:rPr>
      </w:pPr>
      <w:r>
        <w:rPr>
          <w:highlight w:val="yellow"/>
        </w:rPr>
        <w:br w:type="page"/>
      </w:r>
    </w:p>
    <w:p w:rsidR="00B37C09" w:rsidRPr="0011071D" w:rsidRDefault="0061582C" w:rsidP="007C6BE1">
      <w:pPr>
        <w:pStyle w:val="Heading1"/>
        <w:pageBreakBefore w:val="0"/>
        <w:numPr>
          <w:ilvl w:val="0"/>
          <w:numId w:val="8"/>
        </w:numPr>
        <w:ind w:left="426" w:hanging="426"/>
      </w:pPr>
      <w:bookmarkStart w:id="6" w:name="_Toc321846513"/>
      <w:r w:rsidRPr="0011071D">
        <w:lastRenderedPageBreak/>
        <w:t>D</w:t>
      </w:r>
      <w:r w:rsidR="004E7816" w:rsidRPr="0011071D">
        <w:t xml:space="preserve">eferred </w:t>
      </w:r>
      <w:r w:rsidR="00B37C09" w:rsidRPr="0011071D">
        <w:t>Modification Proposal</w:t>
      </w:r>
      <w:r w:rsidR="004E7816" w:rsidRPr="0011071D">
        <w:t>s</w:t>
      </w:r>
      <w:bookmarkEnd w:id="6"/>
    </w:p>
    <w:p w:rsidR="003A49CE" w:rsidRPr="00162EEE" w:rsidRDefault="003A49CE" w:rsidP="007C6BE1">
      <w:pPr>
        <w:rPr>
          <w:highlight w:val="yellow"/>
        </w:rPr>
      </w:pPr>
    </w:p>
    <w:p w:rsidR="003A49CE" w:rsidRPr="00B00F9E" w:rsidRDefault="00B00F9E" w:rsidP="007C6BE1">
      <w:pPr>
        <w:pStyle w:val="Heading2"/>
        <w:numPr>
          <w:ilvl w:val="0"/>
          <w:numId w:val="7"/>
        </w:numPr>
        <w:ind w:left="426" w:hanging="425"/>
        <w:rPr>
          <w:rStyle w:val="IntenseReference"/>
          <w:color w:val="1F497D"/>
        </w:rPr>
      </w:pPr>
      <w:bookmarkStart w:id="7" w:name="_Toc321846514"/>
      <w:r w:rsidRPr="00B00F9E">
        <w:rPr>
          <w:rStyle w:val="IntenseReference"/>
          <w:color w:val="1F497D"/>
        </w:rPr>
        <w:t>Mod_01_12_v3 Representation of Special Units on the Modifications Committee</w:t>
      </w:r>
      <w:bookmarkEnd w:id="7"/>
    </w:p>
    <w:p w:rsidR="009369BA" w:rsidRDefault="005C5B74" w:rsidP="00692EC7">
      <w:pPr>
        <w:pStyle w:val="Quote"/>
        <w:jc w:val="both"/>
      </w:pPr>
      <w:r w:rsidRPr="00B00F9E">
        <w:t>Proposer</w:t>
      </w:r>
      <w:r w:rsidR="00B00F9E" w:rsidRPr="00B00F9E">
        <w:t>: Activation Energy</w:t>
      </w:r>
    </w:p>
    <w:p w:rsidR="00487F2B" w:rsidRPr="007A2592" w:rsidRDefault="005D4DA7" w:rsidP="00692EC7">
      <w:pPr>
        <w:jc w:val="both"/>
      </w:pPr>
      <w:r w:rsidRPr="007729FF">
        <w:t xml:space="preserve">Proposer presented slides outlining background to proposal, and provided an overview of the changes proposed in the </w:t>
      </w:r>
      <w:r w:rsidR="00692EC7">
        <w:t xml:space="preserve">third </w:t>
      </w:r>
      <w:r w:rsidR="007729FF">
        <w:t>version</w:t>
      </w:r>
      <w:r w:rsidR="00692EC7">
        <w:t xml:space="preserve"> of the proposal</w:t>
      </w:r>
      <w:r w:rsidRPr="007729FF">
        <w:t>.</w:t>
      </w:r>
      <w:r w:rsidR="007729FF">
        <w:t xml:space="preserve"> </w:t>
      </w:r>
      <w:r w:rsidR="000C644B" w:rsidRPr="007729FF">
        <w:t>Prop</w:t>
      </w:r>
      <w:r w:rsidR="00C31E2F">
        <w:t>o</w:t>
      </w:r>
      <w:r w:rsidR="000C644B" w:rsidRPr="007729FF">
        <w:t xml:space="preserve">ser drew attention to </w:t>
      </w:r>
      <w:r w:rsidR="007729FF">
        <w:t xml:space="preserve">Demand Side </w:t>
      </w:r>
      <w:r w:rsidR="000C644B" w:rsidRPr="007729FF">
        <w:t xml:space="preserve">Vision </w:t>
      </w:r>
      <w:r w:rsidR="00692EC7">
        <w:t>2020 paper</w:t>
      </w:r>
      <w:r w:rsidR="000C644B" w:rsidRPr="007729FF">
        <w:t xml:space="preserve"> issued by the R</w:t>
      </w:r>
      <w:r w:rsidR="007729FF" w:rsidRPr="007729FF">
        <w:t>A</w:t>
      </w:r>
      <w:r w:rsidR="000C644B" w:rsidRPr="007729FF">
        <w:t>s.</w:t>
      </w:r>
      <w:r w:rsidRPr="007729FF">
        <w:t xml:space="preserve"> MDP Mem</w:t>
      </w:r>
      <w:r w:rsidR="007729FF" w:rsidRPr="007729FF">
        <w:t>ber</w:t>
      </w:r>
      <w:r w:rsidRPr="007729FF">
        <w:t xml:space="preserve"> queried as to why the proposal is </w:t>
      </w:r>
      <w:r w:rsidR="007729FF" w:rsidRPr="007729FF">
        <w:t xml:space="preserve">solely </w:t>
      </w:r>
      <w:r w:rsidRPr="007729FF">
        <w:t>restricted to DSUs</w:t>
      </w:r>
      <w:r w:rsidR="00C31E2F">
        <w:t xml:space="preserve"> and doesn’t address representation of Special Units</w:t>
      </w:r>
      <w:r w:rsidRPr="007729FF">
        <w:t xml:space="preserve">? Proposer </w:t>
      </w:r>
      <w:r w:rsidR="007729FF" w:rsidRPr="007729FF">
        <w:t>advised that</w:t>
      </w:r>
      <w:r w:rsidR="00C31E2F">
        <w:t xml:space="preserve"> Special Units are largely comprised of Suppliers and Generators and that </w:t>
      </w:r>
      <w:r w:rsidR="007729FF" w:rsidRPr="007729FF">
        <w:t>the</w:t>
      </w:r>
      <w:r w:rsidRPr="007729FF">
        <w:t xml:space="preserve"> </w:t>
      </w:r>
      <w:r w:rsidR="007729FF" w:rsidRPr="007729FF">
        <w:t>issues facing large Generators and Suppliers resemble those facing smaller</w:t>
      </w:r>
      <w:r w:rsidRPr="007729FF">
        <w:t xml:space="preserve"> Generators and Suppliers,</w:t>
      </w:r>
      <w:r w:rsidR="007729FF" w:rsidRPr="007729FF">
        <w:t xml:space="preserve"> </w:t>
      </w:r>
      <w:r w:rsidR="00AB15A8">
        <w:t>which</w:t>
      </w:r>
      <w:r w:rsidR="007729FF" w:rsidRPr="007729FF">
        <w:t xml:space="preserve"> is not the case for DSUs</w:t>
      </w:r>
      <w:r w:rsidRPr="007729FF">
        <w:t>. MDP Member was in agreement with</w:t>
      </w:r>
      <w:r w:rsidR="007729FF" w:rsidRPr="007729FF">
        <w:t xml:space="preserve"> the</w:t>
      </w:r>
      <w:r w:rsidRPr="007729FF">
        <w:t xml:space="preserve"> </w:t>
      </w:r>
      <w:r w:rsidR="007729FF" w:rsidRPr="007729FF">
        <w:t xml:space="preserve">introduction of DSU representation </w:t>
      </w:r>
      <w:r w:rsidRPr="007729FF">
        <w:t xml:space="preserve">on </w:t>
      </w:r>
      <w:r w:rsidR="007729FF" w:rsidRPr="007729FF">
        <w:t xml:space="preserve">the </w:t>
      </w:r>
      <w:r w:rsidRPr="007729FF">
        <w:t xml:space="preserve">Committee, however felt </w:t>
      </w:r>
      <w:r w:rsidR="007729FF" w:rsidRPr="007729FF">
        <w:t xml:space="preserve">that there are other </w:t>
      </w:r>
      <w:r w:rsidRPr="007729FF">
        <w:t xml:space="preserve">smaller players </w:t>
      </w:r>
      <w:r w:rsidR="007729FF" w:rsidRPr="007729FF">
        <w:t xml:space="preserve">that may </w:t>
      </w:r>
      <w:r w:rsidRPr="007729FF">
        <w:t>also</w:t>
      </w:r>
      <w:r w:rsidR="007729FF" w:rsidRPr="007729FF">
        <w:t xml:space="preserve"> require representation</w:t>
      </w:r>
      <w:r w:rsidRPr="007729FF">
        <w:t>.</w:t>
      </w:r>
      <w:r w:rsidR="00C31E2F">
        <w:t xml:space="preserve"> </w:t>
      </w:r>
      <w:r w:rsidR="000F7A1F" w:rsidRPr="000F7A1F">
        <w:t>Generator M</w:t>
      </w:r>
      <w:r w:rsidR="000C644B" w:rsidRPr="000F7A1F">
        <w:t xml:space="preserve">ember queried as </w:t>
      </w:r>
      <w:r w:rsidR="000F7A1F" w:rsidRPr="000F7A1F">
        <w:t>to</w:t>
      </w:r>
      <w:r w:rsidR="000C644B" w:rsidRPr="000F7A1F">
        <w:t xml:space="preserve"> how many DSUs are in the market</w:t>
      </w:r>
      <w:r w:rsidR="000C644B" w:rsidRPr="00BF7575">
        <w:t xml:space="preserve">? </w:t>
      </w:r>
      <w:r w:rsidR="000F7A1F" w:rsidRPr="00BF7575">
        <w:t>P</w:t>
      </w:r>
      <w:r w:rsidR="000F7A1F" w:rsidRPr="000F7A1F">
        <w:t>roposer</w:t>
      </w:r>
      <w:r w:rsidR="000C644B" w:rsidRPr="000F7A1F">
        <w:t xml:space="preserve"> advised</w:t>
      </w:r>
      <w:r w:rsidR="000F7A1F" w:rsidRPr="000F7A1F">
        <w:t xml:space="preserve"> that currently there are</w:t>
      </w:r>
      <w:r w:rsidR="000C644B" w:rsidRPr="000F7A1F">
        <w:t xml:space="preserve"> none, however</w:t>
      </w:r>
      <w:r w:rsidR="000F7A1F" w:rsidRPr="000F7A1F">
        <w:t xml:space="preserve"> Activation Energy have applied for registration and</w:t>
      </w:r>
      <w:r w:rsidR="00BF7575">
        <w:t xml:space="preserve"> are aware of up to</w:t>
      </w:r>
      <w:r w:rsidR="000C644B" w:rsidRPr="000F7A1F">
        <w:t xml:space="preserve"> five </w:t>
      </w:r>
      <w:r w:rsidR="000F7A1F" w:rsidRPr="00EA1679">
        <w:t>other DSUs</w:t>
      </w:r>
      <w:r w:rsidR="000C644B" w:rsidRPr="00EA1679">
        <w:t xml:space="preserve"> </w:t>
      </w:r>
      <w:r w:rsidR="00BF7575">
        <w:t xml:space="preserve">that </w:t>
      </w:r>
      <w:r w:rsidR="000C644B" w:rsidRPr="00EA1679">
        <w:t xml:space="preserve">are seeking </w:t>
      </w:r>
      <w:r w:rsidR="000F7A1F" w:rsidRPr="00EA1679">
        <w:t>applications</w:t>
      </w:r>
      <w:r w:rsidR="000C644B" w:rsidRPr="00EA1679">
        <w:t xml:space="preserve"> during the year. G</w:t>
      </w:r>
      <w:r w:rsidR="00EA1679" w:rsidRPr="00EA1679">
        <w:t>en</w:t>
      </w:r>
      <w:r w:rsidR="006126FA">
        <w:t>erator</w:t>
      </w:r>
      <w:r w:rsidR="00EA1679" w:rsidRPr="00EA1679">
        <w:t xml:space="preserve"> </w:t>
      </w:r>
      <w:r w:rsidR="006126FA">
        <w:t>M</w:t>
      </w:r>
      <w:r w:rsidR="00EA1679" w:rsidRPr="00EA1679">
        <w:t>ember queried as to whether</w:t>
      </w:r>
      <w:r w:rsidR="00EA1679">
        <w:t xml:space="preserve"> </w:t>
      </w:r>
      <w:r w:rsidR="006126FA">
        <w:t xml:space="preserve">the </w:t>
      </w:r>
      <w:r w:rsidR="00EA1679">
        <w:t>voting process during</w:t>
      </w:r>
      <w:r w:rsidR="00EA1679" w:rsidRPr="00EA1679">
        <w:t xml:space="preserve"> the </w:t>
      </w:r>
      <w:r w:rsidR="00EA1679">
        <w:t xml:space="preserve">annual </w:t>
      </w:r>
      <w:r w:rsidR="00EA1679" w:rsidRPr="00EA1679">
        <w:t xml:space="preserve">election </w:t>
      </w:r>
      <w:r w:rsidR="000C644B" w:rsidRPr="00EA1679">
        <w:t>would</w:t>
      </w:r>
      <w:r w:rsidR="00EA1679" w:rsidRPr="00EA1679">
        <w:t xml:space="preserve"> be changed</w:t>
      </w:r>
      <w:r w:rsidR="000C644B" w:rsidRPr="00EA1679">
        <w:t xml:space="preserve"> </w:t>
      </w:r>
      <w:r w:rsidR="00EA1679">
        <w:t>if approved</w:t>
      </w:r>
      <w:r w:rsidR="00EA1679" w:rsidRPr="00EA1679">
        <w:t xml:space="preserve">? </w:t>
      </w:r>
      <w:r w:rsidR="000C644B" w:rsidRPr="00EA1679">
        <w:t>Sec</w:t>
      </w:r>
      <w:r w:rsidR="00EA1679" w:rsidRPr="00EA1679">
        <w:t>retariat</w:t>
      </w:r>
      <w:r w:rsidR="000C644B" w:rsidRPr="00EA1679">
        <w:t xml:space="preserve"> advised </w:t>
      </w:r>
      <w:r w:rsidR="00EA1679" w:rsidRPr="00EA1679">
        <w:t xml:space="preserve">that </w:t>
      </w:r>
      <w:r w:rsidR="000C644B" w:rsidRPr="00EA1679">
        <w:t xml:space="preserve">the voting </w:t>
      </w:r>
      <w:r w:rsidR="00EA1679" w:rsidRPr="00EA1679">
        <w:t xml:space="preserve">process for DSUs </w:t>
      </w:r>
      <w:r w:rsidR="000C644B" w:rsidRPr="00EA1679">
        <w:t xml:space="preserve">would align with </w:t>
      </w:r>
      <w:r w:rsidR="00EA1679" w:rsidRPr="00EA1679">
        <w:t>the process</w:t>
      </w:r>
      <w:r w:rsidR="000C644B" w:rsidRPr="00EA1679">
        <w:t xml:space="preserve"> for </w:t>
      </w:r>
      <w:r w:rsidR="00EA1679" w:rsidRPr="00EA1679">
        <w:t>S</w:t>
      </w:r>
      <w:r w:rsidR="000C644B" w:rsidRPr="00EA1679">
        <w:t>uppliers and</w:t>
      </w:r>
      <w:r w:rsidR="00EA1679" w:rsidRPr="00EA1679">
        <w:t xml:space="preserve"> Generators</w:t>
      </w:r>
      <w:r w:rsidR="000C644B" w:rsidRPr="00EA1679">
        <w:t xml:space="preserve">. </w:t>
      </w:r>
      <w:r w:rsidR="0010244A" w:rsidRPr="00EA1679">
        <w:t>Gen</w:t>
      </w:r>
      <w:r w:rsidR="00EA1679" w:rsidRPr="00EA1679">
        <w:t>erator</w:t>
      </w:r>
      <w:r w:rsidR="0010244A" w:rsidRPr="00EA1679">
        <w:t xml:space="preserve"> </w:t>
      </w:r>
      <w:r w:rsidR="00EA1679" w:rsidRPr="00EA1679">
        <w:t>M</w:t>
      </w:r>
      <w:r w:rsidR="0010244A" w:rsidRPr="00EA1679">
        <w:t>ember queried as to wh</w:t>
      </w:r>
      <w:r w:rsidR="00EA1679" w:rsidRPr="00EA1679">
        <w:t>a</w:t>
      </w:r>
      <w:r w:rsidR="0010244A" w:rsidRPr="00EA1679">
        <w:t>t would happen if there was a tied vote in the election? Sec</w:t>
      </w:r>
      <w:r w:rsidR="00EA1679" w:rsidRPr="00EA1679">
        <w:t>retariat</w:t>
      </w:r>
      <w:r w:rsidR="0010244A" w:rsidRPr="00EA1679">
        <w:t xml:space="preserve"> advised that a re-vote would occur, and the RAs would be reverted to in the event of </w:t>
      </w:r>
      <w:r w:rsidR="00EA1679" w:rsidRPr="00EA1679">
        <w:t>a subsequent</w:t>
      </w:r>
      <w:r w:rsidR="0010244A" w:rsidRPr="00EA1679">
        <w:t xml:space="preserve"> tie. </w:t>
      </w:r>
      <w:r w:rsidR="00DD7CEC" w:rsidRPr="00EA1679">
        <w:t xml:space="preserve">Chair </w:t>
      </w:r>
      <w:r w:rsidR="00EA1679" w:rsidRPr="00EA1679">
        <w:t xml:space="preserve">advised of </w:t>
      </w:r>
      <w:r w:rsidR="00DD7CEC" w:rsidRPr="00EA1679">
        <w:t>agree</w:t>
      </w:r>
      <w:r w:rsidR="00EA1679" w:rsidRPr="00EA1679">
        <w:t xml:space="preserve">ment with the </w:t>
      </w:r>
      <w:r w:rsidR="00DD7CEC" w:rsidRPr="00EA1679">
        <w:t xml:space="preserve">sentiment of </w:t>
      </w:r>
      <w:r w:rsidR="00EA1679" w:rsidRPr="00EA1679">
        <w:t>the proposal however</w:t>
      </w:r>
      <w:r w:rsidR="00DD7CEC" w:rsidRPr="00EA1679">
        <w:t xml:space="preserve"> </w:t>
      </w:r>
      <w:r w:rsidR="00EA1679" w:rsidRPr="00EA1679">
        <w:t xml:space="preserve">does not feel that </w:t>
      </w:r>
      <w:r w:rsidR="00DD7CEC" w:rsidRPr="00EA1679">
        <w:t>DSUs have been discriminated against</w:t>
      </w:r>
      <w:r w:rsidR="00EA1679" w:rsidRPr="00EA1679">
        <w:t xml:space="preserve"> in the past by the Modifications Committee</w:t>
      </w:r>
      <w:r w:rsidR="00DD7CEC" w:rsidRPr="00EA1679">
        <w:t xml:space="preserve">. </w:t>
      </w:r>
      <w:r w:rsidR="00396C55" w:rsidRPr="00EA1679">
        <w:t>Gen</w:t>
      </w:r>
      <w:r w:rsidR="00EA1679" w:rsidRPr="00EA1679">
        <w:t>erator</w:t>
      </w:r>
      <w:r w:rsidR="00396C55" w:rsidRPr="00EA1679">
        <w:t xml:space="preserve"> </w:t>
      </w:r>
      <w:r w:rsidR="00EA1679" w:rsidRPr="00EA1679">
        <w:t>M</w:t>
      </w:r>
      <w:r w:rsidR="00396C55" w:rsidRPr="00EA1679">
        <w:t xml:space="preserve">ember advised that DSUs </w:t>
      </w:r>
      <w:r w:rsidR="00EA1679" w:rsidRPr="00EA1679">
        <w:t xml:space="preserve">(or any Participant) have the opportunity to </w:t>
      </w:r>
      <w:r w:rsidR="00396C55" w:rsidRPr="00EA1679">
        <w:t xml:space="preserve">raise </w:t>
      </w:r>
      <w:r w:rsidR="00EA1679" w:rsidRPr="005D5710">
        <w:t>proposals</w:t>
      </w:r>
      <w:r w:rsidR="00396C55" w:rsidRPr="005D5710">
        <w:t xml:space="preserve"> and actively attend the meetings</w:t>
      </w:r>
      <w:r w:rsidR="00EA1679" w:rsidRPr="005D5710">
        <w:t xml:space="preserve">. </w:t>
      </w:r>
      <w:r w:rsidR="00396C55" w:rsidRPr="005D5710">
        <w:t xml:space="preserve"> </w:t>
      </w:r>
      <w:r w:rsidR="00EA1679" w:rsidRPr="005D5710">
        <w:t>Generator Member expressed the opinion that until</w:t>
      </w:r>
      <w:r w:rsidR="00396C55" w:rsidRPr="005D5710">
        <w:t xml:space="preserve"> more DSUs are in the market, </w:t>
      </w:r>
      <w:r w:rsidR="00EA1679" w:rsidRPr="005D5710">
        <w:t>it isn’t necessary</w:t>
      </w:r>
      <w:r w:rsidR="00396C55" w:rsidRPr="005D5710">
        <w:t xml:space="preserve"> </w:t>
      </w:r>
      <w:r w:rsidR="00FB6AA8" w:rsidRPr="005D5710">
        <w:t>to</w:t>
      </w:r>
      <w:r w:rsidR="00396C55" w:rsidRPr="005D5710">
        <w:t xml:space="preserve"> broaden Committee. </w:t>
      </w:r>
      <w:r w:rsidR="001C1569" w:rsidRPr="005D5710">
        <w:t xml:space="preserve">Generator Member </w:t>
      </w:r>
      <w:r w:rsidR="007B3C70" w:rsidRPr="005D5710">
        <w:t xml:space="preserve">advised that the introduction of a seat for DSUs would be more appropriate if there was </w:t>
      </w:r>
      <w:r w:rsidR="00396C55" w:rsidRPr="005D5710">
        <w:t xml:space="preserve">competition for the </w:t>
      </w:r>
      <w:r w:rsidR="007B3C70" w:rsidRPr="005D5710">
        <w:t xml:space="preserve">seat. Generator Member </w:t>
      </w:r>
      <w:r w:rsidR="00890E1C" w:rsidRPr="005D5710">
        <w:t xml:space="preserve">advised that other units could be established </w:t>
      </w:r>
      <w:r w:rsidR="005D5710" w:rsidRPr="005D5710">
        <w:t xml:space="preserve">in the future </w:t>
      </w:r>
      <w:r w:rsidR="005D5710" w:rsidRPr="0025594D">
        <w:t xml:space="preserve">which may require Modifications Committee representation and raised the issue of future-proofing. </w:t>
      </w:r>
      <w:r w:rsidR="00FB6AA8" w:rsidRPr="0025594D">
        <w:t>Propos</w:t>
      </w:r>
      <w:r w:rsidR="00140DED" w:rsidRPr="0025594D">
        <w:t xml:space="preserve">er </w:t>
      </w:r>
      <w:r w:rsidR="00487F2B" w:rsidRPr="0025594D">
        <w:t xml:space="preserve">advised </w:t>
      </w:r>
      <w:r w:rsidR="00140DED" w:rsidRPr="0025594D">
        <w:t xml:space="preserve">to review the situation when </w:t>
      </w:r>
      <w:r w:rsidR="0025594D" w:rsidRPr="0025594D">
        <w:t xml:space="preserve">it arises and that future possibilities should not be stall the </w:t>
      </w:r>
      <w:r w:rsidR="0025594D" w:rsidRPr="007A2592">
        <w:t>progression of the proposal.</w:t>
      </w:r>
    </w:p>
    <w:p w:rsidR="008A33A6" w:rsidRPr="00835837" w:rsidRDefault="0087238A" w:rsidP="00692EC7">
      <w:pPr>
        <w:jc w:val="both"/>
      </w:pPr>
      <w:r w:rsidRPr="007A2592">
        <w:t xml:space="preserve">Chair </w:t>
      </w:r>
      <w:r w:rsidR="00487F2B" w:rsidRPr="007A2592">
        <w:t xml:space="preserve">reiterated concerns regarding the lack of competition for the seat. </w:t>
      </w:r>
      <w:r w:rsidR="00921EEE" w:rsidRPr="007A2592">
        <w:t xml:space="preserve">Supplier Member </w:t>
      </w:r>
      <w:r w:rsidR="007A2592" w:rsidRPr="007A2592">
        <w:t xml:space="preserve">voice agreement </w:t>
      </w:r>
      <w:r w:rsidR="007A2592" w:rsidRPr="005C0A74">
        <w:t xml:space="preserve">with proposer that the proposal should be considered at the Meeting </w:t>
      </w:r>
      <w:r w:rsidR="00921EEE" w:rsidRPr="005C0A74">
        <w:t xml:space="preserve">and </w:t>
      </w:r>
      <w:r w:rsidR="007A2592" w:rsidRPr="005C0A74">
        <w:t>that</w:t>
      </w:r>
      <w:r w:rsidR="00921EEE" w:rsidRPr="005C0A74">
        <w:t xml:space="preserve"> other units</w:t>
      </w:r>
      <w:r w:rsidR="007A2592" w:rsidRPr="005C0A74">
        <w:t xml:space="preserve"> that may need representation should be addressed</w:t>
      </w:r>
      <w:r w:rsidR="00921EEE" w:rsidRPr="005C0A74">
        <w:t xml:space="preserve"> as the demand arises. </w:t>
      </w:r>
      <w:r w:rsidR="00F5061D" w:rsidRPr="005C0A74">
        <w:t>Gen</w:t>
      </w:r>
      <w:r w:rsidR="005C0A74" w:rsidRPr="005C0A74">
        <w:t>erator</w:t>
      </w:r>
      <w:r w:rsidR="00F5061D" w:rsidRPr="005C0A74">
        <w:t xml:space="preserve"> </w:t>
      </w:r>
      <w:r w:rsidR="005C0A74" w:rsidRPr="005C0A74">
        <w:t>M</w:t>
      </w:r>
      <w:r w:rsidR="00F5061D" w:rsidRPr="005C0A74">
        <w:t xml:space="preserve">ember queried as to </w:t>
      </w:r>
      <w:r w:rsidR="005C0A74">
        <w:t xml:space="preserve">what </w:t>
      </w:r>
      <w:r w:rsidR="005C0A74" w:rsidRPr="005C0A74">
        <w:t xml:space="preserve">the </w:t>
      </w:r>
      <w:r w:rsidR="00F5061D" w:rsidRPr="008A33A6">
        <w:t xml:space="preserve">definition of Demand </w:t>
      </w:r>
      <w:r w:rsidR="005C0A74" w:rsidRPr="008A33A6">
        <w:t>Side</w:t>
      </w:r>
      <w:r w:rsidR="00F5061D" w:rsidRPr="008A33A6">
        <w:t xml:space="preserve"> Unit</w:t>
      </w:r>
      <w:r w:rsidR="005C0A74" w:rsidRPr="008A33A6">
        <w:t xml:space="preserve"> is</w:t>
      </w:r>
      <w:r w:rsidR="00F5061D" w:rsidRPr="008A33A6">
        <w:t>? Sec</w:t>
      </w:r>
      <w:r w:rsidR="005C0A74" w:rsidRPr="008A33A6">
        <w:t>retariat</w:t>
      </w:r>
      <w:r w:rsidR="00F5061D" w:rsidRPr="008A33A6">
        <w:t xml:space="preserve"> advised </w:t>
      </w:r>
      <w:r w:rsidR="005C0A74" w:rsidRPr="008A33A6">
        <w:t>that in the Code</w:t>
      </w:r>
      <w:r w:rsidR="00F5061D" w:rsidRPr="008A33A6">
        <w:t xml:space="preserve"> Participant</w:t>
      </w:r>
      <w:r w:rsidR="005C0A74" w:rsidRPr="008A33A6">
        <w:t xml:space="preserve"> is defined as “one or more </w:t>
      </w:r>
      <w:r w:rsidR="008A33A6" w:rsidRPr="008A33A6">
        <w:t xml:space="preserve">demand sites which comply individually or </w:t>
      </w:r>
      <w:r w:rsidR="008A33A6">
        <w:t>collectively as appropriate wit</w:t>
      </w:r>
      <w:r w:rsidR="008A33A6" w:rsidRPr="008A33A6">
        <w:t>h</w:t>
      </w:r>
      <w:r w:rsidR="008A33A6">
        <w:t xml:space="preserve"> </w:t>
      </w:r>
      <w:r w:rsidR="008A33A6" w:rsidRPr="008A33A6">
        <w:t xml:space="preserve">the criteria set out in paragraph 5.151 and is so registered by a Participant. A Demand Side Unit is classified as a Generator Unit </w:t>
      </w:r>
      <w:r w:rsidR="008A33A6" w:rsidRPr="00835837">
        <w:t xml:space="preserve">under the Code”. </w:t>
      </w:r>
    </w:p>
    <w:p w:rsidR="00C31E2F" w:rsidRPr="00835837" w:rsidRDefault="007C5C89" w:rsidP="00692EC7">
      <w:pPr>
        <w:jc w:val="both"/>
      </w:pPr>
      <w:r w:rsidRPr="00835837">
        <w:t xml:space="preserve">MO </w:t>
      </w:r>
      <w:r w:rsidR="00795F6B">
        <w:t>Alternate</w:t>
      </w:r>
      <w:r w:rsidRPr="00835837">
        <w:t xml:space="preserve"> </w:t>
      </w:r>
      <w:r w:rsidR="00835837" w:rsidRPr="00835837">
        <w:t>advised that if</w:t>
      </w:r>
      <w:r w:rsidRPr="00835837">
        <w:t xml:space="preserve"> </w:t>
      </w:r>
      <w:r w:rsidR="00835837" w:rsidRPr="00835837">
        <w:t xml:space="preserve">a definition of </w:t>
      </w:r>
      <w:r w:rsidRPr="00835837">
        <w:t>Special Units</w:t>
      </w:r>
      <w:r w:rsidR="00835837" w:rsidRPr="00835837">
        <w:t xml:space="preserve"> as opposed to Demand Side Participant was to be included, it may cause issues </w:t>
      </w:r>
      <w:r w:rsidRPr="00835837">
        <w:t xml:space="preserve">across the code, </w:t>
      </w:r>
      <w:r w:rsidR="00835837" w:rsidRPr="00835837">
        <w:t>whereas Demand Side Participant should not.</w:t>
      </w:r>
    </w:p>
    <w:p w:rsidR="00835837" w:rsidRDefault="007C5C89" w:rsidP="00692EC7">
      <w:pPr>
        <w:jc w:val="both"/>
        <w:rPr>
          <w:highlight w:val="yellow"/>
        </w:rPr>
      </w:pPr>
      <w:r w:rsidRPr="00835837">
        <w:t xml:space="preserve">NIAUR Member drew reference to </w:t>
      </w:r>
      <w:r w:rsidR="00835837" w:rsidRPr="00835837">
        <w:t xml:space="preserve">the </w:t>
      </w:r>
      <w:r w:rsidRPr="00835837">
        <w:t>RA D</w:t>
      </w:r>
      <w:r w:rsidR="00835837" w:rsidRPr="00835837">
        <w:t>emand Side Vision letter advising that</w:t>
      </w:r>
      <w:r w:rsidRPr="00835837">
        <w:t xml:space="preserve"> any barriers </w:t>
      </w:r>
      <w:r w:rsidR="00835837" w:rsidRPr="00835837">
        <w:t xml:space="preserve">to DSUs may be alleviated </w:t>
      </w:r>
      <w:r w:rsidR="007D077A" w:rsidRPr="00835837">
        <w:t xml:space="preserve">by </w:t>
      </w:r>
      <w:r w:rsidR="00835837" w:rsidRPr="00835837">
        <w:t xml:space="preserve">a </w:t>
      </w:r>
      <w:r w:rsidR="007D077A" w:rsidRPr="00835837">
        <w:t>D</w:t>
      </w:r>
      <w:r w:rsidR="00835837" w:rsidRPr="00835837">
        <w:t xml:space="preserve">emand </w:t>
      </w:r>
      <w:r w:rsidR="007D077A" w:rsidRPr="00835837">
        <w:t>S</w:t>
      </w:r>
      <w:r w:rsidR="00835837" w:rsidRPr="00835837">
        <w:t>ide Working G</w:t>
      </w:r>
      <w:r w:rsidR="007D077A" w:rsidRPr="00835837">
        <w:t>roup</w:t>
      </w:r>
      <w:r w:rsidR="00835837" w:rsidRPr="00835837">
        <w:t>, if it were to be established by the Committee.</w:t>
      </w:r>
      <w:r w:rsidR="007D077A" w:rsidRPr="00835837">
        <w:t xml:space="preserve"> Chair </w:t>
      </w:r>
      <w:r w:rsidR="00835837" w:rsidRPr="00835837">
        <w:t xml:space="preserve">was not agreeable to this and felt that the </w:t>
      </w:r>
      <w:r w:rsidR="007D077A" w:rsidRPr="00835837">
        <w:t xml:space="preserve">issue may be revisited if not addressed </w:t>
      </w:r>
      <w:r w:rsidR="00835837" w:rsidRPr="00835837">
        <w:t>at the Meeting.</w:t>
      </w:r>
    </w:p>
    <w:p w:rsidR="009079D3" w:rsidRPr="0077745A" w:rsidRDefault="007D077A" w:rsidP="00692EC7">
      <w:pPr>
        <w:jc w:val="both"/>
      </w:pPr>
      <w:r w:rsidRPr="00067496">
        <w:t>Chair</w:t>
      </w:r>
      <w:r w:rsidR="00067496" w:rsidRPr="00067496">
        <w:t xml:space="preserve"> referenced Section 2.150 of the Code and queried as to why</w:t>
      </w:r>
      <w:r w:rsidRPr="00067496">
        <w:t xml:space="preserve"> </w:t>
      </w:r>
      <w:r w:rsidR="00067496" w:rsidRPr="00067496">
        <w:t>the</w:t>
      </w:r>
      <w:r w:rsidRPr="00067496">
        <w:t xml:space="preserve"> </w:t>
      </w:r>
      <w:r w:rsidR="00067496" w:rsidRPr="00067496">
        <w:t xml:space="preserve">Committee constituency </w:t>
      </w:r>
      <w:r w:rsidRPr="00067496">
        <w:t xml:space="preserve">drafting </w:t>
      </w:r>
      <w:r w:rsidR="00067496" w:rsidRPr="00067496">
        <w:t xml:space="preserve">was increased </w:t>
      </w:r>
      <w:r w:rsidRPr="00067496">
        <w:t xml:space="preserve">from </w:t>
      </w:r>
      <w:r w:rsidR="00067496" w:rsidRPr="00067496">
        <w:t xml:space="preserve">fifteen members to no more than sixteen members </w:t>
      </w:r>
      <w:r w:rsidRPr="00067496">
        <w:t xml:space="preserve">when </w:t>
      </w:r>
      <w:r w:rsidR="00067496" w:rsidRPr="00067496">
        <w:t>space for further members on the Committee exists currently</w:t>
      </w:r>
      <w:r w:rsidRPr="00067496">
        <w:t xml:space="preserve">? MO </w:t>
      </w:r>
      <w:r w:rsidR="00067496" w:rsidRPr="00067496">
        <w:t xml:space="preserve">Alternate advised that it was deemed prudent </w:t>
      </w:r>
      <w:r w:rsidR="0077745A" w:rsidRPr="00067496">
        <w:t>to retain</w:t>
      </w:r>
      <w:r w:rsidR="00067496" w:rsidRPr="00067496">
        <w:t xml:space="preserve"> the </w:t>
      </w:r>
      <w:r w:rsidRPr="00067496">
        <w:t xml:space="preserve">existing </w:t>
      </w:r>
      <w:r w:rsidR="00067496" w:rsidRPr="00067496">
        <w:t xml:space="preserve">space </w:t>
      </w:r>
      <w:r w:rsidR="00067496" w:rsidRPr="0077745A">
        <w:t xml:space="preserve">for further Members in the event that the RAs </w:t>
      </w:r>
      <w:r w:rsidRPr="0077745A">
        <w:t xml:space="preserve">deemed it necessary to appoint new </w:t>
      </w:r>
      <w:r w:rsidR="00067496" w:rsidRPr="0077745A">
        <w:t>Member</w:t>
      </w:r>
      <w:r w:rsidR="009079D3" w:rsidRPr="0077745A">
        <w:t xml:space="preserve">s. </w:t>
      </w:r>
    </w:p>
    <w:p w:rsidR="00CD0528" w:rsidRDefault="0077745A" w:rsidP="00692EC7">
      <w:pPr>
        <w:jc w:val="both"/>
      </w:pPr>
      <w:r w:rsidRPr="0077745A">
        <w:t xml:space="preserve">MO </w:t>
      </w:r>
      <w:r w:rsidR="00795F6B">
        <w:t>Alternate</w:t>
      </w:r>
      <w:r w:rsidR="00795F6B" w:rsidRPr="0077745A">
        <w:t xml:space="preserve"> </w:t>
      </w:r>
      <w:r w:rsidR="007D077A" w:rsidRPr="0077745A">
        <w:t xml:space="preserve">advised </w:t>
      </w:r>
      <w:r w:rsidRPr="0077745A">
        <w:t>that no modifications to the minimum number or the</w:t>
      </w:r>
      <w:r w:rsidR="007D077A" w:rsidRPr="0077745A">
        <w:t xml:space="preserve"> quorum </w:t>
      </w:r>
      <w:r w:rsidRPr="0077745A">
        <w:t xml:space="preserve">are proposed, therefore there will be no possibility of the Meeting being disbanded if the DSU representative was absent from </w:t>
      </w:r>
      <w:r w:rsidR="006126FA">
        <w:t>a</w:t>
      </w:r>
      <w:r w:rsidR="006126FA" w:rsidRPr="0077745A">
        <w:t xml:space="preserve"> </w:t>
      </w:r>
      <w:r w:rsidRPr="0077745A">
        <w:t xml:space="preserve">Meeting. </w:t>
      </w:r>
    </w:p>
    <w:p w:rsidR="00396C55" w:rsidRPr="00B940A2" w:rsidRDefault="00F359C2" w:rsidP="00692EC7">
      <w:pPr>
        <w:jc w:val="both"/>
      </w:pPr>
      <w:r w:rsidRPr="00B940A2">
        <w:lastRenderedPageBreak/>
        <w:t xml:space="preserve">Chair </w:t>
      </w:r>
      <w:r w:rsidR="00B940A2" w:rsidRPr="00B940A2">
        <w:t xml:space="preserve">commented that in Section </w:t>
      </w:r>
      <w:r w:rsidRPr="00B940A2">
        <w:t xml:space="preserve">2.176 </w:t>
      </w:r>
      <w:r w:rsidR="00B940A2" w:rsidRPr="00B940A2">
        <w:t>of the Code, the wording should be changed from less to fewer as it is more grammatically correct.</w:t>
      </w:r>
    </w:p>
    <w:p w:rsidR="003A49CE" w:rsidRPr="00AF73AB" w:rsidRDefault="003A49CE" w:rsidP="007C6BE1">
      <w:pPr>
        <w:pStyle w:val="IntenseQuote"/>
      </w:pPr>
      <w:r w:rsidRPr="00AF73AB">
        <w:t xml:space="preserve">Actions </w:t>
      </w:r>
    </w:p>
    <w:p w:rsidR="003F17FB" w:rsidRPr="00AF73AB" w:rsidRDefault="00D66748" w:rsidP="007C6BE1">
      <w:pPr>
        <w:pStyle w:val="Bullet1"/>
        <w:numPr>
          <w:ilvl w:val="0"/>
          <w:numId w:val="5"/>
        </w:numPr>
      </w:pPr>
      <w:r w:rsidRPr="00AF73AB">
        <w:t>N/A</w:t>
      </w:r>
    </w:p>
    <w:p w:rsidR="003F17FB" w:rsidRPr="00AF73AB" w:rsidRDefault="003F17FB" w:rsidP="007C6BE1">
      <w:pPr>
        <w:pStyle w:val="IntenseQuote"/>
      </w:pPr>
      <w:r w:rsidRPr="00AF73AB">
        <w:t>Decision</w:t>
      </w:r>
    </w:p>
    <w:p w:rsidR="00D66748" w:rsidRPr="00BC1109" w:rsidRDefault="00FD6974" w:rsidP="00CD0528">
      <w:pPr>
        <w:pStyle w:val="Bullet1"/>
        <w:numPr>
          <w:ilvl w:val="0"/>
          <w:numId w:val="5"/>
        </w:numPr>
      </w:pPr>
      <w:r w:rsidRPr="00BC1109">
        <w:t xml:space="preserve">The proposal was </w:t>
      </w:r>
      <w:r w:rsidR="00F359C2" w:rsidRPr="00BC1109">
        <w:t>Re</w:t>
      </w:r>
      <w:r w:rsidRPr="00BC1109">
        <w:t>commended</w:t>
      </w:r>
      <w:r w:rsidR="00F359C2" w:rsidRPr="00BC1109">
        <w:t xml:space="preserve"> for Approval </w:t>
      </w:r>
      <w:r w:rsidR="0059498A" w:rsidRPr="00BC1109">
        <w:t>(subject to legal drafting)</w:t>
      </w:r>
    </w:p>
    <w:p w:rsidR="00CD0528" w:rsidRPr="00AF73AB" w:rsidRDefault="00CD0528" w:rsidP="00CD0528">
      <w:pPr>
        <w:pStyle w:val="Bullet1"/>
        <w:numPr>
          <w:ilvl w:val="0"/>
          <w:numId w:val="0"/>
        </w:numPr>
        <w:ind w:left="108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D66748" w:rsidRPr="00266C7C" w:rsidTr="0092704D">
        <w:trPr>
          <w:jc w:val="center"/>
        </w:trPr>
        <w:tc>
          <w:tcPr>
            <w:tcW w:w="5000" w:type="pct"/>
            <w:gridSpan w:val="3"/>
            <w:shd w:val="clear" w:color="auto" w:fill="548DD4"/>
          </w:tcPr>
          <w:p w:rsidR="00D66748" w:rsidRPr="00266C7C" w:rsidRDefault="00972C6F" w:rsidP="00B32D52">
            <w:pPr>
              <w:spacing w:before="40" w:after="40"/>
              <w:jc w:val="center"/>
              <w:rPr>
                <w:b/>
                <w:color w:val="FFFFFF"/>
                <w:sz w:val="16"/>
                <w:szCs w:val="16"/>
                <w:highlight w:val="yellow"/>
              </w:rPr>
            </w:pPr>
            <w:r w:rsidRPr="00FD6974">
              <w:rPr>
                <w:b/>
                <w:color w:val="FFFFFF"/>
              </w:rPr>
              <w:t>Mod_</w:t>
            </w:r>
            <w:r w:rsidR="00B32D52" w:rsidRPr="00FD6974">
              <w:rPr>
                <w:b/>
                <w:color w:val="FFFFFF"/>
              </w:rPr>
              <w:t xml:space="preserve">01_12: </w:t>
            </w:r>
            <w:r w:rsidR="00C50A66" w:rsidRPr="00FD6974">
              <w:rPr>
                <w:b/>
                <w:color w:val="FFFFFF"/>
              </w:rPr>
              <w:t>Rec</w:t>
            </w:r>
            <w:r w:rsidR="00FD6974">
              <w:rPr>
                <w:b/>
                <w:color w:val="FFFFFF"/>
              </w:rPr>
              <w:t>ommended for A</w:t>
            </w:r>
            <w:r w:rsidR="00C50A66" w:rsidRPr="00FD6974">
              <w:rPr>
                <w:b/>
                <w:color w:val="FFFFFF"/>
              </w:rPr>
              <w:t xml:space="preserve">pproval </w:t>
            </w:r>
            <w:r w:rsidR="00FD6974">
              <w:rPr>
                <w:b/>
                <w:color w:val="FFFFFF"/>
              </w:rPr>
              <w:t xml:space="preserve">by </w:t>
            </w:r>
            <w:r w:rsidR="00C50A66" w:rsidRPr="00FD6974">
              <w:rPr>
                <w:b/>
                <w:color w:val="FFFFFF"/>
              </w:rPr>
              <w:t>majority</w:t>
            </w:r>
            <w:r w:rsidR="00FD6974">
              <w:rPr>
                <w:b/>
                <w:color w:val="FFFFFF"/>
              </w:rPr>
              <w:t xml:space="preserve"> vote</w:t>
            </w:r>
          </w:p>
        </w:tc>
      </w:tr>
      <w:tr w:rsidR="00AF73AB" w:rsidRPr="00266C7C" w:rsidTr="0092704D">
        <w:trPr>
          <w:jc w:val="center"/>
        </w:trPr>
        <w:tc>
          <w:tcPr>
            <w:tcW w:w="1512" w:type="pct"/>
            <w:vAlign w:val="center"/>
          </w:tcPr>
          <w:p w:rsidR="00AF73AB" w:rsidRPr="00AF73AB" w:rsidRDefault="00AF73AB" w:rsidP="00F650A8">
            <w:pPr>
              <w:spacing w:before="40" w:after="40"/>
              <w:rPr>
                <w:sz w:val="16"/>
                <w:szCs w:val="16"/>
              </w:rPr>
            </w:pPr>
            <w:r w:rsidRPr="00AF73AB">
              <w:rPr>
                <w:sz w:val="16"/>
                <w:szCs w:val="16"/>
              </w:rPr>
              <w:t>Julie-Anne Hannon</w:t>
            </w:r>
          </w:p>
        </w:tc>
        <w:tc>
          <w:tcPr>
            <w:tcW w:w="1712" w:type="pct"/>
            <w:vAlign w:val="center"/>
          </w:tcPr>
          <w:p w:rsidR="00AF73AB" w:rsidRPr="00AF73AB" w:rsidRDefault="00AF73AB" w:rsidP="00F650A8">
            <w:pPr>
              <w:spacing w:before="40" w:after="40"/>
              <w:rPr>
                <w:sz w:val="16"/>
                <w:szCs w:val="16"/>
              </w:rPr>
            </w:pPr>
            <w:r w:rsidRPr="00AF73AB">
              <w:rPr>
                <w:sz w:val="16"/>
                <w:szCs w:val="16"/>
              </w:rPr>
              <w:t>Supplier Alternate</w:t>
            </w:r>
          </w:p>
        </w:tc>
        <w:tc>
          <w:tcPr>
            <w:tcW w:w="1776" w:type="pct"/>
            <w:vAlign w:val="center"/>
          </w:tcPr>
          <w:p w:rsidR="00AF73AB" w:rsidRPr="00AF73AB" w:rsidRDefault="00AF73AB" w:rsidP="00F650A8">
            <w:pPr>
              <w:rPr>
                <w:sz w:val="16"/>
                <w:szCs w:val="16"/>
              </w:rPr>
            </w:pPr>
            <w:r w:rsidRPr="00AF73AB">
              <w:rPr>
                <w:sz w:val="16"/>
                <w:szCs w:val="16"/>
              </w:rPr>
              <w:t>Approve</w:t>
            </w:r>
          </w:p>
        </w:tc>
      </w:tr>
      <w:tr w:rsidR="00AF73AB" w:rsidRPr="00266C7C" w:rsidTr="0092704D">
        <w:trPr>
          <w:jc w:val="center"/>
        </w:trPr>
        <w:tc>
          <w:tcPr>
            <w:tcW w:w="1512" w:type="pct"/>
            <w:vAlign w:val="center"/>
          </w:tcPr>
          <w:p w:rsidR="00AF73AB" w:rsidRPr="00AF73AB" w:rsidRDefault="00AF73AB" w:rsidP="00F650A8">
            <w:pPr>
              <w:spacing w:before="40" w:after="40"/>
              <w:rPr>
                <w:sz w:val="16"/>
                <w:szCs w:val="16"/>
              </w:rPr>
            </w:pPr>
            <w:r>
              <w:rPr>
                <w:sz w:val="16"/>
                <w:szCs w:val="16"/>
              </w:rPr>
              <w:t>Sean Doolin</w:t>
            </w:r>
          </w:p>
        </w:tc>
        <w:tc>
          <w:tcPr>
            <w:tcW w:w="1712" w:type="pct"/>
            <w:vAlign w:val="center"/>
          </w:tcPr>
          <w:p w:rsidR="00AF73AB" w:rsidRPr="00AF73AB" w:rsidRDefault="00AF73AB" w:rsidP="00F650A8">
            <w:pPr>
              <w:spacing w:before="40" w:after="40"/>
              <w:rPr>
                <w:sz w:val="16"/>
                <w:szCs w:val="16"/>
              </w:rPr>
            </w:pPr>
            <w:r w:rsidRPr="00AF73AB">
              <w:rPr>
                <w:sz w:val="16"/>
                <w:szCs w:val="16"/>
              </w:rPr>
              <w:t>Supplier Alternate</w:t>
            </w:r>
          </w:p>
        </w:tc>
        <w:tc>
          <w:tcPr>
            <w:tcW w:w="1776" w:type="pct"/>
            <w:vAlign w:val="center"/>
          </w:tcPr>
          <w:p w:rsidR="00AF73AB" w:rsidRPr="00AF73AB" w:rsidRDefault="00AF73AB" w:rsidP="00F650A8">
            <w:pPr>
              <w:rPr>
                <w:sz w:val="16"/>
                <w:szCs w:val="16"/>
              </w:rPr>
            </w:pPr>
            <w:r w:rsidRPr="00AF73AB">
              <w:rPr>
                <w:sz w:val="16"/>
                <w:szCs w:val="16"/>
              </w:rPr>
              <w:t>Reject</w:t>
            </w:r>
          </w:p>
        </w:tc>
      </w:tr>
      <w:tr w:rsidR="00D66748" w:rsidRPr="00266C7C" w:rsidTr="0092704D">
        <w:trPr>
          <w:jc w:val="center"/>
        </w:trPr>
        <w:tc>
          <w:tcPr>
            <w:tcW w:w="1512" w:type="pct"/>
            <w:vAlign w:val="center"/>
          </w:tcPr>
          <w:p w:rsidR="00D66748" w:rsidRPr="00AF73AB" w:rsidRDefault="00D66748" w:rsidP="00F650A8">
            <w:pPr>
              <w:spacing w:before="40" w:after="40"/>
              <w:rPr>
                <w:sz w:val="16"/>
                <w:szCs w:val="16"/>
              </w:rPr>
            </w:pPr>
            <w:r w:rsidRPr="00AF73AB">
              <w:rPr>
                <w:sz w:val="16"/>
                <w:szCs w:val="16"/>
              </w:rPr>
              <w:t>Ian Luney</w:t>
            </w:r>
          </w:p>
        </w:tc>
        <w:tc>
          <w:tcPr>
            <w:tcW w:w="1712" w:type="pct"/>
            <w:vAlign w:val="center"/>
          </w:tcPr>
          <w:p w:rsidR="00D66748" w:rsidRPr="00AF73AB" w:rsidRDefault="00D66748" w:rsidP="00F650A8">
            <w:pPr>
              <w:spacing w:before="40" w:after="40"/>
              <w:rPr>
                <w:sz w:val="16"/>
                <w:szCs w:val="16"/>
              </w:rPr>
            </w:pPr>
            <w:r w:rsidRPr="00AF73AB">
              <w:rPr>
                <w:sz w:val="16"/>
                <w:szCs w:val="16"/>
              </w:rPr>
              <w:t>Generator Member</w:t>
            </w:r>
          </w:p>
        </w:tc>
        <w:tc>
          <w:tcPr>
            <w:tcW w:w="1776" w:type="pct"/>
            <w:vAlign w:val="center"/>
          </w:tcPr>
          <w:p w:rsidR="00D66748" w:rsidRPr="00AF73AB" w:rsidRDefault="00D66748" w:rsidP="00F650A8">
            <w:r w:rsidRPr="00AF73AB">
              <w:rPr>
                <w:sz w:val="16"/>
                <w:szCs w:val="16"/>
              </w:rPr>
              <w:t>Reject</w:t>
            </w:r>
          </w:p>
        </w:tc>
      </w:tr>
      <w:tr w:rsidR="00AF73AB" w:rsidRPr="00266C7C" w:rsidTr="0092704D">
        <w:trPr>
          <w:jc w:val="center"/>
        </w:trPr>
        <w:tc>
          <w:tcPr>
            <w:tcW w:w="1512" w:type="pct"/>
            <w:vAlign w:val="center"/>
          </w:tcPr>
          <w:p w:rsidR="00AF73AB" w:rsidRPr="00AF73AB" w:rsidRDefault="00AF73AB" w:rsidP="001C68E9">
            <w:pPr>
              <w:spacing w:before="40" w:after="40"/>
              <w:rPr>
                <w:sz w:val="16"/>
                <w:szCs w:val="16"/>
              </w:rPr>
            </w:pPr>
            <w:r w:rsidRPr="00AF73AB">
              <w:rPr>
                <w:sz w:val="16"/>
                <w:szCs w:val="16"/>
              </w:rPr>
              <w:t>William Steele</w:t>
            </w:r>
          </w:p>
        </w:tc>
        <w:tc>
          <w:tcPr>
            <w:tcW w:w="1712" w:type="pct"/>
            <w:vAlign w:val="center"/>
          </w:tcPr>
          <w:p w:rsidR="00AF73AB" w:rsidRPr="00AF73AB" w:rsidRDefault="00AF73AB" w:rsidP="001C68E9">
            <w:pPr>
              <w:spacing w:before="40" w:after="40"/>
              <w:rPr>
                <w:sz w:val="16"/>
                <w:szCs w:val="16"/>
              </w:rPr>
            </w:pPr>
            <w:r w:rsidRPr="00AF73AB">
              <w:rPr>
                <w:sz w:val="16"/>
                <w:szCs w:val="16"/>
              </w:rPr>
              <w:t>Supplier Member</w:t>
            </w:r>
          </w:p>
        </w:tc>
        <w:tc>
          <w:tcPr>
            <w:tcW w:w="1776" w:type="pct"/>
            <w:vAlign w:val="center"/>
          </w:tcPr>
          <w:p w:rsidR="00AF73AB" w:rsidRPr="00AF73AB" w:rsidRDefault="00AF73AB" w:rsidP="001C68E9">
            <w:r w:rsidRPr="00AF73AB">
              <w:rPr>
                <w:sz w:val="16"/>
                <w:szCs w:val="16"/>
              </w:rPr>
              <w:t>Approve</w:t>
            </w:r>
          </w:p>
        </w:tc>
      </w:tr>
      <w:tr w:rsidR="00D66748" w:rsidRPr="00266C7C" w:rsidTr="00081ABF">
        <w:trPr>
          <w:trHeight w:val="186"/>
          <w:jc w:val="center"/>
        </w:trPr>
        <w:tc>
          <w:tcPr>
            <w:tcW w:w="1512" w:type="pct"/>
            <w:vAlign w:val="center"/>
          </w:tcPr>
          <w:p w:rsidR="00D66748" w:rsidRPr="00AF73AB" w:rsidRDefault="00D66748" w:rsidP="00F650A8">
            <w:pPr>
              <w:spacing w:before="40" w:after="40"/>
              <w:rPr>
                <w:sz w:val="16"/>
                <w:szCs w:val="16"/>
              </w:rPr>
            </w:pPr>
            <w:r w:rsidRPr="00AF73AB">
              <w:rPr>
                <w:sz w:val="16"/>
                <w:szCs w:val="16"/>
              </w:rPr>
              <w:t>Mary Doorly</w:t>
            </w:r>
          </w:p>
        </w:tc>
        <w:tc>
          <w:tcPr>
            <w:tcW w:w="1712" w:type="pct"/>
            <w:vAlign w:val="center"/>
          </w:tcPr>
          <w:p w:rsidR="00D66748" w:rsidRPr="00AF73AB" w:rsidRDefault="00D66748" w:rsidP="00F650A8">
            <w:pPr>
              <w:spacing w:before="40" w:after="40"/>
              <w:rPr>
                <w:sz w:val="16"/>
                <w:szCs w:val="16"/>
              </w:rPr>
            </w:pPr>
            <w:r w:rsidRPr="00AF73AB">
              <w:rPr>
                <w:sz w:val="16"/>
                <w:szCs w:val="16"/>
              </w:rPr>
              <w:t>Generator Alternate</w:t>
            </w:r>
          </w:p>
        </w:tc>
        <w:tc>
          <w:tcPr>
            <w:tcW w:w="1776" w:type="pct"/>
            <w:vAlign w:val="center"/>
          </w:tcPr>
          <w:p w:rsidR="00D66748" w:rsidRPr="00AF73AB" w:rsidRDefault="00D66748" w:rsidP="00F650A8">
            <w:r w:rsidRPr="00AF73AB">
              <w:rPr>
                <w:sz w:val="16"/>
                <w:szCs w:val="16"/>
              </w:rPr>
              <w:t>Approve</w:t>
            </w:r>
          </w:p>
        </w:tc>
      </w:tr>
      <w:tr w:rsidR="00D66748" w:rsidRPr="00266C7C" w:rsidTr="0092704D">
        <w:trPr>
          <w:jc w:val="center"/>
        </w:trPr>
        <w:tc>
          <w:tcPr>
            <w:tcW w:w="1512" w:type="pct"/>
            <w:vAlign w:val="center"/>
          </w:tcPr>
          <w:p w:rsidR="00D66748" w:rsidRPr="00AF73AB" w:rsidRDefault="00AF73AB" w:rsidP="00F650A8">
            <w:pPr>
              <w:spacing w:before="40" w:after="40"/>
              <w:rPr>
                <w:sz w:val="16"/>
                <w:szCs w:val="16"/>
              </w:rPr>
            </w:pPr>
            <w:r w:rsidRPr="00AF73AB">
              <w:rPr>
                <w:sz w:val="16"/>
                <w:szCs w:val="16"/>
              </w:rPr>
              <w:t>Kevin Hannafin</w:t>
            </w:r>
          </w:p>
        </w:tc>
        <w:tc>
          <w:tcPr>
            <w:tcW w:w="1712" w:type="pct"/>
            <w:vAlign w:val="center"/>
          </w:tcPr>
          <w:p w:rsidR="00D66748" w:rsidRPr="00AF73AB" w:rsidRDefault="00AF73AB" w:rsidP="00F650A8">
            <w:pPr>
              <w:spacing w:before="40" w:after="40"/>
              <w:rPr>
                <w:sz w:val="16"/>
                <w:szCs w:val="16"/>
              </w:rPr>
            </w:pPr>
            <w:r w:rsidRPr="00AF73AB">
              <w:rPr>
                <w:sz w:val="16"/>
                <w:szCs w:val="16"/>
              </w:rPr>
              <w:t>Generator Member</w:t>
            </w:r>
          </w:p>
        </w:tc>
        <w:tc>
          <w:tcPr>
            <w:tcW w:w="1776" w:type="pct"/>
            <w:vAlign w:val="center"/>
          </w:tcPr>
          <w:p w:rsidR="00D66748" w:rsidRPr="00AF73AB" w:rsidRDefault="00D66748" w:rsidP="00F650A8">
            <w:pPr>
              <w:spacing w:before="40" w:after="40"/>
              <w:rPr>
                <w:sz w:val="16"/>
                <w:szCs w:val="16"/>
              </w:rPr>
            </w:pPr>
            <w:r w:rsidRPr="00AF73AB">
              <w:rPr>
                <w:sz w:val="16"/>
                <w:szCs w:val="16"/>
              </w:rPr>
              <w:t>Approve</w:t>
            </w:r>
          </w:p>
        </w:tc>
      </w:tr>
      <w:tr w:rsidR="00D66748" w:rsidRPr="00266C7C" w:rsidTr="0092704D">
        <w:trPr>
          <w:jc w:val="center"/>
        </w:trPr>
        <w:tc>
          <w:tcPr>
            <w:tcW w:w="1512" w:type="pct"/>
            <w:vAlign w:val="center"/>
          </w:tcPr>
          <w:p w:rsidR="00D66748" w:rsidRPr="00AF73AB" w:rsidRDefault="00AF73AB" w:rsidP="00F650A8">
            <w:pPr>
              <w:spacing w:before="40" w:after="40"/>
              <w:rPr>
                <w:sz w:val="16"/>
                <w:szCs w:val="16"/>
              </w:rPr>
            </w:pPr>
            <w:r w:rsidRPr="00AF73AB">
              <w:rPr>
                <w:sz w:val="16"/>
                <w:szCs w:val="16"/>
              </w:rPr>
              <w:t>Niamh Quinn</w:t>
            </w:r>
          </w:p>
        </w:tc>
        <w:tc>
          <w:tcPr>
            <w:tcW w:w="1712" w:type="pct"/>
            <w:vAlign w:val="center"/>
          </w:tcPr>
          <w:p w:rsidR="00D66748" w:rsidRPr="00AF73AB" w:rsidRDefault="00AF73AB" w:rsidP="00F650A8">
            <w:pPr>
              <w:spacing w:before="40" w:after="40"/>
              <w:rPr>
                <w:sz w:val="16"/>
                <w:szCs w:val="16"/>
              </w:rPr>
            </w:pPr>
            <w:r w:rsidRPr="00AF73AB">
              <w:rPr>
                <w:sz w:val="16"/>
                <w:szCs w:val="16"/>
              </w:rPr>
              <w:t>Generator Member</w:t>
            </w:r>
          </w:p>
        </w:tc>
        <w:tc>
          <w:tcPr>
            <w:tcW w:w="1776" w:type="pct"/>
            <w:vAlign w:val="center"/>
          </w:tcPr>
          <w:p w:rsidR="00D66748" w:rsidRPr="00AF73AB" w:rsidRDefault="00D66748" w:rsidP="00F650A8">
            <w:r w:rsidRPr="00AF73AB">
              <w:rPr>
                <w:sz w:val="16"/>
                <w:szCs w:val="16"/>
              </w:rPr>
              <w:t>Reject</w:t>
            </w:r>
          </w:p>
        </w:tc>
      </w:tr>
      <w:tr w:rsidR="00D66748" w:rsidRPr="00266C7C" w:rsidTr="0092704D">
        <w:trPr>
          <w:jc w:val="center"/>
        </w:trPr>
        <w:tc>
          <w:tcPr>
            <w:tcW w:w="1512" w:type="pct"/>
            <w:vAlign w:val="center"/>
          </w:tcPr>
          <w:p w:rsidR="00D66748" w:rsidRPr="00AF73AB" w:rsidRDefault="00AF73AB" w:rsidP="00F650A8">
            <w:pPr>
              <w:spacing w:before="40" w:after="40"/>
              <w:rPr>
                <w:sz w:val="16"/>
                <w:szCs w:val="16"/>
              </w:rPr>
            </w:pPr>
            <w:r w:rsidRPr="00AF73AB">
              <w:rPr>
                <w:sz w:val="16"/>
                <w:szCs w:val="16"/>
              </w:rPr>
              <w:t>Iain Wright</w:t>
            </w:r>
          </w:p>
        </w:tc>
        <w:tc>
          <w:tcPr>
            <w:tcW w:w="1712" w:type="pct"/>
            <w:vAlign w:val="center"/>
          </w:tcPr>
          <w:p w:rsidR="00D66748" w:rsidRPr="00AF73AB" w:rsidRDefault="00AF73AB" w:rsidP="00F650A8">
            <w:pPr>
              <w:spacing w:before="40" w:after="40"/>
              <w:rPr>
                <w:sz w:val="16"/>
                <w:szCs w:val="16"/>
              </w:rPr>
            </w:pPr>
            <w:r w:rsidRPr="00AF73AB">
              <w:rPr>
                <w:sz w:val="16"/>
                <w:szCs w:val="16"/>
              </w:rPr>
              <w:t>Supplier Member</w:t>
            </w:r>
          </w:p>
        </w:tc>
        <w:tc>
          <w:tcPr>
            <w:tcW w:w="1776" w:type="pct"/>
            <w:vAlign w:val="center"/>
          </w:tcPr>
          <w:p w:rsidR="00D66748" w:rsidRPr="00266C7C" w:rsidRDefault="00AF73AB" w:rsidP="00F650A8">
            <w:pPr>
              <w:rPr>
                <w:highlight w:val="yellow"/>
              </w:rPr>
            </w:pPr>
            <w:r w:rsidRPr="00AF73AB">
              <w:rPr>
                <w:sz w:val="16"/>
                <w:szCs w:val="16"/>
              </w:rPr>
              <w:t>Approve</w:t>
            </w:r>
          </w:p>
        </w:tc>
      </w:tr>
    </w:tbl>
    <w:p w:rsidR="00F359C2" w:rsidRPr="00266C7C" w:rsidRDefault="00F359C2" w:rsidP="00055320">
      <w:pPr>
        <w:spacing w:before="0" w:after="0" w:line="240" w:lineRule="auto"/>
        <w:rPr>
          <w:highlight w:val="yellow"/>
        </w:rPr>
      </w:pPr>
    </w:p>
    <w:p w:rsidR="004C0489" w:rsidRPr="00266C7C" w:rsidRDefault="004C0489" w:rsidP="007C6BE1">
      <w:pPr>
        <w:rPr>
          <w:highlight w:val="yellow"/>
        </w:rPr>
      </w:pPr>
    </w:p>
    <w:p w:rsidR="003A49CE" w:rsidRPr="00F7698E" w:rsidRDefault="003A5B64" w:rsidP="003A5B64">
      <w:pPr>
        <w:pStyle w:val="Heading2"/>
        <w:numPr>
          <w:ilvl w:val="0"/>
          <w:numId w:val="0"/>
        </w:numPr>
        <w:ind w:left="576" w:hanging="576"/>
        <w:rPr>
          <w:rStyle w:val="IntenseReference"/>
          <w:color w:val="1F497D"/>
        </w:rPr>
      </w:pPr>
      <w:bookmarkStart w:id="8" w:name="_Toc321846515"/>
      <w:r w:rsidRPr="00F7698E">
        <w:rPr>
          <w:rStyle w:val="IntenseReference"/>
          <w:color w:val="1F497D"/>
          <w:u w:val="none"/>
        </w:rPr>
        <w:t xml:space="preserve">II. </w:t>
      </w:r>
      <w:r w:rsidRPr="00F7698E">
        <w:rPr>
          <w:rStyle w:val="IntenseReference"/>
          <w:color w:val="1F497D"/>
          <w:u w:val="none"/>
        </w:rPr>
        <w:tab/>
      </w:r>
      <w:r w:rsidR="006B68B6" w:rsidRPr="00F7698E">
        <w:rPr>
          <w:rStyle w:val="IntenseReference"/>
          <w:color w:val="1F497D"/>
        </w:rPr>
        <w:t>Mod_02_12_amendment of credit cover requirements</w:t>
      </w:r>
      <w:bookmarkEnd w:id="8"/>
    </w:p>
    <w:p w:rsidR="003A49CE" w:rsidRPr="001C68E9" w:rsidRDefault="003A49CE" w:rsidP="006126FA">
      <w:pPr>
        <w:jc w:val="both"/>
        <w:rPr>
          <w:i/>
        </w:rPr>
      </w:pPr>
      <w:r w:rsidRPr="001C68E9">
        <w:rPr>
          <w:i/>
        </w:rPr>
        <w:t xml:space="preserve">Proposer: </w:t>
      </w:r>
      <w:r w:rsidR="006B68B6" w:rsidRPr="001C68E9">
        <w:rPr>
          <w:i/>
        </w:rPr>
        <w:t>Vayu Limited</w:t>
      </w:r>
    </w:p>
    <w:p w:rsidR="00F7698E" w:rsidRPr="001C68E9" w:rsidRDefault="00F7698E" w:rsidP="006126FA">
      <w:pPr>
        <w:jc w:val="both"/>
      </w:pPr>
      <w:r w:rsidRPr="001C68E9">
        <w:t xml:space="preserve">Supplier Member queried as to whether banks will facilitate a Letter of Credit (LOC) with the proposed wording? Supplier Member raised an additional query as to whether the SEM Bank can execute it if approved? MO </w:t>
      </w:r>
      <w:r w:rsidR="003E3D6F">
        <w:t>A</w:t>
      </w:r>
      <w:r w:rsidRPr="001C68E9">
        <w:t xml:space="preserve">lternate advised that </w:t>
      </w:r>
      <w:r w:rsidR="00764709">
        <w:t>it sought advice in this regard and does not expect LOC providers to have any issue with the revised wording. In addition, it is satisfied that it would have no issue drawing down on a LOC based on the wording set out in Mod_02_12_v2.</w:t>
      </w:r>
    </w:p>
    <w:p w:rsidR="003A49CE" w:rsidRPr="00F7698E" w:rsidRDefault="003A49CE" w:rsidP="007C6BE1">
      <w:pPr>
        <w:pStyle w:val="IntenseQuote"/>
      </w:pPr>
      <w:r w:rsidRPr="00F7698E">
        <w:t xml:space="preserve">Actions </w:t>
      </w:r>
    </w:p>
    <w:p w:rsidR="00F05FDA" w:rsidRPr="00F7698E" w:rsidRDefault="00F7698E" w:rsidP="00F05FDA">
      <w:pPr>
        <w:pStyle w:val="Bullet1"/>
        <w:numPr>
          <w:ilvl w:val="0"/>
          <w:numId w:val="5"/>
        </w:numPr>
      </w:pPr>
      <w:r>
        <w:t>N/A</w:t>
      </w:r>
    </w:p>
    <w:p w:rsidR="00F7698E" w:rsidRPr="00F7698E" w:rsidRDefault="00C11FC4" w:rsidP="00F7698E">
      <w:pPr>
        <w:pStyle w:val="IntenseQuote"/>
        <w:ind w:left="1080"/>
      </w:pPr>
      <w:r w:rsidRPr="00F7698E">
        <w:t>Decision</w:t>
      </w:r>
    </w:p>
    <w:p w:rsidR="00F7698E" w:rsidRPr="00F7698E" w:rsidRDefault="00F7698E" w:rsidP="00F7698E">
      <w:pPr>
        <w:pStyle w:val="Bullet1"/>
        <w:numPr>
          <w:ilvl w:val="0"/>
          <w:numId w:val="5"/>
        </w:numPr>
      </w:pPr>
      <w:r w:rsidRPr="00F7698E">
        <w:t xml:space="preserve">Recommended for Approval by </w:t>
      </w:r>
      <w:r w:rsidR="00927AA4">
        <w:t>Unanimous</w:t>
      </w:r>
      <w:r w:rsidR="00927AA4" w:rsidRPr="00F7698E">
        <w:t xml:space="preserve"> </w:t>
      </w:r>
      <w:r w:rsidRPr="00F7698E">
        <w:t>Vote</w:t>
      </w:r>
    </w:p>
    <w:p w:rsidR="00F7698E" w:rsidRDefault="00F7698E" w:rsidP="00F7698E">
      <w:pPr>
        <w:pStyle w:val="Bullet1"/>
        <w:numPr>
          <w:ilvl w:val="0"/>
          <w:numId w:val="0"/>
        </w:numPr>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F7698E" w:rsidRPr="00266C7C" w:rsidTr="001C68E9">
        <w:trPr>
          <w:jc w:val="center"/>
        </w:trPr>
        <w:tc>
          <w:tcPr>
            <w:tcW w:w="5000" w:type="pct"/>
            <w:gridSpan w:val="3"/>
            <w:shd w:val="clear" w:color="auto" w:fill="548DD4"/>
          </w:tcPr>
          <w:p w:rsidR="00F7698E" w:rsidRPr="00266C7C" w:rsidRDefault="00F7698E" w:rsidP="00927AA4">
            <w:pPr>
              <w:spacing w:before="40" w:after="40"/>
              <w:jc w:val="center"/>
              <w:rPr>
                <w:b/>
                <w:color w:val="FFFFFF"/>
                <w:sz w:val="16"/>
                <w:szCs w:val="16"/>
                <w:highlight w:val="yellow"/>
              </w:rPr>
            </w:pPr>
            <w:r w:rsidRPr="00FD6974">
              <w:rPr>
                <w:b/>
                <w:color w:val="FFFFFF"/>
              </w:rPr>
              <w:t>Mod_0</w:t>
            </w:r>
            <w:r w:rsidR="000D5C25">
              <w:rPr>
                <w:b/>
                <w:color w:val="FFFFFF"/>
              </w:rPr>
              <w:t>2</w:t>
            </w:r>
            <w:r w:rsidRPr="00FD6974">
              <w:rPr>
                <w:b/>
                <w:color w:val="FFFFFF"/>
              </w:rPr>
              <w:t>_12: Rec</w:t>
            </w:r>
            <w:r>
              <w:rPr>
                <w:b/>
                <w:color w:val="FFFFFF"/>
              </w:rPr>
              <w:t>ommended for A</w:t>
            </w:r>
            <w:r w:rsidRPr="00FD6974">
              <w:rPr>
                <w:b/>
                <w:color w:val="FFFFFF"/>
              </w:rPr>
              <w:t xml:space="preserve">pproval </w:t>
            </w:r>
            <w:r>
              <w:rPr>
                <w:b/>
                <w:color w:val="FFFFFF"/>
              </w:rPr>
              <w:t xml:space="preserve">by </w:t>
            </w:r>
            <w:r w:rsidR="00927AA4">
              <w:rPr>
                <w:b/>
                <w:color w:val="FFFFFF"/>
              </w:rPr>
              <w:t xml:space="preserve">Unanimous </w:t>
            </w:r>
            <w:r>
              <w:rPr>
                <w:b/>
                <w:color w:val="FFFFFF"/>
              </w:rPr>
              <w:t>Vote</w:t>
            </w:r>
          </w:p>
        </w:tc>
      </w:tr>
      <w:tr w:rsidR="00F7698E" w:rsidRPr="00AF73AB" w:rsidTr="001C68E9">
        <w:trPr>
          <w:jc w:val="center"/>
        </w:trPr>
        <w:tc>
          <w:tcPr>
            <w:tcW w:w="1512" w:type="pct"/>
            <w:vAlign w:val="center"/>
          </w:tcPr>
          <w:p w:rsidR="00F7698E" w:rsidRPr="00AF73AB" w:rsidRDefault="00F7698E" w:rsidP="001C68E9">
            <w:pPr>
              <w:spacing w:before="40" w:after="40"/>
              <w:rPr>
                <w:sz w:val="16"/>
                <w:szCs w:val="16"/>
              </w:rPr>
            </w:pPr>
            <w:r w:rsidRPr="00AF73AB">
              <w:rPr>
                <w:sz w:val="16"/>
                <w:szCs w:val="16"/>
              </w:rPr>
              <w:t>Julie-Anne Hannon</w:t>
            </w:r>
          </w:p>
        </w:tc>
        <w:tc>
          <w:tcPr>
            <w:tcW w:w="1712" w:type="pct"/>
            <w:vAlign w:val="center"/>
          </w:tcPr>
          <w:p w:rsidR="00F7698E" w:rsidRPr="00AF73AB" w:rsidRDefault="00F7698E" w:rsidP="001C68E9">
            <w:pPr>
              <w:spacing w:before="40" w:after="40"/>
              <w:rPr>
                <w:sz w:val="16"/>
                <w:szCs w:val="16"/>
              </w:rPr>
            </w:pPr>
            <w:r w:rsidRPr="00AF73AB">
              <w:rPr>
                <w:sz w:val="16"/>
                <w:szCs w:val="16"/>
              </w:rPr>
              <w:t>Supplier Alternate</w:t>
            </w:r>
          </w:p>
        </w:tc>
        <w:tc>
          <w:tcPr>
            <w:tcW w:w="1776" w:type="pct"/>
            <w:vAlign w:val="center"/>
          </w:tcPr>
          <w:p w:rsidR="00F7698E" w:rsidRPr="00AF73AB" w:rsidRDefault="00F7698E" w:rsidP="001C68E9">
            <w:pPr>
              <w:rPr>
                <w:sz w:val="16"/>
                <w:szCs w:val="16"/>
              </w:rPr>
            </w:pPr>
            <w:r w:rsidRPr="00AF73AB">
              <w:rPr>
                <w:sz w:val="16"/>
                <w:szCs w:val="16"/>
              </w:rPr>
              <w:t>Approve</w:t>
            </w:r>
          </w:p>
        </w:tc>
      </w:tr>
      <w:tr w:rsidR="00927AA4" w:rsidRPr="00AF73AB" w:rsidTr="004F2ADD">
        <w:trPr>
          <w:jc w:val="center"/>
        </w:trPr>
        <w:tc>
          <w:tcPr>
            <w:tcW w:w="1512" w:type="pct"/>
            <w:vAlign w:val="center"/>
          </w:tcPr>
          <w:p w:rsidR="00927AA4" w:rsidRPr="00AF73AB" w:rsidRDefault="00927AA4" w:rsidP="001C68E9">
            <w:pPr>
              <w:spacing w:before="40" w:after="40"/>
              <w:rPr>
                <w:sz w:val="16"/>
                <w:szCs w:val="16"/>
              </w:rPr>
            </w:pPr>
            <w:r>
              <w:rPr>
                <w:sz w:val="16"/>
                <w:szCs w:val="16"/>
              </w:rPr>
              <w:t>Sean Doolin</w:t>
            </w:r>
          </w:p>
        </w:tc>
        <w:tc>
          <w:tcPr>
            <w:tcW w:w="1712" w:type="pct"/>
            <w:vAlign w:val="center"/>
          </w:tcPr>
          <w:p w:rsidR="00927AA4" w:rsidRPr="00AF73AB" w:rsidRDefault="00927AA4" w:rsidP="001C68E9">
            <w:pPr>
              <w:spacing w:before="40" w:after="40"/>
              <w:rPr>
                <w:sz w:val="16"/>
                <w:szCs w:val="16"/>
              </w:rPr>
            </w:pPr>
            <w:r w:rsidRPr="00AF73AB">
              <w:rPr>
                <w:sz w:val="16"/>
                <w:szCs w:val="16"/>
              </w:rPr>
              <w:t>Supplier Alternate</w:t>
            </w:r>
          </w:p>
        </w:tc>
        <w:tc>
          <w:tcPr>
            <w:tcW w:w="1776" w:type="pct"/>
          </w:tcPr>
          <w:p w:rsidR="00927AA4" w:rsidRPr="00AF73AB" w:rsidRDefault="00927AA4" w:rsidP="001C68E9">
            <w:pPr>
              <w:rPr>
                <w:sz w:val="16"/>
                <w:szCs w:val="16"/>
              </w:rPr>
            </w:pPr>
            <w:r w:rsidRPr="00651091">
              <w:rPr>
                <w:sz w:val="16"/>
                <w:szCs w:val="16"/>
              </w:rPr>
              <w:t>Approve</w:t>
            </w:r>
          </w:p>
        </w:tc>
      </w:tr>
      <w:tr w:rsidR="00927AA4" w:rsidRPr="00AF73AB" w:rsidTr="004F2ADD">
        <w:trPr>
          <w:jc w:val="center"/>
        </w:trPr>
        <w:tc>
          <w:tcPr>
            <w:tcW w:w="1512" w:type="pct"/>
            <w:vAlign w:val="center"/>
          </w:tcPr>
          <w:p w:rsidR="00927AA4" w:rsidRPr="00AF73AB" w:rsidRDefault="00927AA4" w:rsidP="001C68E9">
            <w:pPr>
              <w:spacing w:before="40" w:after="40"/>
              <w:rPr>
                <w:sz w:val="16"/>
                <w:szCs w:val="16"/>
              </w:rPr>
            </w:pPr>
            <w:r w:rsidRPr="00AF73AB">
              <w:rPr>
                <w:sz w:val="16"/>
                <w:szCs w:val="16"/>
              </w:rPr>
              <w:lastRenderedPageBreak/>
              <w:t>Ian Luney</w:t>
            </w:r>
          </w:p>
        </w:tc>
        <w:tc>
          <w:tcPr>
            <w:tcW w:w="1712" w:type="pct"/>
            <w:vAlign w:val="center"/>
          </w:tcPr>
          <w:p w:rsidR="00927AA4" w:rsidRPr="00AF73AB" w:rsidRDefault="00927AA4" w:rsidP="001C68E9">
            <w:pPr>
              <w:spacing w:before="40" w:after="40"/>
              <w:rPr>
                <w:sz w:val="16"/>
                <w:szCs w:val="16"/>
              </w:rPr>
            </w:pPr>
            <w:r w:rsidRPr="00AF73AB">
              <w:rPr>
                <w:sz w:val="16"/>
                <w:szCs w:val="16"/>
              </w:rPr>
              <w:t>Generator Member</w:t>
            </w:r>
          </w:p>
        </w:tc>
        <w:tc>
          <w:tcPr>
            <w:tcW w:w="1776" w:type="pct"/>
          </w:tcPr>
          <w:p w:rsidR="00927AA4" w:rsidRPr="00AF73AB" w:rsidRDefault="00927AA4" w:rsidP="001C68E9">
            <w:r w:rsidRPr="00651091">
              <w:rPr>
                <w:sz w:val="16"/>
                <w:szCs w:val="16"/>
              </w:rPr>
              <w:t>Approve</w:t>
            </w:r>
          </w:p>
        </w:tc>
      </w:tr>
      <w:tr w:rsidR="00F7698E" w:rsidRPr="00AF73AB" w:rsidTr="001C68E9">
        <w:trPr>
          <w:jc w:val="center"/>
        </w:trPr>
        <w:tc>
          <w:tcPr>
            <w:tcW w:w="1512" w:type="pct"/>
            <w:vAlign w:val="center"/>
          </w:tcPr>
          <w:p w:rsidR="00F7698E" w:rsidRPr="00AF73AB" w:rsidRDefault="00F7698E" w:rsidP="001C68E9">
            <w:pPr>
              <w:spacing w:before="40" w:after="40"/>
              <w:rPr>
                <w:sz w:val="16"/>
                <w:szCs w:val="16"/>
              </w:rPr>
            </w:pPr>
            <w:r w:rsidRPr="00AF73AB">
              <w:rPr>
                <w:sz w:val="16"/>
                <w:szCs w:val="16"/>
              </w:rPr>
              <w:t>William Steele</w:t>
            </w:r>
          </w:p>
        </w:tc>
        <w:tc>
          <w:tcPr>
            <w:tcW w:w="1712" w:type="pct"/>
            <w:vAlign w:val="center"/>
          </w:tcPr>
          <w:p w:rsidR="00F7698E" w:rsidRPr="00AF73AB" w:rsidRDefault="00F7698E" w:rsidP="001C68E9">
            <w:pPr>
              <w:spacing w:before="40" w:after="40"/>
              <w:rPr>
                <w:sz w:val="16"/>
                <w:szCs w:val="16"/>
              </w:rPr>
            </w:pPr>
            <w:r w:rsidRPr="00AF73AB">
              <w:rPr>
                <w:sz w:val="16"/>
                <w:szCs w:val="16"/>
              </w:rPr>
              <w:t>Supplier Member</w:t>
            </w:r>
          </w:p>
        </w:tc>
        <w:tc>
          <w:tcPr>
            <w:tcW w:w="1776" w:type="pct"/>
            <w:vAlign w:val="center"/>
          </w:tcPr>
          <w:p w:rsidR="00F7698E" w:rsidRPr="00AF73AB" w:rsidRDefault="00F7698E" w:rsidP="001C68E9">
            <w:r w:rsidRPr="00AF73AB">
              <w:rPr>
                <w:sz w:val="16"/>
                <w:szCs w:val="16"/>
              </w:rPr>
              <w:t>Approve</w:t>
            </w:r>
          </w:p>
        </w:tc>
      </w:tr>
      <w:tr w:rsidR="00F7698E" w:rsidRPr="00AF73AB" w:rsidTr="001C68E9">
        <w:trPr>
          <w:trHeight w:val="186"/>
          <w:jc w:val="center"/>
        </w:trPr>
        <w:tc>
          <w:tcPr>
            <w:tcW w:w="1512" w:type="pct"/>
            <w:vAlign w:val="center"/>
          </w:tcPr>
          <w:p w:rsidR="00F7698E" w:rsidRPr="00AF73AB" w:rsidRDefault="00F7698E" w:rsidP="001C68E9">
            <w:pPr>
              <w:spacing w:before="40" w:after="40"/>
              <w:rPr>
                <w:sz w:val="16"/>
                <w:szCs w:val="16"/>
              </w:rPr>
            </w:pPr>
            <w:r w:rsidRPr="00AF73AB">
              <w:rPr>
                <w:sz w:val="16"/>
                <w:szCs w:val="16"/>
              </w:rPr>
              <w:t>Mary Doorly</w:t>
            </w:r>
          </w:p>
        </w:tc>
        <w:tc>
          <w:tcPr>
            <w:tcW w:w="1712" w:type="pct"/>
            <w:vAlign w:val="center"/>
          </w:tcPr>
          <w:p w:rsidR="00F7698E" w:rsidRPr="00AF73AB" w:rsidRDefault="00F7698E" w:rsidP="001C68E9">
            <w:pPr>
              <w:spacing w:before="40" w:after="40"/>
              <w:rPr>
                <w:sz w:val="16"/>
                <w:szCs w:val="16"/>
              </w:rPr>
            </w:pPr>
            <w:r w:rsidRPr="00AF73AB">
              <w:rPr>
                <w:sz w:val="16"/>
                <w:szCs w:val="16"/>
              </w:rPr>
              <w:t>Generator Alternate</w:t>
            </w:r>
          </w:p>
        </w:tc>
        <w:tc>
          <w:tcPr>
            <w:tcW w:w="1776" w:type="pct"/>
            <w:vAlign w:val="center"/>
          </w:tcPr>
          <w:p w:rsidR="00F7698E" w:rsidRPr="00AF73AB" w:rsidRDefault="00F7698E" w:rsidP="001C68E9">
            <w:r w:rsidRPr="00AF73AB">
              <w:rPr>
                <w:sz w:val="16"/>
                <w:szCs w:val="16"/>
              </w:rPr>
              <w:t>Approve</w:t>
            </w:r>
          </w:p>
        </w:tc>
      </w:tr>
      <w:tr w:rsidR="00F7698E" w:rsidRPr="00AF73AB" w:rsidTr="001C68E9">
        <w:trPr>
          <w:jc w:val="center"/>
        </w:trPr>
        <w:tc>
          <w:tcPr>
            <w:tcW w:w="1512" w:type="pct"/>
            <w:vAlign w:val="center"/>
          </w:tcPr>
          <w:p w:rsidR="00F7698E" w:rsidRPr="00AF73AB" w:rsidRDefault="00F7698E" w:rsidP="001C68E9">
            <w:pPr>
              <w:spacing w:before="40" w:after="40"/>
              <w:rPr>
                <w:sz w:val="16"/>
                <w:szCs w:val="16"/>
              </w:rPr>
            </w:pPr>
            <w:r w:rsidRPr="00AF73AB">
              <w:rPr>
                <w:sz w:val="16"/>
                <w:szCs w:val="16"/>
              </w:rPr>
              <w:t>Kevin Hannafin</w:t>
            </w:r>
          </w:p>
        </w:tc>
        <w:tc>
          <w:tcPr>
            <w:tcW w:w="1712" w:type="pct"/>
            <w:vAlign w:val="center"/>
          </w:tcPr>
          <w:p w:rsidR="00F7698E" w:rsidRPr="00AF73AB" w:rsidRDefault="00F7698E" w:rsidP="001C68E9">
            <w:pPr>
              <w:spacing w:before="40" w:after="40"/>
              <w:rPr>
                <w:sz w:val="16"/>
                <w:szCs w:val="16"/>
              </w:rPr>
            </w:pPr>
            <w:r w:rsidRPr="00AF73AB">
              <w:rPr>
                <w:sz w:val="16"/>
                <w:szCs w:val="16"/>
              </w:rPr>
              <w:t>Generator Member</w:t>
            </w:r>
          </w:p>
        </w:tc>
        <w:tc>
          <w:tcPr>
            <w:tcW w:w="1776" w:type="pct"/>
            <w:vAlign w:val="center"/>
          </w:tcPr>
          <w:p w:rsidR="00F7698E" w:rsidRPr="00AF73AB" w:rsidRDefault="00F7698E" w:rsidP="001C68E9">
            <w:pPr>
              <w:spacing w:before="40" w:after="40"/>
              <w:rPr>
                <w:sz w:val="16"/>
                <w:szCs w:val="16"/>
              </w:rPr>
            </w:pPr>
            <w:r w:rsidRPr="00AF73AB">
              <w:rPr>
                <w:sz w:val="16"/>
                <w:szCs w:val="16"/>
              </w:rPr>
              <w:t>Approve</w:t>
            </w:r>
          </w:p>
        </w:tc>
      </w:tr>
      <w:tr w:rsidR="00F7698E" w:rsidRPr="00AF73AB" w:rsidTr="001C68E9">
        <w:trPr>
          <w:jc w:val="center"/>
        </w:trPr>
        <w:tc>
          <w:tcPr>
            <w:tcW w:w="1512" w:type="pct"/>
            <w:vAlign w:val="center"/>
          </w:tcPr>
          <w:p w:rsidR="00F7698E" w:rsidRPr="00AF73AB" w:rsidRDefault="00F7698E" w:rsidP="001C68E9">
            <w:pPr>
              <w:spacing w:before="40" w:after="40"/>
              <w:rPr>
                <w:sz w:val="16"/>
                <w:szCs w:val="16"/>
              </w:rPr>
            </w:pPr>
            <w:r w:rsidRPr="00AF73AB">
              <w:rPr>
                <w:sz w:val="16"/>
                <w:szCs w:val="16"/>
              </w:rPr>
              <w:t>Niamh Quinn</w:t>
            </w:r>
          </w:p>
        </w:tc>
        <w:tc>
          <w:tcPr>
            <w:tcW w:w="1712" w:type="pct"/>
            <w:vAlign w:val="center"/>
          </w:tcPr>
          <w:p w:rsidR="00F7698E" w:rsidRPr="00AF73AB" w:rsidRDefault="00F7698E" w:rsidP="001C68E9">
            <w:pPr>
              <w:spacing w:before="40" w:after="40"/>
              <w:rPr>
                <w:sz w:val="16"/>
                <w:szCs w:val="16"/>
              </w:rPr>
            </w:pPr>
            <w:r w:rsidRPr="00AF73AB">
              <w:rPr>
                <w:sz w:val="16"/>
                <w:szCs w:val="16"/>
              </w:rPr>
              <w:t>Generator Member</w:t>
            </w:r>
          </w:p>
        </w:tc>
        <w:tc>
          <w:tcPr>
            <w:tcW w:w="1776" w:type="pct"/>
            <w:vAlign w:val="center"/>
          </w:tcPr>
          <w:p w:rsidR="00F7698E" w:rsidRPr="00AF73AB" w:rsidRDefault="00927AA4" w:rsidP="001C68E9">
            <w:r w:rsidRPr="00AF73AB">
              <w:rPr>
                <w:sz w:val="16"/>
                <w:szCs w:val="16"/>
              </w:rPr>
              <w:t>Approve</w:t>
            </w:r>
          </w:p>
        </w:tc>
      </w:tr>
      <w:tr w:rsidR="00F7698E" w:rsidRPr="00266C7C" w:rsidTr="001C68E9">
        <w:trPr>
          <w:jc w:val="center"/>
        </w:trPr>
        <w:tc>
          <w:tcPr>
            <w:tcW w:w="1512" w:type="pct"/>
            <w:vAlign w:val="center"/>
          </w:tcPr>
          <w:p w:rsidR="00F7698E" w:rsidRPr="00AF73AB" w:rsidRDefault="00F7698E" w:rsidP="001C68E9">
            <w:pPr>
              <w:spacing w:before="40" w:after="40"/>
              <w:rPr>
                <w:sz w:val="16"/>
                <w:szCs w:val="16"/>
              </w:rPr>
            </w:pPr>
            <w:r w:rsidRPr="00AF73AB">
              <w:rPr>
                <w:sz w:val="16"/>
                <w:szCs w:val="16"/>
              </w:rPr>
              <w:t>Iain Wright</w:t>
            </w:r>
          </w:p>
        </w:tc>
        <w:tc>
          <w:tcPr>
            <w:tcW w:w="1712" w:type="pct"/>
            <w:vAlign w:val="center"/>
          </w:tcPr>
          <w:p w:rsidR="00F7698E" w:rsidRPr="00AF73AB" w:rsidRDefault="00F7698E" w:rsidP="001C68E9">
            <w:pPr>
              <w:spacing w:before="40" w:after="40"/>
              <w:rPr>
                <w:sz w:val="16"/>
                <w:szCs w:val="16"/>
              </w:rPr>
            </w:pPr>
            <w:r w:rsidRPr="00AF73AB">
              <w:rPr>
                <w:sz w:val="16"/>
                <w:szCs w:val="16"/>
              </w:rPr>
              <w:t>Supplier Member</w:t>
            </w:r>
          </w:p>
        </w:tc>
        <w:tc>
          <w:tcPr>
            <w:tcW w:w="1776" w:type="pct"/>
            <w:vAlign w:val="center"/>
          </w:tcPr>
          <w:p w:rsidR="00F7698E" w:rsidRPr="00266C7C" w:rsidRDefault="00F7698E" w:rsidP="001C68E9">
            <w:pPr>
              <w:rPr>
                <w:highlight w:val="yellow"/>
              </w:rPr>
            </w:pPr>
            <w:r w:rsidRPr="00AF73AB">
              <w:rPr>
                <w:sz w:val="16"/>
                <w:szCs w:val="16"/>
              </w:rPr>
              <w:t>Approve</w:t>
            </w:r>
          </w:p>
        </w:tc>
      </w:tr>
    </w:tbl>
    <w:p w:rsidR="003A5B64" w:rsidRPr="00266C7C" w:rsidRDefault="003A5B64" w:rsidP="00C11FC4">
      <w:pPr>
        <w:rPr>
          <w:highlight w:val="yellow"/>
        </w:rPr>
      </w:pPr>
    </w:p>
    <w:p w:rsidR="003A49CE" w:rsidRPr="001C68E9" w:rsidRDefault="00A373D9" w:rsidP="00A373D9">
      <w:pPr>
        <w:pStyle w:val="Heading2"/>
        <w:numPr>
          <w:ilvl w:val="0"/>
          <w:numId w:val="0"/>
        </w:numPr>
        <w:ind w:left="576" w:hanging="576"/>
        <w:rPr>
          <w:rStyle w:val="IntenseReference"/>
          <w:color w:val="1F497D"/>
        </w:rPr>
      </w:pPr>
      <w:bookmarkStart w:id="9" w:name="_Toc321846516"/>
      <w:r w:rsidRPr="001C68E9">
        <w:rPr>
          <w:rStyle w:val="IntenseReference"/>
          <w:color w:val="1F497D"/>
          <w:u w:val="none"/>
        </w:rPr>
        <w:t xml:space="preserve">III. </w:t>
      </w:r>
      <w:r w:rsidRPr="001C68E9">
        <w:rPr>
          <w:rStyle w:val="IntenseReference"/>
          <w:color w:val="1F497D"/>
          <w:u w:val="none"/>
        </w:rPr>
        <w:tab/>
      </w:r>
      <w:r w:rsidR="004B3BCC" w:rsidRPr="001C68E9">
        <w:rPr>
          <w:rStyle w:val="IntenseReference"/>
          <w:color w:val="1F497D"/>
        </w:rPr>
        <w:t>Mod_03_12</w:t>
      </w:r>
      <w:r w:rsidR="003A49CE" w:rsidRPr="001C68E9">
        <w:rPr>
          <w:rStyle w:val="IntenseReference"/>
          <w:color w:val="1F497D"/>
        </w:rPr>
        <w:t>_</w:t>
      </w:r>
      <w:r w:rsidR="00D6097D" w:rsidRPr="001C68E9">
        <w:rPr>
          <w:rStyle w:val="IntenseReference"/>
          <w:color w:val="1F497D"/>
        </w:rPr>
        <w:t>Alignment o</w:t>
      </w:r>
      <w:r w:rsidR="004B3BCC" w:rsidRPr="001C68E9">
        <w:rPr>
          <w:rStyle w:val="IntenseReference"/>
          <w:color w:val="1F497D"/>
        </w:rPr>
        <w:t>f tsc with revised vat arangements</w:t>
      </w:r>
      <w:bookmarkEnd w:id="9"/>
    </w:p>
    <w:p w:rsidR="005B68F7" w:rsidRPr="001C68E9" w:rsidRDefault="003A49CE" w:rsidP="006126FA">
      <w:pPr>
        <w:jc w:val="both"/>
        <w:rPr>
          <w:i/>
        </w:rPr>
      </w:pPr>
      <w:r w:rsidRPr="001C68E9">
        <w:rPr>
          <w:i/>
        </w:rPr>
        <w:t xml:space="preserve">Proposer: </w:t>
      </w:r>
      <w:r w:rsidR="004B3BCC" w:rsidRPr="001C68E9">
        <w:rPr>
          <w:i/>
        </w:rPr>
        <w:t>SEMO</w:t>
      </w:r>
    </w:p>
    <w:p w:rsidR="00AC569B" w:rsidRPr="00E42C6F" w:rsidRDefault="001C68E9" w:rsidP="006126FA">
      <w:pPr>
        <w:jc w:val="both"/>
      </w:pPr>
      <w:r w:rsidRPr="00E42C6F">
        <w:t>MO Alternate advised that it is necessary to</w:t>
      </w:r>
      <w:r w:rsidR="00AC569B" w:rsidRPr="00E42C6F">
        <w:t xml:space="preserve"> modify </w:t>
      </w:r>
      <w:r w:rsidRPr="00E42C6F">
        <w:t>VAT</w:t>
      </w:r>
      <w:r w:rsidR="00AC569B" w:rsidRPr="00E42C6F">
        <w:t xml:space="preserve"> in</w:t>
      </w:r>
      <w:r w:rsidRPr="00E42C6F">
        <w:t xml:space="preserve"> the</w:t>
      </w:r>
      <w:r w:rsidR="00AC569B" w:rsidRPr="00E42C6F">
        <w:t xml:space="preserve"> </w:t>
      </w:r>
      <w:r w:rsidRPr="00E42C6F">
        <w:t xml:space="preserve">SEM in order </w:t>
      </w:r>
      <w:r w:rsidR="00AC569B" w:rsidRPr="00E42C6F">
        <w:t xml:space="preserve">to align with EU </w:t>
      </w:r>
      <w:r w:rsidR="00E42C6F" w:rsidRPr="00E42C6F">
        <w:t>require</w:t>
      </w:r>
      <w:r w:rsidR="00AC569B" w:rsidRPr="00E42C6F">
        <w:t xml:space="preserve">ments. </w:t>
      </w:r>
      <w:r w:rsidR="00E42C6F" w:rsidRPr="00E42C6F">
        <w:t xml:space="preserve">MO </w:t>
      </w:r>
      <w:r w:rsidR="00764709">
        <w:t>Alternate</w:t>
      </w:r>
      <w:r w:rsidR="00764709" w:rsidRPr="00E42C6F">
        <w:t xml:space="preserve"> </w:t>
      </w:r>
      <w:r w:rsidR="00764709">
        <w:t xml:space="preserve">further </w:t>
      </w:r>
      <w:r w:rsidR="00E42C6F" w:rsidRPr="00E42C6F">
        <w:t xml:space="preserve">advised that due to the extensive nature of the </w:t>
      </w:r>
      <w:r w:rsidR="00764709">
        <w:t>CMS changes required</w:t>
      </w:r>
      <w:r w:rsidR="00E42C6F" w:rsidRPr="00E42C6F">
        <w:t xml:space="preserve">, the Impact Assessment came back </w:t>
      </w:r>
      <w:r w:rsidR="00764709">
        <w:t>at</w:t>
      </w:r>
      <w:r w:rsidR="00E42C6F" w:rsidRPr="00E42C6F">
        <w:t xml:space="preserve"> a cost of</w:t>
      </w:r>
      <w:r w:rsidR="006066BE" w:rsidRPr="00E42C6F">
        <w:t xml:space="preserve"> </w:t>
      </w:r>
      <w:r w:rsidR="00E42C6F" w:rsidRPr="00E42C6F">
        <w:t>€</w:t>
      </w:r>
      <w:r w:rsidR="006066BE" w:rsidRPr="00E42C6F">
        <w:t>611,000</w:t>
      </w:r>
      <w:r w:rsidR="00764709">
        <w:t xml:space="preserve"> (excluding testing)</w:t>
      </w:r>
      <w:r w:rsidR="006066BE" w:rsidRPr="00E42C6F">
        <w:t xml:space="preserve">. </w:t>
      </w:r>
      <w:r w:rsidR="00E42C6F" w:rsidRPr="00E42C6F">
        <w:t xml:space="preserve">MO </w:t>
      </w:r>
      <w:r w:rsidR="00764709">
        <w:t>Alternate</w:t>
      </w:r>
      <w:r w:rsidR="00E42C6F" w:rsidRPr="00E42C6F">
        <w:t xml:space="preserve"> advised that it is SEMO’s intention to have the alternative version submitted for Meeting 42 on 29 May and to also provide more information </w:t>
      </w:r>
      <w:r w:rsidRPr="00E42C6F">
        <w:t>in terms of final design t</w:t>
      </w:r>
      <w:r w:rsidR="006066BE" w:rsidRPr="00E42C6F">
        <w:t>o</w:t>
      </w:r>
      <w:r w:rsidR="00E42C6F" w:rsidRPr="00E42C6F">
        <w:t xml:space="preserve"> </w:t>
      </w:r>
      <w:r w:rsidR="006066BE" w:rsidRPr="00E42C6F">
        <w:t>the systems</w:t>
      </w:r>
      <w:r w:rsidR="00E42C6F" w:rsidRPr="00E42C6F">
        <w:t xml:space="preserve"> and the VAT</w:t>
      </w:r>
      <w:r w:rsidR="006066BE" w:rsidRPr="00E42C6F">
        <w:t xml:space="preserve"> agreement. Chair</w:t>
      </w:r>
      <w:r w:rsidR="00E42C6F" w:rsidRPr="00E42C6F">
        <w:t xml:space="preserve"> queried as to which release the proposal will be included in if </w:t>
      </w:r>
      <w:r w:rsidR="00764709">
        <w:t xml:space="preserve">recommended for </w:t>
      </w:r>
      <w:r w:rsidR="00E42C6F" w:rsidRPr="00E42C6F">
        <w:t>approv</w:t>
      </w:r>
      <w:r w:rsidR="00764709">
        <w:t>al</w:t>
      </w:r>
      <w:r w:rsidR="00E42C6F" w:rsidRPr="00E42C6F">
        <w:t xml:space="preserve"> at Meeting 42</w:t>
      </w:r>
      <w:r w:rsidR="00764709">
        <w:t>.</w:t>
      </w:r>
      <w:r w:rsidR="00E42C6F" w:rsidRPr="00E42C6F">
        <w:t xml:space="preserve"> </w:t>
      </w:r>
      <w:r w:rsidR="006066BE" w:rsidRPr="00E42C6F">
        <w:t xml:space="preserve">MO </w:t>
      </w:r>
      <w:r w:rsidR="00764709">
        <w:t>Alternate</w:t>
      </w:r>
      <w:r w:rsidR="006066BE" w:rsidRPr="00E42C6F">
        <w:t xml:space="preserve"> </w:t>
      </w:r>
      <w:r w:rsidR="00E42C6F" w:rsidRPr="00E42C6F">
        <w:t xml:space="preserve">clarified that if </w:t>
      </w:r>
      <w:r w:rsidR="00764709">
        <w:t>r</w:t>
      </w:r>
      <w:r w:rsidR="006B724F">
        <w:t xml:space="preserve">ecommended for </w:t>
      </w:r>
      <w:r w:rsidR="00E42C6F" w:rsidRPr="00E42C6F">
        <w:t>approv</w:t>
      </w:r>
      <w:r w:rsidR="006B724F">
        <w:t>al</w:t>
      </w:r>
      <w:r w:rsidR="00E42C6F" w:rsidRPr="00E42C6F">
        <w:t xml:space="preserve"> at Meeting 42</w:t>
      </w:r>
      <w:r w:rsidR="006B724F">
        <w:t xml:space="preserve"> and subsequently approved by the SEM Committee</w:t>
      </w:r>
      <w:r w:rsidR="006066BE" w:rsidRPr="00E42C6F">
        <w:t xml:space="preserve"> </w:t>
      </w:r>
      <w:r w:rsidR="006B724F">
        <w:t xml:space="preserve">by </w:t>
      </w:r>
      <w:r w:rsidR="00E42C6F" w:rsidRPr="00E42C6F">
        <w:t xml:space="preserve">the </w:t>
      </w:r>
      <w:r w:rsidR="00764709">
        <w:t xml:space="preserve">22 </w:t>
      </w:r>
      <w:r w:rsidR="00E42C6F" w:rsidRPr="00E42C6F">
        <w:t xml:space="preserve">June cut-off date, it will be </w:t>
      </w:r>
      <w:r w:rsidR="006066BE" w:rsidRPr="00E42C6F">
        <w:t>inc</w:t>
      </w:r>
      <w:r w:rsidR="00833FED" w:rsidRPr="00E42C6F">
        <w:t>luded in the April 201</w:t>
      </w:r>
      <w:r w:rsidR="006B724F">
        <w:t>3</w:t>
      </w:r>
      <w:r w:rsidR="00833FED" w:rsidRPr="00E42C6F">
        <w:t xml:space="preserve"> release</w:t>
      </w:r>
      <w:r w:rsidR="006126FA">
        <w:t>.</w:t>
      </w:r>
    </w:p>
    <w:p w:rsidR="003A49CE" w:rsidRPr="00E42C6F" w:rsidRDefault="003A49CE" w:rsidP="007C6BE1">
      <w:pPr>
        <w:pStyle w:val="IntenseQuote"/>
      </w:pPr>
      <w:r w:rsidRPr="00E42C6F">
        <w:t xml:space="preserve">Actions </w:t>
      </w:r>
    </w:p>
    <w:p w:rsidR="00816781" w:rsidRPr="00E42C6F" w:rsidRDefault="00E42C6F" w:rsidP="00816781">
      <w:pPr>
        <w:pStyle w:val="Bullet1"/>
        <w:numPr>
          <w:ilvl w:val="0"/>
          <w:numId w:val="5"/>
        </w:numPr>
      </w:pPr>
      <w:r w:rsidRPr="00E42C6F">
        <w:t>N/A</w:t>
      </w:r>
    </w:p>
    <w:p w:rsidR="003A49CE" w:rsidRPr="00E42C6F" w:rsidRDefault="003A49CE" w:rsidP="007C6BE1">
      <w:pPr>
        <w:pStyle w:val="IntenseQuote"/>
      </w:pPr>
      <w:r w:rsidRPr="00E42C6F">
        <w:t>Decision</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740AF8" w:rsidRPr="00266C7C" w:rsidTr="00FE1AF7">
        <w:trPr>
          <w:jc w:val="center"/>
        </w:trPr>
        <w:tc>
          <w:tcPr>
            <w:tcW w:w="5000" w:type="pct"/>
            <w:shd w:val="clear" w:color="auto" w:fill="548DD4"/>
          </w:tcPr>
          <w:p w:rsidR="00740AF8" w:rsidRPr="00266C7C" w:rsidRDefault="00740AF8" w:rsidP="00FE1AF7">
            <w:pPr>
              <w:spacing w:before="40" w:after="40"/>
              <w:jc w:val="center"/>
              <w:rPr>
                <w:b/>
                <w:color w:val="FFFFFF"/>
                <w:sz w:val="16"/>
                <w:szCs w:val="16"/>
                <w:highlight w:val="yellow"/>
              </w:rPr>
            </w:pPr>
            <w:r>
              <w:rPr>
                <w:b/>
                <w:color w:val="FFFFFF"/>
              </w:rPr>
              <w:t>Deferred</w:t>
            </w:r>
          </w:p>
        </w:tc>
      </w:tr>
    </w:tbl>
    <w:p w:rsidR="003A49CE" w:rsidRPr="00266C7C" w:rsidRDefault="003A49CE" w:rsidP="007C6BE1">
      <w:pPr>
        <w:pStyle w:val="Bullet1"/>
        <w:numPr>
          <w:ilvl w:val="0"/>
          <w:numId w:val="0"/>
        </w:numPr>
        <w:rPr>
          <w:highlight w:val="yellow"/>
        </w:rPr>
      </w:pPr>
    </w:p>
    <w:p w:rsidR="003A49CE" w:rsidRPr="00E9129E" w:rsidRDefault="000A3E59" w:rsidP="000A3E59">
      <w:pPr>
        <w:pStyle w:val="Heading2"/>
        <w:numPr>
          <w:ilvl w:val="0"/>
          <w:numId w:val="0"/>
        </w:numPr>
        <w:ind w:left="576" w:hanging="576"/>
        <w:rPr>
          <w:rStyle w:val="IntenseReference"/>
          <w:color w:val="1F497D"/>
        </w:rPr>
      </w:pPr>
      <w:bookmarkStart w:id="10" w:name="_Toc321846517"/>
      <w:r w:rsidRPr="00E9129E">
        <w:rPr>
          <w:rStyle w:val="IntenseReference"/>
          <w:color w:val="1F497D"/>
          <w:u w:val="none"/>
        </w:rPr>
        <w:t>IV.</w:t>
      </w:r>
      <w:r w:rsidRPr="00E9129E">
        <w:rPr>
          <w:rStyle w:val="IntenseReference"/>
          <w:color w:val="1F497D"/>
          <w:u w:val="none"/>
        </w:rPr>
        <w:tab/>
      </w:r>
      <w:r w:rsidR="00756E8D" w:rsidRPr="00E9129E">
        <w:rPr>
          <w:rStyle w:val="IntenseReference"/>
          <w:color w:val="1F497D"/>
        </w:rPr>
        <w:t>Mod_0</w:t>
      </w:r>
      <w:r w:rsidR="00D758CE" w:rsidRPr="00E9129E">
        <w:rPr>
          <w:rStyle w:val="IntenseReference"/>
          <w:color w:val="1F497D"/>
        </w:rPr>
        <w:t>6</w:t>
      </w:r>
      <w:r w:rsidR="00756E8D" w:rsidRPr="00E9129E">
        <w:rPr>
          <w:rStyle w:val="IntenseReference"/>
          <w:color w:val="1F497D"/>
        </w:rPr>
        <w:t>_12</w:t>
      </w:r>
      <w:r w:rsidR="003A49CE" w:rsidRPr="00E9129E">
        <w:rPr>
          <w:rStyle w:val="IntenseReference"/>
          <w:color w:val="1F497D"/>
        </w:rPr>
        <w:t>_v2</w:t>
      </w:r>
      <w:r w:rsidR="00D758CE" w:rsidRPr="00E9129E">
        <w:rPr>
          <w:rStyle w:val="IntenseReference"/>
          <w:color w:val="1F497D"/>
        </w:rPr>
        <w:t xml:space="preserve"> improved efficiencies in lcf process</w:t>
      </w:r>
      <w:bookmarkEnd w:id="10"/>
    </w:p>
    <w:p w:rsidR="00BE1E1C" w:rsidRPr="00E9129E" w:rsidRDefault="003A49CE" w:rsidP="006126FA">
      <w:pPr>
        <w:pStyle w:val="Quote"/>
        <w:jc w:val="both"/>
      </w:pPr>
      <w:r w:rsidRPr="00E9129E">
        <w:t xml:space="preserve">Proposer: </w:t>
      </w:r>
      <w:r w:rsidR="00756E8D" w:rsidRPr="00E9129E">
        <w:t>SEMO</w:t>
      </w:r>
      <w:r w:rsidR="000919DC" w:rsidRPr="00E9129E">
        <w:t xml:space="preserve"> </w:t>
      </w:r>
    </w:p>
    <w:p w:rsidR="006B0B42" w:rsidRPr="006B0B42" w:rsidRDefault="006B0B42" w:rsidP="006B0B42">
      <w:pPr>
        <w:pStyle w:val="Quote"/>
      </w:pPr>
      <w:r>
        <w:t>AP Only</w:t>
      </w:r>
    </w:p>
    <w:p w:rsidR="00BE1E1C" w:rsidRPr="00E80DC8" w:rsidRDefault="006A7D56" w:rsidP="006126FA">
      <w:pPr>
        <w:jc w:val="both"/>
      </w:pPr>
      <w:r w:rsidRPr="006A7D56">
        <w:t>Secretariat provided background of Modification Proposal advising that the</w:t>
      </w:r>
      <w:r>
        <w:t xml:space="preserve"> proposal arose out of Mod</w:t>
      </w:r>
      <w:r w:rsidRPr="006A7D56">
        <w:t xml:space="preserve">_18_10 </w:t>
      </w:r>
      <w:r w:rsidRPr="006A7D56">
        <w:rPr>
          <w:i/>
        </w:rPr>
        <w:t>Intra-Day Trading</w:t>
      </w:r>
      <w:r w:rsidRPr="006A7D56">
        <w:t xml:space="preserve"> as SEMO had concerns regarding the existing LCF process and increased likelihood of LCFs  with increased numbers of gates which could  cause MSP Software Run Cancellations. </w:t>
      </w:r>
      <w:r w:rsidR="000841AD" w:rsidRPr="006A7D56">
        <w:t>Sec</w:t>
      </w:r>
      <w:r w:rsidRPr="006A7D56">
        <w:t xml:space="preserve">retariat advised that at Meeting 41 an action was placed to convene a Working Group for further discussion of the proposal. The Working Group was held on 21 January with four actions placed on SEMO. Secretariat advised that the </w:t>
      </w:r>
      <w:r w:rsidR="000841AD" w:rsidRPr="006A7D56">
        <w:t xml:space="preserve">recommendation </w:t>
      </w:r>
      <w:r w:rsidRPr="006A7D56">
        <w:t>of the Working Group was for SEMO to</w:t>
      </w:r>
      <w:r w:rsidR="000841AD" w:rsidRPr="006A7D56">
        <w:t xml:space="preserve"> progress with </w:t>
      </w:r>
      <w:r w:rsidRPr="006A7D56">
        <w:t xml:space="preserve">submission of an </w:t>
      </w:r>
      <w:r w:rsidR="000841AD" w:rsidRPr="006A7D56">
        <w:t>alt</w:t>
      </w:r>
      <w:r w:rsidRPr="006A7D56">
        <w:t>ernative</w:t>
      </w:r>
      <w:r w:rsidR="000841AD" w:rsidRPr="006A7D56">
        <w:t xml:space="preserve"> version</w:t>
      </w:r>
      <w:r w:rsidRPr="006A7D56">
        <w:t xml:space="preserve"> for Meeting 41</w:t>
      </w:r>
      <w:r w:rsidR="000841AD" w:rsidRPr="006A7D56">
        <w:t xml:space="preserve">. </w:t>
      </w:r>
      <w:r>
        <w:t xml:space="preserve">MO </w:t>
      </w:r>
      <w:r w:rsidR="00EE24FB">
        <w:t>Alternate</w:t>
      </w:r>
      <w:r>
        <w:t xml:space="preserve"> provided an update on the </w:t>
      </w:r>
      <w:r w:rsidR="00E80DC8">
        <w:t xml:space="preserve">open </w:t>
      </w:r>
      <w:r>
        <w:t xml:space="preserve">actions placed </w:t>
      </w:r>
      <w:r w:rsidRPr="00E80DC8">
        <w:t>on SEMO at the Working Group:</w:t>
      </w:r>
    </w:p>
    <w:p w:rsidR="000841AD" w:rsidRPr="00E80DC8" w:rsidRDefault="000841AD" w:rsidP="006126FA">
      <w:pPr>
        <w:pStyle w:val="ListParagraph"/>
        <w:numPr>
          <w:ilvl w:val="0"/>
          <w:numId w:val="33"/>
        </w:numPr>
        <w:jc w:val="both"/>
      </w:pPr>
      <w:r w:rsidRPr="00E80DC8">
        <w:t xml:space="preserve">SEMO to provide clarification </w:t>
      </w:r>
      <w:r w:rsidR="00EE24FB" w:rsidRPr="00E80DC8">
        <w:t xml:space="preserve">on legal issues </w:t>
      </w:r>
      <w:r w:rsidRPr="00E80DC8">
        <w:t xml:space="preserve">around using email instead of fax: </w:t>
      </w:r>
      <w:r w:rsidR="00EE24FB" w:rsidRPr="00E80DC8">
        <w:t>MO Alternate advised that the use of email for submission of the T</w:t>
      </w:r>
      <w:r w:rsidRPr="00E80DC8">
        <w:t xml:space="preserve">ransaction </w:t>
      </w:r>
      <w:r w:rsidR="00EE24FB" w:rsidRPr="00E80DC8">
        <w:t>N</w:t>
      </w:r>
      <w:r w:rsidRPr="00E80DC8">
        <w:t xml:space="preserve">otification </w:t>
      </w:r>
      <w:r w:rsidR="00EE24FB" w:rsidRPr="00E80DC8">
        <w:t>F</w:t>
      </w:r>
      <w:r w:rsidRPr="00E80DC8">
        <w:t>orm</w:t>
      </w:r>
      <w:r w:rsidR="00EE24FB" w:rsidRPr="00E80DC8">
        <w:t xml:space="preserve"> and the Authorised Users </w:t>
      </w:r>
      <w:r w:rsidR="00E80DC8" w:rsidRPr="00E80DC8">
        <w:t>Details</w:t>
      </w:r>
      <w:r w:rsidR="00EE24FB" w:rsidRPr="00E80DC8">
        <w:t xml:space="preserve"> </w:t>
      </w:r>
      <w:r w:rsidR="00B612A3" w:rsidRPr="00E80DC8">
        <w:t xml:space="preserve">would require a secure channel and </w:t>
      </w:r>
      <w:r w:rsidR="00EE24FB" w:rsidRPr="00E80DC8">
        <w:t>the introduction</w:t>
      </w:r>
      <w:r w:rsidR="00B612A3" w:rsidRPr="00E80DC8">
        <w:t xml:space="preserve"> of security certificates</w:t>
      </w:r>
      <w:r w:rsidR="00EE24FB" w:rsidRPr="00E80DC8">
        <w:t>.</w:t>
      </w:r>
      <w:r w:rsidR="006126FA">
        <w:t xml:space="preserve"> </w:t>
      </w:r>
      <w:r w:rsidR="00E80DC8" w:rsidRPr="00E80DC8">
        <w:t xml:space="preserve">MO </w:t>
      </w:r>
      <w:r w:rsidR="00E80DC8">
        <w:t>Alternate</w:t>
      </w:r>
      <w:r w:rsidR="00E80DC8" w:rsidRPr="00E80DC8">
        <w:t xml:space="preserve"> advised that the requirement for fax will always be required as a back up. </w:t>
      </w:r>
      <w:r w:rsidR="00B85C1F">
        <w:t>MO Member further advised that if email was to be utilised, this would result in a duplication of the CMS systems.</w:t>
      </w:r>
    </w:p>
    <w:p w:rsidR="00B612A3" w:rsidRPr="00266C7C" w:rsidRDefault="00B612A3" w:rsidP="006126FA">
      <w:pPr>
        <w:pStyle w:val="ListParagraph"/>
        <w:jc w:val="both"/>
        <w:rPr>
          <w:highlight w:val="yellow"/>
        </w:rPr>
      </w:pPr>
    </w:p>
    <w:p w:rsidR="00B612A3" w:rsidRPr="002B75E0" w:rsidRDefault="00E80DC8" w:rsidP="006126FA">
      <w:pPr>
        <w:pStyle w:val="ListParagraph"/>
        <w:numPr>
          <w:ilvl w:val="0"/>
          <w:numId w:val="33"/>
        </w:numPr>
        <w:jc w:val="both"/>
      </w:pPr>
      <w:r w:rsidRPr="00E80DC8">
        <w:lastRenderedPageBreak/>
        <w:t>SEMO to investigate possibility of showing start and end times on the form on the website</w:t>
      </w:r>
      <w:r>
        <w:t>: MO Alternate advised that c</w:t>
      </w:r>
      <w:r w:rsidR="00B612A3" w:rsidRPr="00E80DC8">
        <w:t xml:space="preserve">urrently </w:t>
      </w:r>
      <w:r>
        <w:t>the form</w:t>
      </w:r>
      <w:r w:rsidR="00B612A3" w:rsidRPr="00E80DC8">
        <w:t xml:space="preserve"> used </w:t>
      </w:r>
      <w:r>
        <w:t xml:space="preserve">is a complete </w:t>
      </w:r>
      <w:r w:rsidR="00B612A3" w:rsidRPr="00E80DC8">
        <w:t>reflect</w:t>
      </w:r>
      <w:r>
        <w:t>ion of the</w:t>
      </w:r>
      <w:r w:rsidR="00B612A3" w:rsidRPr="00E80DC8">
        <w:t xml:space="preserve"> MPI, </w:t>
      </w:r>
      <w:r>
        <w:t xml:space="preserve">and if SEMO were to start </w:t>
      </w:r>
      <w:r w:rsidR="00491CE5" w:rsidRPr="00E80DC8">
        <w:t>interpreting numbers ente</w:t>
      </w:r>
      <w:r>
        <w:t>red into form that would be see</w:t>
      </w:r>
      <w:r w:rsidR="00491CE5" w:rsidRPr="00E80DC8">
        <w:t>n</w:t>
      </w:r>
      <w:r>
        <w:t xml:space="preserve"> </w:t>
      </w:r>
      <w:r w:rsidR="00491CE5" w:rsidRPr="00E80DC8">
        <w:t>as validation</w:t>
      </w:r>
      <w:r>
        <w:t xml:space="preserve">. The </w:t>
      </w:r>
      <w:r w:rsidR="00491CE5" w:rsidRPr="00E80DC8">
        <w:t xml:space="preserve">Chair </w:t>
      </w:r>
      <w:r>
        <w:t xml:space="preserve">queried as to whether </w:t>
      </w:r>
      <w:r w:rsidR="00491CE5" w:rsidRPr="00E80DC8">
        <w:t xml:space="preserve">checks </w:t>
      </w:r>
      <w:r>
        <w:t>are carried out by SEMO</w:t>
      </w:r>
      <w:r w:rsidR="00491CE5" w:rsidRPr="00E80DC8">
        <w:t xml:space="preserve">? MO </w:t>
      </w:r>
      <w:r>
        <w:t>Alternate</w:t>
      </w:r>
      <w:r w:rsidR="00491CE5" w:rsidRPr="00E80DC8">
        <w:t xml:space="preserve"> </w:t>
      </w:r>
      <w:r>
        <w:t xml:space="preserve">advised that </w:t>
      </w:r>
      <w:r w:rsidR="00491CE5" w:rsidRPr="00E80DC8">
        <w:t xml:space="preserve">no checks </w:t>
      </w:r>
      <w:r>
        <w:t xml:space="preserve">are </w:t>
      </w:r>
      <w:r w:rsidR="00491CE5" w:rsidRPr="00E80DC8">
        <w:t xml:space="preserve">done prior to </w:t>
      </w:r>
      <w:r>
        <w:t xml:space="preserve">the </w:t>
      </w:r>
      <w:r w:rsidR="00491CE5" w:rsidRPr="00E80DC8">
        <w:t xml:space="preserve">systems check. </w:t>
      </w:r>
      <w:r w:rsidR="006E77CB" w:rsidRPr="00E80DC8">
        <w:t xml:space="preserve">MO </w:t>
      </w:r>
      <w:r>
        <w:t xml:space="preserve">Alternate advised that it is preferable for SEMO that </w:t>
      </w:r>
      <w:r w:rsidR="006E77CB" w:rsidRPr="00E80DC8">
        <w:t>vali</w:t>
      </w:r>
      <w:r>
        <w:t>d</w:t>
      </w:r>
      <w:r w:rsidR="006E77CB" w:rsidRPr="00E80DC8">
        <w:t xml:space="preserve">ation occurs </w:t>
      </w:r>
      <w:r>
        <w:t xml:space="preserve">only </w:t>
      </w:r>
      <w:r w:rsidR="006E77CB" w:rsidRPr="00E80DC8">
        <w:t xml:space="preserve">at one point in the systems, </w:t>
      </w:r>
      <w:r>
        <w:t xml:space="preserve">and that the </w:t>
      </w:r>
      <w:r w:rsidR="006E77CB" w:rsidRPr="00E80DC8">
        <w:t xml:space="preserve">onus is on </w:t>
      </w:r>
      <w:r>
        <w:t xml:space="preserve">the Participant </w:t>
      </w:r>
      <w:r w:rsidR="006E77CB" w:rsidRPr="00E80DC8">
        <w:t>to en</w:t>
      </w:r>
      <w:r>
        <w:t>s</w:t>
      </w:r>
      <w:r w:rsidR="006E77CB" w:rsidRPr="00E80DC8">
        <w:t xml:space="preserve">ure </w:t>
      </w:r>
      <w:r>
        <w:t xml:space="preserve">that the </w:t>
      </w:r>
      <w:r w:rsidRPr="002B75E0">
        <w:t xml:space="preserve">data entered in is correct. </w:t>
      </w:r>
      <w:r w:rsidR="006E77CB" w:rsidRPr="002B75E0">
        <w:t xml:space="preserve"> </w:t>
      </w:r>
    </w:p>
    <w:p w:rsidR="00B612A3" w:rsidRPr="002B75E0" w:rsidRDefault="00B85C1F" w:rsidP="006126FA">
      <w:pPr>
        <w:numPr>
          <w:ilvl w:val="0"/>
          <w:numId w:val="33"/>
        </w:numPr>
        <w:jc w:val="both"/>
        <w:rPr>
          <w:rFonts w:cs="Arial"/>
          <w:sz w:val="22"/>
          <w:szCs w:val="22"/>
        </w:rPr>
      </w:pPr>
      <w:r w:rsidRPr="002B75E0">
        <w:t>SEMO to provide details of timeline of implementation of new LCF process for Meeting</w:t>
      </w:r>
      <w:r w:rsidRPr="002B75E0">
        <w:rPr>
          <w:rFonts w:cs="Arial"/>
          <w:sz w:val="22"/>
          <w:szCs w:val="22"/>
        </w:rPr>
        <w:t xml:space="preserve"> 41: </w:t>
      </w:r>
      <w:r w:rsidRPr="002B75E0">
        <w:t xml:space="preserve">MO Alternate advised </w:t>
      </w:r>
      <w:r w:rsidR="002B75E0" w:rsidRPr="002B75E0">
        <w:t xml:space="preserve">that work on the new LCF process is being carried out in parallel </w:t>
      </w:r>
      <w:r w:rsidR="00CE3C02" w:rsidRPr="002B75E0">
        <w:t xml:space="preserve">with </w:t>
      </w:r>
      <w:r w:rsidR="002B75E0" w:rsidRPr="002B75E0">
        <w:t xml:space="preserve">the </w:t>
      </w:r>
      <w:r w:rsidR="00CE3C02" w:rsidRPr="002B75E0">
        <w:t xml:space="preserve">online query system that is </w:t>
      </w:r>
      <w:r w:rsidR="002B75E0" w:rsidRPr="002B75E0">
        <w:t xml:space="preserve">currently </w:t>
      </w:r>
      <w:r w:rsidR="00CE3C02" w:rsidRPr="002B75E0">
        <w:t>being developed</w:t>
      </w:r>
      <w:r w:rsidR="002B75E0" w:rsidRPr="002B75E0">
        <w:t xml:space="preserve">, with the intention is that </w:t>
      </w:r>
      <w:r w:rsidR="00CE3C02" w:rsidRPr="002B75E0">
        <w:t xml:space="preserve">it </w:t>
      </w:r>
      <w:r w:rsidR="002B75E0" w:rsidRPr="002B75E0">
        <w:t>will be finalised</w:t>
      </w:r>
      <w:r w:rsidR="00CE3C02" w:rsidRPr="002B75E0">
        <w:t xml:space="preserve"> in May 2012</w:t>
      </w:r>
      <w:r w:rsidR="002B75E0" w:rsidRPr="002B75E0">
        <w:t>.</w:t>
      </w:r>
      <w:r w:rsidR="00CE3C02" w:rsidRPr="002B75E0">
        <w:t xml:space="preserve"> </w:t>
      </w:r>
      <w:r w:rsidR="002B75E0" w:rsidRPr="002B75E0">
        <w:t xml:space="preserve">MO Alternate advised that </w:t>
      </w:r>
      <w:r w:rsidR="00CE3C02" w:rsidRPr="002B75E0">
        <w:t xml:space="preserve">if it can be </w:t>
      </w:r>
      <w:r w:rsidR="002B75E0" w:rsidRPr="002B75E0">
        <w:t>included</w:t>
      </w:r>
      <w:r w:rsidR="00CE3C02" w:rsidRPr="002B75E0">
        <w:t xml:space="preserve"> into syste</w:t>
      </w:r>
      <w:r w:rsidR="002B75E0" w:rsidRPr="002B75E0">
        <w:t xml:space="preserve">m that is currently being built the cost will be approximately </w:t>
      </w:r>
      <w:r w:rsidR="00CE3C02" w:rsidRPr="002B75E0">
        <w:t xml:space="preserve">€20,000. </w:t>
      </w:r>
      <w:r w:rsidR="002B75E0" w:rsidRPr="002B75E0">
        <w:t>MO Alternate advised that if there are delays however, this cost may be subject to increase.</w:t>
      </w:r>
    </w:p>
    <w:p w:rsidR="00593150" w:rsidRPr="00593150" w:rsidRDefault="00A42424" w:rsidP="006126FA">
      <w:pPr>
        <w:jc w:val="both"/>
      </w:pPr>
      <w:r w:rsidRPr="00593150">
        <w:t>SEM</w:t>
      </w:r>
      <w:r w:rsidR="006A171C" w:rsidRPr="00593150">
        <w:t>O</w:t>
      </w:r>
      <w:r w:rsidRPr="00593150">
        <w:t xml:space="preserve"> </w:t>
      </w:r>
      <w:r w:rsidR="006A171C" w:rsidRPr="00593150">
        <w:t>A</w:t>
      </w:r>
      <w:r w:rsidRPr="00593150">
        <w:t>lt</w:t>
      </w:r>
      <w:r w:rsidR="006A171C" w:rsidRPr="00593150">
        <w:t>ernate</w:t>
      </w:r>
      <w:r w:rsidRPr="00593150">
        <w:t xml:space="preserve"> provided overview of proposed changes. </w:t>
      </w:r>
      <w:r w:rsidR="006A171C" w:rsidRPr="00593150">
        <w:t xml:space="preserve">Observer expressed concern that the swimlanes do not make the new process clear enough. </w:t>
      </w:r>
      <w:r w:rsidR="00593150" w:rsidRPr="00593150">
        <w:t>Observer further advised that if the overview Section 3.3.1</w:t>
      </w:r>
      <w:r w:rsidR="006A171C" w:rsidRPr="00593150">
        <w:t xml:space="preserve"> </w:t>
      </w:r>
      <w:r w:rsidR="00593150" w:rsidRPr="00593150">
        <w:t>was removed, the AP does not explicitly state that fax is still an option</w:t>
      </w:r>
      <w:r w:rsidR="00AC09CC">
        <w:t xml:space="preserve"> in the event that the SEMO website is not available</w:t>
      </w:r>
      <w:r w:rsidR="00593150" w:rsidRPr="00593150">
        <w:t xml:space="preserve">. Observer advised that as LCFs are a rarity, thus there is a requirement for the diagrams to be as clear as possible in outlining the process to follow. MO Member was in agreement with </w:t>
      </w:r>
      <w:r w:rsidR="006126FA">
        <w:t>o</w:t>
      </w:r>
      <w:r w:rsidR="00593150" w:rsidRPr="00593150">
        <w:t>bservers suggestion, however advised that Participants must be prepared for an LCF in terms of their own processes.</w:t>
      </w:r>
    </w:p>
    <w:p w:rsidR="003A49CE" w:rsidRPr="00593150" w:rsidRDefault="003A49CE" w:rsidP="007C6BE1">
      <w:pPr>
        <w:pStyle w:val="IntenseQuote"/>
      </w:pPr>
      <w:r w:rsidRPr="00593150">
        <w:t xml:space="preserve">Actions </w:t>
      </w:r>
    </w:p>
    <w:p w:rsidR="003A49CE" w:rsidRPr="00593150" w:rsidRDefault="00927AA4" w:rsidP="007C6BE1">
      <w:pPr>
        <w:pStyle w:val="Bullet1"/>
        <w:numPr>
          <w:ilvl w:val="0"/>
          <w:numId w:val="5"/>
        </w:numPr>
      </w:pPr>
      <w:r>
        <w:t>AP Notification</w:t>
      </w:r>
      <w:r w:rsidRPr="00593150">
        <w:t xml:space="preserve"> </w:t>
      </w:r>
      <w:r w:rsidR="00593150" w:rsidRPr="00593150">
        <w:t>to reflectSection 3.3.1</w:t>
      </w:r>
      <w:r w:rsidR="004D5FD7">
        <w:t xml:space="preserve"> in the procedural steps and swimlanes</w:t>
      </w:r>
      <w:r w:rsidR="00593150" w:rsidRPr="00593150">
        <w:t xml:space="preserve">, </w:t>
      </w:r>
      <w:r w:rsidR="005512BC" w:rsidRPr="00593150">
        <w:t>explicitly sta</w:t>
      </w:r>
      <w:r w:rsidR="00593150" w:rsidRPr="00593150">
        <w:t>ting that</w:t>
      </w:r>
      <w:r w:rsidR="005512BC" w:rsidRPr="00593150">
        <w:t xml:space="preserve"> </w:t>
      </w:r>
      <w:r w:rsidR="00593150" w:rsidRPr="00593150">
        <w:t xml:space="preserve">fax can be utilised as a backup </w:t>
      </w:r>
      <w:r w:rsidR="005512BC" w:rsidRPr="00593150">
        <w:t xml:space="preserve">“if website is not possible” </w:t>
      </w:r>
    </w:p>
    <w:p w:rsidR="003A49CE" w:rsidRPr="004D09C3" w:rsidRDefault="003A49CE" w:rsidP="007C6BE1">
      <w:pPr>
        <w:pStyle w:val="IntenseQuote"/>
      </w:pPr>
      <w:r w:rsidRPr="004D09C3">
        <w:t>Decision</w:t>
      </w:r>
    </w:p>
    <w:p w:rsidR="004D09C3" w:rsidRPr="004D09C3" w:rsidRDefault="004D09C3" w:rsidP="00517522">
      <w:pPr>
        <w:pStyle w:val="Bullet1"/>
        <w:numPr>
          <w:ilvl w:val="0"/>
          <w:numId w:val="5"/>
        </w:numPr>
      </w:pPr>
      <w:r w:rsidRPr="004D09C3">
        <w:t>Recommended for Approval (subject to legal drafting)</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4D09C3" w:rsidRPr="00266C7C" w:rsidTr="004D09C3">
        <w:trPr>
          <w:jc w:val="center"/>
        </w:trPr>
        <w:tc>
          <w:tcPr>
            <w:tcW w:w="5000" w:type="pct"/>
            <w:gridSpan w:val="3"/>
            <w:shd w:val="clear" w:color="auto" w:fill="548DD4"/>
          </w:tcPr>
          <w:p w:rsidR="004D09C3" w:rsidRPr="00266C7C" w:rsidRDefault="004D09C3" w:rsidP="004D09C3">
            <w:pPr>
              <w:spacing w:before="40" w:after="40"/>
              <w:jc w:val="center"/>
              <w:rPr>
                <w:b/>
                <w:color w:val="FFFFFF"/>
                <w:sz w:val="16"/>
                <w:szCs w:val="16"/>
                <w:highlight w:val="yellow"/>
              </w:rPr>
            </w:pPr>
            <w:r w:rsidRPr="00FD6974">
              <w:rPr>
                <w:b/>
                <w:color w:val="FFFFFF"/>
              </w:rPr>
              <w:t>Mod_0</w:t>
            </w:r>
            <w:r>
              <w:rPr>
                <w:b/>
                <w:color w:val="FFFFFF"/>
              </w:rPr>
              <w:t>6</w:t>
            </w:r>
            <w:r w:rsidRPr="00FD6974">
              <w:rPr>
                <w:b/>
                <w:color w:val="FFFFFF"/>
              </w:rPr>
              <w:t>_12: Rec</w:t>
            </w:r>
            <w:r>
              <w:rPr>
                <w:b/>
                <w:color w:val="FFFFFF"/>
              </w:rPr>
              <w:t>ommended for A</w:t>
            </w:r>
            <w:r w:rsidRPr="00FD6974">
              <w:rPr>
                <w:b/>
                <w:color w:val="FFFFFF"/>
              </w:rPr>
              <w:t xml:space="preserve">pproval </w:t>
            </w:r>
            <w:r>
              <w:rPr>
                <w:b/>
                <w:color w:val="FFFFFF"/>
              </w:rPr>
              <w:t>by Unanimous Vote</w:t>
            </w:r>
          </w:p>
        </w:tc>
      </w:tr>
      <w:tr w:rsidR="004D09C3" w:rsidRPr="00AF73AB" w:rsidTr="004D09C3">
        <w:trPr>
          <w:jc w:val="center"/>
        </w:trPr>
        <w:tc>
          <w:tcPr>
            <w:tcW w:w="1512" w:type="pct"/>
            <w:vAlign w:val="center"/>
          </w:tcPr>
          <w:p w:rsidR="004D09C3" w:rsidRPr="00AF73AB" w:rsidRDefault="004D09C3" w:rsidP="004D09C3">
            <w:pPr>
              <w:spacing w:before="40" w:after="40"/>
              <w:rPr>
                <w:sz w:val="16"/>
                <w:szCs w:val="16"/>
              </w:rPr>
            </w:pPr>
            <w:r>
              <w:rPr>
                <w:sz w:val="16"/>
                <w:szCs w:val="16"/>
              </w:rPr>
              <w:t>Aodhagan Downey</w:t>
            </w:r>
          </w:p>
        </w:tc>
        <w:tc>
          <w:tcPr>
            <w:tcW w:w="1712" w:type="pct"/>
            <w:vAlign w:val="center"/>
          </w:tcPr>
          <w:p w:rsidR="004D09C3" w:rsidRPr="00AF73AB" w:rsidRDefault="004D09C3" w:rsidP="004D09C3">
            <w:pPr>
              <w:spacing w:before="40" w:after="40"/>
              <w:rPr>
                <w:sz w:val="16"/>
                <w:szCs w:val="16"/>
              </w:rPr>
            </w:pPr>
            <w:r>
              <w:rPr>
                <w:sz w:val="16"/>
                <w:szCs w:val="16"/>
              </w:rPr>
              <w:t xml:space="preserve">MO Alternate </w:t>
            </w:r>
          </w:p>
        </w:tc>
        <w:tc>
          <w:tcPr>
            <w:tcW w:w="1776" w:type="pct"/>
            <w:vAlign w:val="center"/>
          </w:tcPr>
          <w:p w:rsidR="004D09C3" w:rsidRPr="00AF73AB" w:rsidRDefault="004D09C3" w:rsidP="004D09C3">
            <w:pPr>
              <w:rPr>
                <w:sz w:val="16"/>
                <w:szCs w:val="16"/>
              </w:rPr>
            </w:pPr>
            <w:r w:rsidRPr="00AF73AB">
              <w:rPr>
                <w:sz w:val="16"/>
                <w:szCs w:val="16"/>
              </w:rPr>
              <w:t>Approve</w:t>
            </w:r>
          </w:p>
        </w:tc>
      </w:tr>
      <w:tr w:rsidR="004D09C3" w:rsidRPr="00AF73AB" w:rsidTr="004D09C3">
        <w:trPr>
          <w:jc w:val="center"/>
        </w:trPr>
        <w:tc>
          <w:tcPr>
            <w:tcW w:w="1512" w:type="pct"/>
            <w:vAlign w:val="center"/>
          </w:tcPr>
          <w:p w:rsidR="004D09C3" w:rsidRPr="00AF73AB" w:rsidRDefault="004D09C3" w:rsidP="004D09C3">
            <w:pPr>
              <w:spacing w:before="40" w:after="40"/>
              <w:rPr>
                <w:sz w:val="16"/>
                <w:szCs w:val="16"/>
              </w:rPr>
            </w:pPr>
            <w:r>
              <w:rPr>
                <w:sz w:val="16"/>
                <w:szCs w:val="16"/>
              </w:rPr>
              <w:t>Sonya Twohig</w:t>
            </w:r>
          </w:p>
        </w:tc>
        <w:tc>
          <w:tcPr>
            <w:tcW w:w="1712" w:type="pct"/>
            <w:vAlign w:val="center"/>
          </w:tcPr>
          <w:p w:rsidR="004D09C3" w:rsidRPr="00AF73AB" w:rsidRDefault="004D09C3" w:rsidP="004D09C3">
            <w:pPr>
              <w:spacing w:before="40" w:after="40"/>
              <w:rPr>
                <w:sz w:val="16"/>
                <w:szCs w:val="16"/>
              </w:rPr>
            </w:pPr>
            <w:r>
              <w:rPr>
                <w:sz w:val="16"/>
                <w:szCs w:val="16"/>
              </w:rPr>
              <w:t>SO Member</w:t>
            </w:r>
          </w:p>
        </w:tc>
        <w:tc>
          <w:tcPr>
            <w:tcW w:w="1776" w:type="pct"/>
            <w:vAlign w:val="center"/>
          </w:tcPr>
          <w:p w:rsidR="004D09C3" w:rsidRPr="00AF73AB" w:rsidRDefault="004D09C3" w:rsidP="004D09C3">
            <w:pPr>
              <w:rPr>
                <w:sz w:val="16"/>
                <w:szCs w:val="16"/>
              </w:rPr>
            </w:pPr>
            <w:r w:rsidRPr="00AF73AB">
              <w:rPr>
                <w:sz w:val="16"/>
                <w:szCs w:val="16"/>
              </w:rPr>
              <w:t>Approve</w:t>
            </w:r>
          </w:p>
        </w:tc>
      </w:tr>
      <w:tr w:rsidR="004D09C3" w:rsidRPr="00AF73AB" w:rsidTr="004D09C3">
        <w:trPr>
          <w:jc w:val="center"/>
        </w:trPr>
        <w:tc>
          <w:tcPr>
            <w:tcW w:w="1512" w:type="pct"/>
            <w:vAlign w:val="center"/>
          </w:tcPr>
          <w:p w:rsidR="004D09C3" w:rsidRDefault="004D09C3" w:rsidP="004D09C3">
            <w:pPr>
              <w:spacing w:before="40" w:after="40"/>
              <w:rPr>
                <w:sz w:val="16"/>
                <w:szCs w:val="16"/>
              </w:rPr>
            </w:pPr>
            <w:r>
              <w:rPr>
                <w:sz w:val="16"/>
                <w:szCs w:val="16"/>
              </w:rPr>
              <w:t>Gerry Halligan</w:t>
            </w:r>
          </w:p>
        </w:tc>
        <w:tc>
          <w:tcPr>
            <w:tcW w:w="1712" w:type="pct"/>
            <w:vAlign w:val="center"/>
          </w:tcPr>
          <w:p w:rsidR="004D09C3" w:rsidRDefault="004D09C3" w:rsidP="004D09C3">
            <w:pPr>
              <w:spacing w:before="40" w:after="40"/>
              <w:rPr>
                <w:sz w:val="16"/>
                <w:szCs w:val="16"/>
              </w:rPr>
            </w:pPr>
            <w:r>
              <w:rPr>
                <w:sz w:val="16"/>
                <w:szCs w:val="16"/>
              </w:rPr>
              <w:t xml:space="preserve">MDP Member </w:t>
            </w:r>
          </w:p>
        </w:tc>
        <w:tc>
          <w:tcPr>
            <w:tcW w:w="1776" w:type="pct"/>
            <w:vAlign w:val="center"/>
          </w:tcPr>
          <w:p w:rsidR="004D09C3" w:rsidRPr="00AF73AB" w:rsidRDefault="004D09C3" w:rsidP="004D09C3">
            <w:pPr>
              <w:rPr>
                <w:sz w:val="16"/>
                <w:szCs w:val="16"/>
              </w:rPr>
            </w:pPr>
            <w:r w:rsidRPr="00AF73AB">
              <w:rPr>
                <w:sz w:val="16"/>
                <w:szCs w:val="16"/>
              </w:rPr>
              <w:t>Approve</w:t>
            </w:r>
          </w:p>
        </w:tc>
      </w:tr>
      <w:tr w:rsidR="004D09C3" w:rsidRPr="00AF73AB" w:rsidTr="004D09C3">
        <w:trPr>
          <w:jc w:val="center"/>
        </w:trPr>
        <w:tc>
          <w:tcPr>
            <w:tcW w:w="1512" w:type="pct"/>
            <w:vAlign w:val="center"/>
          </w:tcPr>
          <w:p w:rsidR="004D09C3" w:rsidRPr="00AF73AB" w:rsidRDefault="004D09C3" w:rsidP="004D09C3">
            <w:pPr>
              <w:spacing w:before="40" w:after="40"/>
              <w:rPr>
                <w:sz w:val="16"/>
                <w:szCs w:val="16"/>
              </w:rPr>
            </w:pPr>
            <w:r w:rsidRPr="00AF73AB">
              <w:rPr>
                <w:sz w:val="16"/>
                <w:szCs w:val="16"/>
              </w:rPr>
              <w:t>Julie-Anne Hannon</w:t>
            </w:r>
          </w:p>
        </w:tc>
        <w:tc>
          <w:tcPr>
            <w:tcW w:w="1712" w:type="pct"/>
            <w:vAlign w:val="center"/>
          </w:tcPr>
          <w:p w:rsidR="004D09C3" w:rsidRPr="00AF73AB" w:rsidRDefault="004D09C3" w:rsidP="004D09C3">
            <w:pPr>
              <w:spacing w:before="40" w:after="40"/>
              <w:rPr>
                <w:sz w:val="16"/>
                <w:szCs w:val="16"/>
              </w:rPr>
            </w:pPr>
            <w:r w:rsidRPr="00AF73AB">
              <w:rPr>
                <w:sz w:val="16"/>
                <w:szCs w:val="16"/>
              </w:rPr>
              <w:t>Supplier Alternate</w:t>
            </w:r>
          </w:p>
        </w:tc>
        <w:tc>
          <w:tcPr>
            <w:tcW w:w="1776" w:type="pct"/>
            <w:vAlign w:val="center"/>
          </w:tcPr>
          <w:p w:rsidR="004D09C3" w:rsidRPr="00AF73AB" w:rsidRDefault="004D09C3" w:rsidP="004D09C3">
            <w:pPr>
              <w:rPr>
                <w:sz w:val="16"/>
                <w:szCs w:val="16"/>
              </w:rPr>
            </w:pPr>
            <w:r w:rsidRPr="00AF73AB">
              <w:rPr>
                <w:sz w:val="16"/>
                <w:szCs w:val="16"/>
              </w:rPr>
              <w:t>Approve</w:t>
            </w:r>
          </w:p>
        </w:tc>
      </w:tr>
      <w:tr w:rsidR="004D09C3" w:rsidRPr="00AF73AB" w:rsidTr="004D09C3">
        <w:trPr>
          <w:jc w:val="center"/>
        </w:trPr>
        <w:tc>
          <w:tcPr>
            <w:tcW w:w="1512" w:type="pct"/>
            <w:vAlign w:val="center"/>
          </w:tcPr>
          <w:p w:rsidR="004D09C3" w:rsidRPr="00AF73AB" w:rsidRDefault="004D09C3" w:rsidP="004D09C3">
            <w:pPr>
              <w:spacing w:before="40" w:after="40"/>
              <w:rPr>
                <w:sz w:val="16"/>
                <w:szCs w:val="16"/>
              </w:rPr>
            </w:pPr>
            <w:r>
              <w:rPr>
                <w:sz w:val="16"/>
                <w:szCs w:val="16"/>
              </w:rPr>
              <w:t>Sean Doolin</w:t>
            </w:r>
          </w:p>
        </w:tc>
        <w:tc>
          <w:tcPr>
            <w:tcW w:w="1712" w:type="pct"/>
            <w:vAlign w:val="center"/>
          </w:tcPr>
          <w:p w:rsidR="004D09C3" w:rsidRPr="00AF73AB" w:rsidRDefault="004D09C3" w:rsidP="004D09C3">
            <w:pPr>
              <w:spacing w:before="40" w:after="40"/>
              <w:rPr>
                <w:sz w:val="16"/>
                <w:szCs w:val="16"/>
              </w:rPr>
            </w:pPr>
            <w:r w:rsidRPr="00AF73AB">
              <w:rPr>
                <w:sz w:val="16"/>
                <w:szCs w:val="16"/>
              </w:rPr>
              <w:t>Supplier Alternate</w:t>
            </w:r>
          </w:p>
        </w:tc>
        <w:tc>
          <w:tcPr>
            <w:tcW w:w="1776" w:type="pct"/>
          </w:tcPr>
          <w:p w:rsidR="004D09C3" w:rsidRDefault="004D09C3">
            <w:r w:rsidRPr="00131095">
              <w:rPr>
                <w:sz w:val="16"/>
                <w:szCs w:val="16"/>
              </w:rPr>
              <w:t>Approve</w:t>
            </w:r>
          </w:p>
        </w:tc>
      </w:tr>
      <w:tr w:rsidR="004D09C3" w:rsidRPr="00AF73AB" w:rsidTr="004D09C3">
        <w:trPr>
          <w:jc w:val="center"/>
        </w:trPr>
        <w:tc>
          <w:tcPr>
            <w:tcW w:w="1512" w:type="pct"/>
            <w:vAlign w:val="center"/>
          </w:tcPr>
          <w:p w:rsidR="004D09C3" w:rsidRPr="00AF73AB" w:rsidRDefault="004D09C3" w:rsidP="004D09C3">
            <w:pPr>
              <w:spacing w:before="40" w:after="40"/>
              <w:rPr>
                <w:sz w:val="16"/>
                <w:szCs w:val="16"/>
              </w:rPr>
            </w:pPr>
            <w:r w:rsidRPr="00AF73AB">
              <w:rPr>
                <w:sz w:val="16"/>
                <w:szCs w:val="16"/>
              </w:rPr>
              <w:t>Ian Luney</w:t>
            </w:r>
          </w:p>
        </w:tc>
        <w:tc>
          <w:tcPr>
            <w:tcW w:w="1712" w:type="pct"/>
            <w:vAlign w:val="center"/>
          </w:tcPr>
          <w:p w:rsidR="004D09C3" w:rsidRPr="00AF73AB" w:rsidRDefault="004D09C3" w:rsidP="004D09C3">
            <w:pPr>
              <w:spacing w:before="40" w:after="40"/>
              <w:rPr>
                <w:sz w:val="16"/>
                <w:szCs w:val="16"/>
              </w:rPr>
            </w:pPr>
            <w:r w:rsidRPr="00AF73AB">
              <w:rPr>
                <w:sz w:val="16"/>
                <w:szCs w:val="16"/>
              </w:rPr>
              <w:t>Generator Member</w:t>
            </w:r>
          </w:p>
        </w:tc>
        <w:tc>
          <w:tcPr>
            <w:tcW w:w="1776" w:type="pct"/>
          </w:tcPr>
          <w:p w:rsidR="004D09C3" w:rsidRDefault="004D09C3">
            <w:r w:rsidRPr="00131095">
              <w:rPr>
                <w:sz w:val="16"/>
                <w:szCs w:val="16"/>
              </w:rPr>
              <w:t>Approve</w:t>
            </w:r>
          </w:p>
        </w:tc>
      </w:tr>
      <w:tr w:rsidR="004D09C3" w:rsidRPr="00AF73AB" w:rsidTr="004D09C3">
        <w:trPr>
          <w:jc w:val="center"/>
        </w:trPr>
        <w:tc>
          <w:tcPr>
            <w:tcW w:w="1512" w:type="pct"/>
            <w:vAlign w:val="center"/>
          </w:tcPr>
          <w:p w:rsidR="004D09C3" w:rsidRPr="00AF73AB" w:rsidRDefault="004D09C3" w:rsidP="004D09C3">
            <w:pPr>
              <w:spacing w:before="40" w:after="40"/>
              <w:rPr>
                <w:sz w:val="16"/>
                <w:szCs w:val="16"/>
              </w:rPr>
            </w:pPr>
            <w:r w:rsidRPr="00AF73AB">
              <w:rPr>
                <w:sz w:val="16"/>
                <w:szCs w:val="16"/>
              </w:rPr>
              <w:t>William Steele</w:t>
            </w:r>
          </w:p>
        </w:tc>
        <w:tc>
          <w:tcPr>
            <w:tcW w:w="1712" w:type="pct"/>
            <w:vAlign w:val="center"/>
          </w:tcPr>
          <w:p w:rsidR="004D09C3" w:rsidRPr="00AF73AB" w:rsidRDefault="004D09C3" w:rsidP="004D09C3">
            <w:pPr>
              <w:spacing w:before="40" w:after="40"/>
              <w:rPr>
                <w:sz w:val="16"/>
                <w:szCs w:val="16"/>
              </w:rPr>
            </w:pPr>
            <w:r w:rsidRPr="00AF73AB">
              <w:rPr>
                <w:sz w:val="16"/>
                <w:szCs w:val="16"/>
              </w:rPr>
              <w:t>Supplier Member</w:t>
            </w:r>
          </w:p>
        </w:tc>
        <w:tc>
          <w:tcPr>
            <w:tcW w:w="1776" w:type="pct"/>
            <w:vAlign w:val="center"/>
          </w:tcPr>
          <w:p w:rsidR="004D09C3" w:rsidRPr="00AF73AB" w:rsidRDefault="004D09C3" w:rsidP="004D09C3">
            <w:r w:rsidRPr="00AF73AB">
              <w:rPr>
                <w:sz w:val="16"/>
                <w:szCs w:val="16"/>
              </w:rPr>
              <w:t>Approve</w:t>
            </w:r>
          </w:p>
        </w:tc>
      </w:tr>
      <w:tr w:rsidR="004D09C3" w:rsidRPr="00AF73AB" w:rsidTr="004D09C3">
        <w:trPr>
          <w:jc w:val="center"/>
        </w:trPr>
        <w:tc>
          <w:tcPr>
            <w:tcW w:w="1512" w:type="pct"/>
            <w:vAlign w:val="center"/>
          </w:tcPr>
          <w:p w:rsidR="004D09C3" w:rsidRPr="00AF73AB" w:rsidRDefault="004D09C3" w:rsidP="004D09C3">
            <w:pPr>
              <w:spacing w:before="40" w:after="40"/>
              <w:rPr>
                <w:sz w:val="16"/>
                <w:szCs w:val="16"/>
              </w:rPr>
            </w:pPr>
            <w:r>
              <w:rPr>
                <w:sz w:val="16"/>
                <w:szCs w:val="16"/>
              </w:rPr>
              <w:t>Michael Preston</w:t>
            </w:r>
          </w:p>
        </w:tc>
        <w:tc>
          <w:tcPr>
            <w:tcW w:w="1712" w:type="pct"/>
            <w:vAlign w:val="center"/>
          </w:tcPr>
          <w:p w:rsidR="004D09C3" w:rsidRPr="00AF73AB" w:rsidRDefault="009B3525" w:rsidP="004D09C3">
            <w:pPr>
              <w:spacing w:before="40" w:after="40"/>
              <w:rPr>
                <w:sz w:val="16"/>
                <w:szCs w:val="16"/>
              </w:rPr>
            </w:pPr>
            <w:r>
              <w:rPr>
                <w:sz w:val="16"/>
                <w:szCs w:val="16"/>
              </w:rPr>
              <w:t>SO Member</w:t>
            </w:r>
          </w:p>
        </w:tc>
        <w:tc>
          <w:tcPr>
            <w:tcW w:w="1776" w:type="pct"/>
            <w:vAlign w:val="center"/>
          </w:tcPr>
          <w:p w:rsidR="004D09C3" w:rsidRPr="00AF73AB" w:rsidRDefault="009B3525" w:rsidP="004D09C3">
            <w:pPr>
              <w:rPr>
                <w:sz w:val="16"/>
                <w:szCs w:val="16"/>
              </w:rPr>
            </w:pPr>
            <w:r w:rsidRPr="00AF73AB">
              <w:rPr>
                <w:sz w:val="16"/>
                <w:szCs w:val="16"/>
              </w:rPr>
              <w:t>Approve</w:t>
            </w:r>
          </w:p>
        </w:tc>
      </w:tr>
      <w:tr w:rsidR="009B3525" w:rsidRPr="00AF73AB" w:rsidTr="004D09C3">
        <w:trPr>
          <w:jc w:val="center"/>
        </w:trPr>
        <w:tc>
          <w:tcPr>
            <w:tcW w:w="1512" w:type="pct"/>
            <w:vAlign w:val="center"/>
          </w:tcPr>
          <w:p w:rsidR="009B3525" w:rsidRDefault="009B3525" w:rsidP="004D09C3">
            <w:pPr>
              <w:spacing w:before="40" w:after="40"/>
              <w:rPr>
                <w:sz w:val="16"/>
                <w:szCs w:val="16"/>
              </w:rPr>
            </w:pPr>
            <w:r>
              <w:rPr>
                <w:sz w:val="16"/>
                <w:szCs w:val="16"/>
              </w:rPr>
              <w:t>Denis Kelly</w:t>
            </w:r>
          </w:p>
        </w:tc>
        <w:tc>
          <w:tcPr>
            <w:tcW w:w="1712" w:type="pct"/>
            <w:vAlign w:val="center"/>
          </w:tcPr>
          <w:p w:rsidR="009B3525" w:rsidRDefault="009B3525" w:rsidP="004D09C3">
            <w:pPr>
              <w:spacing w:before="40" w:after="40"/>
              <w:rPr>
                <w:sz w:val="16"/>
                <w:szCs w:val="16"/>
              </w:rPr>
            </w:pPr>
            <w:r>
              <w:rPr>
                <w:sz w:val="16"/>
                <w:szCs w:val="16"/>
              </w:rPr>
              <w:t>MDP Member</w:t>
            </w:r>
          </w:p>
        </w:tc>
        <w:tc>
          <w:tcPr>
            <w:tcW w:w="1776" w:type="pct"/>
            <w:vAlign w:val="center"/>
          </w:tcPr>
          <w:p w:rsidR="009B3525" w:rsidRPr="00AF73AB" w:rsidRDefault="009B3525" w:rsidP="004F5C88">
            <w:pPr>
              <w:rPr>
                <w:sz w:val="16"/>
                <w:szCs w:val="16"/>
              </w:rPr>
            </w:pPr>
            <w:r w:rsidRPr="00AF73AB">
              <w:rPr>
                <w:sz w:val="16"/>
                <w:szCs w:val="16"/>
              </w:rPr>
              <w:t>Approve</w:t>
            </w:r>
          </w:p>
        </w:tc>
      </w:tr>
      <w:tr w:rsidR="009B3525" w:rsidRPr="00AF73AB" w:rsidTr="004D09C3">
        <w:trPr>
          <w:trHeight w:val="186"/>
          <w:jc w:val="center"/>
        </w:trPr>
        <w:tc>
          <w:tcPr>
            <w:tcW w:w="1512" w:type="pct"/>
            <w:vAlign w:val="center"/>
          </w:tcPr>
          <w:p w:rsidR="009B3525" w:rsidRPr="00AF73AB" w:rsidRDefault="009B3525" w:rsidP="004D09C3">
            <w:pPr>
              <w:spacing w:before="40" w:after="40"/>
              <w:rPr>
                <w:sz w:val="16"/>
                <w:szCs w:val="16"/>
              </w:rPr>
            </w:pPr>
            <w:r w:rsidRPr="00AF73AB">
              <w:rPr>
                <w:sz w:val="16"/>
                <w:szCs w:val="16"/>
              </w:rPr>
              <w:t>Mary Doorly</w:t>
            </w:r>
          </w:p>
        </w:tc>
        <w:tc>
          <w:tcPr>
            <w:tcW w:w="1712" w:type="pct"/>
            <w:vAlign w:val="center"/>
          </w:tcPr>
          <w:p w:rsidR="009B3525" w:rsidRPr="00AF73AB" w:rsidRDefault="009B3525" w:rsidP="004D09C3">
            <w:pPr>
              <w:spacing w:before="40" w:after="40"/>
              <w:rPr>
                <w:sz w:val="16"/>
                <w:szCs w:val="16"/>
              </w:rPr>
            </w:pPr>
            <w:r w:rsidRPr="00AF73AB">
              <w:rPr>
                <w:sz w:val="16"/>
                <w:szCs w:val="16"/>
              </w:rPr>
              <w:t>Generator Alternate</w:t>
            </w:r>
          </w:p>
        </w:tc>
        <w:tc>
          <w:tcPr>
            <w:tcW w:w="1776" w:type="pct"/>
            <w:vAlign w:val="center"/>
          </w:tcPr>
          <w:p w:rsidR="009B3525" w:rsidRPr="00AF73AB" w:rsidRDefault="009B3525" w:rsidP="004D09C3">
            <w:r w:rsidRPr="00AF73AB">
              <w:rPr>
                <w:sz w:val="16"/>
                <w:szCs w:val="16"/>
              </w:rPr>
              <w:t>Approve</w:t>
            </w:r>
          </w:p>
        </w:tc>
      </w:tr>
      <w:tr w:rsidR="009B3525" w:rsidRPr="00AF73AB" w:rsidTr="004D09C3">
        <w:trPr>
          <w:jc w:val="center"/>
        </w:trPr>
        <w:tc>
          <w:tcPr>
            <w:tcW w:w="1512" w:type="pct"/>
            <w:vAlign w:val="center"/>
          </w:tcPr>
          <w:p w:rsidR="009B3525" w:rsidRPr="00AF73AB" w:rsidRDefault="009B3525" w:rsidP="004D09C3">
            <w:pPr>
              <w:spacing w:before="40" w:after="40"/>
              <w:rPr>
                <w:sz w:val="16"/>
                <w:szCs w:val="16"/>
              </w:rPr>
            </w:pPr>
            <w:r w:rsidRPr="00AF73AB">
              <w:rPr>
                <w:sz w:val="16"/>
                <w:szCs w:val="16"/>
              </w:rPr>
              <w:t>Kevin Hannafin</w:t>
            </w:r>
          </w:p>
        </w:tc>
        <w:tc>
          <w:tcPr>
            <w:tcW w:w="1712" w:type="pct"/>
            <w:vAlign w:val="center"/>
          </w:tcPr>
          <w:p w:rsidR="009B3525" w:rsidRPr="00AF73AB" w:rsidRDefault="009B3525" w:rsidP="004D09C3">
            <w:pPr>
              <w:spacing w:before="40" w:after="40"/>
              <w:rPr>
                <w:sz w:val="16"/>
                <w:szCs w:val="16"/>
              </w:rPr>
            </w:pPr>
            <w:r w:rsidRPr="00AF73AB">
              <w:rPr>
                <w:sz w:val="16"/>
                <w:szCs w:val="16"/>
              </w:rPr>
              <w:t>Generator Member</w:t>
            </w:r>
          </w:p>
        </w:tc>
        <w:tc>
          <w:tcPr>
            <w:tcW w:w="1776" w:type="pct"/>
            <w:vAlign w:val="center"/>
          </w:tcPr>
          <w:p w:rsidR="009B3525" w:rsidRPr="00AF73AB" w:rsidRDefault="009B3525" w:rsidP="004D09C3">
            <w:pPr>
              <w:spacing w:before="40" w:after="40"/>
              <w:rPr>
                <w:sz w:val="16"/>
                <w:szCs w:val="16"/>
              </w:rPr>
            </w:pPr>
            <w:r w:rsidRPr="00AF73AB">
              <w:rPr>
                <w:sz w:val="16"/>
                <w:szCs w:val="16"/>
              </w:rPr>
              <w:t>Approve</w:t>
            </w:r>
          </w:p>
        </w:tc>
      </w:tr>
      <w:tr w:rsidR="009B3525" w:rsidRPr="00AF73AB" w:rsidTr="004D09C3">
        <w:trPr>
          <w:jc w:val="center"/>
        </w:trPr>
        <w:tc>
          <w:tcPr>
            <w:tcW w:w="1512" w:type="pct"/>
            <w:vAlign w:val="center"/>
          </w:tcPr>
          <w:p w:rsidR="009B3525" w:rsidRPr="00AF73AB" w:rsidRDefault="009B3525" w:rsidP="004D09C3">
            <w:pPr>
              <w:spacing w:before="40" w:after="40"/>
              <w:rPr>
                <w:sz w:val="16"/>
                <w:szCs w:val="16"/>
              </w:rPr>
            </w:pPr>
            <w:r w:rsidRPr="00AF73AB">
              <w:rPr>
                <w:sz w:val="16"/>
                <w:szCs w:val="16"/>
              </w:rPr>
              <w:t>Niamh Quinn</w:t>
            </w:r>
          </w:p>
        </w:tc>
        <w:tc>
          <w:tcPr>
            <w:tcW w:w="1712" w:type="pct"/>
            <w:vAlign w:val="center"/>
          </w:tcPr>
          <w:p w:rsidR="009B3525" w:rsidRPr="00AF73AB" w:rsidRDefault="009B3525" w:rsidP="004D09C3">
            <w:pPr>
              <w:spacing w:before="40" w:after="40"/>
              <w:rPr>
                <w:sz w:val="16"/>
                <w:szCs w:val="16"/>
              </w:rPr>
            </w:pPr>
            <w:r w:rsidRPr="00AF73AB">
              <w:rPr>
                <w:sz w:val="16"/>
                <w:szCs w:val="16"/>
              </w:rPr>
              <w:t>Generator Member</w:t>
            </w:r>
          </w:p>
        </w:tc>
        <w:tc>
          <w:tcPr>
            <w:tcW w:w="1776" w:type="pct"/>
            <w:vAlign w:val="center"/>
          </w:tcPr>
          <w:p w:rsidR="009B3525" w:rsidRPr="00AF73AB" w:rsidRDefault="009B3525" w:rsidP="004D09C3">
            <w:r w:rsidRPr="00AF73AB">
              <w:rPr>
                <w:sz w:val="16"/>
                <w:szCs w:val="16"/>
              </w:rPr>
              <w:t>Approve</w:t>
            </w:r>
          </w:p>
        </w:tc>
      </w:tr>
      <w:tr w:rsidR="009B3525" w:rsidRPr="00266C7C" w:rsidTr="004D09C3">
        <w:trPr>
          <w:jc w:val="center"/>
        </w:trPr>
        <w:tc>
          <w:tcPr>
            <w:tcW w:w="1512" w:type="pct"/>
            <w:vAlign w:val="center"/>
          </w:tcPr>
          <w:p w:rsidR="009B3525" w:rsidRPr="00AF73AB" w:rsidRDefault="009B3525" w:rsidP="004D09C3">
            <w:pPr>
              <w:spacing w:before="40" w:after="40"/>
              <w:rPr>
                <w:sz w:val="16"/>
                <w:szCs w:val="16"/>
              </w:rPr>
            </w:pPr>
            <w:r w:rsidRPr="00AF73AB">
              <w:rPr>
                <w:sz w:val="16"/>
                <w:szCs w:val="16"/>
              </w:rPr>
              <w:lastRenderedPageBreak/>
              <w:t>Iain Wright</w:t>
            </w:r>
          </w:p>
        </w:tc>
        <w:tc>
          <w:tcPr>
            <w:tcW w:w="1712" w:type="pct"/>
            <w:vAlign w:val="center"/>
          </w:tcPr>
          <w:p w:rsidR="009B3525" w:rsidRPr="00AF73AB" w:rsidRDefault="009B3525" w:rsidP="004D09C3">
            <w:pPr>
              <w:spacing w:before="40" w:after="40"/>
              <w:rPr>
                <w:sz w:val="16"/>
                <w:szCs w:val="16"/>
              </w:rPr>
            </w:pPr>
            <w:r w:rsidRPr="00AF73AB">
              <w:rPr>
                <w:sz w:val="16"/>
                <w:szCs w:val="16"/>
              </w:rPr>
              <w:t>Supplier Member</w:t>
            </w:r>
          </w:p>
        </w:tc>
        <w:tc>
          <w:tcPr>
            <w:tcW w:w="1776" w:type="pct"/>
            <w:vAlign w:val="center"/>
          </w:tcPr>
          <w:p w:rsidR="009B3525" w:rsidRPr="00266C7C" w:rsidRDefault="009B3525" w:rsidP="004D09C3">
            <w:pPr>
              <w:rPr>
                <w:highlight w:val="yellow"/>
              </w:rPr>
            </w:pPr>
            <w:r w:rsidRPr="00AF73AB">
              <w:rPr>
                <w:sz w:val="16"/>
                <w:szCs w:val="16"/>
              </w:rPr>
              <w:t>Approve</w:t>
            </w:r>
          </w:p>
        </w:tc>
      </w:tr>
    </w:tbl>
    <w:p w:rsidR="00783924" w:rsidRDefault="00783924" w:rsidP="007C6BE1">
      <w:pPr>
        <w:pStyle w:val="Bullet1"/>
        <w:numPr>
          <w:ilvl w:val="0"/>
          <w:numId w:val="0"/>
        </w:numPr>
        <w:ind w:left="1080"/>
      </w:pPr>
    </w:p>
    <w:p w:rsidR="00783924" w:rsidRDefault="00783924">
      <w:pPr>
        <w:spacing w:before="0" w:after="0" w:line="240" w:lineRule="auto"/>
        <w:rPr>
          <w:rFonts w:cs="Arial"/>
        </w:rPr>
      </w:pPr>
      <w:r>
        <w:br w:type="page"/>
      </w:r>
    </w:p>
    <w:p w:rsidR="00F236BA" w:rsidRPr="00E510BA" w:rsidRDefault="00F236BA" w:rsidP="007C6BE1">
      <w:pPr>
        <w:pStyle w:val="Bullet1"/>
        <w:numPr>
          <w:ilvl w:val="0"/>
          <w:numId w:val="0"/>
        </w:numPr>
        <w:ind w:left="1080"/>
      </w:pPr>
    </w:p>
    <w:p w:rsidR="00F236BA" w:rsidRPr="00E510BA" w:rsidRDefault="00F236BA" w:rsidP="00F236BA">
      <w:pPr>
        <w:pStyle w:val="Heading1"/>
        <w:pageBreakBefore w:val="0"/>
        <w:numPr>
          <w:ilvl w:val="0"/>
          <w:numId w:val="8"/>
        </w:numPr>
        <w:ind w:left="426" w:hanging="426"/>
      </w:pPr>
      <w:bookmarkStart w:id="11" w:name="_Toc321846518"/>
      <w:r w:rsidRPr="00E510BA">
        <w:t>New Modifications Proposals</w:t>
      </w:r>
      <w:bookmarkEnd w:id="11"/>
    </w:p>
    <w:p w:rsidR="00F236BA" w:rsidRPr="00266C7C" w:rsidRDefault="00F236BA" w:rsidP="007C6BE1">
      <w:pPr>
        <w:pStyle w:val="Bullet1"/>
        <w:numPr>
          <w:ilvl w:val="0"/>
          <w:numId w:val="0"/>
        </w:numPr>
        <w:rPr>
          <w:highlight w:val="yellow"/>
        </w:rPr>
      </w:pPr>
    </w:p>
    <w:p w:rsidR="005A3C3C" w:rsidRPr="00EB1F7A" w:rsidRDefault="00DD0B23" w:rsidP="005A3C3C">
      <w:pPr>
        <w:pStyle w:val="Heading2"/>
        <w:numPr>
          <w:ilvl w:val="0"/>
          <w:numId w:val="21"/>
        </w:numPr>
        <w:ind w:left="709" w:hanging="709"/>
        <w:rPr>
          <w:rStyle w:val="IntenseReference"/>
          <w:color w:val="1F497D"/>
        </w:rPr>
      </w:pPr>
      <w:hyperlink r:id="rId19" w:history="1">
        <w:bookmarkStart w:id="12" w:name="_Toc321846519"/>
        <w:r w:rsidR="005A3C3C" w:rsidRPr="00EB1F7A">
          <w:rPr>
            <w:rStyle w:val="IntenseReference"/>
            <w:color w:val="1F497D"/>
          </w:rPr>
          <w:t>Mod_07_12 Testing Charge Calculation for the Interconnector Error Unit when Under Test</w:t>
        </w:r>
        <w:bookmarkEnd w:id="12"/>
      </w:hyperlink>
    </w:p>
    <w:p w:rsidR="003A49CE" w:rsidRPr="00266C7C" w:rsidRDefault="005A3C3C" w:rsidP="00CA16AE">
      <w:pPr>
        <w:jc w:val="both"/>
        <w:rPr>
          <w:i/>
          <w:highlight w:val="yellow"/>
        </w:rPr>
      </w:pPr>
      <w:r w:rsidRPr="00EB1F7A">
        <w:rPr>
          <w:i/>
        </w:rPr>
        <w:t xml:space="preserve"> </w:t>
      </w:r>
      <w:r w:rsidR="001114F4" w:rsidRPr="00EB1F7A">
        <w:rPr>
          <w:i/>
        </w:rPr>
        <w:t xml:space="preserve">Proposer: </w:t>
      </w:r>
      <w:r w:rsidRPr="00EB1F7A">
        <w:rPr>
          <w:i/>
        </w:rPr>
        <w:t>EirGrid TSO</w:t>
      </w:r>
    </w:p>
    <w:p w:rsidR="004F5C88" w:rsidRPr="004F5C88" w:rsidRDefault="004F5C88" w:rsidP="00CA16AE">
      <w:pPr>
        <w:jc w:val="both"/>
      </w:pPr>
      <w:r w:rsidRPr="004F5C88">
        <w:t>Proposer</w:t>
      </w:r>
      <w:r w:rsidR="00A309FD" w:rsidRPr="004F5C88">
        <w:t xml:space="preserve"> presented </w:t>
      </w:r>
      <w:r w:rsidRPr="004F5C88">
        <w:t xml:space="preserve">the </w:t>
      </w:r>
      <w:r w:rsidR="00A309FD" w:rsidRPr="004F5C88">
        <w:t>background of proposal.</w:t>
      </w:r>
      <w:r w:rsidRPr="004F5C88">
        <w:t xml:space="preserve"> T&amp;SC currently does not apply the testing tariff to a Generator Unit Under Test when the metered generation value is less than zero. In the case of the Interconnector Error Unit, this would preclude the testing tariff application when exporting energy under test.</w:t>
      </w:r>
    </w:p>
    <w:p w:rsidR="004F5C88" w:rsidRDefault="004F5C88" w:rsidP="00CA16AE">
      <w:pPr>
        <w:jc w:val="both"/>
      </w:pPr>
      <w:r w:rsidRPr="004F5C88">
        <w:t>The Modification Proposal proposes to clarify that the testing tariff will apply to any Interconnector Error Unit when Under Test for both importing and exporting.</w:t>
      </w:r>
      <w:r w:rsidRPr="001B2EF8">
        <w:t xml:space="preserve"> </w:t>
      </w:r>
      <w:r w:rsidR="00A309FD" w:rsidRPr="004F5C88">
        <w:t xml:space="preserve"> </w:t>
      </w:r>
    </w:p>
    <w:p w:rsidR="0097772E" w:rsidRPr="00364FB8" w:rsidRDefault="00364FB8" w:rsidP="00CA16AE">
      <w:pPr>
        <w:jc w:val="both"/>
      </w:pPr>
      <w:r w:rsidRPr="001B2EF8">
        <w:t>Proposer advised that there is a drafting error in Section 5.180A where</w:t>
      </w:r>
      <w:r w:rsidRPr="00364FB8">
        <w:t xml:space="preserve"> </w:t>
      </w:r>
      <w:r w:rsidRPr="001B2EF8">
        <w:t xml:space="preserve">MGu’’h should read MGLFu’’h. </w:t>
      </w:r>
    </w:p>
    <w:p w:rsidR="00A309FD" w:rsidRPr="001B2EF8" w:rsidRDefault="00364FB8" w:rsidP="00CA16AE">
      <w:pPr>
        <w:jc w:val="both"/>
      </w:pPr>
      <w:r w:rsidRPr="00364FB8">
        <w:t>Chair commented that it would be possible to</w:t>
      </w:r>
      <w:r w:rsidR="00A309FD" w:rsidRPr="00364FB8">
        <w:t xml:space="preserve"> hav</w:t>
      </w:r>
      <w:r w:rsidRPr="00364FB8">
        <w:t>e</w:t>
      </w:r>
      <w:r w:rsidR="00A309FD" w:rsidRPr="00364FB8">
        <w:t xml:space="preserve"> the same tariff for import and export.</w:t>
      </w:r>
      <w:r w:rsidR="001B2EF8">
        <w:t xml:space="preserve"> SO Member was </w:t>
      </w:r>
      <w:r w:rsidR="001B2EF8" w:rsidRPr="001B2EF8">
        <w:t>advised that the TSO are not in a position to allow for this at the moment.</w:t>
      </w:r>
    </w:p>
    <w:p w:rsidR="00A309FD" w:rsidRPr="001B2EF8" w:rsidRDefault="001B2EF8" w:rsidP="00CA16AE">
      <w:pPr>
        <w:jc w:val="both"/>
      </w:pPr>
      <w:r w:rsidRPr="001B2EF8">
        <w:t>Observer queried as to whether the import and export figures are netted?</w:t>
      </w:r>
    </w:p>
    <w:p w:rsidR="00A309FD" w:rsidRPr="001A6FD8" w:rsidRDefault="001B2EF8" w:rsidP="00CA16AE">
      <w:pPr>
        <w:jc w:val="both"/>
      </w:pPr>
      <w:r w:rsidRPr="001B2EF8">
        <w:t>SEMO Alternate advised that the</w:t>
      </w:r>
      <w:r w:rsidR="00A309FD" w:rsidRPr="001B2EF8">
        <w:t xml:space="preserve"> net figure</w:t>
      </w:r>
      <w:r w:rsidRPr="001B2EF8">
        <w:t xml:space="preserve"> is </w:t>
      </w:r>
      <w:r w:rsidR="00A309FD" w:rsidRPr="001B2EF8">
        <w:t>take</w:t>
      </w:r>
      <w:r w:rsidRPr="001B2EF8">
        <w:t>n from the</w:t>
      </w:r>
      <w:r w:rsidR="00A309FD" w:rsidRPr="001B2EF8">
        <w:t xml:space="preserve"> </w:t>
      </w:r>
      <w:r w:rsidRPr="001B2EF8">
        <w:t>Metered G</w:t>
      </w:r>
      <w:r w:rsidR="00A309FD" w:rsidRPr="001B2EF8">
        <w:t>en</w:t>
      </w:r>
      <w:r w:rsidRPr="001B2EF8">
        <w:t>eration</w:t>
      </w:r>
      <w:r w:rsidR="00A309FD" w:rsidRPr="001B2EF8">
        <w:t xml:space="preserve"> of </w:t>
      </w:r>
      <w:r w:rsidRPr="001B2EF8">
        <w:t xml:space="preserve">the </w:t>
      </w:r>
      <w:r w:rsidR="00A309FD" w:rsidRPr="001B2EF8">
        <w:t>I</w:t>
      </w:r>
      <w:r w:rsidRPr="001B2EF8">
        <w:t xml:space="preserve">nterconnector </w:t>
      </w:r>
      <w:r w:rsidRPr="001A6FD8">
        <w:t>Error Unit therefore it is</w:t>
      </w:r>
      <w:r w:rsidR="00A309FD" w:rsidRPr="001A6FD8">
        <w:t xml:space="preserve"> </w:t>
      </w:r>
      <w:r w:rsidRPr="001A6FD8">
        <w:t>one figure.</w:t>
      </w:r>
      <w:r w:rsidR="00A309FD" w:rsidRPr="001A6FD8">
        <w:t xml:space="preserve"> </w:t>
      </w:r>
    </w:p>
    <w:p w:rsidR="00A309FD" w:rsidRPr="001A6FD8" w:rsidRDefault="00A309FD" w:rsidP="00CA16AE">
      <w:pPr>
        <w:jc w:val="both"/>
      </w:pPr>
      <w:r w:rsidRPr="001A6FD8">
        <w:t xml:space="preserve">Chair </w:t>
      </w:r>
      <w:r w:rsidR="001A6FD8" w:rsidRPr="001A6FD8">
        <w:t>queried as to who pays the testing charge? SO Member advised that the Interconnector Owner pays.</w:t>
      </w:r>
    </w:p>
    <w:p w:rsidR="00991B01" w:rsidRPr="001A6FD8" w:rsidRDefault="001A6FD8" w:rsidP="00CA16AE">
      <w:pPr>
        <w:jc w:val="both"/>
      </w:pPr>
      <w:r w:rsidRPr="001A6FD8">
        <w:t>Generator Member queried as to whether the charge will also apply to Moyle? SO Member confirmed that it will.</w:t>
      </w:r>
    </w:p>
    <w:p w:rsidR="003A49CE" w:rsidRPr="001A6FD8" w:rsidRDefault="003A49CE" w:rsidP="007C6BE1">
      <w:pPr>
        <w:pStyle w:val="IntenseQuote"/>
      </w:pPr>
      <w:r w:rsidRPr="001A6FD8">
        <w:t xml:space="preserve">Actions </w:t>
      </w:r>
    </w:p>
    <w:p w:rsidR="00756E8D" w:rsidRPr="001A6FD8" w:rsidRDefault="006564A3" w:rsidP="00756E8D">
      <w:pPr>
        <w:pStyle w:val="Bullet1"/>
        <w:numPr>
          <w:ilvl w:val="0"/>
          <w:numId w:val="5"/>
        </w:numPr>
      </w:pPr>
      <w:r w:rsidRPr="001A6FD8">
        <w:t>FR</w:t>
      </w:r>
      <w:r w:rsidR="00A309FD" w:rsidRPr="001A6FD8">
        <w:t xml:space="preserve">R to include legal </w:t>
      </w:r>
      <w:r w:rsidR="001A6FD8" w:rsidRPr="001A6FD8">
        <w:t>drafting</w:t>
      </w:r>
    </w:p>
    <w:p w:rsidR="00756E8D" w:rsidRPr="001A6FD8" w:rsidRDefault="00756E8D" w:rsidP="00B97048">
      <w:pPr>
        <w:pStyle w:val="IntenseQuote"/>
        <w:ind w:left="1080"/>
      </w:pPr>
      <w:r w:rsidRPr="001A6FD8">
        <w:t>Decision</w:t>
      </w:r>
    </w:p>
    <w:p w:rsidR="006564A3" w:rsidRPr="001A6FD8" w:rsidRDefault="006564A3" w:rsidP="001A6FD8">
      <w:pPr>
        <w:pStyle w:val="Bullet1"/>
        <w:numPr>
          <w:ilvl w:val="0"/>
          <w:numId w:val="5"/>
        </w:numPr>
      </w:pPr>
      <w:r w:rsidRPr="001A6FD8">
        <w:t xml:space="preserve">Recommended </w:t>
      </w:r>
      <w:r w:rsidR="001A6FD8" w:rsidRPr="001A6FD8">
        <w:t>For A</w:t>
      </w:r>
      <w:r w:rsidRPr="001A6FD8">
        <w:t>pproval</w:t>
      </w:r>
      <w:r w:rsidR="001A6FD8" w:rsidRPr="001A6FD8">
        <w:t xml:space="preserve"> </w:t>
      </w:r>
    </w:p>
    <w:p w:rsidR="006564A3" w:rsidRPr="00266C7C" w:rsidRDefault="006564A3" w:rsidP="006564A3">
      <w:pPr>
        <w:pStyle w:val="Bullet1"/>
        <w:numPr>
          <w:ilvl w:val="0"/>
          <w:numId w:val="0"/>
        </w:numPr>
        <w:ind w:left="360" w:hanging="360"/>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CB632E" w:rsidRPr="00266C7C" w:rsidTr="00D97CD6">
        <w:trPr>
          <w:jc w:val="center"/>
        </w:trPr>
        <w:tc>
          <w:tcPr>
            <w:tcW w:w="5000" w:type="pct"/>
            <w:gridSpan w:val="3"/>
            <w:shd w:val="clear" w:color="auto" w:fill="548DD4"/>
          </w:tcPr>
          <w:p w:rsidR="00CB632E" w:rsidRPr="00266C7C" w:rsidRDefault="00CB632E" w:rsidP="00927AA4">
            <w:pPr>
              <w:spacing w:before="40" w:after="40"/>
              <w:jc w:val="center"/>
              <w:rPr>
                <w:b/>
                <w:color w:val="FFFFFF"/>
                <w:sz w:val="16"/>
                <w:szCs w:val="16"/>
                <w:highlight w:val="yellow"/>
              </w:rPr>
            </w:pPr>
            <w:r w:rsidRPr="00FD6974">
              <w:rPr>
                <w:b/>
                <w:color w:val="FFFFFF"/>
              </w:rPr>
              <w:t>Mod_0</w:t>
            </w:r>
            <w:r w:rsidR="00D845C6">
              <w:rPr>
                <w:b/>
                <w:color w:val="FFFFFF"/>
              </w:rPr>
              <w:t>7</w:t>
            </w:r>
            <w:r w:rsidRPr="00FD6974">
              <w:rPr>
                <w:b/>
                <w:color w:val="FFFFFF"/>
              </w:rPr>
              <w:t>_12: Rec</w:t>
            </w:r>
            <w:r>
              <w:rPr>
                <w:b/>
                <w:color w:val="FFFFFF"/>
              </w:rPr>
              <w:t>ommended for A</w:t>
            </w:r>
            <w:r w:rsidRPr="00FD6974">
              <w:rPr>
                <w:b/>
                <w:color w:val="FFFFFF"/>
              </w:rPr>
              <w:t xml:space="preserve">pproval </w:t>
            </w:r>
            <w:r>
              <w:rPr>
                <w:b/>
                <w:color w:val="FFFFFF"/>
              </w:rPr>
              <w:t xml:space="preserve">by </w:t>
            </w:r>
            <w:r w:rsidR="00927AA4">
              <w:rPr>
                <w:b/>
                <w:color w:val="FFFFFF"/>
              </w:rPr>
              <w:t xml:space="preserve">Unanimous </w:t>
            </w:r>
            <w:r>
              <w:rPr>
                <w:b/>
                <w:color w:val="FFFFFF"/>
              </w:rPr>
              <w:t>Vote</w:t>
            </w:r>
          </w:p>
        </w:tc>
      </w:tr>
      <w:tr w:rsidR="00CB632E" w:rsidRPr="00AF73AB" w:rsidTr="00D97CD6">
        <w:trPr>
          <w:jc w:val="center"/>
        </w:trPr>
        <w:tc>
          <w:tcPr>
            <w:tcW w:w="1512" w:type="pct"/>
            <w:vAlign w:val="center"/>
          </w:tcPr>
          <w:p w:rsidR="00CB632E" w:rsidRPr="00AF73AB" w:rsidRDefault="00CB632E" w:rsidP="00D97CD6">
            <w:pPr>
              <w:spacing w:before="40" w:after="40"/>
              <w:rPr>
                <w:sz w:val="16"/>
                <w:szCs w:val="16"/>
              </w:rPr>
            </w:pPr>
            <w:r w:rsidRPr="00AF73AB">
              <w:rPr>
                <w:sz w:val="16"/>
                <w:szCs w:val="16"/>
              </w:rPr>
              <w:t>Julie-Anne Hannon</w:t>
            </w:r>
          </w:p>
        </w:tc>
        <w:tc>
          <w:tcPr>
            <w:tcW w:w="1712" w:type="pct"/>
            <w:vAlign w:val="center"/>
          </w:tcPr>
          <w:p w:rsidR="00CB632E" w:rsidRPr="00AF73AB" w:rsidRDefault="00CB632E" w:rsidP="00D97CD6">
            <w:pPr>
              <w:spacing w:before="40" w:after="40"/>
              <w:rPr>
                <w:sz w:val="16"/>
                <w:szCs w:val="16"/>
              </w:rPr>
            </w:pPr>
            <w:r w:rsidRPr="00AF73AB">
              <w:rPr>
                <w:sz w:val="16"/>
                <w:szCs w:val="16"/>
              </w:rPr>
              <w:t>Supplier Alternate</w:t>
            </w:r>
          </w:p>
        </w:tc>
        <w:tc>
          <w:tcPr>
            <w:tcW w:w="1776" w:type="pct"/>
            <w:vAlign w:val="center"/>
          </w:tcPr>
          <w:p w:rsidR="00CB632E" w:rsidRPr="00AF73AB" w:rsidRDefault="00CB632E" w:rsidP="00D97CD6">
            <w:pPr>
              <w:rPr>
                <w:sz w:val="16"/>
                <w:szCs w:val="16"/>
              </w:rPr>
            </w:pPr>
            <w:r w:rsidRPr="00AF73AB">
              <w:rPr>
                <w:sz w:val="16"/>
                <w:szCs w:val="16"/>
              </w:rPr>
              <w:t>Approve</w:t>
            </w:r>
          </w:p>
        </w:tc>
      </w:tr>
      <w:tr w:rsidR="00927AA4" w:rsidRPr="00AF73AB" w:rsidTr="004F2ADD">
        <w:trPr>
          <w:jc w:val="center"/>
        </w:trPr>
        <w:tc>
          <w:tcPr>
            <w:tcW w:w="1512" w:type="pct"/>
            <w:vAlign w:val="center"/>
          </w:tcPr>
          <w:p w:rsidR="00927AA4" w:rsidRPr="00AF73AB" w:rsidRDefault="00927AA4" w:rsidP="00D97CD6">
            <w:pPr>
              <w:spacing w:before="40" w:after="40"/>
              <w:rPr>
                <w:sz w:val="16"/>
                <w:szCs w:val="16"/>
              </w:rPr>
            </w:pPr>
            <w:r>
              <w:rPr>
                <w:sz w:val="16"/>
                <w:szCs w:val="16"/>
              </w:rPr>
              <w:t>Sean Doolin</w:t>
            </w:r>
          </w:p>
        </w:tc>
        <w:tc>
          <w:tcPr>
            <w:tcW w:w="1712" w:type="pct"/>
            <w:vAlign w:val="center"/>
          </w:tcPr>
          <w:p w:rsidR="00927AA4" w:rsidRPr="00AF73AB" w:rsidRDefault="00927AA4" w:rsidP="00D97CD6">
            <w:pPr>
              <w:spacing w:before="40" w:after="40"/>
              <w:rPr>
                <w:sz w:val="16"/>
                <w:szCs w:val="16"/>
              </w:rPr>
            </w:pPr>
            <w:r w:rsidRPr="00AF73AB">
              <w:rPr>
                <w:sz w:val="16"/>
                <w:szCs w:val="16"/>
              </w:rPr>
              <w:t>Supplier Alternate</w:t>
            </w:r>
          </w:p>
        </w:tc>
        <w:tc>
          <w:tcPr>
            <w:tcW w:w="1776" w:type="pct"/>
          </w:tcPr>
          <w:p w:rsidR="00927AA4" w:rsidRPr="00AF73AB" w:rsidRDefault="00927AA4" w:rsidP="00D97CD6">
            <w:pPr>
              <w:rPr>
                <w:sz w:val="16"/>
                <w:szCs w:val="16"/>
              </w:rPr>
            </w:pPr>
            <w:r w:rsidRPr="00E8796A">
              <w:rPr>
                <w:sz w:val="16"/>
                <w:szCs w:val="16"/>
              </w:rPr>
              <w:t>Approve</w:t>
            </w:r>
          </w:p>
        </w:tc>
      </w:tr>
      <w:tr w:rsidR="00927AA4" w:rsidRPr="00AF73AB" w:rsidTr="004F2ADD">
        <w:trPr>
          <w:jc w:val="center"/>
        </w:trPr>
        <w:tc>
          <w:tcPr>
            <w:tcW w:w="1512" w:type="pct"/>
            <w:vAlign w:val="center"/>
          </w:tcPr>
          <w:p w:rsidR="00927AA4" w:rsidRPr="00AF73AB" w:rsidRDefault="00927AA4" w:rsidP="00D97CD6">
            <w:pPr>
              <w:spacing w:before="40" w:after="40"/>
              <w:rPr>
                <w:sz w:val="16"/>
                <w:szCs w:val="16"/>
              </w:rPr>
            </w:pPr>
            <w:r w:rsidRPr="00AF73AB">
              <w:rPr>
                <w:sz w:val="16"/>
                <w:szCs w:val="16"/>
              </w:rPr>
              <w:t>Ian Luney</w:t>
            </w:r>
          </w:p>
        </w:tc>
        <w:tc>
          <w:tcPr>
            <w:tcW w:w="1712" w:type="pct"/>
            <w:vAlign w:val="center"/>
          </w:tcPr>
          <w:p w:rsidR="00927AA4" w:rsidRPr="00AF73AB" w:rsidRDefault="00927AA4" w:rsidP="00D97CD6">
            <w:pPr>
              <w:spacing w:before="40" w:after="40"/>
              <w:rPr>
                <w:sz w:val="16"/>
                <w:szCs w:val="16"/>
              </w:rPr>
            </w:pPr>
            <w:r w:rsidRPr="00AF73AB">
              <w:rPr>
                <w:sz w:val="16"/>
                <w:szCs w:val="16"/>
              </w:rPr>
              <w:t>Generator Member</w:t>
            </w:r>
          </w:p>
        </w:tc>
        <w:tc>
          <w:tcPr>
            <w:tcW w:w="1776" w:type="pct"/>
          </w:tcPr>
          <w:p w:rsidR="00927AA4" w:rsidRPr="00AF73AB" w:rsidRDefault="00927AA4" w:rsidP="00D97CD6">
            <w:r w:rsidRPr="00E8796A">
              <w:rPr>
                <w:sz w:val="16"/>
                <w:szCs w:val="16"/>
              </w:rPr>
              <w:t>Approve</w:t>
            </w:r>
          </w:p>
        </w:tc>
      </w:tr>
      <w:tr w:rsidR="00CB632E" w:rsidRPr="00AF73AB" w:rsidTr="00D97CD6">
        <w:trPr>
          <w:jc w:val="center"/>
        </w:trPr>
        <w:tc>
          <w:tcPr>
            <w:tcW w:w="1512" w:type="pct"/>
            <w:vAlign w:val="center"/>
          </w:tcPr>
          <w:p w:rsidR="00CB632E" w:rsidRPr="00AF73AB" w:rsidRDefault="00CB632E" w:rsidP="00D97CD6">
            <w:pPr>
              <w:spacing w:before="40" w:after="40"/>
              <w:rPr>
                <w:sz w:val="16"/>
                <w:szCs w:val="16"/>
              </w:rPr>
            </w:pPr>
            <w:r w:rsidRPr="00AF73AB">
              <w:rPr>
                <w:sz w:val="16"/>
                <w:szCs w:val="16"/>
              </w:rPr>
              <w:t>William Steele</w:t>
            </w:r>
          </w:p>
        </w:tc>
        <w:tc>
          <w:tcPr>
            <w:tcW w:w="1712" w:type="pct"/>
            <w:vAlign w:val="center"/>
          </w:tcPr>
          <w:p w:rsidR="00CB632E" w:rsidRPr="00AF73AB" w:rsidRDefault="00CB632E" w:rsidP="00D97CD6">
            <w:pPr>
              <w:spacing w:before="40" w:after="40"/>
              <w:rPr>
                <w:sz w:val="16"/>
                <w:szCs w:val="16"/>
              </w:rPr>
            </w:pPr>
            <w:r w:rsidRPr="00AF73AB">
              <w:rPr>
                <w:sz w:val="16"/>
                <w:szCs w:val="16"/>
              </w:rPr>
              <w:t>Supplier Member</w:t>
            </w:r>
          </w:p>
        </w:tc>
        <w:tc>
          <w:tcPr>
            <w:tcW w:w="1776" w:type="pct"/>
            <w:vAlign w:val="center"/>
          </w:tcPr>
          <w:p w:rsidR="00CB632E" w:rsidRPr="00AF73AB" w:rsidRDefault="00CB632E" w:rsidP="00D97CD6">
            <w:r w:rsidRPr="00AF73AB">
              <w:rPr>
                <w:sz w:val="16"/>
                <w:szCs w:val="16"/>
              </w:rPr>
              <w:t>Approve</w:t>
            </w:r>
          </w:p>
        </w:tc>
      </w:tr>
      <w:tr w:rsidR="00CB632E" w:rsidRPr="00AF73AB" w:rsidTr="00D97CD6">
        <w:trPr>
          <w:trHeight w:val="186"/>
          <w:jc w:val="center"/>
        </w:trPr>
        <w:tc>
          <w:tcPr>
            <w:tcW w:w="1512" w:type="pct"/>
            <w:vAlign w:val="center"/>
          </w:tcPr>
          <w:p w:rsidR="00CB632E" w:rsidRPr="00AF73AB" w:rsidRDefault="00CB632E" w:rsidP="00D97CD6">
            <w:pPr>
              <w:spacing w:before="40" w:after="40"/>
              <w:rPr>
                <w:sz w:val="16"/>
                <w:szCs w:val="16"/>
              </w:rPr>
            </w:pPr>
            <w:r w:rsidRPr="00AF73AB">
              <w:rPr>
                <w:sz w:val="16"/>
                <w:szCs w:val="16"/>
              </w:rPr>
              <w:t>Mary Doorly</w:t>
            </w:r>
          </w:p>
        </w:tc>
        <w:tc>
          <w:tcPr>
            <w:tcW w:w="1712" w:type="pct"/>
            <w:vAlign w:val="center"/>
          </w:tcPr>
          <w:p w:rsidR="00CB632E" w:rsidRPr="00AF73AB" w:rsidRDefault="00CB632E" w:rsidP="00D97CD6">
            <w:pPr>
              <w:spacing w:before="40" w:after="40"/>
              <w:rPr>
                <w:sz w:val="16"/>
                <w:szCs w:val="16"/>
              </w:rPr>
            </w:pPr>
            <w:r w:rsidRPr="00AF73AB">
              <w:rPr>
                <w:sz w:val="16"/>
                <w:szCs w:val="16"/>
              </w:rPr>
              <w:t>Generator Alternate</w:t>
            </w:r>
          </w:p>
        </w:tc>
        <w:tc>
          <w:tcPr>
            <w:tcW w:w="1776" w:type="pct"/>
            <w:vAlign w:val="center"/>
          </w:tcPr>
          <w:p w:rsidR="00CB632E" w:rsidRPr="00AF73AB" w:rsidRDefault="00CB632E" w:rsidP="00D97CD6">
            <w:r w:rsidRPr="00AF73AB">
              <w:rPr>
                <w:sz w:val="16"/>
                <w:szCs w:val="16"/>
              </w:rPr>
              <w:t>Approve</w:t>
            </w:r>
          </w:p>
        </w:tc>
      </w:tr>
      <w:tr w:rsidR="00CB632E" w:rsidRPr="00AF73AB" w:rsidTr="00D97CD6">
        <w:trPr>
          <w:jc w:val="center"/>
        </w:trPr>
        <w:tc>
          <w:tcPr>
            <w:tcW w:w="1512" w:type="pct"/>
            <w:vAlign w:val="center"/>
          </w:tcPr>
          <w:p w:rsidR="00CB632E" w:rsidRPr="00AF73AB" w:rsidRDefault="00CB632E" w:rsidP="00D97CD6">
            <w:pPr>
              <w:spacing w:before="40" w:after="40"/>
              <w:rPr>
                <w:sz w:val="16"/>
                <w:szCs w:val="16"/>
              </w:rPr>
            </w:pPr>
            <w:r w:rsidRPr="00AF73AB">
              <w:rPr>
                <w:sz w:val="16"/>
                <w:szCs w:val="16"/>
              </w:rPr>
              <w:t>Niamh Quinn</w:t>
            </w:r>
          </w:p>
        </w:tc>
        <w:tc>
          <w:tcPr>
            <w:tcW w:w="1712" w:type="pct"/>
            <w:vAlign w:val="center"/>
          </w:tcPr>
          <w:p w:rsidR="00CB632E" w:rsidRPr="00AF73AB" w:rsidRDefault="00CB632E" w:rsidP="00D97CD6">
            <w:pPr>
              <w:spacing w:before="40" w:after="40"/>
              <w:rPr>
                <w:sz w:val="16"/>
                <w:szCs w:val="16"/>
              </w:rPr>
            </w:pPr>
            <w:r w:rsidRPr="00AF73AB">
              <w:rPr>
                <w:sz w:val="16"/>
                <w:szCs w:val="16"/>
              </w:rPr>
              <w:t>Generator Member</w:t>
            </w:r>
          </w:p>
        </w:tc>
        <w:tc>
          <w:tcPr>
            <w:tcW w:w="1776" w:type="pct"/>
            <w:vAlign w:val="center"/>
          </w:tcPr>
          <w:p w:rsidR="00CB632E" w:rsidRPr="00AF73AB" w:rsidRDefault="00927AA4" w:rsidP="00D97CD6">
            <w:r w:rsidRPr="00AF73AB">
              <w:rPr>
                <w:sz w:val="16"/>
                <w:szCs w:val="16"/>
              </w:rPr>
              <w:t>Approve</w:t>
            </w:r>
          </w:p>
        </w:tc>
      </w:tr>
      <w:tr w:rsidR="00CB632E" w:rsidRPr="00266C7C" w:rsidTr="00D97CD6">
        <w:trPr>
          <w:jc w:val="center"/>
        </w:trPr>
        <w:tc>
          <w:tcPr>
            <w:tcW w:w="1512" w:type="pct"/>
            <w:vAlign w:val="center"/>
          </w:tcPr>
          <w:p w:rsidR="00CB632E" w:rsidRPr="00AF73AB" w:rsidRDefault="00CB632E" w:rsidP="00D97CD6">
            <w:pPr>
              <w:spacing w:before="40" w:after="40"/>
              <w:rPr>
                <w:sz w:val="16"/>
                <w:szCs w:val="16"/>
              </w:rPr>
            </w:pPr>
            <w:r w:rsidRPr="00AF73AB">
              <w:rPr>
                <w:sz w:val="16"/>
                <w:szCs w:val="16"/>
              </w:rPr>
              <w:t>Iain Wright</w:t>
            </w:r>
          </w:p>
        </w:tc>
        <w:tc>
          <w:tcPr>
            <w:tcW w:w="1712" w:type="pct"/>
            <w:vAlign w:val="center"/>
          </w:tcPr>
          <w:p w:rsidR="00CB632E" w:rsidRPr="00AF73AB" w:rsidRDefault="00CB632E" w:rsidP="00D97CD6">
            <w:pPr>
              <w:spacing w:before="40" w:after="40"/>
              <w:rPr>
                <w:sz w:val="16"/>
                <w:szCs w:val="16"/>
              </w:rPr>
            </w:pPr>
            <w:r w:rsidRPr="00AF73AB">
              <w:rPr>
                <w:sz w:val="16"/>
                <w:szCs w:val="16"/>
              </w:rPr>
              <w:t>Supplier Member</w:t>
            </w:r>
          </w:p>
        </w:tc>
        <w:tc>
          <w:tcPr>
            <w:tcW w:w="1776" w:type="pct"/>
            <w:vAlign w:val="center"/>
          </w:tcPr>
          <w:p w:rsidR="00CB632E" w:rsidRPr="00266C7C" w:rsidRDefault="00CB632E" w:rsidP="00D97CD6">
            <w:pPr>
              <w:rPr>
                <w:highlight w:val="yellow"/>
              </w:rPr>
            </w:pPr>
            <w:r w:rsidRPr="00AF73AB">
              <w:rPr>
                <w:sz w:val="16"/>
                <w:szCs w:val="16"/>
              </w:rPr>
              <w:t>Approve</w:t>
            </w:r>
          </w:p>
        </w:tc>
      </w:tr>
    </w:tbl>
    <w:p w:rsidR="00756E8D" w:rsidRPr="00266C7C" w:rsidRDefault="00756E8D" w:rsidP="00B97048">
      <w:pPr>
        <w:pStyle w:val="Bullet1"/>
        <w:numPr>
          <w:ilvl w:val="0"/>
          <w:numId w:val="0"/>
        </w:numPr>
        <w:ind w:left="1080"/>
        <w:rPr>
          <w:highlight w:val="yellow"/>
        </w:rPr>
      </w:pPr>
    </w:p>
    <w:p w:rsidR="00DF4D8F" w:rsidRPr="00266C7C" w:rsidRDefault="00DF4D8F" w:rsidP="007C6BE1">
      <w:pPr>
        <w:pStyle w:val="Bullet1"/>
        <w:numPr>
          <w:ilvl w:val="0"/>
          <w:numId w:val="0"/>
        </w:numPr>
        <w:rPr>
          <w:highlight w:val="yellow"/>
        </w:rPr>
      </w:pPr>
    </w:p>
    <w:p w:rsidR="001D058E" w:rsidRPr="00C01C8C" w:rsidRDefault="00DD0B23" w:rsidP="001D058E">
      <w:pPr>
        <w:pStyle w:val="Heading2"/>
        <w:numPr>
          <w:ilvl w:val="0"/>
          <w:numId w:val="21"/>
        </w:numPr>
        <w:ind w:left="709" w:hanging="709"/>
        <w:rPr>
          <w:rStyle w:val="IntenseReference"/>
          <w:color w:val="1F497D"/>
        </w:rPr>
      </w:pPr>
      <w:hyperlink r:id="rId20" w:history="1">
        <w:bookmarkStart w:id="13" w:name="_Toc321846520"/>
        <w:r w:rsidR="001D058E" w:rsidRPr="00C01C8C">
          <w:rPr>
            <w:rStyle w:val="IntenseReference"/>
            <w:color w:val="1F497D"/>
          </w:rPr>
          <w:t>Mod_08_12 Calculation of Modified Interconnector Unit Nominations (MIUNs) for SEM Intra-Day Trading</w:t>
        </w:r>
        <w:bookmarkEnd w:id="13"/>
      </w:hyperlink>
    </w:p>
    <w:p w:rsidR="00F11ECF" w:rsidRPr="00C01C8C" w:rsidRDefault="001D058E" w:rsidP="0048514B">
      <w:pPr>
        <w:jc w:val="both"/>
        <w:rPr>
          <w:i/>
        </w:rPr>
      </w:pPr>
      <w:r w:rsidRPr="00C01C8C">
        <w:rPr>
          <w:i/>
        </w:rPr>
        <w:t xml:space="preserve"> </w:t>
      </w:r>
      <w:r w:rsidR="00756E8D" w:rsidRPr="00C01C8C">
        <w:rPr>
          <w:i/>
        </w:rPr>
        <w:t>Proposer: SEMO</w:t>
      </w:r>
    </w:p>
    <w:p w:rsidR="00BE020A" w:rsidRPr="00C01C8C" w:rsidRDefault="00BE020A" w:rsidP="0048514B">
      <w:pPr>
        <w:jc w:val="both"/>
        <w:rPr>
          <w:i/>
        </w:rPr>
      </w:pPr>
      <w:r>
        <w:rPr>
          <w:i/>
        </w:rPr>
        <w:t>AP only</w:t>
      </w:r>
    </w:p>
    <w:p w:rsidR="00D97CD6" w:rsidRPr="00783924" w:rsidRDefault="002268DD" w:rsidP="0048514B">
      <w:pPr>
        <w:jc w:val="both"/>
        <w:rPr>
          <w:lang w:val="en-US"/>
        </w:rPr>
      </w:pPr>
      <w:r w:rsidRPr="00783924">
        <w:t xml:space="preserve">SEMO representative </w:t>
      </w:r>
      <w:r w:rsidR="00783924" w:rsidRPr="00783924">
        <w:t xml:space="preserve">presented </w:t>
      </w:r>
      <w:r w:rsidRPr="00783924">
        <w:t>slides</w:t>
      </w:r>
      <w:r w:rsidR="00783924" w:rsidRPr="00783924">
        <w:t xml:space="preserve"> on the Modification Proposal, advising that </w:t>
      </w:r>
      <w:r w:rsidR="00D97CD6" w:rsidRPr="00783924">
        <w:rPr>
          <w:lang w:val="en-IE"/>
        </w:rPr>
        <w:t>SEM Intra-Day Trading (Mod_18_10_v2) requires that:</w:t>
      </w:r>
    </w:p>
    <w:p w:rsidR="00D97CD6" w:rsidRPr="00783924" w:rsidRDefault="00D97CD6" w:rsidP="0048514B">
      <w:pPr>
        <w:numPr>
          <w:ilvl w:val="1"/>
          <w:numId w:val="41"/>
        </w:numPr>
        <w:jc w:val="both"/>
        <w:rPr>
          <w:lang w:val="en-US"/>
        </w:rPr>
      </w:pPr>
      <w:r w:rsidRPr="00783924">
        <w:rPr>
          <w:lang w:val="en-IE"/>
        </w:rPr>
        <w:t>MIUNs are fixed where possible in subsequent MSP Software Runs;</w:t>
      </w:r>
    </w:p>
    <w:p w:rsidR="00D97CD6" w:rsidRPr="00783924" w:rsidRDefault="00D97CD6" w:rsidP="0048514B">
      <w:pPr>
        <w:numPr>
          <w:ilvl w:val="1"/>
          <w:numId w:val="41"/>
        </w:numPr>
        <w:jc w:val="both"/>
        <w:rPr>
          <w:lang w:val="en-US"/>
        </w:rPr>
      </w:pPr>
      <w:r w:rsidRPr="00783924">
        <w:rPr>
          <w:lang w:val="en-IE"/>
        </w:rPr>
        <w:t>Superposition is allowed; and</w:t>
      </w:r>
    </w:p>
    <w:p w:rsidR="00D97CD6" w:rsidRPr="00783924" w:rsidRDefault="00D97CD6" w:rsidP="0048514B">
      <w:pPr>
        <w:numPr>
          <w:ilvl w:val="1"/>
          <w:numId w:val="41"/>
        </w:numPr>
        <w:jc w:val="both"/>
        <w:rPr>
          <w:lang w:val="en-US"/>
        </w:rPr>
      </w:pPr>
      <w:r w:rsidRPr="00783924">
        <w:rPr>
          <w:lang w:val="en-IE"/>
        </w:rPr>
        <w:t xml:space="preserve">There are three Gate Windows for each Trading Day.  </w:t>
      </w:r>
    </w:p>
    <w:p w:rsidR="00D97CD6" w:rsidRPr="00D97CD6" w:rsidRDefault="00783924" w:rsidP="0048514B">
      <w:pPr>
        <w:jc w:val="both"/>
      </w:pPr>
      <w:r w:rsidRPr="00783924">
        <w:t xml:space="preserve">SEMO representative advised that </w:t>
      </w:r>
      <w:r>
        <w:t>the</w:t>
      </w:r>
      <w:r w:rsidR="00D97CD6" w:rsidRPr="00783924">
        <w:t xml:space="preserve"> </w:t>
      </w:r>
      <w:r w:rsidR="009A1ACA">
        <w:t xml:space="preserve">proposed </w:t>
      </w:r>
      <w:r w:rsidR="00D97CD6" w:rsidRPr="00783924">
        <w:t xml:space="preserve">changes to Appendix 2 of Agreed Procedure 2 (where the specific MIUN calculation rules are summarised) are required to align with Mod_18_10_v2. </w:t>
      </w:r>
    </w:p>
    <w:p w:rsidR="00CB7A86" w:rsidRPr="00E44959" w:rsidRDefault="009A1ACA" w:rsidP="0048514B">
      <w:pPr>
        <w:jc w:val="both"/>
      </w:pPr>
      <w:r>
        <w:t>SEMO Representative</w:t>
      </w:r>
      <w:r w:rsidRPr="00E44959">
        <w:t xml:space="preserve"> </w:t>
      </w:r>
      <w:r w:rsidR="00E44959" w:rsidRPr="00E44959">
        <w:t>advised that the changes proposed align</w:t>
      </w:r>
      <w:r w:rsidR="00CB7A86" w:rsidRPr="00E44959">
        <w:t xml:space="preserve"> with </w:t>
      </w:r>
      <w:r w:rsidR="00E44959" w:rsidRPr="00E44959">
        <w:t xml:space="preserve">the </w:t>
      </w:r>
      <w:r w:rsidR="00CB7A86" w:rsidRPr="00E44959">
        <w:t>high-level design of I</w:t>
      </w:r>
      <w:r w:rsidR="00E44959" w:rsidRPr="00E44959">
        <w:t>ntra-</w:t>
      </w:r>
      <w:r w:rsidR="00CB7A86" w:rsidRPr="00E44959">
        <w:t>D</w:t>
      </w:r>
      <w:r w:rsidR="00E44959" w:rsidRPr="00E44959">
        <w:t xml:space="preserve">ay </w:t>
      </w:r>
      <w:r w:rsidR="00CB7A86" w:rsidRPr="00E44959">
        <w:t>T</w:t>
      </w:r>
      <w:r w:rsidR="00E44959" w:rsidRPr="00E44959">
        <w:t>rading</w:t>
      </w:r>
      <w:r w:rsidR="00CB7A86" w:rsidRPr="00E44959">
        <w:t>.</w:t>
      </w:r>
    </w:p>
    <w:p w:rsidR="00CB7A86" w:rsidRPr="00BB72CA" w:rsidRDefault="00E44959" w:rsidP="0048514B">
      <w:pPr>
        <w:jc w:val="both"/>
      </w:pPr>
      <w:r w:rsidRPr="00BB72CA">
        <w:t>Supplier Alternate raised a query regarding point 4</w:t>
      </w:r>
      <w:r w:rsidR="009A1ACA">
        <w:t>,</w:t>
      </w:r>
      <w:r w:rsidRPr="00BB72CA">
        <w:t xml:space="preserve"> questioning </w:t>
      </w:r>
      <w:r w:rsidR="00CB7A86" w:rsidRPr="00BB72CA">
        <w:t xml:space="preserve">how </w:t>
      </w:r>
      <w:r w:rsidRPr="00BB72CA">
        <w:t xml:space="preserve">the </w:t>
      </w:r>
      <w:r w:rsidR="00CB7A86" w:rsidRPr="00BB72CA">
        <w:t xml:space="preserve">values </w:t>
      </w:r>
      <w:r w:rsidRPr="00BB72CA">
        <w:t>will</w:t>
      </w:r>
      <w:r w:rsidR="00CB7A86" w:rsidRPr="00BB72CA">
        <w:t xml:space="preserve"> be reduced</w:t>
      </w:r>
      <w:r w:rsidRPr="00BB72CA">
        <w:t xml:space="preserve"> and why pro rata has been removed?</w:t>
      </w:r>
      <w:r w:rsidR="00CB7A86" w:rsidRPr="00BB72CA">
        <w:t xml:space="preserve"> </w:t>
      </w:r>
      <w:r w:rsidRPr="00BB72CA">
        <w:t>SEMO representative advised that if pro rata was to be incorporate</w:t>
      </w:r>
      <w:r w:rsidR="00BB72CA" w:rsidRPr="00BB72CA">
        <w:t>d</w:t>
      </w:r>
      <w:r w:rsidRPr="00BB72CA">
        <w:t xml:space="preserve"> </w:t>
      </w:r>
      <w:r w:rsidR="0045537D">
        <w:t xml:space="preserve">as previously </w:t>
      </w:r>
      <w:r w:rsidRPr="00BB72CA">
        <w:t>the result would not be fixed</w:t>
      </w:r>
      <w:r w:rsidR="009A1ACA">
        <w:t xml:space="preserve"> for each MSP Software Run. Pro-Rata reduction will continue to be applied at a Gate Window level where applicable. </w:t>
      </w:r>
    </w:p>
    <w:p w:rsidR="00CB7A86" w:rsidRPr="00266C7C" w:rsidRDefault="00BB72CA" w:rsidP="0048514B">
      <w:pPr>
        <w:jc w:val="both"/>
        <w:rPr>
          <w:highlight w:val="yellow"/>
        </w:rPr>
      </w:pPr>
      <w:r w:rsidRPr="00BB72CA">
        <w:t>Supplier Alternate raised a query regarding the</w:t>
      </w:r>
      <w:r w:rsidR="00CB7A86" w:rsidRPr="00BB72CA">
        <w:t xml:space="preserve"> treatment of </w:t>
      </w:r>
      <w:r w:rsidRPr="00BB72CA">
        <w:t>SO T</w:t>
      </w:r>
      <w:r w:rsidR="00CB7A86" w:rsidRPr="00BB72CA">
        <w:t>rades</w:t>
      </w:r>
      <w:r w:rsidR="00190BFD">
        <w:t>, questioning why the rule requiring SO Trades to be reduced first has been removed</w:t>
      </w:r>
      <w:r w:rsidR="00190BFD" w:rsidRPr="00BB72CA">
        <w:t>.</w:t>
      </w:r>
      <w:r w:rsidRPr="00BB72CA">
        <w:t xml:space="preserve">. </w:t>
      </w:r>
      <w:r>
        <w:t xml:space="preserve">SEMO representative advised that SO Trades </w:t>
      </w:r>
      <w:r w:rsidR="009A1ACA">
        <w:t>will not be a factor in the calculation of MIUNs</w:t>
      </w:r>
      <w:r w:rsidR="0045537D">
        <w:t xml:space="preserve"> for Intra-Day Trading</w:t>
      </w:r>
      <w:r w:rsidR="009A1ACA">
        <w:t>. SO Trades will be handled by a separate application under development by the System Operators.</w:t>
      </w:r>
      <w:r>
        <w:t>.</w:t>
      </w:r>
    </w:p>
    <w:p w:rsidR="002F69F7" w:rsidRPr="00804AC9" w:rsidRDefault="002F69F7" w:rsidP="007C6BE1">
      <w:pPr>
        <w:pStyle w:val="IntenseQuote"/>
      </w:pPr>
      <w:r w:rsidRPr="00804AC9">
        <w:t xml:space="preserve">Actions </w:t>
      </w:r>
    </w:p>
    <w:p w:rsidR="00660ADA" w:rsidRPr="00804AC9" w:rsidRDefault="00BB72CA" w:rsidP="001D058E">
      <w:pPr>
        <w:pStyle w:val="ListParagraph"/>
        <w:numPr>
          <w:ilvl w:val="0"/>
          <w:numId w:val="5"/>
        </w:numPr>
      </w:pPr>
      <w:r w:rsidRPr="00804AC9">
        <w:t>N/A</w:t>
      </w:r>
    </w:p>
    <w:p w:rsidR="002F69F7" w:rsidRPr="00804AC9" w:rsidRDefault="00660ADA" w:rsidP="00660ADA">
      <w:pPr>
        <w:pStyle w:val="IntenseQuote"/>
      </w:pPr>
      <w:r w:rsidRPr="00804AC9">
        <w:t>Decision</w:t>
      </w:r>
    </w:p>
    <w:p w:rsidR="00660ADA" w:rsidRPr="00804AC9" w:rsidRDefault="00BB72CA" w:rsidP="00660ADA">
      <w:pPr>
        <w:pStyle w:val="Bullet1"/>
        <w:numPr>
          <w:ilvl w:val="0"/>
          <w:numId w:val="5"/>
        </w:numPr>
      </w:pPr>
      <w:r w:rsidRPr="00804AC9">
        <w:t>Recommended for Approval</w:t>
      </w:r>
    </w:p>
    <w:p w:rsidR="00BB72CA" w:rsidRPr="00266C7C" w:rsidRDefault="00BB72CA" w:rsidP="00BB72CA">
      <w:pPr>
        <w:pStyle w:val="Bullet1"/>
        <w:numPr>
          <w:ilvl w:val="0"/>
          <w:numId w:val="0"/>
        </w:numPr>
        <w:ind w:left="1080"/>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B72CA" w:rsidRPr="00266C7C" w:rsidTr="007B5C39">
        <w:trPr>
          <w:jc w:val="center"/>
        </w:trPr>
        <w:tc>
          <w:tcPr>
            <w:tcW w:w="5000" w:type="pct"/>
            <w:gridSpan w:val="3"/>
            <w:shd w:val="clear" w:color="auto" w:fill="548DD4"/>
          </w:tcPr>
          <w:p w:rsidR="00BB72CA" w:rsidRPr="00266C7C" w:rsidRDefault="00BB72CA" w:rsidP="007B5C39">
            <w:pPr>
              <w:spacing w:before="40" w:after="40"/>
              <w:jc w:val="center"/>
              <w:rPr>
                <w:b/>
                <w:color w:val="FFFFFF"/>
                <w:sz w:val="16"/>
                <w:szCs w:val="16"/>
                <w:highlight w:val="yellow"/>
              </w:rPr>
            </w:pPr>
            <w:r w:rsidRPr="00FD6974">
              <w:rPr>
                <w:b/>
                <w:color w:val="FFFFFF"/>
              </w:rPr>
              <w:t>Mod_0</w:t>
            </w:r>
            <w:r w:rsidR="00D845C6">
              <w:rPr>
                <w:b/>
                <w:color w:val="FFFFFF"/>
              </w:rPr>
              <w:t>8</w:t>
            </w:r>
            <w:r w:rsidRPr="00FD6974">
              <w:rPr>
                <w:b/>
                <w:color w:val="FFFFFF"/>
              </w:rPr>
              <w:t>_12: Rec</w:t>
            </w:r>
            <w:r>
              <w:rPr>
                <w:b/>
                <w:color w:val="FFFFFF"/>
              </w:rPr>
              <w:t>ommended for A</w:t>
            </w:r>
            <w:r w:rsidRPr="00FD6974">
              <w:rPr>
                <w:b/>
                <w:color w:val="FFFFFF"/>
              </w:rPr>
              <w:t xml:space="preserve">pproval </w:t>
            </w:r>
            <w:r>
              <w:rPr>
                <w:b/>
                <w:color w:val="FFFFFF"/>
              </w:rPr>
              <w:t>by Unanimous Vote</w:t>
            </w:r>
          </w:p>
        </w:tc>
      </w:tr>
      <w:tr w:rsidR="00BB72CA" w:rsidRPr="00AF73AB" w:rsidTr="007B5C39">
        <w:trPr>
          <w:jc w:val="center"/>
        </w:trPr>
        <w:tc>
          <w:tcPr>
            <w:tcW w:w="1512" w:type="pct"/>
            <w:vAlign w:val="center"/>
          </w:tcPr>
          <w:p w:rsidR="00BB72CA" w:rsidRPr="00AF73AB" w:rsidRDefault="00BB72CA" w:rsidP="007B5C39">
            <w:pPr>
              <w:spacing w:before="40" w:after="40"/>
              <w:rPr>
                <w:sz w:val="16"/>
                <w:szCs w:val="16"/>
              </w:rPr>
            </w:pPr>
            <w:r>
              <w:rPr>
                <w:sz w:val="16"/>
                <w:szCs w:val="16"/>
              </w:rPr>
              <w:t>Aodhagan Downey</w:t>
            </w:r>
          </w:p>
        </w:tc>
        <w:tc>
          <w:tcPr>
            <w:tcW w:w="1712" w:type="pct"/>
            <w:vAlign w:val="center"/>
          </w:tcPr>
          <w:p w:rsidR="00BB72CA" w:rsidRPr="00AF73AB" w:rsidRDefault="00BB72CA" w:rsidP="007B5C39">
            <w:pPr>
              <w:spacing w:before="40" w:after="40"/>
              <w:rPr>
                <w:sz w:val="16"/>
                <w:szCs w:val="16"/>
              </w:rPr>
            </w:pPr>
            <w:r>
              <w:rPr>
                <w:sz w:val="16"/>
                <w:szCs w:val="16"/>
              </w:rPr>
              <w:t xml:space="preserve">MO Alternate </w:t>
            </w:r>
          </w:p>
        </w:tc>
        <w:tc>
          <w:tcPr>
            <w:tcW w:w="1776" w:type="pct"/>
            <w:vAlign w:val="center"/>
          </w:tcPr>
          <w:p w:rsidR="00BB72CA" w:rsidRPr="00AF73AB" w:rsidRDefault="00BB72CA" w:rsidP="007B5C39">
            <w:pPr>
              <w:rPr>
                <w:sz w:val="16"/>
                <w:szCs w:val="16"/>
              </w:rPr>
            </w:pPr>
            <w:r w:rsidRPr="00AF73AB">
              <w:rPr>
                <w:sz w:val="16"/>
                <w:szCs w:val="16"/>
              </w:rPr>
              <w:t>Approve</w:t>
            </w:r>
          </w:p>
        </w:tc>
      </w:tr>
      <w:tr w:rsidR="00BB72CA" w:rsidRPr="00AF73AB" w:rsidTr="007B5C39">
        <w:trPr>
          <w:jc w:val="center"/>
        </w:trPr>
        <w:tc>
          <w:tcPr>
            <w:tcW w:w="1512" w:type="pct"/>
            <w:vAlign w:val="center"/>
          </w:tcPr>
          <w:p w:rsidR="00BB72CA" w:rsidRPr="00AF73AB" w:rsidRDefault="00BB72CA" w:rsidP="007B5C39">
            <w:pPr>
              <w:spacing w:before="40" w:after="40"/>
              <w:rPr>
                <w:sz w:val="16"/>
                <w:szCs w:val="16"/>
              </w:rPr>
            </w:pPr>
            <w:r>
              <w:rPr>
                <w:sz w:val="16"/>
                <w:szCs w:val="16"/>
              </w:rPr>
              <w:t>Sonya Twohig</w:t>
            </w:r>
          </w:p>
        </w:tc>
        <w:tc>
          <w:tcPr>
            <w:tcW w:w="1712" w:type="pct"/>
            <w:vAlign w:val="center"/>
          </w:tcPr>
          <w:p w:rsidR="00BB72CA" w:rsidRPr="00AF73AB" w:rsidRDefault="00BB72CA" w:rsidP="007B5C39">
            <w:pPr>
              <w:spacing w:before="40" w:after="40"/>
              <w:rPr>
                <w:sz w:val="16"/>
                <w:szCs w:val="16"/>
              </w:rPr>
            </w:pPr>
            <w:r>
              <w:rPr>
                <w:sz w:val="16"/>
                <w:szCs w:val="16"/>
              </w:rPr>
              <w:t>SO Member</w:t>
            </w:r>
          </w:p>
        </w:tc>
        <w:tc>
          <w:tcPr>
            <w:tcW w:w="1776" w:type="pct"/>
            <w:vAlign w:val="center"/>
          </w:tcPr>
          <w:p w:rsidR="00BB72CA" w:rsidRPr="00AF73AB" w:rsidRDefault="00BB72CA" w:rsidP="007B5C39">
            <w:pPr>
              <w:rPr>
                <w:sz w:val="16"/>
                <w:szCs w:val="16"/>
              </w:rPr>
            </w:pPr>
            <w:r w:rsidRPr="00AF73AB">
              <w:rPr>
                <w:sz w:val="16"/>
                <w:szCs w:val="16"/>
              </w:rPr>
              <w:t>Approve</w:t>
            </w:r>
          </w:p>
        </w:tc>
      </w:tr>
      <w:tr w:rsidR="00BB72CA" w:rsidRPr="00AF73AB" w:rsidTr="007B5C39">
        <w:trPr>
          <w:jc w:val="center"/>
        </w:trPr>
        <w:tc>
          <w:tcPr>
            <w:tcW w:w="1512" w:type="pct"/>
            <w:vAlign w:val="center"/>
          </w:tcPr>
          <w:p w:rsidR="00BB72CA" w:rsidRDefault="00BB72CA" w:rsidP="007B5C39">
            <w:pPr>
              <w:spacing w:before="40" w:after="40"/>
              <w:rPr>
                <w:sz w:val="16"/>
                <w:szCs w:val="16"/>
              </w:rPr>
            </w:pPr>
            <w:r>
              <w:rPr>
                <w:sz w:val="16"/>
                <w:szCs w:val="16"/>
              </w:rPr>
              <w:t>Gerry Halligan</w:t>
            </w:r>
          </w:p>
        </w:tc>
        <w:tc>
          <w:tcPr>
            <w:tcW w:w="1712" w:type="pct"/>
            <w:vAlign w:val="center"/>
          </w:tcPr>
          <w:p w:rsidR="00BB72CA" w:rsidRDefault="00BB72CA" w:rsidP="007B5C39">
            <w:pPr>
              <w:spacing w:before="40" w:after="40"/>
              <w:rPr>
                <w:sz w:val="16"/>
                <w:szCs w:val="16"/>
              </w:rPr>
            </w:pPr>
            <w:r>
              <w:rPr>
                <w:sz w:val="16"/>
                <w:szCs w:val="16"/>
              </w:rPr>
              <w:t xml:space="preserve">MDP Member </w:t>
            </w:r>
          </w:p>
        </w:tc>
        <w:tc>
          <w:tcPr>
            <w:tcW w:w="1776" w:type="pct"/>
            <w:vAlign w:val="center"/>
          </w:tcPr>
          <w:p w:rsidR="00BB72CA" w:rsidRPr="00AF73AB" w:rsidRDefault="00BB72CA" w:rsidP="007B5C39">
            <w:pPr>
              <w:rPr>
                <w:sz w:val="16"/>
                <w:szCs w:val="16"/>
              </w:rPr>
            </w:pPr>
            <w:r w:rsidRPr="00AF73AB">
              <w:rPr>
                <w:sz w:val="16"/>
                <w:szCs w:val="16"/>
              </w:rPr>
              <w:t>Approve</w:t>
            </w:r>
          </w:p>
        </w:tc>
      </w:tr>
      <w:tr w:rsidR="00BB72CA" w:rsidRPr="00AF73AB" w:rsidTr="007B5C39">
        <w:trPr>
          <w:jc w:val="center"/>
        </w:trPr>
        <w:tc>
          <w:tcPr>
            <w:tcW w:w="1512" w:type="pct"/>
            <w:vAlign w:val="center"/>
          </w:tcPr>
          <w:p w:rsidR="00BB72CA" w:rsidRPr="00AF73AB" w:rsidRDefault="00BB72CA" w:rsidP="007B5C39">
            <w:pPr>
              <w:spacing w:before="40" w:after="40"/>
              <w:rPr>
                <w:sz w:val="16"/>
                <w:szCs w:val="16"/>
              </w:rPr>
            </w:pPr>
            <w:r w:rsidRPr="00AF73AB">
              <w:rPr>
                <w:sz w:val="16"/>
                <w:szCs w:val="16"/>
              </w:rPr>
              <w:t>Julie-Anne Hannon</w:t>
            </w:r>
          </w:p>
        </w:tc>
        <w:tc>
          <w:tcPr>
            <w:tcW w:w="1712" w:type="pct"/>
            <w:vAlign w:val="center"/>
          </w:tcPr>
          <w:p w:rsidR="00BB72CA" w:rsidRPr="00AF73AB" w:rsidRDefault="00BB72CA" w:rsidP="007B5C39">
            <w:pPr>
              <w:spacing w:before="40" w:after="40"/>
              <w:rPr>
                <w:sz w:val="16"/>
                <w:szCs w:val="16"/>
              </w:rPr>
            </w:pPr>
            <w:r w:rsidRPr="00AF73AB">
              <w:rPr>
                <w:sz w:val="16"/>
                <w:szCs w:val="16"/>
              </w:rPr>
              <w:t>Supplier Alternate</w:t>
            </w:r>
          </w:p>
        </w:tc>
        <w:tc>
          <w:tcPr>
            <w:tcW w:w="1776" w:type="pct"/>
            <w:vAlign w:val="center"/>
          </w:tcPr>
          <w:p w:rsidR="00BB72CA" w:rsidRPr="00AF73AB" w:rsidRDefault="00BB72CA" w:rsidP="007B5C39">
            <w:pPr>
              <w:rPr>
                <w:sz w:val="16"/>
                <w:szCs w:val="16"/>
              </w:rPr>
            </w:pPr>
            <w:r w:rsidRPr="00AF73AB">
              <w:rPr>
                <w:sz w:val="16"/>
                <w:szCs w:val="16"/>
              </w:rPr>
              <w:t>Approve</w:t>
            </w:r>
          </w:p>
        </w:tc>
      </w:tr>
      <w:tr w:rsidR="00BB72CA" w:rsidTr="007B5C39">
        <w:trPr>
          <w:jc w:val="center"/>
        </w:trPr>
        <w:tc>
          <w:tcPr>
            <w:tcW w:w="1512" w:type="pct"/>
            <w:vAlign w:val="center"/>
          </w:tcPr>
          <w:p w:rsidR="00BB72CA" w:rsidRPr="00AF73AB" w:rsidRDefault="00BB72CA" w:rsidP="007B5C39">
            <w:pPr>
              <w:spacing w:before="40" w:after="40"/>
              <w:rPr>
                <w:sz w:val="16"/>
                <w:szCs w:val="16"/>
              </w:rPr>
            </w:pPr>
            <w:r>
              <w:rPr>
                <w:sz w:val="16"/>
                <w:szCs w:val="16"/>
              </w:rPr>
              <w:t>Sean Doolin</w:t>
            </w:r>
          </w:p>
        </w:tc>
        <w:tc>
          <w:tcPr>
            <w:tcW w:w="1712" w:type="pct"/>
            <w:vAlign w:val="center"/>
          </w:tcPr>
          <w:p w:rsidR="00BB72CA" w:rsidRPr="00AF73AB" w:rsidRDefault="00BB72CA" w:rsidP="007B5C39">
            <w:pPr>
              <w:spacing w:before="40" w:after="40"/>
              <w:rPr>
                <w:sz w:val="16"/>
                <w:szCs w:val="16"/>
              </w:rPr>
            </w:pPr>
            <w:r w:rsidRPr="00AF73AB">
              <w:rPr>
                <w:sz w:val="16"/>
                <w:szCs w:val="16"/>
              </w:rPr>
              <w:t>Supplier Alternate</w:t>
            </w:r>
          </w:p>
        </w:tc>
        <w:tc>
          <w:tcPr>
            <w:tcW w:w="1776" w:type="pct"/>
          </w:tcPr>
          <w:p w:rsidR="00BB72CA" w:rsidRDefault="00BB72CA" w:rsidP="007B5C39">
            <w:r w:rsidRPr="00131095">
              <w:rPr>
                <w:sz w:val="16"/>
                <w:szCs w:val="16"/>
              </w:rPr>
              <w:t>Approve</w:t>
            </w:r>
          </w:p>
        </w:tc>
      </w:tr>
      <w:tr w:rsidR="00BB72CA" w:rsidTr="007B5C39">
        <w:trPr>
          <w:jc w:val="center"/>
        </w:trPr>
        <w:tc>
          <w:tcPr>
            <w:tcW w:w="1512" w:type="pct"/>
            <w:vAlign w:val="center"/>
          </w:tcPr>
          <w:p w:rsidR="00BB72CA" w:rsidRPr="00AF73AB" w:rsidRDefault="00BB72CA" w:rsidP="007B5C39">
            <w:pPr>
              <w:spacing w:before="40" w:after="40"/>
              <w:rPr>
                <w:sz w:val="16"/>
                <w:szCs w:val="16"/>
              </w:rPr>
            </w:pPr>
            <w:r w:rsidRPr="00AF73AB">
              <w:rPr>
                <w:sz w:val="16"/>
                <w:szCs w:val="16"/>
              </w:rPr>
              <w:t>Ian Luney</w:t>
            </w:r>
          </w:p>
        </w:tc>
        <w:tc>
          <w:tcPr>
            <w:tcW w:w="1712" w:type="pct"/>
            <w:vAlign w:val="center"/>
          </w:tcPr>
          <w:p w:rsidR="00BB72CA" w:rsidRPr="00AF73AB" w:rsidRDefault="00BB72CA" w:rsidP="007B5C39">
            <w:pPr>
              <w:spacing w:before="40" w:after="40"/>
              <w:rPr>
                <w:sz w:val="16"/>
                <w:szCs w:val="16"/>
              </w:rPr>
            </w:pPr>
            <w:r w:rsidRPr="00AF73AB">
              <w:rPr>
                <w:sz w:val="16"/>
                <w:szCs w:val="16"/>
              </w:rPr>
              <w:t>Generator Member</w:t>
            </w:r>
          </w:p>
        </w:tc>
        <w:tc>
          <w:tcPr>
            <w:tcW w:w="1776" w:type="pct"/>
          </w:tcPr>
          <w:p w:rsidR="00BB72CA" w:rsidRDefault="00BB72CA" w:rsidP="007B5C39">
            <w:r w:rsidRPr="00131095">
              <w:rPr>
                <w:sz w:val="16"/>
                <w:szCs w:val="16"/>
              </w:rPr>
              <w:t>Approve</w:t>
            </w:r>
          </w:p>
        </w:tc>
      </w:tr>
      <w:tr w:rsidR="00BB72CA" w:rsidRPr="00AF73AB" w:rsidTr="007B5C39">
        <w:trPr>
          <w:jc w:val="center"/>
        </w:trPr>
        <w:tc>
          <w:tcPr>
            <w:tcW w:w="1512" w:type="pct"/>
            <w:vAlign w:val="center"/>
          </w:tcPr>
          <w:p w:rsidR="00BB72CA" w:rsidRPr="00AF73AB" w:rsidRDefault="00BB72CA" w:rsidP="007B5C39">
            <w:pPr>
              <w:spacing w:before="40" w:after="40"/>
              <w:rPr>
                <w:sz w:val="16"/>
                <w:szCs w:val="16"/>
              </w:rPr>
            </w:pPr>
            <w:r w:rsidRPr="00AF73AB">
              <w:rPr>
                <w:sz w:val="16"/>
                <w:szCs w:val="16"/>
              </w:rPr>
              <w:t>William Steele</w:t>
            </w:r>
          </w:p>
        </w:tc>
        <w:tc>
          <w:tcPr>
            <w:tcW w:w="1712" w:type="pct"/>
            <w:vAlign w:val="center"/>
          </w:tcPr>
          <w:p w:rsidR="00BB72CA" w:rsidRPr="00AF73AB" w:rsidRDefault="00BB72CA" w:rsidP="007B5C39">
            <w:pPr>
              <w:spacing w:before="40" w:after="40"/>
              <w:rPr>
                <w:sz w:val="16"/>
                <w:szCs w:val="16"/>
              </w:rPr>
            </w:pPr>
            <w:r w:rsidRPr="00AF73AB">
              <w:rPr>
                <w:sz w:val="16"/>
                <w:szCs w:val="16"/>
              </w:rPr>
              <w:t>Supplier Member</w:t>
            </w:r>
          </w:p>
        </w:tc>
        <w:tc>
          <w:tcPr>
            <w:tcW w:w="1776" w:type="pct"/>
            <w:vAlign w:val="center"/>
          </w:tcPr>
          <w:p w:rsidR="00BB72CA" w:rsidRPr="00AF73AB" w:rsidRDefault="00BB72CA" w:rsidP="007B5C39">
            <w:r w:rsidRPr="00AF73AB">
              <w:rPr>
                <w:sz w:val="16"/>
                <w:szCs w:val="16"/>
              </w:rPr>
              <w:t>Approve</w:t>
            </w:r>
          </w:p>
        </w:tc>
      </w:tr>
      <w:tr w:rsidR="00BB72CA" w:rsidRPr="00AF73AB" w:rsidTr="007B5C39">
        <w:trPr>
          <w:jc w:val="center"/>
        </w:trPr>
        <w:tc>
          <w:tcPr>
            <w:tcW w:w="1512" w:type="pct"/>
            <w:vAlign w:val="center"/>
          </w:tcPr>
          <w:p w:rsidR="00BB72CA" w:rsidRPr="00AF73AB" w:rsidRDefault="00BB72CA" w:rsidP="007B5C39">
            <w:pPr>
              <w:spacing w:before="40" w:after="40"/>
              <w:rPr>
                <w:sz w:val="16"/>
                <w:szCs w:val="16"/>
              </w:rPr>
            </w:pPr>
            <w:r>
              <w:rPr>
                <w:sz w:val="16"/>
                <w:szCs w:val="16"/>
              </w:rPr>
              <w:t>Michael Preston</w:t>
            </w:r>
          </w:p>
        </w:tc>
        <w:tc>
          <w:tcPr>
            <w:tcW w:w="1712" w:type="pct"/>
            <w:vAlign w:val="center"/>
          </w:tcPr>
          <w:p w:rsidR="00BB72CA" w:rsidRPr="00AF73AB" w:rsidRDefault="00BB72CA" w:rsidP="007B5C39">
            <w:pPr>
              <w:spacing w:before="40" w:after="40"/>
              <w:rPr>
                <w:sz w:val="16"/>
                <w:szCs w:val="16"/>
              </w:rPr>
            </w:pPr>
            <w:r>
              <w:rPr>
                <w:sz w:val="16"/>
                <w:szCs w:val="16"/>
              </w:rPr>
              <w:t>SO Member</w:t>
            </w:r>
          </w:p>
        </w:tc>
        <w:tc>
          <w:tcPr>
            <w:tcW w:w="1776" w:type="pct"/>
            <w:vAlign w:val="center"/>
          </w:tcPr>
          <w:p w:rsidR="00BB72CA" w:rsidRPr="00AF73AB" w:rsidRDefault="00BB72CA" w:rsidP="007B5C39">
            <w:pPr>
              <w:rPr>
                <w:sz w:val="16"/>
                <w:szCs w:val="16"/>
              </w:rPr>
            </w:pPr>
            <w:r w:rsidRPr="00AF73AB">
              <w:rPr>
                <w:sz w:val="16"/>
                <w:szCs w:val="16"/>
              </w:rPr>
              <w:t>Approve</w:t>
            </w:r>
          </w:p>
        </w:tc>
      </w:tr>
      <w:tr w:rsidR="00BB72CA" w:rsidRPr="00AF73AB" w:rsidTr="007B5C39">
        <w:trPr>
          <w:jc w:val="center"/>
        </w:trPr>
        <w:tc>
          <w:tcPr>
            <w:tcW w:w="1512" w:type="pct"/>
            <w:vAlign w:val="center"/>
          </w:tcPr>
          <w:p w:rsidR="00BB72CA" w:rsidRDefault="00BB72CA" w:rsidP="007B5C39">
            <w:pPr>
              <w:spacing w:before="40" w:after="40"/>
              <w:rPr>
                <w:sz w:val="16"/>
                <w:szCs w:val="16"/>
              </w:rPr>
            </w:pPr>
            <w:r>
              <w:rPr>
                <w:sz w:val="16"/>
                <w:szCs w:val="16"/>
              </w:rPr>
              <w:t>Denis Kelly</w:t>
            </w:r>
          </w:p>
        </w:tc>
        <w:tc>
          <w:tcPr>
            <w:tcW w:w="1712" w:type="pct"/>
            <w:vAlign w:val="center"/>
          </w:tcPr>
          <w:p w:rsidR="00BB72CA" w:rsidRDefault="00BB72CA" w:rsidP="007B5C39">
            <w:pPr>
              <w:spacing w:before="40" w:after="40"/>
              <w:rPr>
                <w:sz w:val="16"/>
                <w:szCs w:val="16"/>
              </w:rPr>
            </w:pPr>
            <w:r>
              <w:rPr>
                <w:sz w:val="16"/>
                <w:szCs w:val="16"/>
              </w:rPr>
              <w:t>MDP Member</w:t>
            </w:r>
          </w:p>
        </w:tc>
        <w:tc>
          <w:tcPr>
            <w:tcW w:w="1776" w:type="pct"/>
            <w:vAlign w:val="center"/>
          </w:tcPr>
          <w:p w:rsidR="00BB72CA" w:rsidRPr="00AF73AB" w:rsidRDefault="00BB72CA" w:rsidP="007B5C39">
            <w:pPr>
              <w:rPr>
                <w:sz w:val="16"/>
                <w:szCs w:val="16"/>
              </w:rPr>
            </w:pPr>
            <w:r w:rsidRPr="00AF73AB">
              <w:rPr>
                <w:sz w:val="16"/>
                <w:szCs w:val="16"/>
              </w:rPr>
              <w:t>Approve</w:t>
            </w:r>
          </w:p>
        </w:tc>
      </w:tr>
      <w:tr w:rsidR="00BB72CA" w:rsidRPr="00AF73AB" w:rsidTr="007B5C39">
        <w:trPr>
          <w:trHeight w:val="186"/>
          <w:jc w:val="center"/>
        </w:trPr>
        <w:tc>
          <w:tcPr>
            <w:tcW w:w="1512" w:type="pct"/>
            <w:vAlign w:val="center"/>
          </w:tcPr>
          <w:p w:rsidR="00BB72CA" w:rsidRPr="00AF73AB" w:rsidRDefault="00BB72CA" w:rsidP="007B5C39">
            <w:pPr>
              <w:spacing w:before="40" w:after="40"/>
              <w:rPr>
                <w:sz w:val="16"/>
                <w:szCs w:val="16"/>
              </w:rPr>
            </w:pPr>
            <w:r w:rsidRPr="00AF73AB">
              <w:rPr>
                <w:sz w:val="16"/>
                <w:szCs w:val="16"/>
              </w:rPr>
              <w:lastRenderedPageBreak/>
              <w:t>Mary Doorly</w:t>
            </w:r>
          </w:p>
        </w:tc>
        <w:tc>
          <w:tcPr>
            <w:tcW w:w="1712" w:type="pct"/>
            <w:vAlign w:val="center"/>
          </w:tcPr>
          <w:p w:rsidR="00BB72CA" w:rsidRPr="00AF73AB" w:rsidRDefault="00BB72CA" w:rsidP="007B5C39">
            <w:pPr>
              <w:spacing w:before="40" w:after="40"/>
              <w:rPr>
                <w:sz w:val="16"/>
                <w:szCs w:val="16"/>
              </w:rPr>
            </w:pPr>
            <w:r w:rsidRPr="00AF73AB">
              <w:rPr>
                <w:sz w:val="16"/>
                <w:szCs w:val="16"/>
              </w:rPr>
              <w:t>Generator Alternate</w:t>
            </w:r>
          </w:p>
        </w:tc>
        <w:tc>
          <w:tcPr>
            <w:tcW w:w="1776" w:type="pct"/>
            <w:vAlign w:val="center"/>
          </w:tcPr>
          <w:p w:rsidR="00BB72CA" w:rsidRPr="00AF73AB" w:rsidRDefault="00BB72CA" w:rsidP="007B5C39">
            <w:r w:rsidRPr="00AF73AB">
              <w:rPr>
                <w:sz w:val="16"/>
                <w:szCs w:val="16"/>
              </w:rPr>
              <w:t>Approve</w:t>
            </w:r>
          </w:p>
        </w:tc>
      </w:tr>
      <w:tr w:rsidR="00BB72CA" w:rsidRPr="00AF73AB" w:rsidTr="007B5C39">
        <w:trPr>
          <w:jc w:val="center"/>
        </w:trPr>
        <w:tc>
          <w:tcPr>
            <w:tcW w:w="1512" w:type="pct"/>
            <w:vAlign w:val="center"/>
          </w:tcPr>
          <w:p w:rsidR="00BB72CA" w:rsidRPr="00AF73AB" w:rsidRDefault="00BB72CA" w:rsidP="007B5C39">
            <w:pPr>
              <w:spacing w:before="40" w:after="40"/>
              <w:rPr>
                <w:sz w:val="16"/>
                <w:szCs w:val="16"/>
              </w:rPr>
            </w:pPr>
            <w:r w:rsidRPr="00AF73AB">
              <w:rPr>
                <w:sz w:val="16"/>
                <w:szCs w:val="16"/>
              </w:rPr>
              <w:t>Kevin Hannafin</w:t>
            </w:r>
          </w:p>
        </w:tc>
        <w:tc>
          <w:tcPr>
            <w:tcW w:w="1712" w:type="pct"/>
            <w:vAlign w:val="center"/>
          </w:tcPr>
          <w:p w:rsidR="00BB72CA" w:rsidRPr="00AF73AB" w:rsidRDefault="00BB72CA" w:rsidP="007B5C39">
            <w:pPr>
              <w:spacing w:before="40" w:after="40"/>
              <w:rPr>
                <w:sz w:val="16"/>
                <w:szCs w:val="16"/>
              </w:rPr>
            </w:pPr>
            <w:r w:rsidRPr="00AF73AB">
              <w:rPr>
                <w:sz w:val="16"/>
                <w:szCs w:val="16"/>
              </w:rPr>
              <w:t>Generator Member</w:t>
            </w:r>
          </w:p>
        </w:tc>
        <w:tc>
          <w:tcPr>
            <w:tcW w:w="1776" w:type="pct"/>
            <w:vAlign w:val="center"/>
          </w:tcPr>
          <w:p w:rsidR="00BB72CA" w:rsidRPr="00AF73AB" w:rsidRDefault="00BB72CA" w:rsidP="007B5C39">
            <w:pPr>
              <w:spacing w:before="40" w:after="40"/>
              <w:rPr>
                <w:sz w:val="16"/>
                <w:szCs w:val="16"/>
              </w:rPr>
            </w:pPr>
            <w:r w:rsidRPr="00AF73AB">
              <w:rPr>
                <w:sz w:val="16"/>
                <w:szCs w:val="16"/>
              </w:rPr>
              <w:t>Approve</w:t>
            </w:r>
          </w:p>
        </w:tc>
      </w:tr>
      <w:tr w:rsidR="00BB72CA" w:rsidRPr="00AF73AB" w:rsidTr="007B5C39">
        <w:trPr>
          <w:jc w:val="center"/>
        </w:trPr>
        <w:tc>
          <w:tcPr>
            <w:tcW w:w="1512" w:type="pct"/>
            <w:vAlign w:val="center"/>
          </w:tcPr>
          <w:p w:rsidR="00BB72CA" w:rsidRPr="00AF73AB" w:rsidRDefault="00BB72CA" w:rsidP="007B5C39">
            <w:pPr>
              <w:spacing w:before="40" w:after="40"/>
              <w:rPr>
                <w:sz w:val="16"/>
                <w:szCs w:val="16"/>
              </w:rPr>
            </w:pPr>
            <w:r w:rsidRPr="00AF73AB">
              <w:rPr>
                <w:sz w:val="16"/>
                <w:szCs w:val="16"/>
              </w:rPr>
              <w:t>Niamh Quinn</w:t>
            </w:r>
          </w:p>
        </w:tc>
        <w:tc>
          <w:tcPr>
            <w:tcW w:w="1712" w:type="pct"/>
            <w:vAlign w:val="center"/>
          </w:tcPr>
          <w:p w:rsidR="00BB72CA" w:rsidRPr="00AF73AB" w:rsidRDefault="00BB72CA" w:rsidP="007B5C39">
            <w:pPr>
              <w:spacing w:before="40" w:after="40"/>
              <w:rPr>
                <w:sz w:val="16"/>
                <w:szCs w:val="16"/>
              </w:rPr>
            </w:pPr>
            <w:r w:rsidRPr="00AF73AB">
              <w:rPr>
                <w:sz w:val="16"/>
                <w:szCs w:val="16"/>
              </w:rPr>
              <w:t>Generator Member</w:t>
            </w:r>
          </w:p>
        </w:tc>
        <w:tc>
          <w:tcPr>
            <w:tcW w:w="1776" w:type="pct"/>
            <w:vAlign w:val="center"/>
          </w:tcPr>
          <w:p w:rsidR="00BB72CA" w:rsidRPr="00AF73AB" w:rsidRDefault="00BB72CA" w:rsidP="007B5C39">
            <w:r w:rsidRPr="00AF73AB">
              <w:rPr>
                <w:sz w:val="16"/>
                <w:szCs w:val="16"/>
              </w:rPr>
              <w:t>Approve</w:t>
            </w:r>
          </w:p>
        </w:tc>
      </w:tr>
      <w:tr w:rsidR="00BB72CA" w:rsidRPr="00266C7C" w:rsidTr="007B5C39">
        <w:trPr>
          <w:jc w:val="center"/>
        </w:trPr>
        <w:tc>
          <w:tcPr>
            <w:tcW w:w="1512" w:type="pct"/>
            <w:vAlign w:val="center"/>
          </w:tcPr>
          <w:p w:rsidR="00BB72CA" w:rsidRPr="00AF73AB" w:rsidRDefault="00BB72CA" w:rsidP="007B5C39">
            <w:pPr>
              <w:spacing w:before="40" w:after="40"/>
              <w:rPr>
                <w:sz w:val="16"/>
                <w:szCs w:val="16"/>
              </w:rPr>
            </w:pPr>
            <w:r w:rsidRPr="00AF73AB">
              <w:rPr>
                <w:sz w:val="16"/>
                <w:szCs w:val="16"/>
              </w:rPr>
              <w:t>Iain Wright</w:t>
            </w:r>
          </w:p>
        </w:tc>
        <w:tc>
          <w:tcPr>
            <w:tcW w:w="1712" w:type="pct"/>
            <w:vAlign w:val="center"/>
          </w:tcPr>
          <w:p w:rsidR="00BB72CA" w:rsidRPr="00AF73AB" w:rsidRDefault="00BB72CA" w:rsidP="007B5C39">
            <w:pPr>
              <w:spacing w:before="40" w:after="40"/>
              <w:rPr>
                <w:sz w:val="16"/>
                <w:szCs w:val="16"/>
              </w:rPr>
            </w:pPr>
            <w:r w:rsidRPr="00AF73AB">
              <w:rPr>
                <w:sz w:val="16"/>
                <w:szCs w:val="16"/>
              </w:rPr>
              <w:t>Supplier Member</w:t>
            </w:r>
          </w:p>
        </w:tc>
        <w:tc>
          <w:tcPr>
            <w:tcW w:w="1776" w:type="pct"/>
            <w:vAlign w:val="center"/>
          </w:tcPr>
          <w:p w:rsidR="00BB72CA" w:rsidRPr="00266C7C" w:rsidRDefault="00BB72CA" w:rsidP="007B5C39">
            <w:pPr>
              <w:rPr>
                <w:highlight w:val="yellow"/>
              </w:rPr>
            </w:pPr>
            <w:r w:rsidRPr="00AF73AB">
              <w:rPr>
                <w:sz w:val="16"/>
                <w:szCs w:val="16"/>
              </w:rPr>
              <w:t>Approve</w:t>
            </w:r>
          </w:p>
        </w:tc>
      </w:tr>
    </w:tbl>
    <w:p w:rsidR="00660ADA" w:rsidRPr="00DB4157" w:rsidRDefault="00660ADA" w:rsidP="00660ADA">
      <w:pPr>
        <w:pStyle w:val="Bullet1"/>
        <w:numPr>
          <w:ilvl w:val="0"/>
          <w:numId w:val="0"/>
        </w:numPr>
        <w:ind w:left="1080"/>
      </w:pPr>
    </w:p>
    <w:p w:rsidR="001D058E" w:rsidRPr="00DB4157" w:rsidRDefault="00DD0B23" w:rsidP="001D058E">
      <w:pPr>
        <w:pStyle w:val="Heading2"/>
        <w:numPr>
          <w:ilvl w:val="0"/>
          <w:numId w:val="21"/>
        </w:numPr>
        <w:pBdr>
          <w:top w:val="single" w:sz="24" w:space="1" w:color="DBE5F1"/>
        </w:pBdr>
        <w:ind w:left="709" w:hanging="709"/>
      </w:pPr>
      <w:hyperlink r:id="rId21" w:history="1">
        <w:bookmarkStart w:id="14" w:name="_Toc321846521"/>
        <w:r w:rsidR="001D058E" w:rsidRPr="00DB4157">
          <w:rPr>
            <w:rStyle w:val="IntenseReference"/>
            <w:color w:val="1F497D"/>
          </w:rPr>
          <w:t>Mod_09_12 Treatment of Settlement Reruns of EP1 following MSP Failure</w:t>
        </w:r>
        <w:bookmarkEnd w:id="14"/>
      </w:hyperlink>
    </w:p>
    <w:p w:rsidR="001D058E" w:rsidRPr="00DB4157" w:rsidRDefault="001D058E" w:rsidP="0048514B">
      <w:pPr>
        <w:jc w:val="both"/>
        <w:rPr>
          <w:i/>
        </w:rPr>
      </w:pPr>
      <w:r w:rsidRPr="00DB4157">
        <w:rPr>
          <w:i/>
        </w:rPr>
        <w:t>Proposer: SEMO</w:t>
      </w:r>
    </w:p>
    <w:p w:rsidR="00BE020A" w:rsidRDefault="00922A61" w:rsidP="0048514B">
      <w:pPr>
        <w:jc w:val="both"/>
        <w:rPr>
          <w:rFonts w:ascii="Calibri" w:hAnsi="Calibri" w:cs="Arial"/>
          <w:lang w:val="en-IE"/>
        </w:rPr>
      </w:pPr>
      <w:r w:rsidRPr="00DB4157">
        <w:t>SEMO Alternate presented proposal</w:t>
      </w:r>
      <w:r w:rsidR="00DB4157" w:rsidRPr="00DB4157">
        <w:t xml:space="preserve"> advising that</w:t>
      </w:r>
      <w:r w:rsidRPr="00DB4157">
        <w:t xml:space="preserve"> </w:t>
      </w:r>
      <w:r w:rsidR="00DB4157">
        <w:t>a</w:t>
      </w:r>
      <w:r w:rsidR="00DB4157" w:rsidRPr="00DB4157">
        <w:t>s part of the preparations for Intraday Trading, a review of Administered Settlement highlighted the need for a Code modification to clarify the requirements for Settlement Reruns after an Administered Settlement event.</w:t>
      </w:r>
      <w:r w:rsidR="00DB4157">
        <w:t xml:space="preserve"> </w:t>
      </w:r>
      <w:r w:rsidR="00DB4157" w:rsidRPr="00DB4157">
        <w:t>SEMO Alternate</w:t>
      </w:r>
      <w:r w:rsidR="00DB4157">
        <w:t xml:space="preserve"> advised that </w:t>
      </w:r>
      <w:r w:rsidR="00BE020A">
        <w:t xml:space="preserve">the </w:t>
      </w:r>
      <w:r w:rsidR="00BE020A" w:rsidRPr="00BE020A">
        <w:t>proposal seeks to update section 6.255 to clearly state that Settlement Reruns are only required for MSP Failures for EP2.</w:t>
      </w:r>
    </w:p>
    <w:p w:rsidR="003B7F2C" w:rsidRPr="00BE020A" w:rsidRDefault="003B7F2C" w:rsidP="0048514B">
      <w:pPr>
        <w:jc w:val="both"/>
      </w:pPr>
      <w:r w:rsidRPr="00BE020A">
        <w:t xml:space="preserve">Chair </w:t>
      </w:r>
      <w:r w:rsidR="00BE020A" w:rsidRPr="00BE020A">
        <w:t>expressed concern that the reference to Settlement Reruns only for EP2 is not clear enough in the proposal. Chair suggested to insert explicit reference to EP2 into Section 6.255.</w:t>
      </w:r>
    </w:p>
    <w:p w:rsidR="001D058E" w:rsidRPr="00BE020A" w:rsidRDefault="001D058E" w:rsidP="001D058E">
      <w:pPr>
        <w:pStyle w:val="IntenseQuote"/>
      </w:pPr>
      <w:r w:rsidRPr="00BE020A">
        <w:t xml:space="preserve">Actions </w:t>
      </w:r>
    </w:p>
    <w:p w:rsidR="001D058E" w:rsidRPr="00BE020A" w:rsidRDefault="00BE020A" w:rsidP="001D058E">
      <w:pPr>
        <w:pStyle w:val="ListParagraph"/>
        <w:numPr>
          <w:ilvl w:val="0"/>
          <w:numId w:val="5"/>
        </w:numPr>
      </w:pPr>
      <w:r w:rsidRPr="00BE020A">
        <w:t xml:space="preserve">FRR to include </w:t>
      </w:r>
      <w:r w:rsidR="0048514B">
        <w:t xml:space="preserve">wording that will reflect that </w:t>
      </w:r>
      <w:r w:rsidR="00E16B85">
        <w:t>Settlement R</w:t>
      </w:r>
      <w:r w:rsidR="0048514B">
        <w:t>eruns will be specific to</w:t>
      </w:r>
      <w:r w:rsidRPr="00BE020A">
        <w:t xml:space="preserve"> EP2  in Section 6.255 </w:t>
      </w:r>
    </w:p>
    <w:p w:rsidR="001D058E" w:rsidRPr="00BE020A" w:rsidRDefault="001D058E" w:rsidP="001D058E">
      <w:pPr>
        <w:pStyle w:val="IntenseQuote"/>
      </w:pPr>
      <w:r w:rsidRPr="00BE020A">
        <w:t>Decision</w:t>
      </w:r>
    </w:p>
    <w:p w:rsidR="00660ADA" w:rsidRPr="00BE020A" w:rsidRDefault="00855522" w:rsidP="00855522">
      <w:pPr>
        <w:pStyle w:val="Bullet1"/>
        <w:numPr>
          <w:ilvl w:val="0"/>
          <w:numId w:val="35"/>
        </w:numPr>
      </w:pPr>
      <w:r w:rsidRPr="00BE020A">
        <w:t xml:space="preserve">Recommended for Approval </w:t>
      </w:r>
      <w:r w:rsidR="00BE020A" w:rsidRPr="00BE020A">
        <w:rPr>
          <w:lang w:eastAsia="en-GB"/>
        </w:rPr>
        <w:t>subject to legal drafting</w:t>
      </w:r>
      <w:r w:rsidRPr="00BE020A">
        <w:t>.</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E020A" w:rsidRPr="00266C7C" w:rsidTr="00BE020A">
        <w:trPr>
          <w:jc w:val="center"/>
        </w:trPr>
        <w:tc>
          <w:tcPr>
            <w:tcW w:w="5000" w:type="pct"/>
            <w:gridSpan w:val="3"/>
            <w:shd w:val="clear" w:color="auto" w:fill="548DD4"/>
          </w:tcPr>
          <w:p w:rsidR="00BE020A" w:rsidRPr="00266C7C" w:rsidRDefault="00CE7B69" w:rsidP="00CE7B69">
            <w:pPr>
              <w:spacing w:before="40" w:after="40"/>
              <w:jc w:val="center"/>
              <w:rPr>
                <w:b/>
                <w:color w:val="FFFFFF"/>
                <w:sz w:val="16"/>
                <w:szCs w:val="16"/>
                <w:highlight w:val="yellow"/>
              </w:rPr>
            </w:pPr>
            <w:r>
              <w:rPr>
                <w:b/>
                <w:color w:val="FFFFFF"/>
              </w:rPr>
              <w:t>Mod_09</w:t>
            </w:r>
            <w:r w:rsidR="00BE020A" w:rsidRPr="00FD6974">
              <w:rPr>
                <w:b/>
                <w:color w:val="FFFFFF"/>
              </w:rPr>
              <w:t>_12: Rec</w:t>
            </w:r>
            <w:r w:rsidR="00BE020A">
              <w:rPr>
                <w:b/>
                <w:color w:val="FFFFFF"/>
              </w:rPr>
              <w:t>ommended for A</w:t>
            </w:r>
            <w:r w:rsidR="00BE020A" w:rsidRPr="00FD6974">
              <w:rPr>
                <w:b/>
                <w:color w:val="FFFFFF"/>
              </w:rPr>
              <w:t xml:space="preserve">pproval </w:t>
            </w:r>
            <w:r w:rsidR="00BE020A">
              <w:rPr>
                <w:b/>
                <w:color w:val="FFFFFF"/>
              </w:rPr>
              <w:t xml:space="preserve">by </w:t>
            </w:r>
            <w:r>
              <w:rPr>
                <w:b/>
                <w:color w:val="FFFFFF"/>
              </w:rPr>
              <w:t>Unanimous</w:t>
            </w:r>
            <w:r w:rsidR="00BE020A">
              <w:rPr>
                <w:b/>
                <w:color w:val="FFFFFF"/>
              </w:rPr>
              <w:t xml:space="preserve"> Vote</w:t>
            </w:r>
          </w:p>
        </w:tc>
      </w:tr>
      <w:tr w:rsidR="00BE020A" w:rsidRPr="00AF73AB" w:rsidTr="00BE020A">
        <w:trPr>
          <w:jc w:val="center"/>
        </w:trPr>
        <w:tc>
          <w:tcPr>
            <w:tcW w:w="1512" w:type="pct"/>
            <w:vAlign w:val="center"/>
          </w:tcPr>
          <w:p w:rsidR="00BE020A" w:rsidRPr="00AF73AB" w:rsidRDefault="00BE020A" w:rsidP="00BE020A">
            <w:pPr>
              <w:spacing w:before="40" w:after="40"/>
              <w:rPr>
                <w:sz w:val="16"/>
                <w:szCs w:val="16"/>
              </w:rPr>
            </w:pPr>
            <w:r w:rsidRPr="00AF73AB">
              <w:rPr>
                <w:sz w:val="16"/>
                <w:szCs w:val="16"/>
              </w:rPr>
              <w:t>Julie-Anne Hannon</w:t>
            </w:r>
          </w:p>
        </w:tc>
        <w:tc>
          <w:tcPr>
            <w:tcW w:w="1712" w:type="pct"/>
            <w:vAlign w:val="center"/>
          </w:tcPr>
          <w:p w:rsidR="00BE020A" w:rsidRPr="00AF73AB" w:rsidRDefault="00BE020A" w:rsidP="00BE020A">
            <w:pPr>
              <w:spacing w:before="40" w:after="40"/>
              <w:rPr>
                <w:sz w:val="16"/>
                <w:szCs w:val="16"/>
              </w:rPr>
            </w:pPr>
            <w:r w:rsidRPr="00AF73AB">
              <w:rPr>
                <w:sz w:val="16"/>
                <w:szCs w:val="16"/>
              </w:rPr>
              <w:t>Supplier Alternate</w:t>
            </w:r>
          </w:p>
        </w:tc>
        <w:tc>
          <w:tcPr>
            <w:tcW w:w="1776" w:type="pct"/>
            <w:vAlign w:val="center"/>
          </w:tcPr>
          <w:p w:rsidR="00BE020A" w:rsidRPr="00AF73AB" w:rsidRDefault="00BE020A" w:rsidP="00BE020A">
            <w:pPr>
              <w:rPr>
                <w:sz w:val="16"/>
                <w:szCs w:val="16"/>
              </w:rPr>
            </w:pPr>
            <w:r w:rsidRPr="00AF73AB">
              <w:rPr>
                <w:sz w:val="16"/>
                <w:szCs w:val="16"/>
              </w:rPr>
              <w:t>Approve</w:t>
            </w:r>
          </w:p>
        </w:tc>
      </w:tr>
      <w:tr w:rsidR="00CE7B69" w:rsidRPr="00AF73AB" w:rsidTr="00CA16AE">
        <w:trPr>
          <w:jc w:val="center"/>
        </w:trPr>
        <w:tc>
          <w:tcPr>
            <w:tcW w:w="1512" w:type="pct"/>
            <w:vAlign w:val="center"/>
          </w:tcPr>
          <w:p w:rsidR="00CE7B69" w:rsidRPr="00AF73AB" w:rsidRDefault="00CE7B69" w:rsidP="00BE020A">
            <w:pPr>
              <w:spacing w:before="40" w:after="40"/>
              <w:rPr>
                <w:sz w:val="16"/>
                <w:szCs w:val="16"/>
              </w:rPr>
            </w:pPr>
            <w:r>
              <w:rPr>
                <w:sz w:val="16"/>
                <w:szCs w:val="16"/>
              </w:rPr>
              <w:t>Sean Doolin</w:t>
            </w:r>
          </w:p>
        </w:tc>
        <w:tc>
          <w:tcPr>
            <w:tcW w:w="1712" w:type="pct"/>
            <w:vAlign w:val="center"/>
          </w:tcPr>
          <w:p w:rsidR="00CE7B69" w:rsidRPr="00AF73AB" w:rsidRDefault="00CE7B69" w:rsidP="00BE020A">
            <w:pPr>
              <w:spacing w:before="40" w:after="40"/>
              <w:rPr>
                <w:sz w:val="16"/>
                <w:szCs w:val="16"/>
              </w:rPr>
            </w:pPr>
            <w:r w:rsidRPr="00AF73AB">
              <w:rPr>
                <w:sz w:val="16"/>
                <w:szCs w:val="16"/>
              </w:rPr>
              <w:t>Supplier Alternate</w:t>
            </w:r>
          </w:p>
        </w:tc>
        <w:tc>
          <w:tcPr>
            <w:tcW w:w="1776" w:type="pct"/>
          </w:tcPr>
          <w:p w:rsidR="00CE7B69" w:rsidRDefault="00CE7B69">
            <w:r w:rsidRPr="002D7E8B">
              <w:rPr>
                <w:sz w:val="16"/>
                <w:szCs w:val="16"/>
              </w:rPr>
              <w:t>Approve</w:t>
            </w:r>
          </w:p>
        </w:tc>
      </w:tr>
      <w:tr w:rsidR="00CE7B69" w:rsidRPr="00AF73AB" w:rsidTr="00CA16AE">
        <w:trPr>
          <w:jc w:val="center"/>
        </w:trPr>
        <w:tc>
          <w:tcPr>
            <w:tcW w:w="1512" w:type="pct"/>
            <w:vAlign w:val="center"/>
          </w:tcPr>
          <w:p w:rsidR="00CE7B69" w:rsidRPr="00AF73AB" w:rsidRDefault="00CE7B69" w:rsidP="00BE020A">
            <w:pPr>
              <w:spacing w:before="40" w:after="40"/>
              <w:rPr>
                <w:sz w:val="16"/>
                <w:szCs w:val="16"/>
              </w:rPr>
            </w:pPr>
            <w:r w:rsidRPr="00AF73AB">
              <w:rPr>
                <w:sz w:val="16"/>
                <w:szCs w:val="16"/>
              </w:rPr>
              <w:t>Ian Luney</w:t>
            </w:r>
          </w:p>
        </w:tc>
        <w:tc>
          <w:tcPr>
            <w:tcW w:w="1712" w:type="pct"/>
            <w:vAlign w:val="center"/>
          </w:tcPr>
          <w:p w:rsidR="00CE7B69" w:rsidRPr="00AF73AB" w:rsidRDefault="00CE7B69" w:rsidP="00BE020A">
            <w:pPr>
              <w:spacing w:before="40" w:after="40"/>
              <w:rPr>
                <w:sz w:val="16"/>
                <w:szCs w:val="16"/>
              </w:rPr>
            </w:pPr>
            <w:r w:rsidRPr="00AF73AB">
              <w:rPr>
                <w:sz w:val="16"/>
                <w:szCs w:val="16"/>
              </w:rPr>
              <w:t>Generator Member</w:t>
            </w:r>
          </w:p>
        </w:tc>
        <w:tc>
          <w:tcPr>
            <w:tcW w:w="1776" w:type="pct"/>
          </w:tcPr>
          <w:p w:rsidR="00CE7B69" w:rsidRDefault="00CE7B69">
            <w:r w:rsidRPr="002D7E8B">
              <w:rPr>
                <w:sz w:val="16"/>
                <w:szCs w:val="16"/>
              </w:rPr>
              <w:t>Approve</w:t>
            </w:r>
          </w:p>
        </w:tc>
      </w:tr>
      <w:tr w:rsidR="00CE7B69" w:rsidRPr="00AF73AB" w:rsidTr="00CA16AE">
        <w:trPr>
          <w:jc w:val="center"/>
        </w:trPr>
        <w:tc>
          <w:tcPr>
            <w:tcW w:w="1512" w:type="pct"/>
            <w:vAlign w:val="center"/>
          </w:tcPr>
          <w:p w:rsidR="00CE7B69" w:rsidRPr="00AF73AB" w:rsidRDefault="00CE7B69" w:rsidP="00BE020A">
            <w:pPr>
              <w:spacing w:before="40" w:after="40"/>
              <w:rPr>
                <w:sz w:val="16"/>
                <w:szCs w:val="16"/>
              </w:rPr>
            </w:pPr>
            <w:r>
              <w:rPr>
                <w:sz w:val="16"/>
                <w:szCs w:val="16"/>
              </w:rPr>
              <w:t>Kevin Hannafin</w:t>
            </w:r>
          </w:p>
        </w:tc>
        <w:tc>
          <w:tcPr>
            <w:tcW w:w="1712" w:type="pct"/>
            <w:vAlign w:val="center"/>
          </w:tcPr>
          <w:p w:rsidR="00CE7B69" w:rsidRPr="00AF73AB" w:rsidRDefault="00CE7B69" w:rsidP="00BE020A">
            <w:pPr>
              <w:spacing w:before="40" w:after="40"/>
              <w:rPr>
                <w:sz w:val="16"/>
                <w:szCs w:val="16"/>
              </w:rPr>
            </w:pPr>
            <w:r>
              <w:rPr>
                <w:sz w:val="16"/>
                <w:szCs w:val="16"/>
              </w:rPr>
              <w:t>Generator Member</w:t>
            </w:r>
          </w:p>
        </w:tc>
        <w:tc>
          <w:tcPr>
            <w:tcW w:w="1776" w:type="pct"/>
          </w:tcPr>
          <w:p w:rsidR="00CE7B69" w:rsidRDefault="00CE7B69">
            <w:r w:rsidRPr="002D7E8B">
              <w:rPr>
                <w:sz w:val="16"/>
                <w:szCs w:val="16"/>
              </w:rPr>
              <w:t>Approve</w:t>
            </w:r>
          </w:p>
        </w:tc>
      </w:tr>
      <w:tr w:rsidR="00CE7B69" w:rsidRPr="00AF73AB" w:rsidTr="00CA16AE">
        <w:trPr>
          <w:jc w:val="center"/>
        </w:trPr>
        <w:tc>
          <w:tcPr>
            <w:tcW w:w="1512" w:type="pct"/>
            <w:vAlign w:val="center"/>
          </w:tcPr>
          <w:p w:rsidR="00CE7B69" w:rsidRPr="00AF73AB" w:rsidRDefault="00CE7B69" w:rsidP="00BE020A">
            <w:pPr>
              <w:spacing w:before="40" w:after="40"/>
              <w:rPr>
                <w:sz w:val="16"/>
                <w:szCs w:val="16"/>
              </w:rPr>
            </w:pPr>
            <w:r w:rsidRPr="00AF73AB">
              <w:rPr>
                <w:sz w:val="16"/>
                <w:szCs w:val="16"/>
              </w:rPr>
              <w:t>William Steele</w:t>
            </w:r>
          </w:p>
        </w:tc>
        <w:tc>
          <w:tcPr>
            <w:tcW w:w="1712" w:type="pct"/>
            <w:vAlign w:val="center"/>
          </w:tcPr>
          <w:p w:rsidR="00CE7B69" w:rsidRPr="00AF73AB" w:rsidRDefault="00CE7B69" w:rsidP="00BE020A">
            <w:pPr>
              <w:spacing w:before="40" w:after="40"/>
              <w:rPr>
                <w:sz w:val="16"/>
                <w:szCs w:val="16"/>
              </w:rPr>
            </w:pPr>
            <w:r w:rsidRPr="00AF73AB">
              <w:rPr>
                <w:sz w:val="16"/>
                <w:szCs w:val="16"/>
              </w:rPr>
              <w:t>Supplier Member</w:t>
            </w:r>
          </w:p>
        </w:tc>
        <w:tc>
          <w:tcPr>
            <w:tcW w:w="1776" w:type="pct"/>
          </w:tcPr>
          <w:p w:rsidR="00CE7B69" w:rsidRDefault="00CE7B69">
            <w:r w:rsidRPr="002D7E8B">
              <w:rPr>
                <w:sz w:val="16"/>
                <w:szCs w:val="16"/>
              </w:rPr>
              <w:t>Approve</w:t>
            </w:r>
          </w:p>
        </w:tc>
      </w:tr>
      <w:tr w:rsidR="00CE7B69" w:rsidRPr="00AF73AB" w:rsidTr="00CA16AE">
        <w:trPr>
          <w:trHeight w:val="186"/>
          <w:jc w:val="center"/>
        </w:trPr>
        <w:tc>
          <w:tcPr>
            <w:tcW w:w="1512" w:type="pct"/>
            <w:vAlign w:val="center"/>
          </w:tcPr>
          <w:p w:rsidR="00CE7B69" w:rsidRPr="00AF73AB" w:rsidRDefault="00CE7B69" w:rsidP="00BE020A">
            <w:pPr>
              <w:spacing w:before="40" w:after="40"/>
              <w:rPr>
                <w:sz w:val="16"/>
                <w:szCs w:val="16"/>
              </w:rPr>
            </w:pPr>
            <w:r w:rsidRPr="00AF73AB">
              <w:rPr>
                <w:sz w:val="16"/>
                <w:szCs w:val="16"/>
              </w:rPr>
              <w:t>Mary Doorly</w:t>
            </w:r>
          </w:p>
        </w:tc>
        <w:tc>
          <w:tcPr>
            <w:tcW w:w="1712" w:type="pct"/>
            <w:vAlign w:val="center"/>
          </w:tcPr>
          <w:p w:rsidR="00CE7B69" w:rsidRPr="00AF73AB" w:rsidRDefault="00CE7B69" w:rsidP="00BE020A">
            <w:pPr>
              <w:spacing w:before="40" w:after="40"/>
              <w:rPr>
                <w:sz w:val="16"/>
                <w:szCs w:val="16"/>
              </w:rPr>
            </w:pPr>
            <w:r w:rsidRPr="00AF73AB">
              <w:rPr>
                <w:sz w:val="16"/>
                <w:szCs w:val="16"/>
              </w:rPr>
              <w:t>Generator Alternate</w:t>
            </w:r>
          </w:p>
        </w:tc>
        <w:tc>
          <w:tcPr>
            <w:tcW w:w="1776" w:type="pct"/>
          </w:tcPr>
          <w:p w:rsidR="00CE7B69" w:rsidRDefault="00CE7B69">
            <w:r w:rsidRPr="002D7E8B">
              <w:rPr>
                <w:sz w:val="16"/>
                <w:szCs w:val="16"/>
              </w:rPr>
              <w:t>Approve</w:t>
            </w:r>
          </w:p>
        </w:tc>
      </w:tr>
      <w:tr w:rsidR="00CE7B69" w:rsidRPr="00AF73AB" w:rsidTr="00CA16AE">
        <w:trPr>
          <w:jc w:val="center"/>
        </w:trPr>
        <w:tc>
          <w:tcPr>
            <w:tcW w:w="1512" w:type="pct"/>
            <w:vAlign w:val="center"/>
          </w:tcPr>
          <w:p w:rsidR="00CE7B69" w:rsidRPr="00AF73AB" w:rsidRDefault="00CE7B69" w:rsidP="00BE020A">
            <w:pPr>
              <w:spacing w:before="40" w:after="40"/>
              <w:rPr>
                <w:sz w:val="16"/>
                <w:szCs w:val="16"/>
              </w:rPr>
            </w:pPr>
            <w:r w:rsidRPr="00AF73AB">
              <w:rPr>
                <w:sz w:val="16"/>
                <w:szCs w:val="16"/>
              </w:rPr>
              <w:t>Niamh Quinn</w:t>
            </w:r>
          </w:p>
        </w:tc>
        <w:tc>
          <w:tcPr>
            <w:tcW w:w="1712" w:type="pct"/>
            <w:vAlign w:val="center"/>
          </w:tcPr>
          <w:p w:rsidR="00CE7B69" w:rsidRPr="00AF73AB" w:rsidRDefault="00CE7B69" w:rsidP="00BE020A">
            <w:pPr>
              <w:spacing w:before="40" w:after="40"/>
              <w:rPr>
                <w:sz w:val="16"/>
                <w:szCs w:val="16"/>
              </w:rPr>
            </w:pPr>
            <w:r w:rsidRPr="00AF73AB">
              <w:rPr>
                <w:sz w:val="16"/>
                <w:szCs w:val="16"/>
              </w:rPr>
              <w:t>Generator Member</w:t>
            </w:r>
          </w:p>
        </w:tc>
        <w:tc>
          <w:tcPr>
            <w:tcW w:w="1776" w:type="pct"/>
          </w:tcPr>
          <w:p w:rsidR="00CE7B69" w:rsidRDefault="00CE7B69">
            <w:r w:rsidRPr="002D7E8B">
              <w:rPr>
                <w:sz w:val="16"/>
                <w:szCs w:val="16"/>
              </w:rPr>
              <w:t>Approve</w:t>
            </w:r>
          </w:p>
        </w:tc>
      </w:tr>
      <w:tr w:rsidR="00CE7B69" w:rsidRPr="00266C7C" w:rsidTr="00CA16AE">
        <w:trPr>
          <w:jc w:val="center"/>
        </w:trPr>
        <w:tc>
          <w:tcPr>
            <w:tcW w:w="1512" w:type="pct"/>
            <w:vAlign w:val="center"/>
          </w:tcPr>
          <w:p w:rsidR="00CE7B69" w:rsidRPr="00AF73AB" w:rsidRDefault="00CE7B69" w:rsidP="00BE020A">
            <w:pPr>
              <w:spacing w:before="40" w:after="40"/>
              <w:rPr>
                <w:sz w:val="16"/>
                <w:szCs w:val="16"/>
              </w:rPr>
            </w:pPr>
            <w:r w:rsidRPr="00AF73AB">
              <w:rPr>
                <w:sz w:val="16"/>
                <w:szCs w:val="16"/>
              </w:rPr>
              <w:t>Iain Wright</w:t>
            </w:r>
          </w:p>
        </w:tc>
        <w:tc>
          <w:tcPr>
            <w:tcW w:w="1712" w:type="pct"/>
            <w:vAlign w:val="center"/>
          </w:tcPr>
          <w:p w:rsidR="00CE7B69" w:rsidRPr="00AF73AB" w:rsidRDefault="00CE7B69" w:rsidP="00BE020A">
            <w:pPr>
              <w:spacing w:before="40" w:after="40"/>
              <w:rPr>
                <w:sz w:val="16"/>
                <w:szCs w:val="16"/>
              </w:rPr>
            </w:pPr>
            <w:r w:rsidRPr="00AF73AB">
              <w:rPr>
                <w:sz w:val="16"/>
                <w:szCs w:val="16"/>
              </w:rPr>
              <w:t>Supplier Member</w:t>
            </w:r>
          </w:p>
        </w:tc>
        <w:tc>
          <w:tcPr>
            <w:tcW w:w="1776" w:type="pct"/>
          </w:tcPr>
          <w:p w:rsidR="00CE7B69" w:rsidRDefault="00CE7B69">
            <w:r w:rsidRPr="002D7E8B">
              <w:rPr>
                <w:sz w:val="16"/>
                <w:szCs w:val="16"/>
              </w:rPr>
              <w:t>Approve</w:t>
            </w:r>
          </w:p>
        </w:tc>
      </w:tr>
    </w:tbl>
    <w:p w:rsidR="002F69F7" w:rsidRPr="00266C7C" w:rsidRDefault="002F69F7" w:rsidP="001D058E">
      <w:pPr>
        <w:pStyle w:val="Bullet1"/>
        <w:numPr>
          <w:ilvl w:val="0"/>
          <w:numId w:val="0"/>
        </w:numPr>
        <w:ind w:left="360" w:hanging="360"/>
        <w:rPr>
          <w:highlight w:val="yellow"/>
          <w:lang w:eastAsia="en-GB"/>
        </w:rPr>
      </w:pPr>
    </w:p>
    <w:p w:rsidR="004D7790" w:rsidRPr="00626261" w:rsidRDefault="00B6636B" w:rsidP="00B6636B">
      <w:pPr>
        <w:pStyle w:val="Heading2"/>
        <w:numPr>
          <w:ilvl w:val="0"/>
          <w:numId w:val="0"/>
        </w:numPr>
        <w:ind w:left="360"/>
        <w:rPr>
          <w:rStyle w:val="IntenseReference"/>
          <w:color w:val="1F497D"/>
        </w:rPr>
      </w:pPr>
      <w:bookmarkStart w:id="15" w:name="_Toc321846522"/>
      <w:r>
        <w:rPr>
          <w:rStyle w:val="IntenseReference"/>
          <w:color w:val="1F497D"/>
        </w:rPr>
        <w:t>IV. AOB/</w:t>
      </w:r>
      <w:r w:rsidR="004D7790" w:rsidRPr="00626261">
        <w:rPr>
          <w:rStyle w:val="IntenseReference"/>
          <w:color w:val="1F497D"/>
        </w:rPr>
        <w:t>Upcoming Events</w:t>
      </w:r>
      <w:bookmarkEnd w:id="15"/>
    </w:p>
    <w:p w:rsidR="001D058E" w:rsidRPr="00B6636B" w:rsidRDefault="001D058E" w:rsidP="007C6BE1">
      <w:pPr>
        <w:pStyle w:val="Bullet1"/>
        <w:numPr>
          <w:ilvl w:val="0"/>
          <w:numId w:val="0"/>
        </w:numPr>
      </w:pPr>
    </w:p>
    <w:p w:rsidR="00EB4DDF" w:rsidRPr="00266C7C" w:rsidRDefault="00B6636B" w:rsidP="007C6BE1">
      <w:pPr>
        <w:pStyle w:val="Bullet1"/>
        <w:numPr>
          <w:ilvl w:val="0"/>
          <w:numId w:val="0"/>
        </w:numPr>
        <w:rPr>
          <w:highlight w:val="yellow"/>
        </w:rPr>
      </w:pPr>
      <w:r w:rsidRPr="00B6636B">
        <w:t xml:space="preserve">The </w:t>
      </w:r>
      <w:r w:rsidR="00E21492" w:rsidRPr="00B6636B">
        <w:t>Demand Side Vision Letter</w:t>
      </w:r>
      <w:r w:rsidRPr="00B6636B">
        <w:t xml:space="preserve"> issued by</w:t>
      </w:r>
      <w:r w:rsidR="007E7F75" w:rsidRPr="00B6636B">
        <w:t xml:space="preserve"> the </w:t>
      </w:r>
      <w:r w:rsidRPr="00B6636B">
        <w:t xml:space="preserve">RAs to the Modifications Committee was discussed under AOB. </w:t>
      </w:r>
      <w:r w:rsidR="007E7F75" w:rsidRPr="00B6636B">
        <w:t xml:space="preserve">Chair </w:t>
      </w:r>
      <w:r w:rsidRPr="00B6636B">
        <w:t>questioned whether</w:t>
      </w:r>
      <w:r w:rsidR="006C6C9E" w:rsidRPr="00B6636B">
        <w:t xml:space="preserve"> the </w:t>
      </w:r>
      <w:r w:rsidRPr="00B6636B">
        <w:t>letter was asking</w:t>
      </w:r>
      <w:r w:rsidR="006C6C9E" w:rsidRPr="00B6636B">
        <w:t xml:space="preserve"> the </w:t>
      </w:r>
      <w:r w:rsidRPr="00B6636B">
        <w:t>Committee</w:t>
      </w:r>
      <w:r w:rsidR="006C6C9E" w:rsidRPr="00B6636B">
        <w:t xml:space="preserve"> to address </w:t>
      </w:r>
      <w:r w:rsidRPr="00B6636B">
        <w:t xml:space="preserve">issues outside of their remit. MO Alternate commented that to date there have been three DSU related Modification Proposals </w:t>
      </w:r>
      <w:r w:rsidRPr="00B6636B">
        <w:lastRenderedPageBreak/>
        <w:t xml:space="preserve">have been </w:t>
      </w:r>
      <w:r w:rsidR="006C6C9E" w:rsidRPr="00B6636B">
        <w:t>approved</w:t>
      </w:r>
      <w:r w:rsidRPr="00B6636B">
        <w:t xml:space="preserve"> by</w:t>
      </w:r>
      <w:r w:rsidR="006C6C9E" w:rsidRPr="00B6636B">
        <w:t xml:space="preserve"> the </w:t>
      </w:r>
      <w:r w:rsidRPr="00B6636B">
        <w:t>Modifications Committee.</w:t>
      </w:r>
      <w:r w:rsidR="00C00B0D">
        <w:t xml:space="preserve"> MO Alternate further advised that</w:t>
      </w:r>
      <w:r w:rsidR="006C6C9E">
        <w:t xml:space="preserve"> there </w:t>
      </w:r>
      <w:r w:rsidR="00C00B0D">
        <w:t>has also</w:t>
      </w:r>
      <w:r w:rsidR="003A02FE">
        <w:t xml:space="preserve"> been a number of </w:t>
      </w:r>
      <w:r w:rsidR="00C00B0D">
        <w:t xml:space="preserve">Working Groups held on </w:t>
      </w:r>
      <w:r w:rsidR="00EB4DDF">
        <w:t xml:space="preserve">DSU </w:t>
      </w:r>
      <w:r w:rsidR="00C00B0D">
        <w:t>related issues and a paper issued by SEMO on Demand Side Units in the SEM.</w:t>
      </w:r>
    </w:p>
    <w:p w:rsidR="00131BB3" w:rsidRDefault="00EB4DDF" w:rsidP="007C6BE1">
      <w:pPr>
        <w:pStyle w:val="Bullet1"/>
        <w:numPr>
          <w:ilvl w:val="0"/>
          <w:numId w:val="0"/>
        </w:numPr>
        <w:rPr>
          <w:b/>
        </w:rPr>
      </w:pPr>
      <w:r w:rsidRPr="00131BB3">
        <w:rPr>
          <w:b/>
        </w:rPr>
        <w:t xml:space="preserve">Action: </w:t>
      </w:r>
      <w:r w:rsidR="00F70221" w:rsidRPr="00131BB3">
        <w:rPr>
          <w:b/>
        </w:rPr>
        <w:t>S</w:t>
      </w:r>
      <w:r w:rsidR="00131BB3">
        <w:rPr>
          <w:b/>
        </w:rPr>
        <w:t>ecretariat</w:t>
      </w:r>
      <w:r w:rsidR="00F476D6" w:rsidRPr="00131BB3">
        <w:rPr>
          <w:b/>
        </w:rPr>
        <w:t xml:space="preserve"> </w:t>
      </w:r>
      <w:r w:rsidR="00F70221" w:rsidRPr="00131BB3">
        <w:rPr>
          <w:b/>
        </w:rPr>
        <w:t>to d</w:t>
      </w:r>
      <w:r w:rsidRPr="00131BB3">
        <w:rPr>
          <w:b/>
        </w:rPr>
        <w:t xml:space="preserve">raft </w:t>
      </w:r>
      <w:r w:rsidR="00131BB3">
        <w:rPr>
          <w:b/>
        </w:rPr>
        <w:t>response to RA letter detailing work that has been carried out by Modifications Committee related to DSUs</w:t>
      </w:r>
      <w:r w:rsidR="0048514B">
        <w:rPr>
          <w:b/>
        </w:rPr>
        <w:t xml:space="preserve"> and issue to both Chair and Modifications Committee for review prior to submission to RAs</w:t>
      </w:r>
      <w:r w:rsidR="00131BB3">
        <w:rPr>
          <w:b/>
        </w:rPr>
        <w:t>.</w:t>
      </w:r>
    </w:p>
    <w:p w:rsidR="00131BB3" w:rsidRDefault="00131BB3" w:rsidP="007C6BE1">
      <w:pPr>
        <w:pStyle w:val="Bullet1"/>
        <w:numPr>
          <w:ilvl w:val="0"/>
          <w:numId w:val="0"/>
        </w:numPr>
        <w:rPr>
          <w:b/>
        </w:rPr>
      </w:pPr>
    </w:p>
    <w:p w:rsidR="00B37C09" w:rsidRPr="00266C7C" w:rsidRDefault="004D7790" w:rsidP="007C6BE1">
      <w:pPr>
        <w:pStyle w:val="Bullet1"/>
        <w:numPr>
          <w:ilvl w:val="0"/>
          <w:numId w:val="0"/>
        </w:numPr>
        <w:rPr>
          <w:highlight w:val="yellow"/>
        </w:rPr>
      </w:pPr>
      <w:r w:rsidRPr="00131BB3">
        <w:t>Modifications Committee Meeting</w:t>
      </w:r>
      <w:r w:rsidR="003B7A8C" w:rsidRPr="00131BB3">
        <w:t xml:space="preserve"> 4</w:t>
      </w:r>
      <w:r w:rsidR="001D058E" w:rsidRPr="00131BB3">
        <w:t>2</w:t>
      </w:r>
      <w:r w:rsidRPr="00131BB3">
        <w:t xml:space="preserve"> </w:t>
      </w:r>
      <w:r w:rsidR="008B2050" w:rsidRPr="00131BB3">
        <w:t>is scheduled for</w:t>
      </w:r>
      <w:r w:rsidR="003B7A8C" w:rsidRPr="00131BB3">
        <w:t xml:space="preserve"> </w:t>
      </w:r>
      <w:r w:rsidR="001D058E" w:rsidRPr="00131BB3">
        <w:t>29</w:t>
      </w:r>
      <w:r w:rsidR="001D058E" w:rsidRPr="00131BB3">
        <w:rPr>
          <w:vertAlign w:val="superscript"/>
        </w:rPr>
        <w:t>th</w:t>
      </w:r>
      <w:r w:rsidR="001D058E" w:rsidRPr="00131BB3">
        <w:t xml:space="preserve"> May in Dublin.</w:t>
      </w:r>
      <w:r w:rsidR="00025105" w:rsidRPr="00131BB3">
        <w:t xml:space="preserve"> (15</w:t>
      </w:r>
      <w:r w:rsidR="00025105" w:rsidRPr="00131BB3">
        <w:rPr>
          <w:vertAlign w:val="superscript"/>
        </w:rPr>
        <w:t>th</w:t>
      </w:r>
      <w:r w:rsidR="00025105" w:rsidRPr="00131BB3">
        <w:t xml:space="preserve"> May is </w:t>
      </w:r>
      <w:r w:rsidR="00131BB3" w:rsidRPr="00131BB3">
        <w:t xml:space="preserve">the </w:t>
      </w:r>
      <w:r w:rsidR="00025105" w:rsidRPr="00131BB3">
        <w:t xml:space="preserve">cut-off date for </w:t>
      </w:r>
      <w:r w:rsidR="00131BB3" w:rsidRPr="00131BB3">
        <w:t>M</w:t>
      </w:r>
      <w:r w:rsidR="00025105" w:rsidRPr="00131BB3">
        <w:t>od</w:t>
      </w:r>
      <w:r w:rsidR="00131BB3" w:rsidRPr="00131BB3">
        <w:t>ification Proposal</w:t>
      </w:r>
      <w:r w:rsidR="00025105" w:rsidRPr="00131BB3">
        <w:t xml:space="preserve"> submission)</w:t>
      </w:r>
      <w:r w:rsidR="0048514B">
        <w:t>.</w:t>
      </w:r>
      <w:r w:rsidR="00B60BC9" w:rsidRPr="00266C7C">
        <w:rPr>
          <w:highlight w:val="yellow"/>
        </w:rPr>
        <w:br w:type="page"/>
      </w:r>
    </w:p>
    <w:p w:rsidR="00B37C09" w:rsidRPr="00DD1CA4" w:rsidRDefault="00B37C09" w:rsidP="00234374">
      <w:pPr>
        <w:pStyle w:val="Heading1"/>
        <w:pageBreakBefore w:val="0"/>
        <w:numPr>
          <w:ilvl w:val="0"/>
          <w:numId w:val="0"/>
        </w:numPr>
        <w:ind w:left="432" w:hanging="432"/>
      </w:pPr>
      <w:bookmarkStart w:id="16" w:name="_Toc321846523"/>
      <w:r w:rsidRPr="00DD1CA4">
        <w:lastRenderedPageBreak/>
        <w:t>Appendices</w:t>
      </w:r>
      <w:bookmarkEnd w:id="16"/>
    </w:p>
    <w:p w:rsidR="00B37C09" w:rsidRPr="00162EEE" w:rsidRDefault="00B37C09" w:rsidP="007C6BE1">
      <w:pPr>
        <w:rPr>
          <w:highlight w:val="yellow"/>
        </w:rPr>
      </w:pPr>
    </w:p>
    <w:p w:rsidR="00E50F57" w:rsidRPr="00DD1CA4" w:rsidRDefault="00B37C09" w:rsidP="007C6BE1">
      <w:pPr>
        <w:pStyle w:val="Heading2"/>
        <w:numPr>
          <w:ilvl w:val="0"/>
          <w:numId w:val="0"/>
        </w:numPr>
        <w:ind w:left="567" w:hanging="567"/>
        <w:rPr>
          <w:rStyle w:val="IntenseReference"/>
          <w:color w:val="1F497D"/>
        </w:rPr>
      </w:pPr>
      <w:bookmarkStart w:id="17" w:name="_Appendix_1_-"/>
      <w:bookmarkStart w:id="18" w:name="_Ref276481628"/>
      <w:bookmarkStart w:id="19" w:name="_Toc321846524"/>
      <w:bookmarkEnd w:id="17"/>
      <w:r w:rsidRPr="00001369">
        <w:rPr>
          <w:rStyle w:val="IntenseReference"/>
          <w:color w:val="1F497D"/>
        </w:rPr>
        <w:t>Appendix 1 - Secretariat Programme of Work</w:t>
      </w:r>
      <w:bookmarkEnd w:id="18"/>
      <w:bookmarkEnd w:id="19"/>
    </w:p>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52"/>
        <w:gridCol w:w="2641"/>
        <w:gridCol w:w="59"/>
        <w:gridCol w:w="2487"/>
      </w:tblGrid>
      <w:tr w:rsidR="00001369" w:rsidRPr="00530840" w:rsidTr="005921BF">
        <w:trPr>
          <w:jc w:val="center"/>
        </w:trPr>
        <w:tc>
          <w:tcPr>
            <w:tcW w:w="8595" w:type="dxa"/>
            <w:gridSpan w:val="5"/>
            <w:shd w:val="clear" w:color="auto" w:fill="548DD4"/>
            <w:vAlign w:val="center"/>
          </w:tcPr>
          <w:p w:rsidR="00001369" w:rsidRPr="00530840" w:rsidRDefault="00001369" w:rsidP="005921BF">
            <w:pPr>
              <w:spacing w:before="40" w:after="40"/>
              <w:jc w:val="center"/>
              <w:rPr>
                <w:b/>
                <w:color w:val="FFFFFF"/>
                <w:sz w:val="24"/>
                <w:szCs w:val="24"/>
                <w:highlight w:val="yellow"/>
              </w:rPr>
            </w:pPr>
            <w:r>
              <w:rPr>
                <w:b/>
                <w:color w:val="FFFFFF"/>
                <w:sz w:val="24"/>
                <w:szCs w:val="24"/>
              </w:rPr>
              <w:t>Status as at 27 March 2012</w:t>
            </w:r>
          </w:p>
        </w:tc>
      </w:tr>
      <w:tr w:rsidR="00001369" w:rsidRPr="00A44333" w:rsidTr="005921BF">
        <w:trPr>
          <w:jc w:val="center"/>
        </w:trPr>
        <w:tc>
          <w:tcPr>
            <w:tcW w:w="8595" w:type="dxa"/>
            <w:gridSpan w:val="5"/>
            <w:shd w:val="clear" w:color="auto" w:fill="DBE5F1"/>
            <w:vAlign w:val="center"/>
          </w:tcPr>
          <w:p w:rsidR="00001369" w:rsidRPr="00A44333" w:rsidRDefault="00001369" w:rsidP="005921BF">
            <w:pPr>
              <w:spacing w:before="120" w:after="120"/>
              <w:jc w:val="center"/>
              <w:rPr>
                <w:rFonts w:cs="Arial"/>
                <w:color w:val="1F497D"/>
                <w:sz w:val="18"/>
                <w:szCs w:val="18"/>
              </w:rPr>
            </w:pPr>
            <w:r w:rsidRPr="00A44333">
              <w:rPr>
                <w:rFonts w:cs="Arial"/>
                <w:b/>
                <w:bCs/>
                <w:color w:val="1F497D"/>
              </w:rPr>
              <w:t>FRRs  ‘Recommended for Approval’ without systems impacts awaiting RA Decision</w:t>
            </w:r>
          </w:p>
        </w:tc>
      </w:tr>
      <w:tr w:rsidR="00001369" w:rsidRPr="006159E2" w:rsidTr="005921BF">
        <w:trPr>
          <w:jc w:val="center"/>
        </w:trPr>
        <w:tc>
          <w:tcPr>
            <w:tcW w:w="3408" w:type="dxa"/>
            <w:gridSpan w:val="2"/>
            <w:vAlign w:val="center"/>
          </w:tcPr>
          <w:p w:rsidR="00001369" w:rsidRPr="006159E2" w:rsidRDefault="00001369" w:rsidP="005921BF">
            <w:pPr>
              <w:spacing w:before="120" w:after="120"/>
              <w:rPr>
                <w:rFonts w:cs="Arial"/>
                <w:sz w:val="18"/>
                <w:szCs w:val="18"/>
              </w:rPr>
            </w:pPr>
            <w:r w:rsidRPr="006159E2">
              <w:rPr>
                <w:rFonts w:cs="Arial"/>
                <w:sz w:val="18"/>
                <w:szCs w:val="18"/>
              </w:rPr>
              <w:t>Mod_36_10 Removal of connection between Supplier Units and DSUs</w:t>
            </w:r>
          </w:p>
        </w:tc>
        <w:tc>
          <w:tcPr>
            <w:tcW w:w="2700" w:type="dxa"/>
            <w:gridSpan w:val="2"/>
            <w:vAlign w:val="center"/>
          </w:tcPr>
          <w:p w:rsidR="00001369" w:rsidRPr="006159E2" w:rsidRDefault="00001369" w:rsidP="005921BF">
            <w:pPr>
              <w:spacing w:before="120" w:after="120"/>
              <w:rPr>
                <w:rFonts w:cs="Arial"/>
                <w:sz w:val="18"/>
                <w:szCs w:val="18"/>
              </w:rPr>
            </w:pPr>
            <w:r w:rsidRPr="006159E2">
              <w:rPr>
                <w:rFonts w:cs="Arial"/>
                <w:sz w:val="18"/>
                <w:szCs w:val="18"/>
              </w:rPr>
              <w:t>T &amp; SC Section 2 &amp; 5</w:t>
            </w:r>
          </w:p>
        </w:tc>
        <w:tc>
          <w:tcPr>
            <w:tcW w:w="2487" w:type="dxa"/>
            <w:vAlign w:val="center"/>
          </w:tcPr>
          <w:p w:rsidR="00001369" w:rsidRPr="006159E2" w:rsidRDefault="00001369" w:rsidP="005921BF">
            <w:pPr>
              <w:spacing w:before="120" w:after="120"/>
              <w:rPr>
                <w:rFonts w:cs="Arial"/>
                <w:sz w:val="18"/>
                <w:szCs w:val="18"/>
              </w:rPr>
            </w:pPr>
            <w:r w:rsidRPr="006159E2">
              <w:rPr>
                <w:rFonts w:cs="Arial"/>
                <w:sz w:val="18"/>
                <w:szCs w:val="18"/>
              </w:rPr>
              <w:t>22 February 2011</w:t>
            </w:r>
          </w:p>
        </w:tc>
      </w:tr>
      <w:tr w:rsidR="00001369" w:rsidRPr="006159E2" w:rsidTr="005921BF">
        <w:trPr>
          <w:jc w:val="center"/>
        </w:trPr>
        <w:tc>
          <w:tcPr>
            <w:tcW w:w="3408" w:type="dxa"/>
            <w:gridSpan w:val="2"/>
            <w:vAlign w:val="center"/>
          </w:tcPr>
          <w:p w:rsidR="00001369" w:rsidRPr="006159E2" w:rsidRDefault="00001369" w:rsidP="005921BF">
            <w:pPr>
              <w:spacing w:before="120" w:after="120"/>
              <w:rPr>
                <w:rFonts w:cs="Arial"/>
                <w:sz w:val="18"/>
                <w:szCs w:val="18"/>
              </w:rPr>
            </w:pPr>
            <w:r w:rsidRPr="006159E2">
              <w:rPr>
                <w:rFonts w:cs="Arial"/>
                <w:sz w:val="18"/>
                <w:szCs w:val="18"/>
              </w:rPr>
              <w:t>Mod_18_11 Definition of ‘Availability’</w:t>
            </w:r>
          </w:p>
        </w:tc>
        <w:tc>
          <w:tcPr>
            <w:tcW w:w="2700" w:type="dxa"/>
            <w:gridSpan w:val="2"/>
            <w:vAlign w:val="center"/>
          </w:tcPr>
          <w:p w:rsidR="00001369" w:rsidRPr="006159E2" w:rsidRDefault="00001369" w:rsidP="005921BF">
            <w:pPr>
              <w:spacing w:before="120" w:after="120"/>
              <w:rPr>
                <w:rFonts w:cs="Arial"/>
                <w:sz w:val="18"/>
                <w:szCs w:val="18"/>
              </w:rPr>
            </w:pPr>
            <w:r w:rsidRPr="006159E2">
              <w:rPr>
                <w:rFonts w:cs="Arial"/>
                <w:sz w:val="18"/>
                <w:szCs w:val="18"/>
              </w:rPr>
              <w:t>T &amp; SC Glossary</w:t>
            </w:r>
          </w:p>
        </w:tc>
        <w:tc>
          <w:tcPr>
            <w:tcW w:w="2487" w:type="dxa"/>
            <w:vAlign w:val="center"/>
          </w:tcPr>
          <w:p w:rsidR="00001369" w:rsidRPr="006159E2" w:rsidRDefault="00001369" w:rsidP="005921BF">
            <w:pPr>
              <w:spacing w:before="120" w:after="120"/>
              <w:rPr>
                <w:rFonts w:cs="Arial"/>
                <w:sz w:val="18"/>
                <w:szCs w:val="18"/>
              </w:rPr>
            </w:pPr>
            <w:r w:rsidRPr="006159E2">
              <w:rPr>
                <w:rFonts w:cs="Arial"/>
                <w:sz w:val="18"/>
                <w:szCs w:val="18"/>
              </w:rPr>
              <w:t>08 September 2011</w:t>
            </w:r>
          </w:p>
        </w:tc>
      </w:tr>
      <w:tr w:rsidR="00001369" w:rsidRPr="00CD2A0D" w:rsidTr="005921BF">
        <w:trPr>
          <w:jc w:val="center"/>
        </w:trPr>
        <w:tc>
          <w:tcPr>
            <w:tcW w:w="3408" w:type="dxa"/>
            <w:gridSpan w:val="2"/>
            <w:vAlign w:val="center"/>
          </w:tcPr>
          <w:p w:rsidR="00001369" w:rsidRPr="00CD2A0D" w:rsidRDefault="00001369" w:rsidP="005921BF">
            <w:pPr>
              <w:spacing w:before="120" w:after="120"/>
              <w:rPr>
                <w:rFonts w:cs="Arial"/>
                <w:sz w:val="18"/>
                <w:szCs w:val="18"/>
              </w:rPr>
            </w:pPr>
            <w:r w:rsidRPr="00CD2A0D">
              <w:rPr>
                <w:rFonts w:cs="Arial"/>
                <w:sz w:val="18"/>
                <w:szCs w:val="18"/>
              </w:rPr>
              <w:t>Mod_16_11Credit Worthiness Test for SEM Bank and Credit Cover Provider Banks</w:t>
            </w:r>
          </w:p>
        </w:tc>
        <w:tc>
          <w:tcPr>
            <w:tcW w:w="2700" w:type="dxa"/>
            <w:gridSpan w:val="2"/>
            <w:vAlign w:val="center"/>
          </w:tcPr>
          <w:p w:rsidR="00001369" w:rsidRPr="00CD2A0D" w:rsidRDefault="00001369" w:rsidP="005921BF">
            <w:pPr>
              <w:spacing w:before="120" w:after="120"/>
              <w:rPr>
                <w:rFonts w:cs="Arial"/>
                <w:sz w:val="18"/>
                <w:szCs w:val="18"/>
              </w:rPr>
            </w:pPr>
            <w:r w:rsidRPr="00CD2A0D">
              <w:rPr>
                <w:rFonts w:cs="Arial"/>
                <w:sz w:val="18"/>
                <w:szCs w:val="18"/>
              </w:rPr>
              <w:t>T&amp;SC Section 4</w:t>
            </w:r>
          </w:p>
        </w:tc>
        <w:tc>
          <w:tcPr>
            <w:tcW w:w="2487" w:type="dxa"/>
            <w:vAlign w:val="center"/>
          </w:tcPr>
          <w:p w:rsidR="00001369" w:rsidRPr="00CD2A0D" w:rsidRDefault="00001369" w:rsidP="005921BF">
            <w:pPr>
              <w:spacing w:before="120" w:after="120"/>
              <w:rPr>
                <w:rFonts w:cs="Arial"/>
                <w:sz w:val="18"/>
                <w:szCs w:val="18"/>
              </w:rPr>
            </w:pPr>
            <w:r w:rsidRPr="00CD2A0D">
              <w:rPr>
                <w:rFonts w:cs="Arial"/>
                <w:sz w:val="18"/>
                <w:szCs w:val="18"/>
              </w:rPr>
              <w:t>27 February 2012</w:t>
            </w:r>
          </w:p>
        </w:tc>
      </w:tr>
      <w:tr w:rsidR="00001369" w:rsidRPr="00752E3C" w:rsidTr="005921BF">
        <w:trPr>
          <w:jc w:val="center"/>
        </w:trPr>
        <w:tc>
          <w:tcPr>
            <w:tcW w:w="8595" w:type="dxa"/>
            <w:gridSpan w:val="5"/>
            <w:shd w:val="clear" w:color="auto" w:fill="DBE5F1"/>
            <w:vAlign w:val="center"/>
          </w:tcPr>
          <w:p w:rsidR="00001369" w:rsidRPr="00752E3C" w:rsidRDefault="00001369" w:rsidP="005921BF">
            <w:pPr>
              <w:spacing w:before="120" w:after="120"/>
              <w:jc w:val="center"/>
              <w:rPr>
                <w:rFonts w:cs="Arial"/>
                <w:b/>
                <w:bCs/>
                <w:color w:val="1F497D"/>
              </w:rPr>
            </w:pPr>
            <w:r>
              <w:rPr>
                <w:rFonts w:cs="Arial"/>
                <w:b/>
                <w:bCs/>
                <w:color w:val="1F497D"/>
              </w:rPr>
              <w:t>RA Decision Rejected Proposals</w:t>
            </w:r>
          </w:p>
        </w:tc>
      </w:tr>
      <w:tr w:rsidR="00001369" w:rsidRPr="00752E3C" w:rsidTr="005921BF">
        <w:trPr>
          <w:jc w:val="center"/>
        </w:trPr>
        <w:tc>
          <w:tcPr>
            <w:tcW w:w="3356" w:type="dxa"/>
            <w:shd w:val="clear" w:color="auto" w:fill="auto"/>
            <w:vAlign w:val="center"/>
          </w:tcPr>
          <w:p w:rsidR="00001369" w:rsidRPr="00752E3C" w:rsidRDefault="00001369" w:rsidP="005921BF">
            <w:pPr>
              <w:spacing w:before="120" w:after="120"/>
              <w:rPr>
                <w:rFonts w:cs="Arial"/>
                <w:b/>
                <w:bCs/>
                <w:color w:val="1F497D"/>
              </w:rPr>
            </w:pPr>
            <w:r w:rsidRPr="00871B61">
              <w:rPr>
                <w:rFonts w:cs="Arial"/>
                <w:sz w:val="18"/>
                <w:szCs w:val="18"/>
              </w:rPr>
              <w:t>Mod_14_11</w:t>
            </w:r>
            <w:r>
              <w:rPr>
                <w:rFonts w:cs="Arial"/>
                <w:b/>
                <w:bCs/>
                <w:color w:val="1F497D"/>
              </w:rPr>
              <w:t xml:space="preserve"> </w:t>
            </w:r>
            <w:r w:rsidRPr="00871B61">
              <w:rPr>
                <w:rFonts w:cs="Arial"/>
                <w:sz w:val="18"/>
                <w:szCs w:val="18"/>
              </w:rPr>
              <w:t>Pumped Storage Under Test</w:t>
            </w:r>
          </w:p>
        </w:tc>
        <w:tc>
          <w:tcPr>
            <w:tcW w:w="2693" w:type="dxa"/>
            <w:gridSpan w:val="2"/>
            <w:shd w:val="clear" w:color="auto" w:fill="auto"/>
            <w:vAlign w:val="center"/>
          </w:tcPr>
          <w:p w:rsidR="00001369" w:rsidRPr="00752E3C" w:rsidRDefault="00001369" w:rsidP="005921BF">
            <w:pPr>
              <w:spacing w:before="120" w:after="120"/>
              <w:rPr>
                <w:rFonts w:cs="Arial"/>
                <w:b/>
                <w:bCs/>
                <w:color w:val="1F497D"/>
              </w:rPr>
            </w:pPr>
            <w:r w:rsidRPr="00871B61">
              <w:rPr>
                <w:rFonts w:cs="Arial"/>
                <w:sz w:val="18"/>
                <w:szCs w:val="18"/>
              </w:rPr>
              <w:t>T &amp; SC Section 5</w:t>
            </w:r>
          </w:p>
        </w:tc>
        <w:tc>
          <w:tcPr>
            <w:tcW w:w="2546" w:type="dxa"/>
            <w:gridSpan w:val="2"/>
            <w:shd w:val="clear" w:color="auto" w:fill="auto"/>
            <w:vAlign w:val="center"/>
          </w:tcPr>
          <w:p w:rsidR="00001369" w:rsidRPr="00752E3C" w:rsidRDefault="00001369" w:rsidP="005921BF">
            <w:pPr>
              <w:spacing w:before="120" w:after="120"/>
              <w:rPr>
                <w:rFonts w:cs="Arial"/>
                <w:b/>
                <w:bCs/>
                <w:color w:val="1F497D"/>
              </w:rPr>
            </w:pPr>
            <w:r>
              <w:rPr>
                <w:rFonts w:cs="Arial"/>
                <w:sz w:val="18"/>
                <w:szCs w:val="18"/>
              </w:rPr>
              <w:t>N/A</w:t>
            </w:r>
          </w:p>
        </w:tc>
      </w:tr>
      <w:tr w:rsidR="00001369" w:rsidRPr="00752E3C" w:rsidTr="005921BF">
        <w:trPr>
          <w:jc w:val="center"/>
        </w:trPr>
        <w:tc>
          <w:tcPr>
            <w:tcW w:w="8595" w:type="dxa"/>
            <w:gridSpan w:val="5"/>
            <w:shd w:val="clear" w:color="auto" w:fill="DBE5F1"/>
            <w:vAlign w:val="center"/>
          </w:tcPr>
          <w:p w:rsidR="00001369" w:rsidRPr="00752E3C" w:rsidRDefault="00001369" w:rsidP="005921BF">
            <w:pPr>
              <w:spacing w:before="120" w:after="120"/>
              <w:jc w:val="center"/>
              <w:rPr>
                <w:rFonts w:cs="Arial"/>
                <w:b/>
                <w:bCs/>
                <w:color w:val="1F497D"/>
              </w:rPr>
            </w:pPr>
            <w:r w:rsidRPr="00752E3C">
              <w:rPr>
                <w:rFonts w:cs="Arial"/>
                <w:b/>
                <w:bCs/>
                <w:color w:val="1F497D"/>
              </w:rPr>
              <w:t>RA Decision Approved Modifications with System Impacts</w:t>
            </w:r>
          </w:p>
        </w:tc>
      </w:tr>
      <w:tr w:rsidR="00001369" w:rsidRPr="00752E3C" w:rsidTr="005921BF">
        <w:trPr>
          <w:jc w:val="center"/>
        </w:trPr>
        <w:tc>
          <w:tcPr>
            <w:tcW w:w="3408" w:type="dxa"/>
            <w:gridSpan w:val="2"/>
            <w:shd w:val="clear" w:color="auto" w:fill="FFFFFF"/>
            <w:vAlign w:val="center"/>
          </w:tcPr>
          <w:p w:rsidR="00001369" w:rsidRPr="00752E3C" w:rsidRDefault="00001369" w:rsidP="005921BF">
            <w:pPr>
              <w:spacing w:before="120" w:after="120"/>
              <w:rPr>
                <w:rFonts w:cs="Arial"/>
                <w:color w:val="1F497D"/>
                <w:sz w:val="18"/>
                <w:szCs w:val="18"/>
              </w:rPr>
            </w:pPr>
            <w:r w:rsidRPr="00752E3C">
              <w:rPr>
                <w:rFonts w:cs="Arial"/>
                <w:b/>
                <w:bCs/>
                <w:color w:val="1F497D"/>
                <w:sz w:val="18"/>
                <w:szCs w:val="18"/>
              </w:rPr>
              <w:tab/>
            </w:r>
            <w:r w:rsidRPr="00752E3C">
              <w:rPr>
                <w:rFonts w:cs="Arial"/>
                <w:b/>
                <w:bCs/>
                <w:color w:val="1F497D"/>
                <w:sz w:val="18"/>
                <w:szCs w:val="18"/>
              </w:rPr>
              <w:tab/>
              <w:t>Title</w:t>
            </w:r>
          </w:p>
        </w:tc>
        <w:tc>
          <w:tcPr>
            <w:tcW w:w="2700" w:type="dxa"/>
            <w:gridSpan w:val="2"/>
            <w:shd w:val="clear" w:color="auto" w:fill="FFFFFF"/>
            <w:vAlign w:val="center"/>
          </w:tcPr>
          <w:p w:rsidR="00001369" w:rsidRPr="00752E3C" w:rsidRDefault="00001369" w:rsidP="005921BF">
            <w:pPr>
              <w:spacing w:before="120" w:after="120"/>
              <w:rPr>
                <w:rFonts w:cs="Arial"/>
                <w:color w:val="1F497D"/>
                <w:sz w:val="18"/>
                <w:szCs w:val="18"/>
              </w:rPr>
            </w:pPr>
            <w:r w:rsidRPr="00752E3C">
              <w:rPr>
                <w:rFonts w:cs="Arial"/>
                <w:b/>
                <w:bCs/>
                <w:color w:val="1F497D"/>
                <w:sz w:val="18"/>
                <w:szCs w:val="18"/>
              </w:rPr>
              <w:tab/>
              <w:t>Sections Modified</w:t>
            </w:r>
          </w:p>
        </w:tc>
        <w:tc>
          <w:tcPr>
            <w:tcW w:w="2487" w:type="dxa"/>
            <w:shd w:val="clear" w:color="auto" w:fill="FFFFFF"/>
            <w:vAlign w:val="center"/>
          </w:tcPr>
          <w:p w:rsidR="00001369" w:rsidRPr="00752E3C" w:rsidRDefault="00001369" w:rsidP="005921BF">
            <w:pPr>
              <w:spacing w:before="120" w:after="120"/>
              <w:rPr>
                <w:rFonts w:cs="Arial"/>
                <w:color w:val="1F497D"/>
                <w:sz w:val="18"/>
                <w:szCs w:val="18"/>
              </w:rPr>
            </w:pPr>
            <w:r w:rsidRPr="00752E3C">
              <w:rPr>
                <w:rFonts w:cs="Arial"/>
                <w:b/>
                <w:bCs/>
                <w:color w:val="1F497D"/>
                <w:sz w:val="18"/>
                <w:szCs w:val="18"/>
              </w:rPr>
              <w:tab/>
              <w:t>Effective Date</w:t>
            </w:r>
          </w:p>
        </w:tc>
      </w:tr>
      <w:tr w:rsidR="00001369" w:rsidRPr="00871B61" w:rsidTr="005921BF">
        <w:trPr>
          <w:jc w:val="center"/>
        </w:trPr>
        <w:tc>
          <w:tcPr>
            <w:tcW w:w="3408" w:type="dxa"/>
            <w:gridSpan w:val="2"/>
            <w:vAlign w:val="center"/>
          </w:tcPr>
          <w:p w:rsidR="00001369" w:rsidRPr="004926D5" w:rsidRDefault="00001369" w:rsidP="005921BF">
            <w:pPr>
              <w:spacing w:before="120" w:after="120"/>
              <w:rPr>
                <w:rFonts w:cs="Arial"/>
                <w:sz w:val="18"/>
                <w:szCs w:val="18"/>
              </w:rPr>
            </w:pPr>
            <w:r>
              <w:rPr>
                <w:rFonts w:cs="Arial"/>
                <w:sz w:val="18"/>
                <w:szCs w:val="18"/>
              </w:rPr>
              <w:t>Mod_18_10 Intra-Day Trading</w:t>
            </w:r>
          </w:p>
        </w:tc>
        <w:tc>
          <w:tcPr>
            <w:tcW w:w="2700" w:type="dxa"/>
            <w:gridSpan w:val="2"/>
            <w:vAlign w:val="center"/>
          </w:tcPr>
          <w:p w:rsidR="00001369" w:rsidRPr="002C1016" w:rsidRDefault="00001369" w:rsidP="005921BF">
            <w:pPr>
              <w:spacing w:before="120" w:after="120"/>
              <w:rPr>
                <w:rFonts w:cs="Arial"/>
                <w:sz w:val="18"/>
                <w:szCs w:val="18"/>
              </w:rPr>
            </w:pPr>
            <w:r w:rsidRPr="002C1016">
              <w:rPr>
                <w:rFonts w:cs="Arial"/>
                <w:sz w:val="18"/>
                <w:szCs w:val="18"/>
              </w:rPr>
              <w:t>T &amp; SC Sections 2, 3, 4, 5, 6</w:t>
            </w:r>
          </w:p>
          <w:p w:rsidR="00001369" w:rsidRPr="002C1016" w:rsidRDefault="00001369" w:rsidP="005921BF">
            <w:pPr>
              <w:spacing w:before="120" w:after="120"/>
              <w:rPr>
                <w:rFonts w:cs="Arial"/>
                <w:sz w:val="18"/>
                <w:szCs w:val="18"/>
              </w:rPr>
            </w:pPr>
            <w:r w:rsidRPr="002C1016">
              <w:rPr>
                <w:rFonts w:cs="Arial"/>
                <w:sz w:val="18"/>
                <w:szCs w:val="18"/>
              </w:rPr>
              <w:t>Appendices D, E, H, I, J, K, N, P</w:t>
            </w:r>
          </w:p>
          <w:p w:rsidR="00001369" w:rsidRPr="004926D5" w:rsidRDefault="00001369" w:rsidP="005921BF">
            <w:pPr>
              <w:spacing w:before="120" w:after="120"/>
              <w:rPr>
                <w:rFonts w:cs="Arial"/>
                <w:sz w:val="18"/>
                <w:szCs w:val="18"/>
              </w:rPr>
            </w:pPr>
            <w:r w:rsidRPr="002C1016">
              <w:rPr>
                <w:rFonts w:cs="Arial"/>
                <w:sz w:val="18"/>
                <w:szCs w:val="18"/>
              </w:rPr>
              <w:t>AP 1, 2, 4, 6, 9, 10, 11, 13, 17</w:t>
            </w:r>
          </w:p>
        </w:tc>
        <w:tc>
          <w:tcPr>
            <w:tcW w:w="2487" w:type="dxa"/>
            <w:vAlign w:val="center"/>
          </w:tcPr>
          <w:p w:rsidR="00001369" w:rsidRPr="00871B61" w:rsidRDefault="00001369" w:rsidP="005921BF">
            <w:pPr>
              <w:spacing w:before="120" w:after="120"/>
              <w:rPr>
                <w:rFonts w:cs="Arial"/>
                <w:sz w:val="18"/>
                <w:szCs w:val="18"/>
              </w:rPr>
            </w:pPr>
            <w:r w:rsidRPr="00752E3C">
              <w:rPr>
                <w:rFonts w:cs="Arial"/>
                <w:sz w:val="18"/>
                <w:szCs w:val="18"/>
              </w:rPr>
              <w:t>July 2012 (11</w:t>
            </w:r>
            <w:r w:rsidRPr="00752E3C">
              <w:rPr>
                <w:rFonts w:cs="Arial"/>
                <w:sz w:val="18"/>
                <w:szCs w:val="18"/>
                <w:vertAlign w:val="superscript"/>
              </w:rPr>
              <w:t>th</w:t>
            </w:r>
            <w:r w:rsidRPr="00752E3C">
              <w:rPr>
                <w:rFonts w:cs="Arial"/>
                <w:sz w:val="18"/>
                <w:szCs w:val="18"/>
              </w:rPr>
              <w:t xml:space="preserve"> Scheduled Release)</w:t>
            </w:r>
          </w:p>
        </w:tc>
      </w:tr>
      <w:tr w:rsidR="00001369" w:rsidTr="005921BF">
        <w:trPr>
          <w:jc w:val="center"/>
        </w:trPr>
        <w:tc>
          <w:tcPr>
            <w:tcW w:w="3408" w:type="dxa"/>
            <w:gridSpan w:val="2"/>
            <w:vAlign w:val="center"/>
          </w:tcPr>
          <w:p w:rsidR="00001369" w:rsidRDefault="00001369" w:rsidP="005921BF">
            <w:pPr>
              <w:spacing w:before="120" w:after="120"/>
              <w:rPr>
                <w:rFonts w:cs="Arial"/>
                <w:sz w:val="18"/>
                <w:szCs w:val="18"/>
              </w:rPr>
            </w:pPr>
            <w:r>
              <w:rPr>
                <w:rFonts w:cs="Arial"/>
                <w:sz w:val="18"/>
                <w:szCs w:val="18"/>
              </w:rPr>
              <w:t>Mod_34_11 Transition to SEM Intra-Day Trading</w:t>
            </w:r>
          </w:p>
        </w:tc>
        <w:tc>
          <w:tcPr>
            <w:tcW w:w="2700" w:type="dxa"/>
            <w:gridSpan w:val="2"/>
            <w:vAlign w:val="center"/>
          </w:tcPr>
          <w:p w:rsidR="00001369" w:rsidRDefault="00001369" w:rsidP="005921BF">
            <w:pPr>
              <w:spacing w:before="120" w:after="120"/>
              <w:rPr>
                <w:rFonts w:cs="Arial"/>
                <w:sz w:val="18"/>
                <w:szCs w:val="18"/>
              </w:rPr>
            </w:pPr>
            <w:r w:rsidRPr="002C1016">
              <w:rPr>
                <w:rFonts w:cs="Arial"/>
                <w:sz w:val="18"/>
                <w:szCs w:val="18"/>
              </w:rPr>
              <w:t>T &amp; SC Section 2.8, new Section 9</w:t>
            </w:r>
          </w:p>
        </w:tc>
        <w:tc>
          <w:tcPr>
            <w:tcW w:w="2487" w:type="dxa"/>
            <w:vAlign w:val="center"/>
          </w:tcPr>
          <w:p w:rsidR="00001369" w:rsidRDefault="00001369" w:rsidP="005921BF">
            <w:pPr>
              <w:spacing w:before="120" w:after="120"/>
              <w:rPr>
                <w:rFonts w:cs="Arial"/>
                <w:sz w:val="18"/>
                <w:szCs w:val="18"/>
              </w:rPr>
            </w:pPr>
            <w:r>
              <w:rPr>
                <w:rFonts w:cs="Arial"/>
                <w:sz w:val="18"/>
                <w:szCs w:val="18"/>
              </w:rPr>
              <w:t>1 week prior to 11</w:t>
            </w:r>
            <w:r w:rsidRPr="00DE6013">
              <w:rPr>
                <w:rFonts w:cs="Arial"/>
                <w:sz w:val="18"/>
                <w:szCs w:val="18"/>
                <w:vertAlign w:val="superscript"/>
              </w:rPr>
              <w:t>th</w:t>
            </w:r>
            <w:r>
              <w:rPr>
                <w:rFonts w:cs="Arial"/>
                <w:sz w:val="18"/>
                <w:szCs w:val="18"/>
              </w:rPr>
              <w:t xml:space="preserve"> Scheduled Release </w:t>
            </w:r>
          </w:p>
        </w:tc>
      </w:tr>
      <w:tr w:rsidR="00001369" w:rsidRPr="00752E3C" w:rsidTr="005921BF">
        <w:trPr>
          <w:jc w:val="center"/>
        </w:trPr>
        <w:tc>
          <w:tcPr>
            <w:tcW w:w="3408" w:type="dxa"/>
            <w:gridSpan w:val="2"/>
            <w:vAlign w:val="center"/>
          </w:tcPr>
          <w:p w:rsidR="00001369" w:rsidRPr="00752E3C" w:rsidRDefault="00001369" w:rsidP="005921BF">
            <w:pPr>
              <w:spacing w:before="120" w:after="120"/>
              <w:rPr>
                <w:rFonts w:cs="Arial"/>
                <w:sz w:val="18"/>
                <w:szCs w:val="18"/>
              </w:rPr>
            </w:pPr>
            <w:r w:rsidRPr="00752E3C">
              <w:rPr>
                <w:rFonts w:cs="Arial"/>
                <w:sz w:val="18"/>
                <w:szCs w:val="18"/>
              </w:rPr>
              <w:t>Mod_01_11 UI Payments for Generator Units</w:t>
            </w:r>
          </w:p>
        </w:tc>
        <w:tc>
          <w:tcPr>
            <w:tcW w:w="2700" w:type="dxa"/>
            <w:gridSpan w:val="2"/>
            <w:vAlign w:val="center"/>
          </w:tcPr>
          <w:p w:rsidR="00001369" w:rsidRPr="00752E3C" w:rsidRDefault="00001369" w:rsidP="005921BF">
            <w:pPr>
              <w:spacing w:before="120" w:after="120"/>
              <w:rPr>
                <w:rFonts w:cs="Arial"/>
                <w:sz w:val="18"/>
                <w:szCs w:val="18"/>
              </w:rPr>
            </w:pPr>
            <w:r w:rsidRPr="00752E3C">
              <w:rPr>
                <w:rFonts w:cs="Arial"/>
                <w:sz w:val="18"/>
                <w:szCs w:val="18"/>
              </w:rPr>
              <w:t>T &amp; SC Section 4</w:t>
            </w:r>
          </w:p>
        </w:tc>
        <w:tc>
          <w:tcPr>
            <w:tcW w:w="2487" w:type="dxa"/>
            <w:vAlign w:val="center"/>
          </w:tcPr>
          <w:p w:rsidR="00001369" w:rsidRPr="00752E3C" w:rsidRDefault="00001369" w:rsidP="005921BF">
            <w:pPr>
              <w:spacing w:before="120" w:after="120"/>
              <w:rPr>
                <w:rFonts w:cs="Arial"/>
                <w:sz w:val="18"/>
                <w:szCs w:val="18"/>
              </w:rPr>
            </w:pPr>
            <w:r>
              <w:rPr>
                <w:rFonts w:cs="Arial"/>
                <w:sz w:val="18"/>
                <w:szCs w:val="18"/>
              </w:rPr>
              <w:t>October 2012</w:t>
            </w:r>
          </w:p>
        </w:tc>
      </w:tr>
      <w:tr w:rsidR="00001369" w:rsidRPr="00752E3C" w:rsidTr="005921BF">
        <w:trPr>
          <w:jc w:val="center"/>
        </w:trPr>
        <w:tc>
          <w:tcPr>
            <w:tcW w:w="3408" w:type="dxa"/>
            <w:gridSpan w:val="2"/>
            <w:vAlign w:val="center"/>
          </w:tcPr>
          <w:p w:rsidR="00001369" w:rsidRPr="00752E3C" w:rsidRDefault="00001369" w:rsidP="005921BF">
            <w:pPr>
              <w:spacing w:before="120" w:after="120"/>
              <w:rPr>
                <w:rFonts w:cs="Arial"/>
                <w:sz w:val="18"/>
                <w:szCs w:val="18"/>
              </w:rPr>
            </w:pPr>
            <w:r w:rsidRPr="00752E3C">
              <w:rPr>
                <w:rFonts w:cs="Arial"/>
                <w:sz w:val="18"/>
                <w:szCs w:val="18"/>
              </w:rPr>
              <w:t>Mod_40_10 Differentiation between Dwell Times and Dwell Trigger Points while ramping up and ramping down</w:t>
            </w:r>
          </w:p>
        </w:tc>
        <w:tc>
          <w:tcPr>
            <w:tcW w:w="2700" w:type="dxa"/>
            <w:gridSpan w:val="2"/>
            <w:vAlign w:val="center"/>
          </w:tcPr>
          <w:p w:rsidR="00001369" w:rsidRPr="00752E3C" w:rsidRDefault="00001369" w:rsidP="005921BF">
            <w:pPr>
              <w:spacing w:before="120" w:after="120"/>
              <w:rPr>
                <w:rFonts w:cs="Arial"/>
                <w:sz w:val="18"/>
                <w:szCs w:val="18"/>
              </w:rPr>
            </w:pPr>
            <w:r w:rsidRPr="00752E3C">
              <w:rPr>
                <w:rFonts w:cs="Arial"/>
                <w:sz w:val="18"/>
                <w:szCs w:val="18"/>
              </w:rPr>
              <w:t>T &amp; SC Appendix I,N,O</w:t>
            </w:r>
          </w:p>
        </w:tc>
        <w:tc>
          <w:tcPr>
            <w:tcW w:w="2487" w:type="dxa"/>
            <w:vAlign w:val="center"/>
          </w:tcPr>
          <w:p w:rsidR="00001369" w:rsidRPr="00752E3C" w:rsidRDefault="00001369" w:rsidP="005921BF">
            <w:pPr>
              <w:spacing w:before="120" w:after="120"/>
              <w:rPr>
                <w:rFonts w:cs="Arial"/>
                <w:sz w:val="18"/>
                <w:szCs w:val="18"/>
              </w:rPr>
            </w:pPr>
            <w:r w:rsidRPr="00752E3C">
              <w:rPr>
                <w:rFonts w:cs="Arial"/>
                <w:sz w:val="18"/>
                <w:szCs w:val="18"/>
              </w:rPr>
              <w:t xml:space="preserve">October 2012 </w:t>
            </w:r>
          </w:p>
        </w:tc>
      </w:tr>
      <w:tr w:rsidR="00001369" w:rsidRPr="00752E3C" w:rsidTr="005921BF">
        <w:trPr>
          <w:jc w:val="center"/>
        </w:trPr>
        <w:tc>
          <w:tcPr>
            <w:tcW w:w="3408" w:type="dxa"/>
            <w:gridSpan w:val="2"/>
            <w:vAlign w:val="center"/>
          </w:tcPr>
          <w:p w:rsidR="00001369" w:rsidRPr="00752E3C" w:rsidRDefault="00001369" w:rsidP="005921BF">
            <w:pPr>
              <w:spacing w:before="120" w:after="120"/>
              <w:rPr>
                <w:rFonts w:cs="Arial"/>
                <w:sz w:val="18"/>
                <w:szCs w:val="18"/>
              </w:rPr>
            </w:pPr>
            <w:r w:rsidRPr="00752E3C">
              <w:rPr>
                <w:rFonts w:cs="Arial"/>
                <w:sz w:val="18"/>
                <w:szCs w:val="18"/>
              </w:rPr>
              <w:t>Mod_42_10 Changes to the Single Ramp Up Rate and the Single Ramp Down Rate Calculation</w:t>
            </w:r>
          </w:p>
        </w:tc>
        <w:tc>
          <w:tcPr>
            <w:tcW w:w="2700" w:type="dxa"/>
            <w:gridSpan w:val="2"/>
            <w:vAlign w:val="center"/>
          </w:tcPr>
          <w:p w:rsidR="00001369" w:rsidRPr="00752E3C" w:rsidRDefault="00001369" w:rsidP="005921BF">
            <w:pPr>
              <w:spacing w:before="120" w:after="120"/>
              <w:rPr>
                <w:rFonts w:cs="Arial"/>
                <w:sz w:val="18"/>
                <w:szCs w:val="18"/>
              </w:rPr>
            </w:pPr>
            <w:r w:rsidRPr="00752E3C">
              <w:rPr>
                <w:rFonts w:cs="Arial"/>
                <w:sz w:val="18"/>
                <w:szCs w:val="18"/>
              </w:rPr>
              <w:t>T &amp; SC Section 5, Appendix H, I, N &amp; Glossary</w:t>
            </w:r>
          </w:p>
        </w:tc>
        <w:tc>
          <w:tcPr>
            <w:tcW w:w="2487" w:type="dxa"/>
            <w:vAlign w:val="center"/>
          </w:tcPr>
          <w:p w:rsidR="00001369" w:rsidRPr="00752E3C" w:rsidRDefault="00001369" w:rsidP="005921BF">
            <w:pPr>
              <w:spacing w:before="120" w:after="120"/>
              <w:rPr>
                <w:rFonts w:cs="Arial"/>
                <w:sz w:val="18"/>
                <w:szCs w:val="18"/>
              </w:rPr>
            </w:pPr>
            <w:r w:rsidRPr="00752E3C">
              <w:rPr>
                <w:rFonts w:cs="Arial"/>
                <w:sz w:val="18"/>
                <w:szCs w:val="18"/>
              </w:rPr>
              <w:t xml:space="preserve">October 2012  </w:t>
            </w:r>
          </w:p>
        </w:tc>
      </w:tr>
      <w:tr w:rsidR="00001369" w:rsidRPr="00752E3C" w:rsidTr="005921BF">
        <w:trPr>
          <w:jc w:val="center"/>
        </w:trPr>
        <w:tc>
          <w:tcPr>
            <w:tcW w:w="3408" w:type="dxa"/>
            <w:gridSpan w:val="2"/>
            <w:vAlign w:val="center"/>
          </w:tcPr>
          <w:p w:rsidR="00001369" w:rsidRPr="00752E3C" w:rsidRDefault="00001369" w:rsidP="005921BF">
            <w:pPr>
              <w:spacing w:before="120" w:after="120"/>
              <w:rPr>
                <w:rFonts w:cs="Arial"/>
                <w:sz w:val="18"/>
                <w:szCs w:val="18"/>
              </w:rPr>
            </w:pPr>
            <w:r w:rsidRPr="00752E3C">
              <w:rPr>
                <w:rFonts w:cs="Arial"/>
                <w:sz w:val="18"/>
                <w:szCs w:val="18"/>
              </w:rPr>
              <w:t>Mod_43_10 Variable Price Taker Generator Units &amp; Firm Access</w:t>
            </w:r>
          </w:p>
        </w:tc>
        <w:tc>
          <w:tcPr>
            <w:tcW w:w="2700" w:type="dxa"/>
            <w:gridSpan w:val="2"/>
            <w:vAlign w:val="center"/>
          </w:tcPr>
          <w:p w:rsidR="00001369" w:rsidRPr="00752E3C" w:rsidRDefault="00001369" w:rsidP="005921BF">
            <w:pPr>
              <w:rPr>
                <w:rFonts w:cs="Arial"/>
                <w:sz w:val="18"/>
                <w:szCs w:val="18"/>
              </w:rPr>
            </w:pPr>
            <w:r w:rsidRPr="00752E3C">
              <w:rPr>
                <w:rFonts w:cs="Arial"/>
                <w:sz w:val="18"/>
                <w:szCs w:val="18"/>
              </w:rPr>
              <w:t>T &amp; SC Section 5</w:t>
            </w:r>
          </w:p>
        </w:tc>
        <w:tc>
          <w:tcPr>
            <w:tcW w:w="2487" w:type="dxa"/>
            <w:vAlign w:val="center"/>
          </w:tcPr>
          <w:p w:rsidR="00001369" w:rsidRPr="00752E3C" w:rsidRDefault="00001369" w:rsidP="005921BF">
            <w:pPr>
              <w:spacing w:before="120" w:after="120"/>
              <w:rPr>
                <w:rFonts w:cs="Arial"/>
                <w:sz w:val="18"/>
                <w:szCs w:val="18"/>
              </w:rPr>
            </w:pPr>
            <w:r w:rsidRPr="00752E3C">
              <w:rPr>
                <w:rFonts w:cs="Arial"/>
                <w:sz w:val="18"/>
                <w:szCs w:val="18"/>
              </w:rPr>
              <w:t>July 2012 (11</w:t>
            </w:r>
            <w:r w:rsidRPr="00752E3C">
              <w:rPr>
                <w:rFonts w:cs="Arial"/>
                <w:sz w:val="18"/>
                <w:szCs w:val="18"/>
                <w:vertAlign w:val="superscript"/>
              </w:rPr>
              <w:t>th</w:t>
            </w:r>
            <w:r w:rsidRPr="00752E3C">
              <w:rPr>
                <w:rFonts w:cs="Arial"/>
                <w:sz w:val="18"/>
                <w:szCs w:val="18"/>
              </w:rPr>
              <w:t xml:space="preserve"> Scheduled Release)</w:t>
            </w:r>
          </w:p>
        </w:tc>
      </w:tr>
      <w:tr w:rsidR="00001369" w:rsidRPr="00752E3C" w:rsidTr="005921BF">
        <w:trPr>
          <w:jc w:val="center"/>
        </w:trPr>
        <w:tc>
          <w:tcPr>
            <w:tcW w:w="3408" w:type="dxa"/>
            <w:gridSpan w:val="2"/>
            <w:vAlign w:val="center"/>
          </w:tcPr>
          <w:p w:rsidR="00001369" w:rsidRPr="00752E3C" w:rsidRDefault="00001369" w:rsidP="005921BF">
            <w:pPr>
              <w:spacing w:before="120" w:after="120"/>
              <w:rPr>
                <w:rFonts w:cs="Arial"/>
                <w:sz w:val="18"/>
                <w:szCs w:val="18"/>
              </w:rPr>
            </w:pPr>
            <w:r w:rsidRPr="00752E3C">
              <w:rPr>
                <w:rFonts w:cs="Arial"/>
                <w:sz w:val="18"/>
                <w:szCs w:val="18"/>
              </w:rPr>
              <w:t>Mod_06_11  Increasing Maximum Daily Submission Number and Automating Cancellation of Settlement Reallocation Agreements</w:t>
            </w:r>
          </w:p>
        </w:tc>
        <w:tc>
          <w:tcPr>
            <w:tcW w:w="2700" w:type="dxa"/>
            <w:gridSpan w:val="2"/>
            <w:vAlign w:val="center"/>
          </w:tcPr>
          <w:p w:rsidR="00001369" w:rsidRPr="00752E3C" w:rsidRDefault="00001369" w:rsidP="005921BF">
            <w:pPr>
              <w:spacing w:before="120" w:after="120"/>
              <w:rPr>
                <w:rFonts w:cs="Arial"/>
                <w:sz w:val="18"/>
                <w:szCs w:val="18"/>
              </w:rPr>
            </w:pPr>
            <w:r w:rsidRPr="00752E3C">
              <w:rPr>
                <w:rFonts w:cs="Arial"/>
                <w:sz w:val="18"/>
                <w:szCs w:val="18"/>
              </w:rPr>
              <w:t>AP 10</w:t>
            </w:r>
          </w:p>
        </w:tc>
        <w:tc>
          <w:tcPr>
            <w:tcW w:w="2487" w:type="dxa"/>
            <w:vAlign w:val="center"/>
          </w:tcPr>
          <w:p w:rsidR="00001369" w:rsidRPr="00752E3C" w:rsidRDefault="00001369" w:rsidP="005921BF">
            <w:pPr>
              <w:spacing w:before="120" w:after="120"/>
              <w:rPr>
                <w:rFonts w:cs="Arial"/>
                <w:sz w:val="18"/>
                <w:szCs w:val="18"/>
              </w:rPr>
            </w:pPr>
            <w:r w:rsidRPr="00752E3C">
              <w:rPr>
                <w:rFonts w:cs="Arial"/>
                <w:sz w:val="18"/>
                <w:szCs w:val="18"/>
              </w:rPr>
              <w:t>October 2012</w:t>
            </w:r>
          </w:p>
        </w:tc>
      </w:tr>
      <w:tr w:rsidR="00001369" w:rsidRPr="00922267" w:rsidTr="005921BF">
        <w:trPr>
          <w:jc w:val="center"/>
        </w:trPr>
        <w:tc>
          <w:tcPr>
            <w:tcW w:w="3408" w:type="dxa"/>
            <w:gridSpan w:val="2"/>
            <w:vAlign w:val="center"/>
          </w:tcPr>
          <w:p w:rsidR="00001369" w:rsidRPr="00752E3C" w:rsidRDefault="00001369" w:rsidP="005921BF">
            <w:pPr>
              <w:spacing w:before="120" w:after="120"/>
              <w:rPr>
                <w:rFonts w:cs="Arial"/>
                <w:sz w:val="18"/>
                <w:szCs w:val="18"/>
              </w:rPr>
            </w:pPr>
            <w:r w:rsidRPr="00752E3C">
              <w:rPr>
                <w:rFonts w:cs="Arial"/>
                <w:sz w:val="18"/>
                <w:szCs w:val="18"/>
              </w:rPr>
              <w:t>Mod_10_11</w:t>
            </w:r>
            <w:r w:rsidRPr="00752E3C">
              <w:rPr>
                <w:i/>
                <w:iCs/>
              </w:rPr>
              <w:t xml:space="preserve"> </w:t>
            </w:r>
            <w:r w:rsidRPr="00752E3C">
              <w:rPr>
                <w:rFonts w:cs="Arial"/>
                <w:sz w:val="18"/>
                <w:szCs w:val="18"/>
              </w:rPr>
              <w:t>Interconnector Under Test</w:t>
            </w:r>
          </w:p>
        </w:tc>
        <w:tc>
          <w:tcPr>
            <w:tcW w:w="2700" w:type="dxa"/>
            <w:gridSpan w:val="2"/>
            <w:vAlign w:val="center"/>
          </w:tcPr>
          <w:p w:rsidR="00001369" w:rsidRPr="00752E3C" w:rsidRDefault="00001369" w:rsidP="005921BF">
            <w:pPr>
              <w:rPr>
                <w:rFonts w:cs="Arial"/>
                <w:sz w:val="18"/>
                <w:szCs w:val="18"/>
              </w:rPr>
            </w:pPr>
            <w:r w:rsidRPr="00752E3C">
              <w:rPr>
                <w:rFonts w:cs="Arial"/>
                <w:sz w:val="18"/>
                <w:szCs w:val="18"/>
              </w:rPr>
              <w:t>T &amp; SC Section 5</w:t>
            </w:r>
          </w:p>
        </w:tc>
        <w:tc>
          <w:tcPr>
            <w:tcW w:w="2487" w:type="dxa"/>
            <w:vAlign w:val="center"/>
          </w:tcPr>
          <w:p w:rsidR="00001369" w:rsidRPr="00922267" w:rsidRDefault="00001369" w:rsidP="009209EC">
            <w:pPr>
              <w:spacing w:before="120" w:after="120"/>
              <w:rPr>
                <w:rFonts w:cs="Arial"/>
                <w:sz w:val="18"/>
                <w:szCs w:val="18"/>
              </w:rPr>
            </w:pPr>
            <w:r>
              <w:rPr>
                <w:rFonts w:cs="Arial"/>
                <w:sz w:val="18"/>
                <w:szCs w:val="18"/>
              </w:rPr>
              <w:t xml:space="preserve">The </w:t>
            </w:r>
            <w:r w:rsidRPr="00922267">
              <w:rPr>
                <w:rFonts w:cs="Arial"/>
                <w:sz w:val="18"/>
                <w:szCs w:val="18"/>
              </w:rPr>
              <w:t xml:space="preserve"> first day of EWIC </w:t>
            </w:r>
            <w:r w:rsidRPr="00922267">
              <w:rPr>
                <w:rFonts w:cs="Arial"/>
                <w:sz w:val="18"/>
                <w:szCs w:val="18"/>
              </w:rPr>
              <w:lastRenderedPageBreak/>
              <w:t xml:space="preserve">commissioning where power flows on the Interconnector. </w:t>
            </w:r>
          </w:p>
        </w:tc>
      </w:tr>
      <w:tr w:rsidR="00001369" w:rsidRPr="00752E3C" w:rsidTr="005921BF">
        <w:trPr>
          <w:jc w:val="center"/>
        </w:trPr>
        <w:tc>
          <w:tcPr>
            <w:tcW w:w="3408" w:type="dxa"/>
            <w:gridSpan w:val="2"/>
            <w:vAlign w:val="center"/>
          </w:tcPr>
          <w:p w:rsidR="00001369" w:rsidRPr="00752E3C" w:rsidRDefault="00001369" w:rsidP="005921BF">
            <w:pPr>
              <w:spacing w:before="120" w:after="120"/>
              <w:rPr>
                <w:rFonts w:cs="Arial"/>
                <w:sz w:val="18"/>
                <w:szCs w:val="18"/>
              </w:rPr>
            </w:pPr>
            <w:r w:rsidRPr="00752E3C">
              <w:rPr>
                <w:rFonts w:cs="Arial"/>
                <w:sz w:val="18"/>
                <w:szCs w:val="18"/>
              </w:rPr>
              <w:lastRenderedPageBreak/>
              <w:t>Mod_12_11 Interconnector Unit Loss Adjustment when Exporting</w:t>
            </w:r>
          </w:p>
        </w:tc>
        <w:tc>
          <w:tcPr>
            <w:tcW w:w="2700" w:type="dxa"/>
            <w:gridSpan w:val="2"/>
            <w:vAlign w:val="center"/>
          </w:tcPr>
          <w:p w:rsidR="00001369" w:rsidRPr="00752E3C" w:rsidRDefault="00001369" w:rsidP="005921BF">
            <w:pPr>
              <w:spacing w:before="120" w:after="120"/>
              <w:rPr>
                <w:rFonts w:cs="Arial"/>
                <w:sz w:val="18"/>
                <w:szCs w:val="18"/>
              </w:rPr>
            </w:pPr>
            <w:r w:rsidRPr="00752E3C">
              <w:rPr>
                <w:rFonts w:cs="Arial"/>
                <w:sz w:val="18"/>
                <w:szCs w:val="18"/>
              </w:rPr>
              <w:t>T &amp; SC Section 4</w:t>
            </w:r>
          </w:p>
        </w:tc>
        <w:tc>
          <w:tcPr>
            <w:tcW w:w="2487" w:type="dxa"/>
            <w:vAlign w:val="center"/>
          </w:tcPr>
          <w:p w:rsidR="00001369" w:rsidRPr="00752E3C" w:rsidRDefault="00001369" w:rsidP="005921BF">
            <w:pPr>
              <w:spacing w:before="120" w:after="120"/>
              <w:rPr>
                <w:rFonts w:cs="Arial"/>
                <w:sz w:val="18"/>
                <w:szCs w:val="18"/>
              </w:rPr>
            </w:pPr>
            <w:r w:rsidRPr="00752E3C">
              <w:rPr>
                <w:rFonts w:cs="Arial"/>
                <w:sz w:val="18"/>
                <w:szCs w:val="18"/>
              </w:rPr>
              <w:t>October 2012</w:t>
            </w:r>
          </w:p>
        </w:tc>
      </w:tr>
      <w:tr w:rsidR="00001369" w:rsidRPr="00752E3C" w:rsidTr="005921BF">
        <w:trPr>
          <w:jc w:val="center"/>
        </w:trPr>
        <w:tc>
          <w:tcPr>
            <w:tcW w:w="3408" w:type="dxa"/>
            <w:gridSpan w:val="2"/>
            <w:vAlign w:val="center"/>
          </w:tcPr>
          <w:p w:rsidR="00001369" w:rsidRPr="00752E3C" w:rsidRDefault="00001369" w:rsidP="005921BF">
            <w:pPr>
              <w:spacing w:before="120" w:after="120"/>
              <w:rPr>
                <w:rFonts w:cs="Arial"/>
                <w:b/>
                <w:bCs/>
                <w:color w:val="1F497D"/>
                <w:sz w:val="18"/>
                <w:szCs w:val="18"/>
              </w:rPr>
            </w:pPr>
            <w:r w:rsidRPr="00752E3C">
              <w:rPr>
                <w:rFonts w:cs="Arial"/>
                <w:sz w:val="18"/>
                <w:szCs w:val="18"/>
              </w:rPr>
              <w:t>Mod_21_11</w:t>
            </w:r>
            <w:r w:rsidRPr="00752E3C">
              <w:rPr>
                <w:rFonts w:cs="Arial"/>
                <w:b/>
                <w:bCs/>
                <w:color w:val="1F497D"/>
                <w:sz w:val="18"/>
                <w:szCs w:val="18"/>
              </w:rPr>
              <w:t xml:space="preserve"> </w:t>
            </w:r>
            <w:r w:rsidRPr="00752E3C">
              <w:rPr>
                <w:rFonts w:cs="Arial"/>
                <w:sz w:val="18"/>
                <w:szCs w:val="18"/>
              </w:rPr>
              <w:t>UI Payments for generator units constrained on</w:t>
            </w:r>
          </w:p>
        </w:tc>
        <w:tc>
          <w:tcPr>
            <w:tcW w:w="2700" w:type="dxa"/>
            <w:gridSpan w:val="2"/>
            <w:vAlign w:val="center"/>
          </w:tcPr>
          <w:p w:rsidR="00001369" w:rsidRPr="00752E3C" w:rsidRDefault="00001369" w:rsidP="005921BF">
            <w:pPr>
              <w:spacing w:before="120" w:after="120"/>
              <w:rPr>
                <w:rFonts w:cs="Arial"/>
                <w:b/>
                <w:bCs/>
                <w:color w:val="1F497D"/>
                <w:sz w:val="18"/>
                <w:szCs w:val="18"/>
              </w:rPr>
            </w:pPr>
            <w:r w:rsidRPr="00752E3C">
              <w:rPr>
                <w:rFonts w:cs="Arial"/>
                <w:sz w:val="18"/>
                <w:szCs w:val="18"/>
              </w:rPr>
              <w:t>T &amp; SC Section 5</w:t>
            </w:r>
          </w:p>
        </w:tc>
        <w:tc>
          <w:tcPr>
            <w:tcW w:w="2487" w:type="dxa"/>
            <w:vAlign w:val="center"/>
          </w:tcPr>
          <w:p w:rsidR="00001369" w:rsidRPr="00752E3C" w:rsidRDefault="00001369" w:rsidP="005921BF">
            <w:pPr>
              <w:spacing w:before="120" w:after="120"/>
              <w:rPr>
                <w:rFonts w:cs="Arial"/>
                <w:b/>
                <w:bCs/>
                <w:color w:val="1F497D"/>
                <w:sz w:val="18"/>
                <w:szCs w:val="18"/>
              </w:rPr>
            </w:pPr>
            <w:r w:rsidRPr="00752E3C">
              <w:rPr>
                <w:rFonts w:cs="Arial"/>
                <w:sz w:val="18"/>
                <w:szCs w:val="18"/>
              </w:rPr>
              <w:t>October 2012</w:t>
            </w:r>
          </w:p>
        </w:tc>
      </w:tr>
      <w:tr w:rsidR="00001369" w:rsidRPr="00752E3C" w:rsidTr="005921BF">
        <w:trPr>
          <w:jc w:val="center"/>
        </w:trPr>
        <w:tc>
          <w:tcPr>
            <w:tcW w:w="3408" w:type="dxa"/>
            <w:gridSpan w:val="2"/>
            <w:vAlign w:val="center"/>
          </w:tcPr>
          <w:p w:rsidR="00001369" w:rsidRPr="00752E3C" w:rsidRDefault="00001369" w:rsidP="005921BF">
            <w:pPr>
              <w:spacing w:before="120" w:after="120"/>
              <w:rPr>
                <w:rFonts w:cs="Arial"/>
                <w:sz w:val="18"/>
                <w:szCs w:val="18"/>
              </w:rPr>
            </w:pPr>
            <w:r w:rsidRPr="004926D5">
              <w:rPr>
                <w:rFonts w:cs="Arial"/>
                <w:sz w:val="18"/>
                <w:szCs w:val="18"/>
              </w:rPr>
              <w:t>Mod_17_11 Clarifying the requirement to provide Dispatch Instruction for Generator Units</w:t>
            </w:r>
          </w:p>
        </w:tc>
        <w:tc>
          <w:tcPr>
            <w:tcW w:w="2700" w:type="dxa"/>
            <w:gridSpan w:val="2"/>
            <w:vAlign w:val="center"/>
          </w:tcPr>
          <w:p w:rsidR="00001369" w:rsidRPr="00752E3C" w:rsidRDefault="00001369" w:rsidP="005921BF">
            <w:pPr>
              <w:spacing w:before="120" w:after="120"/>
              <w:rPr>
                <w:rFonts w:cs="Arial"/>
                <w:sz w:val="18"/>
                <w:szCs w:val="18"/>
              </w:rPr>
            </w:pPr>
            <w:r w:rsidRPr="004926D5">
              <w:rPr>
                <w:rFonts w:cs="Arial"/>
                <w:sz w:val="18"/>
                <w:szCs w:val="18"/>
              </w:rPr>
              <w:t>T &amp; SC Appendix O</w:t>
            </w:r>
          </w:p>
        </w:tc>
        <w:tc>
          <w:tcPr>
            <w:tcW w:w="2487" w:type="dxa"/>
            <w:vAlign w:val="center"/>
          </w:tcPr>
          <w:p w:rsidR="00001369" w:rsidRPr="00752E3C" w:rsidRDefault="00001369" w:rsidP="005921BF">
            <w:pPr>
              <w:spacing w:before="120" w:after="120"/>
              <w:rPr>
                <w:rFonts w:cs="Arial"/>
                <w:sz w:val="18"/>
                <w:szCs w:val="18"/>
              </w:rPr>
            </w:pPr>
            <w:r>
              <w:rPr>
                <w:rFonts w:cs="Arial"/>
                <w:sz w:val="18"/>
                <w:szCs w:val="18"/>
              </w:rPr>
              <w:t>April 2013 (TBC)</w:t>
            </w:r>
          </w:p>
        </w:tc>
      </w:tr>
      <w:tr w:rsidR="00001369" w:rsidRPr="00752E3C" w:rsidTr="005921BF">
        <w:trPr>
          <w:jc w:val="center"/>
        </w:trPr>
        <w:tc>
          <w:tcPr>
            <w:tcW w:w="8595" w:type="dxa"/>
            <w:gridSpan w:val="5"/>
            <w:shd w:val="clear" w:color="auto" w:fill="DBE5F1"/>
            <w:vAlign w:val="center"/>
          </w:tcPr>
          <w:p w:rsidR="00001369" w:rsidRPr="00752E3C" w:rsidRDefault="00001369" w:rsidP="005921BF">
            <w:pPr>
              <w:spacing w:before="120" w:after="120"/>
              <w:jc w:val="center"/>
              <w:rPr>
                <w:rFonts w:cs="Arial"/>
                <w:b/>
                <w:bCs/>
                <w:color w:val="1F497D"/>
                <w:highlight w:val="yellow"/>
              </w:rPr>
            </w:pPr>
            <w:r w:rsidRPr="0051576F">
              <w:rPr>
                <w:rFonts w:cs="Arial"/>
                <w:b/>
                <w:bCs/>
                <w:color w:val="1F497D"/>
              </w:rPr>
              <w:t>RA Decision Approved Modifications without System Impacts</w:t>
            </w:r>
          </w:p>
        </w:tc>
      </w:tr>
      <w:tr w:rsidR="00001369" w:rsidRPr="00752E3C" w:rsidTr="005921BF">
        <w:trPr>
          <w:jc w:val="center"/>
        </w:trPr>
        <w:tc>
          <w:tcPr>
            <w:tcW w:w="3356" w:type="dxa"/>
            <w:shd w:val="clear" w:color="auto" w:fill="auto"/>
            <w:vAlign w:val="center"/>
          </w:tcPr>
          <w:p w:rsidR="00001369" w:rsidRPr="00752E3C" w:rsidRDefault="00001369" w:rsidP="005921BF">
            <w:pPr>
              <w:spacing w:before="120" w:after="120"/>
              <w:rPr>
                <w:rFonts w:cs="Arial"/>
                <w:sz w:val="18"/>
                <w:szCs w:val="18"/>
                <w:highlight w:val="yellow"/>
              </w:rPr>
            </w:pPr>
            <w:r w:rsidRPr="00752E3C">
              <w:rPr>
                <w:rFonts w:cs="Arial"/>
                <w:sz w:val="18"/>
                <w:szCs w:val="18"/>
              </w:rPr>
              <w:t>Mod_29_11 Revision of Standard Letter of Credit Template</w:t>
            </w:r>
          </w:p>
        </w:tc>
        <w:tc>
          <w:tcPr>
            <w:tcW w:w="2693" w:type="dxa"/>
            <w:gridSpan w:val="2"/>
            <w:shd w:val="clear" w:color="auto" w:fill="auto"/>
            <w:vAlign w:val="center"/>
          </w:tcPr>
          <w:p w:rsidR="00001369" w:rsidRPr="00752E3C" w:rsidRDefault="00001369" w:rsidP="005921BF">
            <w:pPr>
              <w:spacing w:before="120" w:after="120"/>
              <w:rPr>
                <w:rFonts w:cs="Arial"/>
                <w:sz w:val="18"/>
                <w:szCs w:val="18"/>
                <w:highlight w:val="yellow"/>
              </w:rPr>
            </w:pPr>
            <w:r w:rsidRPr="00752E3C">
              <w:rPr>
                <w:rFonts w:cs="Arial"/>
                <w:sz w:val="18"/>
                <w:szCs w:val="18"/>
              </w:rPr>
              <w:t>T &amp; SC Appendix A</w:t>
            </w:r>
          </w:p>
        </w:tc>
        <w:tc>
          <w:tcPr>
            <w:tcW w:w="2546" w:type="dxa"/>
            <w:gridSpan w:val="2"/>
            <w:shd w:val="clear" w:color="auto" w:fill="auto"/>
            <w:vAlign w:val="center"/>
          </w:tcPr>
          <w:p w:rsidR="00001369" w:rsidRPr="00752E3C" w:rsidRDefault="00001369" w:rsidP="005921BF">
            <w:pPr>
              <w:spacing w:before="120" w:after="120"/>
              <w:rPr>
                <w:rFonts w:cs="Arial"/>
                <w:sz w:val="18"/>
                <w:szCs w:val="18"/>
                <w:highlight w:val="yellow"/>
              </w:rPr>
            </w:pPr>
            <w:r w:rsidRPr="00752E3C">
              <w:rPr>
                <w:rFonts w:cs="Arial"/>
                <w:sz w:val="18"/>
                <w:szCs w:val="18"/>
              </w:rPr>
              <w:t>09 January 2012</w:t>
            </w:r>
          </w:p>
        </w:tc>
      </w:tr>
      <w:tr w:rsidR="00001369" w:rsidRPr="009D6A93" w:rsidTr="005921BF">
        <w:trPr>
          <w:jc w:val="center"/>
        </w:trPr>
        <w:tc>
          <w:tcPr>
            <w:tcW w:w="3356" w:type="dxa"/>
            <w:shd w:val="clear" w:color="auto" w:fill="auto"/>
            <w:vAlign w:val="center"/>
          </w:tcPr>
          <w:p w:rsidR="00001369" w:rsidRPr="009D6A93" w:rsidRDefault="00001369" w:rsidP="005921BF">
            <w:pPr>
              <w:spacing w:before="120" w:after="120"/>
              <w:rPr>
                <w:rFonts w:cs="Arial"/>
                <w:sz w:val="18"/>
                <w:szCs w:val="18"/>
              </w:rPr>
            </w:pPr>
            <w:r w:rsidRPr="009D6A93">
              <w:rPr>
                <w:rFonts w:cs="Arial"/>
                <w:sz w:val="18"/>
                <w:szCs w:val="18"/>
              </w:rPr>
              <w:t>Mod_31_11 Calculation of Estimated Energy Price (EEP) and Estimated Capacity Price (ECP)</w:t>
            </w:r>
          </w:p>
        </w:tc>
        <w:tc>
          <w:tcPr>
            <w:tcW w:w="2693" w:type="dxa"/>
            <w:gridSpan w:val="2"/>
            <w:shd w:val="clear" w:color="auto" w:fill="auto"/>
            <w:vAlign w:val="center"/>
          </w:tcPr>
          <w:p w:rsidR="00001369" w:rsidRPr="009D6A93" w:rsidRDefault="00001369" w:rsidP="005921BF">
            <w:pPr>
              <w:spacing w:before="120" w:after="120"/>
              <w:rPr>
                <w:rFonts w:cs="Arial"/>
                <w:sz w:val="18"/>
                <w:szCs w:val="18"/>
              </w:rPr>
            </w:pPr>
            <w:r w:rsidRPr="009D6A93">
              <w:rPr>
                <w:rFonts w:cs="Arial"/>
                <w:sz w:val="18"/>
                <w:szCs w:val="18"/>
              </w:rPr>
              <w:t>T &amp; SC Section 6</w:t>
            </w:r>
          </w:p>
        </w:tc>
        <w:tc>
          <w:tcPr>
            <w:tcW w:w="2546" w:type="dxa"/>
            <w:gridSpan w:val="2"/>
            <w:shd w:val="clear" w:color="auto" w:fill="auto"/>
            <w:vAlign w:val="center"/>
          </w:tcPr>
          <w:p w:rsidR="00001369" w:rsidRPr="009D6A93" w:rsidRDefault="00001369" w:rsidP="005921BF">
            <w:pPr>
              <w:spacing w:before="120" w:after="120"/>
              <w:rPr>
                <w:rFonts w:cs="Arial"/>
                <w:sz w:val="18"/>
                <w:szCs w:val="18"/>
              </w:rPr>
            </w:pPr>
            <w:r w:rsidRPr="009D6A93">
              <w:rPr>
                <w:rFonts w:cs="Arial"/>
                <w:sz w:val="18"/>
                <w:szCs w:val="18"/>
              </w:rPr>
              <w:t>15 December 2011</w:t>
            </w:r>
          </w:p>
        </w:tc>
      </w:tr>
      <w:tr w:rsidR="00001369" w:rsidRPr="009D6A93" w:rsidTr="005921BF">
        <w:trPr>
          <w:jc w:val="center"/>
        </w:trPr>
        <w:tc>
          <w:tcPr>
            <w:tcW w:w="3356" w:type="dxa"/>
            <w:shd w:val="clear" w:color="auto" w:fill="auto"/>
            <w:vAlign w:val="center"/>
          </w:tcPr>
          <w:p w:rsidR="00001369" w:rsidRPr="009D6A93" w:rsidRDefault="00DD0B23" w:rsidP="005921BF">
            <w:pPr>
              <w:spacing w:before="120" w:after="120"/>
              <w:rPr>
                <w:rFonts w:cs="Arial"/>
                <w:sz w:val="18"/>
                <w:szCs w:val="18"/>
              </w:rPr>
            </w:pPr>
            <w:hyperlink r:id="rId22" w:history="1">
              <w:r w:rsidR="00001369" w:rsidRPr="00D42313">
                <w:rPr>
                  <w:rFonts w:cs="Arial"/>
                  <w:sz w:val="18"/>
                  <w:szCs w:val="18"/>
                </w:rPr>
                <w:t>Mod_04_11_v2 Facilitating demand sites with an MEC less than 10MW to participate as part of a Demand Side Unit</w:t>
              </w:r>
            </w:hyperlink>
          </w:p>
        </w:tc>
        <w:tc>
          <w:tcPr>
            <w:tcW w:w="2693" w:type="dxa"/>
            <w:gridSpan w:val="2"/>
            <w:shd w:val="clear" w:color="auto" w:fill="auto"/>
            <w:vAlign w:val="center"/>
          </w:tcPr>
          <w:p w:rsidR="00001369" w:rsidRPr="009D6A93" w:rsidRDefault="00001369" w:rsidP="005921BF">
            <w:pPr>
              <w:spacing w:before="120" w:after="120"/>
              <w:rPr>
                <w:rFonts w:cs="Arial"/>
                <w:sz w:val="18"/>
                <w:szCs w:val="18"/>
              </w:rPr>
            </w:pPr>
            <w:r w:rsidRPr="00871B61">
              <w:rPr>
                <w:rFonts w:cs="Arial"/>
                <w:sz w:val="18"/>
                <w:szCs w:val="18"/>
              </w:rPr>
              <w:t>T &amp; SC Section 5</w:t>
            </w:r>
          </w:p>
        </w:tc>
        <w:tc>
          <w:tcPr>
            <w:tcW w:w="2546" w:type="dxa"/>
            <w:gridSpan w:val="2"/>
            <w:shd w:val="clear" w:color="auto" w:fill="auto"/>
            <w:vAlign w:val="center"/>
          </w:tcPr>
          <w:p w:rsidR="00001369" w:rsidRPr="009D6A93" w:rsidRDefault="00001369" w:rsidP="005921BF">
            <w:pPr>
              <w:spacing w:before="120" w:after="120"/>
              <w:rPr>
                <w:rFonts w:cs="Arial"/>
                <w:sz w:val="18"/>
                <w:szCs w:val="18"/>
              </w:rPr>
            </w:pPr>
            <w:r>
              <w:rPr>
                <w:rFonts w:cs="Arial"/>
                <w:sz w:val="18"/>
                <w:szCs w:val="18"/>
              </w:rPr>
              <w:t>09 February 2012</w:t>
            </w:r>
          </w:p>
        </w:tc>
      </w:tr>
      <w:tr w:rsidR="00001369" w:rsidRPr="009D6A93" w:rsidTr="005921BF">
        <w:trPr>
          <w:jc w:val="center"/>
        </w:trPr>
        <w:tc>
          <w:tcPr>
            <w:tcW w:w="3356" w:type="dxa"/>
            <w:shd w:val="clear" w:color="auto" w:fill="auto"/>
            <w:vAlign w:val="center"/>
          </w:tcPr>
          <w:p w:rsidR="00001369" w:rsidRPr="009D6A93" w:rsidRDefault="00001369" w:rsidP="005921BF">
            <w:pPr>
              <w:spacing w:before="120" w:after="120"/>
              <w:rPr>
                <w:rFonts w:cs="Arial"/>
                <w:sz w:val="18"/>
                <w:szCs w:val="18"/>
              </w:rPr>
            </w:pPr>
            <w:r>
              <w:rPr>
                <w:rFonts w:cs="Arial"/>
                <w:sz w:val="18"/>
                <w:szCs w:val="18"/>
              </w:rPr>
              <w:t>Mod_32_11 Excess Cash Collateral Drawdown</w:t>
            </w:r>
          </w:p>
        </w:tc>
        <w:tc>
          <w:tcPr>
            <w:tcW w:w="2693" w:type="dxa"/>
            <w:gridSpan w:val="2"/>
            <w:shd w:val="clear" w:color="auto" w:fill="auto"/>
            <w:vAlign w:val="center"/>
          </w:tcPr>
          <w:p w:rsidR="00001369" w:rsidRPr="009D6A93" w:rsidRDefault="00001369" w:rsidP="005921BF">
            <w:pPr>
              <w:spacing w:before="120" w:after="120"/>
              <w:rPr>
                <w:rFonts w:cs="Arial"/>
                <w:sz w:val="18"/>
                <w:szCs w:val="18"/>
              </w:rPr>
            </w:pPr>
            <w:r>
              <w:rPr>
                <w:rFonts w:cs="Arial"/>
                <w:sz w:val="18"/>
                <w:szCs w:val="18"/>
              </w:rPr>
              <w:t>Agreed Procedure 9</w:t>
            </w:r>
          </w:p>
        </w:tc>
        <w:tc>
          <w:tcPr>
            <w:tcW w:w="2546" w:type="dxa"/>
            <w:gridSpan w:val="2"/>
            <w:shd w:val="clear" w:color="auto" w:fill="auto"/>
            <w:vAlign w:val="center"/>
          </w:tcPr>
          <w:p w:rsidR="00001369" w:rsidRPr="009D6A93" w:rsidRDefault="00001369" w:rsidP="005921BF">
            <w:pPr>
              <w:spacing w:before="120" w:after="120"/>
              <w:rPr>
                <w:rFonts w:cs="Arial"/>
                <w:sz w:val="18"/>
                <w:szCs w:val="18"/>
              </w:rPr>
            </w:pPr>
            <w:r>
              <w:rPr>
                <w:rFonts w:cs="Arial"/>
                <w:sz w:val="18"/>
                <w:szCs w:val="18"/>
              </w:rPr>
              <w:t>09 February 2012</w:t>
            </w:r>
          </w:p>
        </w:tc>
      </w:tr>
      <w:tr w:rsidR="00001369" w:rsidRPr="006159E2" w:rsidTr="005921BF">
        <w:trPr>
          <w:jc w:val="center"/>
        </w:trPr>
        <w:tc>
          <w:tcPr>
            <w:tcW w:w="3356" w:type="dxa"/>
            <w:shd w:val="clear" w:color="auto" w:fill="auto"/>
            <w:vAlign w:val="center"/>
          </w:tcPr>
          <w:p w:rsidR="00001369" w:rsidRPr="006159E2" w:rsidRDefault="00001369" w:rsidP="005921BF">
            <w:pPr>
              <w:spacing w:before="120" w:after="120"/>
              <w:rPr>
                <w:rFonts w:cs="Arial"/>
                <w:sz w:val="18"/>
                <w:szCs w:val="18"/>
              </w:rPr>
            </w:pPr>
            <w:r w:rsidRPr="006159E2">
              <w:rPr>
                <w:rFonts w:cs="Arial"/>
                <w:sz w:val="18"/>
                <w:szCs w:val="18"/>
              </w:rPr>
              <w:t xml:space="preserve">Mod_33_11 Temporary Exclusion of Interconnector Error Unit Testing Charges from Settlement Calculations </w:t>
            </w:r>
          </w:p>
        </w:tc>
        <w:tc>
          <w:tcPr>
            <w:tcW w:w="2693" w:type="dxa"/>
            <w:gridSpan w:val="2"/>
            <w:shd w:val="clear" w:color="auto" w:fill="auto"/>
            <w:vAlign w:val="center"/>
          </w:tcPr>
          <w:p w:rsidR="00001369" w:rsidRPr="006159E2" w:rsidRDefault="00001369" w:rsidP="005921BF">
            <w:pPr>
              <w:spacing w:before="120" w:after="120"/>
              <w:rPr>
                <w:rFonts w:cs="Arial"/>
                <w:sz w:val="18"/>
                <w:szCs w:val="18"/>
              </w:rPr>
            </w:pPr>
            <w:r w:rsidRPr="006159E2">
              <w:rPr>
                <w:rFonts w:cs="Arial"/>
                <w:sz w:val="18"/>
                <w:szCs w:val="18"/>
              </w:rPr>
              <w:t>T &amp; SC Section 7</w:t>
            </w:r>
          </w:p>
        </w:tc>
        <w:tc>
          <w:tcPr>
            <w:tcW w:w="2546" w:type="dxa"/>
            <w:gridSpan w:val="2"/>
            <w:shd w:val="clear" w:color="auto" w:fill="auto"/>
            <w:vAlign w:val="center"/>
          </w:tcPr>
          <w:p w:rsidR="00001369" w:rsidRPr="00922267" w:rsidRDefault="00001369" w:rsidP="005921BF">
            <w:pPr>
              <w:spacing w:before="120" w:after="120"/>
              <w:rPr>
                <w:rFonts w:cs="Arial"/>
                <w:sz w:val="18"/>
                <w:szCs w:val="18"/>
              </w:rPr>
            </w:pPr>
            <w:r>
              <w:rPr>
                <w:rFonts w:cs="Arial"/>
                <w:sz w:val="18"/>
                <w:szCs w:val="18"/>
              </w:rPr>
              <w:t xml:space="preserve">The </w:t>
            </w:r>
            <w:r w:rsidRPr="00922267">
              <w:rPr>
                <w:rFonts w:cs="Arial"/>
                <w:sz w:val="18"/>
                <w:szCs w:val="18"/>
              </w:rPr>
              <w:t xml:space="preserve">first day of EWIC commissioning where power flows on the Interconnector. </w:t>
            </w:r>
          </w:p>
          <w:p w:rsidR="00001369" w:rsidRPr="006159E2" w:rsidRDefault="00001369" w:rsidP="005921BF">
            <w:pPr>
              <w:spacing w:before="120" w:after="120"/>
              <w:rPr>
                <w:rFonts w:cs="Arial"/>
                <w:sz w:val="18"/>
                <w:szCs w:val="18"/>
              </w:rPr>
            </w:pPr>
          </w:p>
        </w:tc>
      </w:tr>
      <w:tr w:rsidR="00001369" w:rsidRPr="006159E2" w:rsidTr="005921BF">
        <w:trPr>
          <w:jc w:val="center"/>
        </w:trPr>
        <w:tc>
          <w:tcPr>
            <w:tcW w:w="3356" w:type="dxa"/>
            <w:shd w:val="clear" w:color="auto" w:fill="auto"/>
            <w:vAlign w:val="center"/>
          </w:tcPr>
          <w:p w:rsidR="00001369" w:rsidRPr="006159E2" w:rsidRDefault="00001369" w:rsidP="005921BF">
            <w:pPr>
              <w:spacing w:before="120" w:after="120"/>
              <w:rPr>
                <w:rFonts w:cs="Arial"/>
                <w:sz w:val="18"/>
                <w:szCs w:val="18"/>
              </w:rPr>
            </w:pPr>
            <w:r w:rsidRPr="006159E2">
              <w:rPr>
                <w:rFonts w:cs="Arial"/>
                <w:sz w:val="18"/>
                <w:szCs w:val="18"/>
              </w:rPr>
              <w:t>Mod_27_11 Market Operator Solver Policy</w:t>
            </w:r>
          </w:p>
        </w:tc>
        <w:tc>
          <w:tcPr>
            <w:tcW w:w="2693" w:type="dxa"/>
            <w:gridSpan w:val="2"/>
            <w:shd w:val="clear" w:color="auto" w:fill="auto"/>
            <w:vAlign w:val="center"/>
          </w:tcPr>
          <w:p w:rsidR="00001369" w:rsidRPr="006159E2" w:rsidRDefault="00001369" w:rsidP="005921BF">
            <w:pPr>
              <w:spacing w:before="120" w:after="120"/>
              <w:rPr>
                <w:rFonts w:cs="Arial"/>
                <w:sz w:val="18"/>
                <w:szCs w:val="18"/>
              </w:rPr>
            </w:pPr>
            <w:r w:rsidRPr="006159E2">
              <w:rPr>
                <w:rFonts w:cs="Arial"/>
                <w:sz w:val="18"/>
                <w:szCs w:val="18"/>
              </w:rPr>
              <w:t>T &amp; SC Section 4, Glossary</w:t>
            </w:r>
          </w:p>
        </w:tc>
        <w:tc>
          <w:tcPr>
            <w:tcW w:w="2546" w:type="dxa"/>
            <w:gridSpan w:val="2"/>
            <w:shd w:val="clear" w:color="auto" w:fill="auto"/>
            <w:vAlign w:val="center"/>
          </w:tcPr>
          <w:p w:rsidR="00001369" w:rsidRPr="006159E2" w:rsidRDefault="00001369" w:rsidP="005921BF">
            <w:pPr>
              <w:spacing w:before="120" w:after="120"/>
              <w:rPr>
                <w:rFonts w:cs="Arial"/>
                <w:sz w:val="18"/>
                <w:szCs w:val="18"/>
              </w:rPr>
            </w:pPr>
            <w:r>
              <w:rPr>
                <w:rFonts w:cs="Arial"/>
                <w:sz w:val="18"/>
                <w:szCs w:val="18"/>
              </w:rPr>
              <w:t>07 March 2012</w:t>
            </w:r>
          </w:p>
        </w:tc>
      </w:tr>
      <w:tr w:rsidR="00001369" w:rsidRPr="006159E2" w:rsidTr="005921BF">
        <w:trPr>
          <w:jc w:val="center"/>
        </w:trPr>
        <w:tc>
          <w:tcPr>
            <w:tcW w:w="3356" w:type="dxa"/>
            <w:shd w:val="clear" w:color="auto" w:fill="auto"/>
            <w:vAlign w:val="center"/>
          </w:tcPr>
          <w:p w:rsidR="00001369" w:rsidRPr="000247BF" w:rsidRDefault="00001369" w:rsidP="005921BF">
            <w:pPr>
              <w:spacing w:before="120" w:after="120"/>
              <w:rPr>
                <w:rFonts w:cs="Arial"/>
                <w:sz w:val="18"/>
                <w:szCs w:val="18"/>
              </w:rPr>
            </w:pPr>
            <w:r w:rsidRPr="000247BF">
              <w:rPr>
                <w:rFonts w:cs="Arial"/>
                <w:sz w:val="18"/>
                <w:szCs w:val="18"/>
              </w:rPr>
              <w:t>Mod_05_12 Cross Border Settlement Reallocation Calculations</w:t>
            </w:r>
          </w:p>
        </w:tc>
        <w:tc>
          <w:tcPr>
            <w:tcW w:w="2693" w:type="dxa"/>
            <w:gridSpan w:val="2"/>
            <w:shd w:val="clear" w:color="auto" w:fill="auto"/>
            <w:vAlign w:val="center"/>
          </w:tcPr>
          <w:p w:rsidR="00001369" w:rsidRPr="000247BF" w:rsidRDefault="00001369" w:rsidP="005921BF">
            <w:pPr>
              <w:spacing w:before="120" w:after="120"/>
              <w:rPr>
                <w:rFonts w:cs="Arial"/>
                <w:sz w:val="18"/>
                <w:szCs w:val="18"/>
              </w:rPr>
            </w:pPr>
            <w:r w:rsidRPr="000247BF">
              <w:rPr>
                <w:rFonts w:cs="Arial"/>
                <w:sz w:val="18"/>
                <w:szCs w:val="18"/>
              </w:rPr>
              <w:t>T&amp;SC Section 6</w:t>
            </w:r>
          </w:p>
        </w:tc>
        <w:tc>
          <w:tcPr>
            <w:tcW w:w="2546" w:type="dxa"/>
            <w:gridSpan w:val="2"/>
            <w:shd w:val="clear" w:color="auto" w:fill="auto"/>
            <w:vAlign w:val="center"/>
          </w:tcPr>
          <w:p w:rsidR="00001369" w:rsidRPr="006159E2" w:rsidRDefault="00001369" w:rsidP="005921BF">
            <w:pPr>
              <w:spacing w:before="120" w:after="120"/>
              <w:rPr>
                <w:rFonts w:cs="Arial"/>
                <w:sz w:val="18"/>
                <w:szCs w:val="18"/>
              </w:rPr>
            </w:pPr>
            <w:r>
              <w:rPr>
                <w:rFonts w:cs="Arial"/>
                <w:sz w:val="18"/>
                <w:szCs w:val="18"/>
              </w:rPr>
              <w:t>07 March 2012</w:t>
            </w:r>
          </w:p>
        </w:tc>
      </w:tr>
      <w:tr w:rsidR="00001369" w:rsidRPr="006159E2" w:rsidTr="005921BF">
        <w:trPr>
          <w:jc w:val="center"/>
        </w:trPr>
        <w:tc>
          <w:tcPr>
            <w:tcW w:w="3356" w:type="dxa"/>
            <w:shd w:val="clear" w:color="auto" w:fill="auto"/>
            <w:vAlign w:val="center"/>
          </w:tcPr>
          <w:p w:rsidR="00001369" w:rsidRPr="00CD2A0D" w:rsidRDefault="00001369" w:rsidP="005921BF">
            <w:pPr>
              <w:spacing w:before="120" w:after="120"/>
              <w:rPr>
                <w:rFonts w:cs="Arial"/>
                <w:sz w:val="18"/>
                <w:szCs w:val="18"/>
              </w:rPr>
            </w:pPr>
            <w:r w:rsidRPr="00CD2A0D">
              <w:rPr>
                <w:rFonts w:cs="Arial"/>
                <w:sz w:val="18"/>
                <w:szCs w:val="18"/>
              </w:rPr>
              <w:t>Mod_23_11Additional clause for Standard Letter of Credit</w:t>
            </w:r>
          </w:p>
        </w:tc>
        <w:tc>
          <w:tcPr>
            <w:tcW w:w="2693" w:type="dxa"/>
            <w:gridSpan w:val="2"/>
            <w:shd w:val="clear" w:color="auto" w:fill="auto"/>
            <w:vAlign w:val="center"/>
          </w:tcPr>
          <w:p w:rsidR="00001369" w:rsidRPr="00CD2A0D" w:rsidRDefault="00001369" w:rsidP="005921BF">
            <w:pPr>
              <w:spacing w:before="120" w:after="120"/>
              <w:rPr>
                <w:rFonts w:cs="Arial"/>
                <w:sz w:val="18"/>
                <w:szCs w:val="18"/>
              </w:rPr>
            </w:pPr>
            <w:r w:rsidRPr="00CD2A0D">
              <w:rPr>
                <w:rFonts w:cs="Arial"/>
                <w:sz w:val="18"/>
                <w:szCs w:val="18"/>
              </w:rPr>
              <w:t>T&amp;SC Section 5</w:t>
            </w:r>
          </w:p>
        </w:tc>
        <w:tc>
          <w:tcPr>
            <w:tcW w:w="2546" w:type="dxa"/>
            <w:gridSpan w:val="2"/>
            <w:shd w:val="clear" w:color="auto" w:fill="auto"/>
            <w:vAlign w:val="center"/>
          </w:tcPr>
          <w:p w:rsidR="00001369" w:rsidRPr="006159E2" w:rsidRDefault="00001369" w:rsidP="005921BF">
            <w:pPr>
              <w:spacing w:before="120" w:after="120"/>
              <w:rPr>
                <w:rFonts w:cs="Arial"/>
                <w:sz w:val="18"/>
                <w:szCs w:val="18"/>
              </w:rPr>
            </w:pPr>
            <w:r>
              <w:rPr>
                <w:rFonts w:cs="Arial"/>
                <w:sz w:val="18"/>
                <w:szCs w:val="18"/>
              </w:rPr>
              <w:t>07 March 2012</w:t>
            </w:r>
          </w:p>
        </w:tc>
      </w:tr>
      <w:tr w:rsidR="00001369" w:rsidRPr="005F39FC" w:rsidTr="005921BF">
        <w:trPr>
          <w:jc w:val="center"/>
        </w:trPr>
        <w:tc>
          <w:tcPr>
            <w:tcW w:w="8595" w:type="dxa"/>
            <w:gridSpan w:val="5"/>
            <w:shd w:val="clear" w:color="auto" w:fill="DBE5F1" w:themeFill="accent1" w:themeFillTint="33"/>
            <w:vAlign w:val="center"/>
          </w:tcPr>
          <w:p w:rsidR="00001369" w:rsidRPr="005F39FC" w:rsidRDefault="00001369" w:rsidP="005921BF">
            <w:pPr>
              <w:spacing w:before="120" w:after="120"/>
              <w:jc w:val="center"/>
              <w:rPr>
                <w:rFonts w:cs="Arial"/>
                <w:b/>
                <w:bCs/>
                <w:color w:val="1F497D"/>
              </w:rPr>
            </w:pPr>
            <w:r>
              <w:rPr>
                <w:rFonts w:cs="Arial"/>
                <w:b/>
                <w:bCs/>
                <w:color w:val="1F497D"/>
              </w:rPr>
              <w:t>AP Notifications</w:t>
            </w:r>
          </w:p>
        </w:tc>
      </w:tr>
      <w:tr w:rsidR="00001369" w:rsidTr="005921BF">
        <w:trPr>
          <w:jc w:val="center"/>
        </w:trPr>
        <w:tc>
          <w:tcPr>
            <w:tcW w:w="3356" w:type="dxa"/>
            <w:shd w:val="clear" w:color="auto" w:fill="auto"/>
            <w:vAlign w:val="center"/>
          </w:tcPr>
          <w:p w:rsidR="00001369" w:rsidRDefault="00001369" w:rsidP="005921BF">
            <w:pPr>
              <w:spacing w:before="120" w:after="120"/>
              <w:rPr>
                <w:rFonts w:cs="Arial"/>
                <w:sz w:val="18"/>
                <w:szCs w:val="18"/>
              </w:rPr>
            </w:pPr>
            <w:r>
              <w:rPr>
                <w:rFonts w:cs="Arial"/>
                <w:sz w:val="18"/>
                <w:szCs w:val="18"/>
              </w:rPr>
              <w:t>Mod_04_12 Corporate Website Publication Times for Capacity Settlement Data</w:t>
            </w:r>
          </w:p>
        </w:tc>
        <w:tc>
          <w:tcPr>
            <w:tcW w:w="2693" w:type="dxa"/>
            <w:gridSpan w:val="2"/>
            <w:shd w:val="clear" w:color="auto" w:fill="auto"/>
            <w:vAlign w:val="center"/>
          </w:tcPr>
          <w:p w:rsidR="00001369" w:rsidRDefault="00001369" w:rsidP="005921BF">
            <w:pPr>
              <w:spacing w:before="120" w:after="120"/>
              <w:rPr>
                <w:rFonts w:cs="Arial"/>
                <w:sz w:val="18"/>
                <w:szCs w:val="18"/>
              </w:rPr>
            </w:pPr>
            <w:r>
              <w:rPr>
                <w:rFonts w:cs="Arial"/>
                <w:sz w:val="18"/>
                <w:szCs w:val="18"/>
              </w:rPr>
              <w:t>AP6</w:t>
            </w:r>
          </w:p>
        </w:tc>
        <w:tc>
          <w:tcPr>
            <w:tcW w:w="2546" w:type="dxa"/>
            <w:gridSpan w:val="2"/>
            <w:shd w:val="clear" w:color="auto" w:fill="auto"/>
            <w:vAlign w:val="center"/>
          </w:tcPr>
          <w:p w:rsidR="00001369" w:rsidRDefault="00001369" w:rsidP="005921BF">
            <w:pPr>
              <w:spacing w:before="120" w:after="120"/>
              <w:rPr>
                <w:rFonts w:cs="Arial"/>
                <w:sz w:val="18"/>
                <w:szCs w:val="18"/>
              </w:rPr>
            </w:pPr>
            <w:r>
              <w:rPr>
                <w:rFonts w:cs="Arial"/>
                <w:sz w:val="18"/>
                <w:szCs w:val="18"/>
              </w:rPr>
              <w:t>17 February 2012</w:t>
            </w:r>
          </w:p>
        </w:tc>
      </w:tr>
      <w:tr w:rsidR="00001369" w:rsidRPr="00DE6013" w:rsidTr="005921BF">
        <w:trPr>
          <w:jc w:val="center"/>
        </w:trPr>
        <w:tc>
          <w:tcPr>
            <w:tcW w:w="8595" w:type="dxa"/>
            <w:gridSpan w:val="5"/>
            <w:shd w:val="clear" w:color="auto" w:fill="DBE5F1" w:themeFill="accent1" w:themeFillTint="33"/>
            <w:vAlign w:val="center"/>
          </w:tcPr>
          <w:p w:rsidR="00001369" w:rsidRPr="00DE6013" w:rsidRDefault="00001369" w:rsidP="005921BF">
            <w:pPr>
              <w:spacing w:before="120" w:after="120"/>
              <w:jc w:val="center"/>
              <w:rPr>
                <w:rFonts w:cs="Arial"/>
                <w:b/>
                <w:bCs/>
                <w:color w:val="1F497D"/>
              </w:rPr>
            </w:pPr>
            <w:r>
              <w:rPr>
                <w:rFonts w:cs="Arial"/>
                <w:b/>
                <w:bCs/>
                <w:color w:val="1F497D"/>
              </w:rPr>
              <w:t>Working Groups</w:t>
            </w:r>
          </w:p>
        </w:tc>
      </w:tr>
      <w:tr w:rsidR="00001369" w:rsidTr="005921BF">
        <w:trPr>
          <w:jc w:val="center"/>
        </w:trPr>
        <w:tc>
          <w:tcPr>
            <w:tcW w:w="3356" w:type="dxa"/>
            <w:shd w:val="clear" w:color="auto" w:fill="auto"/>
            <w:vAlign w:val="center"/>
          </w:tcPr>
          <w:p w:rsidR="00001369" w:rsidRDefault="00001369" w:rsidP="005921BF">
            <w:pPr>
              <w:spacing w:before="120" w:after="120"/>
              <w:rPr>
                <w:rFonts w:cs="Arial"/>
                <w:sz w:val="18"/>
                <w:szCs w:val="18"/>
              </w:rPr>
            </w:pPr>
            <w:r>
              <w:rPr>
                <w:rFonts w:cs="Arial"/>
                <w:sz w:val="18"/>
                <w:szCs w:val="18"/>
              </w:rPr>
              <w:t>Mod_06_12 Improved Efficiencies in LCF Process</w:t>
            </w:r>
          </w:p>
        </w:tc>
        <w:tc>
          <w:tcPr>
            <w:tcW w:w="2693" w:type="dxa"/>
            <w:gridSpan w:val="2"/>
            <w:shd w:val="clear" w:color="auto" w:fill="auto"/>
            <w:vAlign w:val="center"/>
          </w:tcPr>
          <w:p w:rsidR="00001369" w:rsidRDefault="00001369" w:rsidP="005921BF">
            <w:pPr>
              <w:spacing w:before="120" w:after="120"/>
              <w:rPr>
                <w:rFonts w:cs="Arial"/>
                <w:sz w:val="18"/>
                <w:szCs w:val="18"/>
              </w:rPr>
            </w:pPr>
            <w:r>
              <w:rPr>
                <w:rFonts w:cs="Arial"/>
                <w:sz w:val="18"/>
                <w:szCs w:val="18"/>
              </w:rPr>
              <w:t>WG1 Dublin</w:t>
            </w:r>
          </w:p>
        </w:tc>
        <w:tc>
          <w:tcPr>
            <w:tcW w:w="2546" w:type="dxa"/>
            <w:gridSpan w:val="2"/>
            <w:shd w:val="clear" w:color="auto" w:fill="auto"/>
            <w:vAlign w:val="center"/>
          </w:tcPr>
          <w:p w:rsidR="00001369" w:rsidRDefault="00001369" w:rsidP="005921BF">
            <w:pPr>
              <w:spacing w:before="120" w:after="120"/>
              <w:rPr>
                <w:rFonts w:cs="Arial"/>
                <w:sz w:val="18"/>
                <w:szCs w:val="18"/>
              </w:rPr>
            </w:pPr>
            <w:r>
              <w:rPr>
                <w:rFonts w:cs="Arial"/>
                <w:sz w:val="18"/>
                <w:szCs w:val="18"/>
              </w:rPr>
              <w:t>21 February 2012</w:t>
            </w:r>
          </w:p>
        </w:tc>
      </w:tr>
      <w:tr w:rsidR="00001369" w:rsidRPr="009D6A93" w:rsidTr="005921BF">
        <w:trPr>
          <w:jc w:val="center"/>
        </w:trPr>
        <w:tc>
          <w:tcPr>
            <w:tcW w:w="8595" w:type="dxa"/>
            <w:gridSpan w:val="5"/>
            <w:shd w:val="clear" w:color="auto" w:fill="DBE5F1"/>
            <w:vAlign w:val="center"/>
          </w:tcPr>
          <w:p w:rsidR="00001369" w:rsidRPr="009D6A93" w:rsidRDefault="00001369" w:rsidP="005921BF">
            <w:pPr>
              <w:spacing w:before="120" w:after="120"/>
              <w:jc w:val="center"/>
              <w:rPr>
                <w:rFonts w:cs="Arial"/>
                <w:color w:val="1F497D"/>
                <w:sz w:val="18"/>
                <w:szCs w:val="18"/>
              </w:rPr>
            </w:pPr>
            <w:r>
              <w:rPr>
                <w:rFonts w:cs="Arial"/>
                <w:b/>
                <w:bCs/>
                <w:color w:val="1F497D"/>
              </w:rPr>
              <w:t>CMS cut-off date</w:t>
            </w:r>
          </w:p>
        </w:tc>
      </w:tr>
      <w:tr w:rsidR="00001369" w:rsidRPr="009A5468" w:rsidTr="005921BF">
        <w:trPr>
          <w:jc w:val="center"/>
        </w:trPr>
        <w:tc>
          <w:tcPr>
            <w:tcW w:w="3356" w:type="dxa"/>
            <w:vAlign w:val="center"/>
          </w:tcPr>
          <w:p w:rsidR="00001369" w:rsidRPr="009A5468" w:rsidRDefault="00001369" w:rsidP="005921BF">
            <w:pPr>
              <w:spacing w:before="120" w:after="120"/>
              <w:rPr>
                <w:rFonts w:cs="Arial"/>
                <w:sz w:val="18"/>
                <w:szCs w:val="18"/>
              </w:rPr>
            </w:pPr>
            <w:r w:rsidRPr="009A5468">
              <w:rPr>
                <w:rFonts w:cs="Arial"/>
                <w:sz w:val="18"/>
                <w:szCs w:val="18"/>
              </w:rPr>
              <w:lastRenderedPageBreak/>
              <w:t>April 2013 CMS Release</w:t>
            </w:r>
          </w:p>
        </w:tc>
        <w:tc>
          <w:tcPr>
            <w:tcW w:w="2693" w:type="dxa"/>
            <w:gridSpan w:val="2"/>
            <w:vAlign w:val="center"/>
          </w:tcPr>
          <w:p w:rsidR="00001369" w:rsidRPr="009A5468" w:rsidRDefault="00001369" w:rsidP="005921BF">
            <w:pPr>
              <w:spacing w:before="120" w:after="120"/>
              <w:rPr>
                <w:rFonts w:cs="Arial"/>
                <w:sz w:val="18"/>
                <w:szCs w:val="18"/>
              </w:rPr>
            </w:pPr>
            <w:r>
              <w:rPr>
                <w:rFonts w:cs="Arial"/>
                <w:sz w:val="18"/>
                <w:szCs w:val="18"/>
              </w:rPr>
              <w:t>RA Decision Approved Mods only</w:t>
            </w:r>
          </w:p>
        </w:tc>
        <w:tc>
          <w:tcPr>
            <w:tcW w:w="2546" w:type="dxa"/>
            <w:gridSpan w:val="2"/>
            <w:vAlign w:val="center"/>
          </w:tcPr>
          <w:p w:rsidR="00001369" w:rsidRPr="009A5468" w:rsidRDefault="00001369" w:rsidP="005921BF">
            <w:pPr>
              <w:spacing w:before="120" w:after="120"/>
              <w:rPr>
                <w:rFonts w:cs="Arial"/>
                <w:sz w:val="18"/>
                <w:szCs w:val="18"/>
              </w:rPr>
            </w:pPr>
            <w:r w:rsidRPr="009A5468">
              <w:rPr>
                <w:rFonts w:cs="Arial"/>
                <w:sz w:val="18"/>
                <w:szCs w:val="18"/>
              </w:rPr>
              <w:t>22 June 201</w:t>
            </w:r>
            <w:r>
              <w:rPr>
                <w:rFonts w:cs="Arial"/>
                <w:sz w:val="18"/>
                <w:szCs w:val="18"/>
              </w:rPr>
              <w:t>2</w:t>
            </w:r>
          </w:p>
        </w:tc>
      </w:tr>
      <w:tr w:rsidR="00001369" w:rsidRPr="007126F2" w:rsidTr="005921BF">
        <w:trPr>
          <w:jc w:val="center"/>
        </w:trPr>
        <w:tc>
          <w:tcPr>
            <w:tcW w:w="8595" w:type="dxa"/>
            <w:gridSpan w:val="5"/>
            <w:shd w:val="clear" w:color="auto" w:fill="DBE5F1"/>
            <w:vAlign w:val="center"/>
          </w:tcPr>
          <w:p w:rsidR="00001369" w:rsidRPr="007126F2" w:rsidRDefault="00001369" w:rsidP="005921BF">
            <w:pPr>
              <w:spacing w:before="60" w:after="60"/>
              <w:jc w:val="center"/>
              <w:rPr>
                <w:rFonts w:cs="Arial"/>
                <w:b/>
                <w:bCs/>
                <w:color w:val="1F497D"/>
                <w:sz w:val="18"/>
                <w:szCs w:val="18"/>
              </w:rPr>
            </w:pPr>
            <w:r>
              <w:rPr>
                <w:rFonts w:cs="Arial"/>
                <w:b/>
                <w:bCs/>
                <w:color w:val="1F497D"/>
                <w:sz w:val="18"/>
                <w:szCs w:val="18"/>
              </w:rPr>
              <w:t>T&amp;SC Version 11 -</w:t>
            </w:r>
            <w:r w:rsidRPr="007126F2">
              <w:rPr>
                <w:rFonts w:cs="Arial"/>
                <w:b/>
                <w:bCs/>
                <w:color w:val="1F497D"/>
                <w:sz w:val="18"/>
                <w:szCs w:val="18"/>
              </w:rPr>
              <w:t xml:space="preserve"> July 2012</w:t>
            </w:r>
          </w:p>
        </w:tc>
      </w:tr>
      <w:tr w:rsidR="00001369" w:rsidRPr="007126F2" w:rsidTr="005921BF">
        <w:trPr>
          <w:jc w:val="center"/>
        </w:trPr>
        <w:tc>
          <w:tcPr>
            <w:tcW w:w="8595" w:type="dxa"/>
            <w:gridSpan w:val="5"/>
            <w:vAlign w:val="center"/>
          </w:tcPr>
          <w:p w:rsidR="00001369" w:rsidRPr="007126F2" w:rsidRDefault="00001369" w:rsidP="005921BF">
            <w:pPr>
              <w:spacing w:before="120" w:after="120"/>
              <w:rPr>
                <w:rFonts w:cs="Arial"/>
                <w:b/>
                <w:bCs/>
                <w:color w:val="008000"/>
                <w:sz w:val="18"/>
                <w:szCs w:val="18"/>
              </w:rPr>
            </w:pPr>
            <w:r w:rsidRPr="007126F2">
              <w:rPr>
                <w:rFonts w:cs="Arial"/>
                <w:sz w:val="18"/>
                <w:szCs w:val="18"/>
              </w:rPr>
              <w:t xml:space="preserve"> </w:t>
            </w:r>
            <w:r>
              <w:rPr>
                <w:rFonts w:cs="Arial"/>
                <w:sz w:val="18"/>
                <w:szCs w:val="18"/>
              </w:rPr>
              <w:t>9</w:t>
            </w:r>
            <w:r w:rsidRPr="007126F2">
              <w:rPr>
                <w:rFonts w:cs="Arial"/>
                <w:sz w:val="18"/>
                <w:szCs w:val="18"/>
              </w:rPr>
              <w:t xml:space="preserve"> approved Modification Proposal</w:t>
            </w:r>
            <w:r>
              <w:rPr>
                <w:rFonts w:cs="Arial"/>
                <w:sz w:val="18"/>
                <w:szCs w:val="18"/>
              </w:rPr>
              <w:t>s</w:t>
            </w:r>
            <w:r w:rsidRPr="007126F2">
              <w:rPr>
                <w:rFonts w:cs="Arial"/>
                <w:sz w:val="18"/>
                <w:szCs w:val="18"/>
              </w:rPr>
              <w:t xml:space="preserve"> </w:t>
            </w:r>
            <w:r>
              <w:rPr>
                <w:rFonts w:cs="Arial"/>
                <w:sz w:val="18"/>
                <w:szCs w:val="18"/>
              </w:rPr>
              <w:t xml:space="preserve">effective on the baseline </w:t>
            </w:r>
            <w:r w:rsidRPr="007126F2">
              <w:rPr>
                <w:rFonts w:cs="Arial"/>
                <w:sz w:val="18"/>
                <w:szCs w:val="18"/>
              </w:rPr>
              <w:t>pending implementation in Version 1</w:t>
            </w:r>
            <w:r>
              <w:rPr>
                <w:rFonts w:cs="Arial"/>
                <w:sz w:val="18"/>
                <w:szCs w:val="18"/>
              </w:rPr>
              <w:t>1</w:t>
            </w:r>
            <w:r w:rsidRPr="007126F2">
              <w:rPr>
                <w:rFonts w:cs="Arial"/>
                <w:sz w:val="18"/>
                <w:szCs w:val="18"/>
              </w:rPr>
              <w:t>.0 of the Code</w:t>
            </w:r>
          </w:p>
        </w:tc>
      </w:tr>
    </w:tbl>
    <w:p w:rsidR="00E50F57" w:rsidRPr="00162EEE" w:rsidRDefault="00E50F57" w:rsidP="00E50F57">
      <w:pPr>
        <w:rPr>
          <w:highlight w:val="yellow"/>
          <w:lang w:eastAsia="en-GB"/>
        </w:rPr>
      </w:pPr>
    </w:p>
    <w:sectPr w:rsidR="00E50F57" w:rsidRPr="00162EEE" w:rsidSect="00DD2B54">
      <w:headerReference w:type="even" r:id="rId23"/>
      <w:headerReference w:type="default" r:id="rId24"/>
      <w:footerReference w:type="even" r:id="rId25"/>
      <w:footerReference w:type="default" r:id="rId26"/>
      <w:headerReference w:type="first" r:id="rId27"/>
      <w:footerReference w:type="first" r:id="rId28"/>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ADD" w:rsidRDefault="004F2ADD">
      <w:r>
        <w:separator/>
      </w:r>
    </w:p>
  </w:endnote>
  <w:endnote w:type="continuationSeparator" w:id="0">
    <w:p w:rsidR="004F2ADD" w:rsidRDefault="004F2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DD" w:rsidRDefault="004F2A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DD" w:rsidRPr="0019258D" w:rsidRDefault="004F2ADD" w:rsidP="0019258D">
    <w:pPr>
      <w:pStyle w:val="Footer"/>
      <w:spacing w:before="0" w:after="0"/>
      <w:rPr>
        <w:sz w:val="12"/>
        <w:szCs w:val="12"/>
      </w:rPr>
    </w:pPr>
  </w:p>
  <w:p w:rsidR="004F2ADD" w:rsidRPr="00A53010" w:rsidRDefault="004F2ADD"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DD0B23" w:rsidRPr="00A53010">
      <w:rPr>
        <w:rStyle w:val="PageNumber"/>
        <w:sz w:val="18"/>
        <w:szCs w:val="18"/>
      </w:rPr>
      <w:fldChar w:fldCharType="begin"/>
    </w:r>
    <w:r w:rsidRPr="00A53010">
      <w:rPr>
        <w:rStyle w:val="PageNumber"/>
        <w:sz w:val="18"/>
        <w:szCs w:val="18"/>
      </w:rPr>
      <w:instrText xml:space="preserve">PAGE  </w:instrText>
    </w:r>
    <w:r w:rsidR="00DD0B23" w:rsidRPr="00A53010">
      <w:rPr>
        <w:rStyle w:val="PageNumber"/>
        <w:sz w:val="18"/>
        <w:szCs w:val="18"/>
      </w:rPr>
      <w:fldChar w:fldCharType="separate"/>
    </w:r>
    <w:r w:rsidR="00AB415C">
      <w:rPr>
        <w:rStyle w:val="PageNumber"/>
        <w:noProof/>
        <w:sz w:val="18"/>
        <w:szCs w:val="18"/>
      </w:rPr>
      <w:t>8</w:t>
    </w:r>
    <w:r w:rsidR="00DD0B23" w:rsidRPr="00A53010">
      <w:rPr>
        <w:rStyle w:val="PageNumber"/>
        <w:sz w:val="18"/>
        <w:szCs w:val="18"/>
      </w:rPr>
      <w:fldChar w:fldCharType="end"/>
    </w:r>
    <w:r w:rsidRPr="00A53010">
      <w:rPr>
        <w:rStyle w:val="PageNumber"/>
        <w:sz w:val="18"/>
        <w:szCs w:val="18"/>
      </w:rPr>
      <w:t xml:space="preserve"> of </w:t>
    </w:r>
    <w:r w:rsidR="00DD0B23" w:rsidRPr="00A53010">
      <w:rPr>
        <w:rStyle w:val="PageNumber"/>
        <w:sz w:val="18"/>
        <w:szCs w:val="18"/>
      </w:rPr>
      <w:fldChar w:fldCharType="begin"/>
    </w:r>
    <w:r w:rsidRPr="00A53010">
      <w:rPr>
        <w:rStyle w:val="PageNumber"/>
        <w:sz w:val="18"/>
        <w:szCs w:val="18"/>
      </w:rPr>
      <w:instrText xml:space="preserve"> NUMPAGES </w:instrText>
    </w:r>
    <w:r w:rsidR="00DD0B23" w:rsidRPr="00A53010">
      <w:rPr>
        <w:rStyle w:val="PageNumber"/>
        <w:sz w:val="18"/>
        <w:szCs w:val="18"/>
      </w:rPr>
      <w:fldChar w:fldCharType="separate"/>
    </w:r>
    <w:r w:rsidR="00AB415C">
      <w:rPr>
        <w:rStyle w:val="PageNumber"/>
        <w:noProof/>
        <w:sz w:val="18"/>
        <w:szCs w:val="18"/>
      </w:rPr>
      <w:t>18</w:t>
    </w:r>
    <w:r w:rsidR="00DD0B23" w:rsidRPr="00A53010">
      <w:rPr>
        <w:rStyle w:val="PageNumber"/>
        <w:sz w:val="18"/>
        <w:szCs w:val="18"/>
      </w:rPr>
      <w:fldChar w:fldCharType="end"/>
    </w:r>
  </w:p>
  <w:p w:rsidR="004F2ADD" w:rsidRPr="00A53010" w:rsidRDefault="004F2ADD" w:rsidP="00A677C0">
    <w:pPr>
      <w:pStyle w:val="Footer"/>
      <w:pBdr>
        <w:top w:val="single" w:sz="4" w:space="1" w:color="auto"/>
      </w:pBdr>
      <w:rPr>
        <w:sz w:val="16"/>
        <w:szCs w:val="16"/>
      </w:rPr>
    </w:pPr>
    <w:r>
      <w:rPr>
        <w:noProof/>
        <w:sz w:val="16"/>
        <w:szCs w:val="16"/>
        <w:lang w:val="en-US"/>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DD" w:rsidRDefault="004F2A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ADD" w:rsidRDefault="004F2ADD">
      <w:r>
        <w:separator/>
      </w:r>
    </w:p>
  </w:footnote>
  <w:footnote w:type="continuationSeparator" w:id="0">
    <w:p w:rsidR="004F2ADD" w:rsidRDefault="004F2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DD" w:rsidRDefault="004F2A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DD" w:rsidRPr="00160A78" w:rsidRDefault="004F2ADD"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4F2ADD" w:rsidRDefault="004F2AD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DD" w:rsidRDefault="004F2A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3DC7"/>
    <w:multiLevelType w:val="hybridMultilevel"/>
    <w:tmpl w:val="3A7E5896"/>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EC421C4"/>
    <w:multiLevelType w:val="hybridMultilevel"/>
    <w:tmpl w:val="169E17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4">
    <w:nsid w:val="14E3061D"/>
    <w:multiLevelType w:val="hybridMultilevel"/>
    <w:tmpl w:val="73A2A4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28917C1"/>
    <w:multiLevelType w:val="hybridMultilevel"/>
    <w:tmpl w:val="E72E4FEC"/>
    <w:lvl w:ilvl="0" w:tplc="A912AC88">
      <w:start w:val="1"/>
      <w:numFmt w:val="bullet"/>
      <w:lvlText w:val="•"/>
      <w:lvlJc w:val="left"/>
      <w:pPr>
        <w:tabs>
          <w:tab w:val="num" w:pos="720"/>
        </w:tabs>
        <w:ind w:left="720" w:hanging="360"/>
      </w:pPr>
      <w:rPr>
        <w:rFonts w:ascii="Arial" w:hAnsi="Arial" w:hint="default"/>
      </w:rPr>
    </w:lvl>
    <w:lvl w:ilvl="1" w:tplc="783E417C">
      <w:start w:val="2103"/>
      <w:numFmt w:val="bullet"/>
      <w:lvlText w:val="•"/>
      <w:lvlJc w:val="left"/>
      <w:pPr>
        <w:tabs>
          <w:tab w:val="num" w:pos="1440"/>
        </w:tabs>
        <w:ind w:left="1440" w:hanging="360"/>
      </w:pPr>
      <w:rPr>
        <w:rFonts w:ascii="Arial" w:hAnsi="Arial" w:hint="default"/>
      </w:rPr>
    </w:lvl>
    <w:lvl w:ilvl="2" w:tplc="B1CC5860" w:tentative="1">
      <w:start w:val="1"/>
      <w:numFmt w:val="bullet"/>
      <w:lvlText w:val="•"/>
      <w:lvlJc w:val="left"/>
      <w:pPr>
        <w:tabs>
          <w:tab w:val="num" w:pos="2160"/>
        </w:tabs>
        <w:ind w:left="2160" w:hanging="360"/>
      </w:pPr>
      <w:rPr>
        <w:rFonts w:ascii="Arial" w:hAnsi="Arial" w:hint="default"/>
      </w:rPr>
    </w:lvl>
    <w:lvl w:ilvl="3" w:tplc="E8BC3AC4" w:tentative="1">
      <w:start w:val="1"/>
      <w:numFmt w:val="bullet"/>
      <w:lvlText w:val="•"/>
      <w:lvlJc w:val="left"/>
      <w:pPr>
        <w:tabs>
          <w:tab w:val="num" w:pos="2880"/>
        </w:tabs>
        <w:ind w:left="2880" w:hanging="360"/>
      </w:pPr>
      <w:rPr>
        <w:rFonts w:ascii="Arial" w:hAnsi="Arial" w:hint="default"/>
      </w:rPr>
    </w:lvl>
    <w:lvl w:ilvl="4" w:tplc="F4C4B258" w:tentative="1">
      <w:start w:val="1"/>
      <w:numFmt w:val="bullet"/>
      <w:lvlText w:val="•"/>
      <w:lvlJc w:val="left"/>
      <w:pPr>
        <w:tabs>
          <w:tab w:val="num" w:pos="3600"/>
        </w:tabs>
        <w:ind w:left="3600" w:hanging="360"/>
      </w:pPr>
      <w:rPr>
        <w:rFonts w:ascii="Arial" w:hAnsi="Arial" w:hint="default"/>
      </w:rPr>
    </w:lvl>
    <w:lvl w:ilvl="5" w:tplc="6804DDB6" w:tentative="1">
      <w:start w:val="1"/>
      <w:numFmt w:val="bullet"/>
      <w:lvlText w:val="•"/>
      <w:lvlJc w:val="left"/>
      <w:pPr>
        <w:tabs>
          <w:tab w:val="num" w:pos="4320"/>
        </w:tabs>
        <w:ind w:left="4320" w:hanging="360"/>
      </w:pPr>
      <w:rPr>
        <w:rFonts w:ascii="Arial" w:hAnsi="Arial" w:hint="default"/>
      </w:rPr>
    </w:lvl>
    <w:lvl w:ilvl="6" w:tplc="38B296FC" w:tentative="1">
      <w:start w:val="1"/>
      <w:numFmt w:val="bullet"/>
      <w:lvlText w:val="•"/>
      <w:lvlJc w:val="left"/>
      <w:pPr>
        <w:tabs>
          <w:tab w:val="num" w:pos="5040"/>
        </w:tabs>
        <w:ind w:left="5040" w:hanging="360"/>
      </w:pPr>
      <w:rPr>
        <w:rFonts w:ascii="Arial" w:hAnsi="Arial" w:hint="default"/>
      </w:rPr>
    </w:lvl>
    <w:lvl w:ilvl="7" w:tplc="DF5AF966" w:tentative="1">
      <w:start w:val="1"/>
      <w:numFmt w:val="bullet"/>
      <w:lvlText w:val="•"/>
      <w:lvlJc w:val="left"/>
      <w:pPr>
        <w:tabs>
          <w:tab w:val="num" w:pos="5760"/>
        </w:tabs>
        <w:ind w:left="5760" w:hanging="360"/>
      </w:pPr>
      <w:rPr>
        <w:rFonts w:ascii="Arial" w:hAnsi="Arial" w:hint="default"/>
      </w:rPr>
    </w:lvl>
    <w:lvl w:ilvl="8" w:tplc="48F2D546" w:tentative="1">
      <w:start w:val="1"/>
      <w:numFmt w:val="bullet"/>
      <w:lvlText w:val="•"/>
      <w:lvlJc w:val="left"/>
      <w:pPr>
        <w:tabs>
          <w:tab w:val="num" w:pos="6480"/>
        </w:tabs>
        <w:ind w:left="6480" w:hanging="360"/>
      </w:pPr>
      <w:rPr>
        <w:rFonts w:ascii="Arial" w:hAnsi="Arial" w:hint="default"/>
      </w:rPr>
    </w:lvl>
  </w:abstractNum>
  <w:abstractNum w:abstractNumId="6">
    <w:nsid w:val="2ABC2644"/>
    <w:multiLevelType w:val="hybridMultilevel"/>
    <w:tmpl w:val="6A3CFFCC"/>
    <w:lvl w:ilvl="0" w:tplc="E632B7C0">
      <w:start w:val="1"/>
      <w:numFmt w:val="bullet"/>
      <w:lvlText w:val="•"/>
      <w:lvlJc w:val="left"/>
      <w:pPr>
        <w:tabs>
          <w:tab w:val="num" w:pos="720"/>
        </w:tabs>
        <w:ind w:left="720" w:hanging="360"/>
      </w:pPr>
      <w:rPr>
        <w:rFonts w:ascii="Arial" w:hAnsi="Arial" w:hint="default"/>
      </w:rPr>
    </w:lvl>
    <w:lvl w:ilvl="1" w:tplc="DE90D144" w:tentative="1">
      <w:start w:val="1"/>
      <w:numFmt w:val="bullet"/>
      <w:lvlText w:val="•"/>
      <w:lvlJc w:val="left"/>
      <w:pPr>
        <w:tabs>
          <w:tab w:val="num" w:pos="1440"/>
        </w:tabs>
        <w:ind w:left="1440" w:hanging="360"/>
      </w:pPr>
      <w:rPr>
        <w:rFonts w:ascii="Arial" w:hAnsi="Arial" w:hint="default"/>
      </w:rPr>
    </w:lvl>
    <w:lvl w:ilvl="2" w:tplc="94BA08C6" w:tentative="1">
      <w:start w:val="1"/>
      <w:numFmt w:val="bullet"/>
      <w:lvlText w:val="•"/>
      <w:lvlJc w:val="left"/>
      <w:pPr>
        <w:tabs>
          <w:tab w:val="num" w:pos="2160"/>
        </w:tabs>
        <w:ind w:left="2160" w:hanging="360"/>
      </w:pPr>
      <w:rPr>
        <w:rFonts w:ascii="Arial" w:hAnsi="Arial" w:hint="default"/>
      </w:rPr>
    </w:lvl>
    <w:lvl w:ilvl="3" w:tplc="1936AA20" w:tentative="1">
      <w:start w:val="1"/>
      <w:numFmt w:val="bullet"/>
      <w:lvlText w:val="•"/>
      <w:lvlJc w:val="left"/>
      <w:pPr>
        <w:tabs>
          <w:tab w:val="num" w:pos="2880"/>
        </w:tabs>
        <w:ind w:left="2880" w:hanging="360"/>
      </w:pPr>
      <w:rPr>
        <w:rFonts w:ascii="Arial" w:hAnsi="Arial" w:hint="default"/>
      </w:rPr>
    </w:lvl>
    <w:lvl w:ilvl="4" w:tplc="26FE46D2" w:tentative="1">
      <w:start w:val="1"/>
      <w:numFmt w:val="bullet"/>
      <w:lvlText w:val="•"/>
      <w:lvlJc w:val="left"/>
      <w:pPr>
        <w:tabs>
          <w:tab w:val="num" w:pos="3600"/>
        </w:tabs>
        <w:ind w:left="3600" w:hanging="360"/>
      </w:pPr>
      <w:rPr>
        <w:rFonts w:ascii="Arial" w:hAnsi="Arial" w:hint="default"/>
      </w:rPr>
    </w:lvl>
    <w:lvl w:ilvl="5" w:tplc="67B03DD0" w:tentative="1">
      <w:start w:val="1"/>
      <w:numFmt w:val="bullet"/>
      <w:lvlText w:val="•"/>
      <w:lvlJc w:val="left"/>
      <w:pPr>
        <w:tabs>
          <w:tab w:val="num" w:pos="4320"/>
        </w:tabs>
        <w:ind w:left="4320" w:hanging="360"/>
      </w:pPr>
      <w:rPr>
        <w:rFonts w:ascii="Arial" w:hAnsi="Arial" w:hint="default"/>
      </w:rPr>
    </w:lvl>
    <w:lvl w:ilvl="6" w:tplc="CC16EAB0" w:tentative="1">
      <w:start w:val="1"/>
      <w:numFmt w:val="bullet"/>
      <w:lvlText w:val="•"/>
      <w:lvlJc w:val="left"/>
      <w:pPr>
        <w:tabs>
          <w:tab w:val="num" w:pos="5040"/>
        </w:tabs>
        <w:ind w:left="5040" w:hanging="360"/>
      </w:pPr>
      <w:rPr>
        <w:rFonts w:ascii="Arial" w:hAnsi="Arial" w:hint="default"/>
      </w:rPr>
    </w:lvl>
    <w:lvl w:ilvl="7" w:tplc="2A2E9996" w:tentative="1">
      <w:start w:val="1"/>
      <w:numFmt w:val="bullet"/>
      <w:lvlText w:val="•"/>
      <w:lvlJc w:val="left"/>
      <w:pPr>
        <w:tabs>
          <w:tab w:val="num" w:pos="5760"/>
        </w:tabs>
        <w:ind w:left="5760" w:hanging="360"/>
      </w:pPr>
      <w:rPr>
        <w:rFonts w:ascii="Arial" w:hAnsi="Arial" w:hint="default"/>
      </w:rPr>
    </w:lvl>
    <w:lvl w:ilvl="8" w:tplc="946C7B92" w:tentative="1">
      <w:start w:val="1"/>
      <w:numFmt w:val="bullet"/>
      <w:lvlText w:val="•"/>
      <w:lvlJc w:val="left"/>
      <w:pPr>
        <w:tabs>
          <w:tab w:val="num" w:pos="6480"/>
        </w:tabs>
        <w:ind w:left="6480" w:hanging="360"/>
      </w:pPr>
      <w:rPr>
        <w:rFonts w:ascii="Arial" w:hAnsi="Arial" w:hint="default"/>
      </w:rPr>
    </w:lvl>
  </w:abstractNum>
  <w:abstractNum w:abstractNumId="7">
    <w:nsid w:val="365804D7"/>
    <w:multiLevelType w:val="hybridMultilevel"/>
    <w:tmpl w:val="25F6A53E"/>
    <w:lvl w:ilvl="0" w:tplc="0BE47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394A7AC1"/>
    <w:multiLevelType w:val="hybridMultilevel"/>
    <w:tmpl w:val="CB5E4C10"/>
    <w:lvl w:ilvl="0" w:tplc="8EA49D68">
      <w:start w:val="1"/>
      <w:numFmt w:val="upperRoman"/>
      <w:lvlText w:val="%1."/>
      <w:lvlJc w:val="left"/>
      <w:pPr>
        <w:ind w:left="1080" w:hanging="72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22A2F"/>
    <w:multiLevelType w:val="hybridMultilevel"/>
    <w:tmpl w:val="0C2E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3B6859"/>
    <w:multiLevelType w:val="hybridMultilevel"/>
    <w:tmpl w:val="78024E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05B1CC5"/>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86A6192"/>
    <w:multiLevelType w:val="hybridMultilevel"/>
    <w:tmpl w:val="D4C41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9B60425"/>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9814E2"/>
    <w:multiLevelType w:val="hybridMultilevel"/>
    <w:tmpl w:val="FFFA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F35364"/>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31A37C0"/>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9727D38"/>
    <w:multiLevelType w:val="hybridMultilevel"/>
    <w:tmpl w:val="2522DD12"/>
    <w:lvl w:ilvl="0" w:tplc="99500430">
      <w:start w:val="1"/>
      <w:numFmt w:val="bullet"/>
      <w:lvlText w:val="•"/>
      <w:lvlJc w:val="left"/>
      <w:pPr>
        <w:tabs>
          <w:tab w:val="num" w:pos="720"/>
        </w:tabs>
        <w:ind w:left="720" w:hanging="360"/>
      </w:pPr>
      <w:rPr>
        <w:rFonts w:ascii="Arial" w:hAnsi="Arial" w:hint="default"/>
      </w:rPr>
    </w:lvl>
    <w:lvl w:ilvl="1" w:tplc="0FB01212" w:tentative="1">
      <w:start w:val="1"/>
      <w:numFmt w:val="bullet"/>
      <w:lvlText w:val="•"/>
      <w:lvlJc w:val="left"/>
      <w:pPr>
        <w:tabs>
          <w:tab w:val="num" w:pos="1440"/>
        </w:tabs>
        <w:ind w:left="1440" w:hanging="360"/>
      </w:pPr>
      <w:rPr>
        <w:rFonts w:ascii="Arial" w:hAnsi="Arial" w:hint="default"/>
      </w:rPr>
    </w:lvl>
    <w:lvl w:ilvl="2" w:tplc="9A38CAB6" w:tentative="1">
      <w:start w:val="1"/>
      <w:numFmt w:val="bullet"/>
      <w:lvlText w:val="•"/>
      <w:lvlJc w:val="left"/>
      <w:pPr>
        <w:tabs>
          <w:tab w:val="num" w:pos="2160"/>
        </w:tabs>
        <w:ind w:left="2160" w:hanging="360"/>
      </w:pPr>
      <w:rPr>
        <w:rFonts w:ascii="Arial" w:hAnsi="Arial" w:hint="default"/>
      </w:rPr>
    </w:lvl>
    <w:lvl w:ilvl="3" w:tplc="4E429F18" w:tentative="1">
      <w:start w:val="1"/>
      <w:numFmt w:val="bullet"/>
      <w:lvlText w:val="•"/>
      <w:lvlJc w:val="left"/>
      <w:pPr>
        <w:tabs>
          <w:tab w:val="num" w:pos="2880"/>
        </w:tabs>
        <w:ind w:left="2880" w:hanging="360"/>
      </w:pPr>
      <w:rPr>
        <w:rFonts w:ascii="Arial" w:hAnsi="Arial" w:hint="default"/>
      </w:rPr>
    </w:lvl>
    <w:lvl w:ilvl="4" w:tplc="FF9E017A" w:tentative="1">
      <w:start w:val="1"/>
      <w:numFmt w:val="bullet"/>
      <w:lvlText w:val="•"/>
      <w:lvlJc w:val="left"/>
      <w:pPr>
        <w:tabs>
          <w:tab w:val="num" w:pos="3600"/>
        </w:tabs>
        <w:ind w:left="3600" w:hanging="360"/>
      </w:pPr>
      <w:rPr>
        <w:rFonts w:ascii="Arial" w:hAnsi="Arial" w:hint="default"/>
      </w:rPr>
    </w:lvl>
    <w:lvl w:ilvl="5" w:tplc="1B585DF2" w:tentative="1">
      <w:start w:val="1"/>
      <w:numFmt w:val="bullet"/>
      <w:lvlText w:val="•"/>
      <w:lvlJc w:val="left"/>
      <w:pPr>
        <w:tabs>
          <w:tab w:val="num" w:pos="4320"/>
        </w:tabs>
        <w:ind w:left="4320" w:hanging="360"/>
      </w:pPr>
      <w:rPr>
        <w:rFonts w:ascii="Arial" w:hAnsi="Arial" w:hint="default"/>
      </w:rPr>
    </w:lvl>
    <w:lvl w:ilvl="6" w:tplc="AA8C5666" w:tentative="1">
      <w:start w:val="1"/>
      <w:numFmt w:val="bullet"/>
      <w:lvlText w:val="•"/>
      <w:lvlJc w:val="left"/>
      <w:pPr>
        <w:tabs>
          <w:tab w:val="num" w:pos="5040"/>
        </w:tabs>
        <w:ind w:left="5040" w:hanging="360"/>
      </w:pPr>
      <w:rPr>
        <w:rFonts w:ascii="Arial" w:hAnsi="Arial" w:hint="default"/>
      </w:rPr>
    </w:lvl>
    <w:lvl w:ilvl="7" w:tplc="20C48900" w:tentative="1">
      <w:start w:val="1"/>
      <w:numFmt w:val="bullet"/>
      <w:lvlText w:val="•"/>
      <w:lvlJc w:val="left"/>
      <w:pPr>
        <w:tabs>
          <w:tab w:val="num" w:pos="5760"/>
        </w:tabs>
        <w:ind w:left="5760" w:hanging="360"/>
      </w:pPr>
      <w:rPr>
        <w:rFonts w:ascii="Arial" w:hAnsi="Arial" w:hint="default"/>
      </w:rPr>
    </w:lvl>
    <w:lvl w:ilvl="8" w:tplc="4146AC50" w:tentative="1">
      <w:start w:val="1"/>
      <w:numFmt w:val="bullet"/>
      <w:lvlText w:val="•"/>
      <w:lvlJc w:val="left"/>
      <w:pPr>
        <w:tabs>
          <w:tab w:val="num" w:pos="6480"/>
        </w:tabs>
        <w:ind w:left="6480" w:hanging="360"/>
      </w:pPr>
      <w:rPr>
        <w:rFonts w:ascii="Arial" w:hAnsi="Arial" w:hint="default"/>
      </w:rPr>
    </w:lvl>
  </w:abstractNum>
  <w:abstractNum w:abstractNumId="2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1">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2">
    <w:nsid w:val="798E1649"/>
    <w:multiLevelType w:val="hybridMultilevel"/>
    <w:tmpl w:val="58F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6C5B85"/>
    <w:multiLevelType w:val="hybridMultilevel"/>
    <w:tmpl w:val="06DCA99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7B9E40E9"/>
    <w:multiLevelType w:val="hybridMultilevel"/>
    <w:tmpl w:val="EEA23AE8"/>
    <w:lvl w:ilvl="0" w:tplc="6692884E">
      <w:start w:val="1"/>
      <w:numFmt w:val="bullet"/>
      <w:lvlText w:val="•"/>
      <w:lvlJc w:val="left"/>
      <w:pPr>
        <w:tabs>
          <w:tab w:val="num" w:pos="720"/>
        </w:tabs>
        <w:ind w:left="720" w:hanging="360"/>
      </w:pPr>
      <w:rPr>
        <w:rFonts w:ascii="Arial" w:hAnsi="Arial" w:hint="default"/>
      </w:rPr>
    </w:lvl>
    <w:lvl w:ilvl="1" w:tplc="C0E6E8BC">
      <w:start w:val="2200"/>
      <w:numFmt w:val="bullet"/>
      <w:lvlText w:val="•"/>
      <w:lvlJc w:val="left"/>
      <w:pPr>
        <w:tabs>
          <w:tab w:val="num" w:pos="1440"/>
        </w:tabs>
        <w:ind w:left="1440" w:hanging="360"/>
      </w:pPr>
      <w:rPr>
        <w:rFonts w:ascii="Arial" w:hAnsi="Arial" w:hint="default"/>
      </w:rPr>
    </w:lvl>
    <w:lvl w:ilvl="2" w:tplc="F9EC9830" w:tentative="1">
      <w:start w:val="1"/>
      <w:numFmt w:val="bullet"/>
      <w:lvlText w:val="•"/>
      <w:lvlJc w:val="left"/>
      <w:pPr>
        <w:tabs>
          <w:tab w:val="num" w:pos="2160"/>
        </w:tabs>
        <w:ind w:left="2160" w:hanging="360"/>
      </w:pPr>
      <w:rPr>
        <w:rFonts w:ascii="Arial" w:hAnsi="Arial" w:hint="default"/>
      </w:rPr>
    </w:lvl>
    <w:lvl w:ilvl="3" w:tplc="EADEF9D4" w:tentative="1">
      <w:start w:val="1"/>
      <w:numFmt w:val="bullet"/>
      <w:lvlText w:val="•"/>
      <w:lvlJc w:val="left"/>
      <w:pPr>
        <w:tabs>
          <w:tab w:val="num" w:pos="2880"/>
        </w:tabs>
        <w:ind w:left="2880" w:hanging="360"/>
      </w:pPr>
      <w:rPr>
        <w:rFonts w:ascii="Arial" w:hAnsi="Arial" w:hint="default"/>
      </w:rPr>
    </w:lvl>
    <w:lvl w:ilvl="4" w:tplc="D02E15A2" w:tentative="1">
      <w:start w:val="1"/>
      <w:numFmt w:val="bullet"/>
      <w:lvlText w:val="•"/>
      <w:lvlJc w:val="left"/>
      <w:pPr>
        <w:tabs>
          <w:tab w:val="num" w:pos="3600"/>
        </w:tabs>
        <w:ind w:left="3600" w:hanging="360"/>
      </w:pPr>
      <w:rPr>
        <w:rFonts w:ascii="Arial" w:hAnsi="Arial" w:hint="default"/>
      </w:rPr>
    </w:lvl>
    <w:lvl w:ilvl="5" w:tplc="3A788B9A" w:tentative="1">
      <w:start w:val="1"/>
      <w:numFmt w:val="bullet"/>
      <w:lvlText w:val="•"/>
      <w:lvlJc w:val="left"/>
      <w:pPr>
        <w:tabs>
          <w:tab w:val="num" w:pos="4320"/>
        </w:tabs>
        <w:ind w:left="4320" w:hanging="360"/>
      </w:pPr>
      <w:rPr>
        <w:rFonts w:ascii="Arial" w:hAnsi="Arial" w:hint="default"/>
      </w:rPr>
    </w:lvl>
    <w:lvl w:ilvl="6" w:tplc="27F8BE54" w:tentative="1">
      <w:start w:val="1"/>
      <w:numFmt w:val="bullet"/>
      <w:lvlText w:val="•"/>
      <w:lvlJc w:val="left"/>
      <w:pPr>
        <w:tabs>
          <w:tab w:val="num" w:pos="5040"/>
        </w:tabs>
        <w:ind w:left="5040" w:hanging="360"/>
      </w:pPr>
      <w:rPr>
        <w:rFonts w:ascii="Arial" w:hAnsi="Arial" w:hint="default"/>
      </w:rPr>
    </w:lvl>
    <w:lvl w:ilvl="7" w:tplc="4544960E" w:tentative="1">
      <w:start w:val="1"/>
      <w:numFmt w:val="bullet"/>
      <w:lvlText w:val="•"/>
      <w:lvlJc w:val="left"/>
      <w:pPr>
        <w:tabs>
          <w:tab w:val="num" w:pos="5760"/>
        </w:tabs>
        <w:ind w:left="5760" w:hanging="360"/>
      </w:pPr>
      <w:rPr>
        <w:rFonts w:ascii="Arial" w:hAnsi="Arial" w:hint="default"/>
      </w:rPr>
    </w:lvl>
    <w:lvl w:ilvl="8" w:tplc="46186A04"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0"/>
  </w:num>
  <w:num w:numId="3">
    <w:abstractNumId w:val="3"/>
  </w:num>
  <w:num w:numId="4">
    <w:abstractNumId w:val="8"/>
  </w:num>
  <w:num w:numId="5">
    <w:abstractNumId w:val="15"/>
  </w:num>
  <w:num w:numId="6">
    <w:abstractNumId w:val="23"/>
  </w:num>
  <w:num w:numId="7">
    <w:abstractNumId w:val="18"/>
  </w:num>
  <w:num w:numId="8">
    <w:abstractNumId w:val="1"/>
  </w:num>
  <w:num w:numId="9">
    <w:abstractNumId w:val="16"/>
  </w:num>
  <w:num w:numId="10">
    <w:abstractNumId w:val="3"/>
  </w:num>
  <w:num w:numId="11">
    <w:abstractNumId w:val="21"/>
  </w:num>
  <w:num w:numId="12">
    <w:abstractNumId w:val="12"/>
  </w:num>
  <w:num w:numId="13">
    <w:abstractNumId w:val="14"/>
  </w:num>
  <w:num w:numId="14">
    <w:abstractNumId w:val="7"/>
  </w:num>
  <w:num w:numId="15">
    <w:abstractNumId w:val="19"/>
  </w:num>
  <w:num w:numId="16">
    <w:abstractNumId w:val="3"/>
  </w:num>
  <w:num w:numId="17">
    <w:abstractNumId w:val="3"/>
  </w:num>
  <w:num w:numId="18">
    <w:abstractNumId w:val="3"/>
  </w:num>
  <w:num w:numId="19">
    <w:abstractNumId w:val="17"/>
  </w:num>
  <w:num w:numId="20">
    <w:abstractNumId w:val="21"/>
  </w:num>
  <w:num w:numId="21">
    <w:abstractNumId w:val="9"/>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10"/>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1"/>
  </w:num>
  <w:num w:numId="30">
    <w:abstractNumId w:val="21"/>
  </w:num>
  <w:num w:numId="31">
    <w:abstractNumId w:val="21"/>
  </w:num>
  <w:num w:numId="32">
    <w:abstractNumId w:val="21"/>
  </w:num>
  <w:num w:numId="33">
    <w:abstractNumId w:val="11"/>
  </w:num>
  <w:num w:numId="34">
    <w:abstractNumId w:val="3"/>
  </w:num>
  <w:num w:numId="35">
    <w:abstractNumId w:val="13"/>
  </w:num>
  <w:num w:numId="36">
    <w:abstractNumId w:val="3"/>
  </w:num>
  <w:num w:numId="37">
    <w:abstractNumId w:val="3"/>
  </w:num>
  <w:num w:numId="38">
    <w:abstractNumId w:val="3"/>
  </w:num>
  <w:num w:numId="39">
    <w:abstractNumId w:val="22"/>
  </w:num>
  <w:num w:numId="40">
    <w:abstractNumId w:val="3"/>
  </w:num>
  <w:num w:numId="41">
    <w:abstractNumId w:val="5"/>
  </w:num>
  <w:num w:numId="42">
    <w:abstractNumId w:val="24"/>
  </w:num>
  <w:num w:numId="43">
    <w:abstractNumId w:val="6"/>
  </w:num>
  <w:num w:numId="44">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20"/>
  <w:characterSpacingControl w:val="doNotCompress"/>
  <w:hdrShapeDefaults>
    <o:shapedefaults v:ext="edit" spidmax="8193"/>
  </w:hdrShapeDefaults>
  <w:footnotePr>
    <w:footnote w:id="-1"/>
    <w:footnote w:id="0"/>
  </w:footnotePr>
  <w:endnotePr>
    <w:endnote w:id="-1"/>
    <w:endnote w:id="0"/>
  </w:endnotePr>
  <w:compat/>
  <w:rsids>
    <w:rsidRoot w:val="006D7481"/>
    <w:rsid w:val="00001093"/>
    <w:rsid w:val="00001369"/>
    <w:rsid w:val="00001839"/>
    <w:rsid w:val="00001892"/>
    <w:rsid w:val="00003BF4"/>
    <w:rsid w:val="00004996"/>
    <w:rsid w:val="000056E3"/>
    <w:rsid w:val="00005AD9"/>
    <w:rsid w:val="00006DD9"/>
    <w:rsid w:val="0000789B"/>
    <w:rsid w:val="000078F3"/>
    <w:rsid w:val="000103B0"/>
    <w:rsid w:val="0001040F"/>
    <w:rsid w:val="000112F3"/>
    <w:rsid w:val="00011618"/>
    <w:rsid w:val="00012395"/>
    <w:rsid w:val="00013840"/>
    <w:rsid w:val="0001405F"/>
    <w:rsid w:val="00014ECB"/>
    <w:rsid w:val="000168DD"/>
    <w:rsid w:val="00017A91"/>
    <w:rsid w:val="00020354"/>
    <w:rsid w:val="00022617"/>
    <w:rsid w:val="00022980"/>
    <w:rsid w:val="0002330C"/>
    <w:rsid w:val="00023DE3"/>
    <w:rsid w:val="00025105"/>
    <w:rsid w:val="00027F80"/>
    <w:rsid w:val="000308A6"/>
    <w:rsid w:val="00031101"/>
    <w:rsid w:val="00031694"/>
    <w:rsid w:val="00031DAD"/>
    <w:rsid w:val="00032747"/>
    <w:rsid w:val="0003293E"/>
    <w:rsid w:val="00033798"/>
    <w:rsid w:val="00034111"/>
    <w:rsid w:val="00034EC5"/>
    <w:rsid w:val="000353DB"/>
    <w:rsid w:val="00036773"/>
    <w:rsid w:val="00036D26"/>
    <w:rsid w:val="00037136"/>
    <w:rsid w:val="00040E96"/>
    <w:rsid w:val="00040ECD"/>
    <w:rsid w:val="00041C7F"/>
    <w:rsid w:val="00042B67"/>
    <w:rsid w:val="0004311A"/>
    <w:rsid w:val="00043B16"/>
    <w:rsid w:val="00043B6C"/>
    <w:rsid w:val="00044318"/>
    <w:rsid w:val="000447E2"/>
    <w:rsid w:val="00045550"/>
    <w:rsid w:val="000456BC"/>
    <w:rsid w:val="0004602A"/>
    <w:rsid w:val="00047456"/>
    <w:rsid w:val="0004793C"/>
    <w:rsid w:val="0005149C"/>
    <w:rsid w:val="000522DA"/>
    <w:rsid w:val="00052B06"/>
    <w:rsid w:val="00053BA3"/>
    <w:rsid w:val="000543BB"/>
    <w:rsid w:val="00054C72"/>
    <w:rsid w:val="00055320"/>
    <w:rsid w:val="00055C6F"/>
    <w:rsid w:val="0005648E"/>
    <w:rsid w:val="0005683E"/>
    <w:rsid w:val="000577CD"/>
    <w:rsid w:val="0006017D"/>
    <w:rsid w:val="000603E1"/>
    <w:rsid w:val="00060FD7"/>
    <w:rsid w:val="00061D6B"/>
    <w:rsid w:val="00061FC0"/>
    <w:rsid w:val="000624EE"/>
    <w:rsid w:val="00062B31"/>
    <w:rsid w:val="000638B5"/>
    <w:rsid w:val="00063B97"/>
    <w:rsid w:val="00063EAA"/>
    <w:rsid w:val="00065BF0"/>
    <w:rsid w:val="00065E5C"/>
    <w:rsid w:val="0006701C"/>
    <w:rsid w:val="00067162"/>
    <w:rsid w:val="00067496"/>
    <w:rsid w:val="00070063"/>
    <w:rsid w:val="00073C97"/>
    <w:rsid w:val="00074428"/>
    <w:rsid w:val="00074C83"/>
    <w:rsid w:val="000755CD"/>
    <w:rsid w:val="000759C3"/>
    <w:rsid w:val="00075B38"/>
    <w:rsid w:val="000764D9"/>
    <w:rsid w:val="00076B31"/>
    <w:rsid w:val="00076C80"/>
    <w:rsid w:val="00076E28"/>
    <w:rsid w:val="00081095"/>
    <w:rsid w:val="00081A97"/>
    <w:rsid w:val="00081ABF"/>
    <w:rsid w:val="00081ACF"/>
    <w:rsid w:val="00082B7A"/>
    <w:rsid w:val="00083395"/>
    <w:rsid w:val="00084107"/>
    <w:rsid w:val="000841AD"/>
    <w:rsid w:val="00084822"/>
    <w:rsid w:val="00084ED4"/>
    <w:rsid w:val="000851D5"/>
    <w:rsid w:val="0008521A"/>
    <w:rsid w:val="000857C2"/>
    <w:rsid w:val="00086C33"/>
    <w:rsid w:val="000877F5"/>
    <w:rsid w:val="00090791"/>
    <w:rsid w:val="000912D2"/>
    <w:rsid w:val="000919DC"/>
    <w:rsid w:val="00092497"/>
    <w:rsid w:val="00093981"/>
    <w:rsid w:val="0009403C"/>
    <w:rsid w:val="00094614"/>
    <w:rsid w:val="00096BCE"/>
    <w:rsid w:val="00096E45"/>
    <w:rsid w:val="0009753A"/>
    <w:rsid w:val="0009763E"/>
    <w:rsid w:val="000A0D3C"/>
    <w:rsid w:val="000A13FB"/>
    <w:rsid w:val="000A21F3"/>
    <w:rsid w:val="000A2244"/>
    <w:rsid w:val="000A2392"/>
    <w:rsid w:val="000A28AE"/>
    <w:rsid w:val="000A2C21"/>
    <w:rsid w:val="000A2E88"/>
    <w:rsid w:val="000A3DA0"/>
    <w:rsid w:val="000A3E59"/>
    <w:rsid w:val="000A431C"/>
    <w:rsid w:val="000A47CB"/>
    <w:rsid w:val="000A580F"/>
    <w:rsid w:val="000A7DBE"/>
    <w:rsid w:val="000B1852"/>
    <w:rsid w:val="000B2017"/>
    <w:rsid w:val="000B20F2"/>
    <w:rsid w:val="000B23F3"/>
    <w:rsid w:val="000B3423"/>
    <w:rsid w:val="000B3D16"/>
    <w:rsid w:val="000B4E16"/>
    <w:rsid w:val="000B51A1"/>
    <w:rsid w:val="000B56CE"/>
    <w:rsid w:val="000B5BAC"/>
    <w:rsid w:val="000B746E"/>
    <w:rsid w:val="000B798B"/>
    <w:rsid w:val="000C064E"/>
    <w:rsid w:val="000C1DFD"/>
    <w:rsid w:val="000C2417"/>
    <w:rsid w:val="000C30EC"/>
    <w:rsid w:val="000C314A"/>
    <w:rsid w:val="000C4AE2"/>
    <w:rsid w:val="000C4F43"/>
    <w:rsid w:val="000C644B"/>
    <w:rsid w:val="000C6C25"/>
    <w:rsid w:val="000C7CC4"/>
    <w:rsid w:val="000C7DD9"/>
    <w:rsid w:val="000D02EC"/>
    <w:rsid w:val="000D042A"/>
    <w:rsid w:val="000D0F35"/>
    <w:rsid w:val="000D0FA5"/>
    <w:rsid w:val="000D1BFE"/>
    <w:rsid w:val="000D1C39"/>
    <w:rsid w:val="000D3045"/>
    <w:rsid w:val="000D3C67"/>
    <w:rsid w:val="000D4BF1"/>
    <w:rsid w:val="000D5744"/>
    <w:rsid w:val="000D5839"/>
    <w:rsid w:val="000D5C25"/>
    <w:rsid w:val="000D5F90"/>
    <w:rsid w:val="000D614B"/>
    <w:rsid w:val="000D637F"/>
    <w:rsid w:val="000D6F52"/>
    <w:rsid w:val="000D6FA9"/>
    <w:rsid w:val="000D7912"/>
    <w:rsid w:val="000E014F"/>
    <w:rsid w:val="000E0285"/>
    <w:rsid w:val="000E036E"/>
    <w:rsid w:val="000E1B52"/>
    <w:rsid w:val="000E2049"/>
    <w:rsid w:val="000E2241"/>
    <w:rsid w:val="000E2738"/>
    <w:rsid w:val="000E58AE"/>
    <w:rsid w:val="000E5B8F"/>
    <w:rsid w:val="000E7752"/>
    <w:rsid w:val="000F0C08"/>
    <w:rsid w:val="000F18AE"/>
    <w:rsid w:val="000F1B48"/>
    <w:rsid w:val="000F24C9"/>
    <w:rsid w:val="000F280D"/>
    <w:rsid w:val="000F36BA"/>
    <w:rsid w:val="000F4727"/>
    <w:rsid w:val="000F47D2"/>
    <w:rsid w:val="000F4DEC"/>
    <w:rsid w:val="000F4E84"/>
    <w:rsid w:val="000F5692"/>
    <w:rsid w:val="000F56C3"/>
    <w:rsid w:val="000F614D"/>
    <w:rsid w:val="000F66ED"/>
    <w:rsid w:val="000F6989"/>
    <w:rsid w:val="000F6C50"/>
    <w:rsid w:val="000F70A2"/>
    <w:rsid w:val="000F75A7"/>
    <w:rsid w:val="000F7636"/>
    <w:rsid w:val="000F7A1F"/>
    <w:rsid w:val="000F7E37"/>
    <w:rsid w:val="00100450"/>
    <w:rsid w:val="00100F80"/>
    <w:rsid w:val="0010244A"/>
    <w:rsid w:val="001028B9"/>
    <w:rsid w:val="00102CC6"/>
    <w:rsid w:val="001030C9"/>
    <w:rsid w:val="0010430A"/>
    <w:rsid w:val="00105085"/>
    <w:rsid w:val="00105984"/>
    <w:rsid w:val="001062A9"/>
    <w:rsid w:val="0011071D"/>
    <w:rsid w:val="001110D8"/>
    <w:rsid w:val="001114F4"/>
    <w:rsid w:val="00112C26"/>
    <w:rsid w:val="00112E1D"/>
    <w:rsid w:val="00113082"/>
    <w:rsid w:val="00114BEF"/>
    <w:rsid w:val="00115111"/>
    <w:rsid w:val="001157E4"/>
    <w:rsid w:val="001164AF"/>
    <w:rsid w:val="0012038D"/>
    <w:rsid w:val="0012088C"/>
    <w:rsid w:val="00120A6C"/>
    <w:rsid w:val="00120CBF"/>
    <w:rsid w:val="00123634"/>
    <w:rsid w:val="00125A32"/>
    <w:rsid w:val="00126816"/>
    <w:rsid w:val="00126B57"/>
    <w:rsid w:val="00126E09"/>
    <w:rsid w:val="001271E2"/>
    <w:rsid w:val="00127A54"/>
    <w:rsid w:val="00130E65"/>
    <w:rsid w:val="00131097"/>
    <w:rsid w:val="001313DF"/>
    <w:rsid w:val="00131BB3"/>
    <w:rsid w:val="001320A1"/>
    <w:rsid w:val="001321C8"/>
    <w:rsid w:val="00132CEE"/>
    <w:rsid w:val="001338A5"/>
    <w:rsid w:val="001348DC"/>
    <w:rsid w:val="00134F25"/>
    <w:rsid w:val="00135115"/>
    <w:rsid w:val="00135461"/>
    <w:rsid w:val="00135581"/>
    <w:rsid w:val="00135A1E"/>
    <w:rsid w:val="00135BD0"/>
    <w:rsid w:val="00136E21"/>
    <w:rsid w:val="00140925"/>
    <w:rsid w:val="00140DED"/>
    <w:rsid w:val="00140FFD"/>
    <w:rsid w:val="001411C3"/>
    <w:rsid w:val="00142960"/>
    <w:rsid w:val="00143006"/>
    <w:rsid w:val="001430DF"/>
    <w:rsid w:val="00143C4B"/>
    <w:rsid w:val="00143F2C"/>
    <w:rsid w:val="00144484"/>
    <w:rsid w:val="00144A33"/>
    <w:rsid w:val="00145A77"/>
    <w:rsid w:val="00145FB5"/>
    <w:rsid w:val="001464AE"/>
    <w:rsid w:val="001469C6"/>
    <w:rsid w:val="00151045"/>
    <w:rsid w:val="00151234"/>
    <w:rsid w:val="0015130F"/>
    <w:rsid w:val="00151CA1"/>
    <w:rsid w:val="00152EFA"/>
    <w:rsid w:val="00154372"/>
    <w:rsid w:val="001546EB"/>
    <w:rsid w:val="001550E1"/>
    <w:rsid w:val="00155598"/>
    <w:rsid w:val="00155DD7"/>
    <w:rsid w:val="0015659C"/>
    <w:rsid w:val="00156B81"/>
    <w:rsid w:val="00156C60"/>
    <w:rsid w:val="00156F0C"/>
    <w:rsid w:val="00157964"/>
    <w:rsid w:val="001600C3"/>
    <w:rsid w:val="00160692"/>
    <w:rsid w:val="00160A78"/>
    <w:rsid w:val="0016297A"/>
    <w:rsid w:val="00162EEE"/>
    <w:rsid w:val="00164A96"/>
    <w:rsid w:val="00164D4C"/>
    <w:rsid w:val="00166231"/>
    <w:rsid w:val="00167D60"/>
    <w:rsid w:val="0017007D"/>
    <w:rsid w:val="001705E5"/>
    <w:rsid w:val="0017082C"/>
    <w:rsid w:val="001708E5"/>
    <w:rsid w:val="001708F5"/>
    <w:rsid w:val="00170955"/>
    <w:rsid w:val="0017140D"/>
    <w:rsid w:val="00171856"/>
    <w:rsid w:val="00172079"/>
    <w:rsid w:val="0017277A"/>
    <w:rsid w:val="00172931"/>
    <w:rsid w:val="00173583"/>
    <w:rsid w:val="00173E98"/>
    <w:rsid w:val="00174532"/>
    <w:rsid w:val="00175389"/>
    <w:rsid w:val="001769C8"/>
    <w:rsid w:val="00177FFB"/>
    <w:rsid w:val="001809AE"/>
    <w:rsid w:val="0018142F"/>
    <w:rsid w:val="001819EB"/>
    <w:rsid w:val="00181AD3"/>
    <w:rsid w:val="00181BB8"/>
    <w:rsid w:val="00183A86"/>
    <w:rsid w:val="0018461C"/>
    <w:rsid w:val="001847B6"/>
    <w:rsid w:val="00185404"/>
    <w:rsid w:val="001855D9"/>
    <w:rsid w:val="00185E12"/>
    <w:rsid w:val="00185EDA"/>
    <w:rsid w:val="00186B20"/>
    <w:rsid w:val="00186FAE"/>
    <w:rsid w:val="00187438"/>
    <w:rsid w:val="00190208"/>
    <w:rsid w:val="00190BFD"/>
    <w:rsid w:val="0019258D"/>
    <w:rsid w:val="00194F00"/>
    <w:rsid w:val="00196CBB"/>
    <w:rsid w:val="00196F2D"/>
    <w:rsid w:val="00197072"/>
    <w:rsid w:val="001A0583"/>
    <w:rsid w:val="001A0BD2"/>
    <w:rsid w:val="001A3A94"/>
    <w:rsid w:val="001A445C"/>
    <w:rsid w:val="001A4C44"/>
    <w:rsid w:val="001A5852"/>
    <w:rsid w:val="001A6071"/>
    <w:rsid w:val="001A6FD8"/>
    <w:rsid w:val="001A7354"/>
    <w:rsid w:val="001A7D73"/>
    <w:rsid w:val="001B04B3"/>
    <w:rsid w:val="001B1C0B"/>
    <w:rsid w:val="001B1DC5"/>
    <w:rsid w:val="001B2B22"/>
    <w:rsid w:val="001B2EF8"/>
    <w:rsid w:val="001B2F3E"/>
    <w:rsid w:val="001B4535"/>
    <w:rsid w:val="001B49DA"/>
    <w:rsid w:val="001B53E5"/>
    <w:rsid w:val="001B545E"/>
    <w:rsid w:val="001B558D"/>
    <w:rsid w:val="001B685F"/>
    <w:rsid w:val="001B7A95"/>
    <w:rsid w:val="001C06E5"/>
    <w:rsid w:val="001C0BBD"/>
    <w:rsid w:val="001C0E60"/>
    <w:rsid w:val="001C1569"/>
    <w:rsid w:val="001C3337"/>
    <w:rsid w:val="001C373B"/>
    <w:rsid w:val="001C41D2"/>
    <w:rsid w:val="001C445A"/>
    <w:rsid w:val="001C4B0E"/>
    <w:rsid w:val="001C4BAF"/>
    <w:rsid w:val="001C5101"/>
    <w:rsid w:val="001C68E9"/>
    <w:rsid w:val="001D058E"/>
    <w:rsid w:val="001D120E"/>
    <w:rsid w:val="001D1CC7"/>
    <w:rsid w:val="001D29BF"/>
    <w:rsid w:val="001D2E9A"/>
    <w:rsid w:val="001D3591"/>
    <w:rsid w:val="001D3EE3"/>
    <w:rsid w:val="001D4203"/>
    <w:rsid w:val="001D4689"/>
    <w:rsid w:val="001D469B"/>
    <w:rsid w:val="001D4AE6"/>
    <w:rsid w:val="001D5BB5"/>
    <w:rsid w:val="001D68DF"/>
    <w:rsid w:val="001D6E98"/>
    <w:rsid w:val="001D6F10"/>
    <w:rsid w:val="001D724D"/>
    <w:rsid w:val="001D7A56"/>
    <w:rsid w:val="001E1DAE"/>
    <w:rsid w:val="001E297C"/>
    <w:rsid w:val="001E2BFE"/>
    <w:rsid w:val="001E4218"/>
    <w:rsid w:val="001E561D"/>
    <w:rsid w:val="001E5D06"/>
    <w:rsid w:val="001E6172"/>
    <w:rsid w:val="001E6557"/>
    <w:rsid w:val="001E67C6"/>
    <w:rsid w:val="001E6E16"/>
    <w:rsid w:val="001E7453"/>
    <w:rsid w:val="001E7917"/>
    <w:rsid w:val="001F0157"/>
    <w:rsid w:val="001F07B5"/>
    <w:rsid w:val="001F0D85"/>
    <w:rsid w:val="001F0ED0"/>
    <w:rsid w:val="001F26DA"/>
    <w:rsid w:val="001F41E3"/>
    <w:rsid w:val="001F4E16"/>
    <w:rsid w:val="001F57FD"/>
    <w:rsid w:val="001F5F33"/>
    <w:rsid w:val="001F7671"/>
    <w:rsid w:val="001F771C"/>
    <w:rsid w:val="002009EF"/>
    <w:rsid w:val="00200A56"/>
    <w:rsid w:val="00200ADB"/>
    <w:rsid w:val="00200D98"/>
    <w:rsid w:val="002045E4"/>
    <w:rsid w:val="00204EA0"/>
    <w:rsid w:val="00205D79"/>
    <w:rsid w:val="00206200"/>
    <w:rsid w:val="00206C3F"/>
    <w:rsid w:val="002103F4"/>
    <w:rsid w:val="0021220C"/>
    <w:rsid w:val="00212F93"/>
    <w:rsid w:val="00213452"/>
    <w:rsid w:val="0021409D"/>
    <w:rsid w:val="002158D1"/>
    <w:rsid w:val="00217CF1"/>
    <w:rsid w:val="00217D24"/>
    <w:rsid w:val="00220F7E"/>
    <w:rsid w:val="00221836"/>
    <w:rsid w:val="00222A49"/>
    <w:rsid w:val="0022328A"/>
    <w:rsid w:val="002232B9"/>
    <w:rsid w:val="00223575"/>
    <w:rsid w:val="0022392D"/>
    <w:rsid w:val="00224C49"/>
    <w:rsid w:val="0022541B"/>
    <w:rsid w:val="002258B2"/>
    <w:rsid w:val="002258D6"/>
    <w:rsid w:val="00225C38"/>
    <w:rsid w:val="002268DD"/>
    <w:rsid w:val="00227000"/>
    <w:rsid w:val="002273B1"/>
    <w:rsid w:val="00227B43"/>
    <w:rsid w:val="0023091A"/>
    <w:rsid w:val="002309F1"/>
    <w:rsid w:val="00230A28"/>
    <w:rsid w:val="00232411"/>
    <w:rsid w:val="00232FA8"/>
    <w:rsid w:val="0023338E"/>
    <w:rsid w:val="00234374"/>
    <w:rsid w:val="00234BFD"/>
    <w:rsid w:val="00235FCC"/>
    <w:rsid w:val="002366E6"/>
    <w:rsid w:val="00236AD9"/>
    <w:rsid w:val="00236DCF"/>
    <w:rsid w:val="00237BE6"/>
    <w:rsid w:val="00240453"/>
    <w:rsid w:val="00240C24"/>
    <w:rsid w:val="00240DE3"/>
    <w:rsid w:val="00241936"/>
    <w:rsid w:val="00242652"/>
    <w:rsid w:val="002427BC"/>
    <w:rsid w:val="00245058"/>
    <w:rsid w:val="00245410"/>
    <w:rsid w:val="00245727"/>
    <w:rsid w:val="00245871"/>
    <w:rsid w:val="00245AEC"/>
    <w:rsid w:val="00245CA3"/>
    <w:rsid w:val="002471F5"/>
    <w:rsid w:val="0025130F"/>
    <w:rsid w:val="002519DB"/>
    <w:rsid w:val="00251BB9"/>
    <w:rsid w:val="00252CE3"/>
    <w:rsid w:val="00252EE6"/>
    <w:rsid w:val="002539F8"/>
    <w:rsid w:val="00254242"/>
    <w:rsid w:val="002544E8"/>
    <w:rsid w:val="0025594D"/>
    <w:rsid w:val="00257A4F"/>
    <w:rsid w:val="00260050"/>
    <w:rsid w:val="002612E2"/>
    <w:rsid w:val="002617A9"/>
    <w:rsid w:val="00261819"/>
    <w:rsid w:val="00261848"/>
    <w:rsid w:val="00262DF8"/>
    <w:rsid w:val="002632EC"/>
    <w:rsid w:val="00263A74"/>
    <w:rsid w:val="00263E97"/>
    <w:rsid w:val="00263F59"/>
    <w:rsid w:val="002644ED"/>
    <w:rsid w:val="0026453E"/>
    <w:rsid w:val="0026536D"/>
    <w:rsid w:val="00265B19"/>
    <w:rsid w:val="00266C7C"/>
    <w:rsid w:val="00270D23"/>
    <w:rsid w:val="0027106D"/>
    <w:rsid w:val="00271283"/>
    <w:rsid w:val="00271992"/>
    <w:rsid w:val="0027281C"/>
    <w:rsid w:val="00273746"/>
    <w:rsid w:val="00273D2B"/>
    <w:rsid w:val="00273D38"/>
    <w:rsid w:val="002744D4"/>
    <w:rsid w:val="00275426"/>
    <w:rsid w:val="00275C0A"/>
    <w:rsid w:val="00276390"/>
    <w:rsid w:val="0027777C"/>
    <w:rsid w:val="00281102"/>
    <w:rsid w:val="00281745"/>
    <w:rsid w:val="002826B9"/>
    <w:rsid w:val="00282711"/>
    <w:rsid w:val="00282B91"/>
    <w:rsid w:val="00283416"/>
    <w:rsid w:val="00283427"/>
    <w:rsid w:val="002838BF"/>
    <w:rsid w:val="00283E81"/>
    <w:rsid w:val="00284A4D"/>
    <w:rsid w:val="00285272"/>
    <w:rsid w:val="0029014C"/>
    <w:rsid w:val="00290F6A"/>
    <w:rsid w:val="00290F71"/>
    <w:rsid w:val="002921FE"/>
    <w:rsid w:val="002932F7"/>
    <w:rsid w:val="00293904"/>
    <w:rsid w:val="00293CF2"/>
    <w:rsid w:val="00294489"/>
    <w:rsid w:val="0029455F"/>
    <w:rsid w:val="0029551D"/>
    <w:rsid w:val="00296F5A"/>
    <w:rsid w:val="002973A4"/>
    <w:rsid w:val="0029788E"/>
    <w:rsid w:val="002978FB"/>
    <w:rsid w:val="002A0E1C"/>
    <w:rsid w:val="002A15BE"/>
    <w:rsid w:val="002A17C5"/>
    <w:rsid w:val="002A2C94"/>
    <w:rsid w:val="002A3B8D"/>
    <w:rsid w:val="002A3F7C"/>
    <w:rsid w:val="002A41C6"/>
    <w:rsid w:val="002A5010"/>
    <w:rsid w:val="002A6092"/>
    <w:rsid w:val="002A7DA4"/>
    <w:rsid w:val="002A7FFA"/>
    <w:rsid w:val="002B0D63"/>
    <w:rsid w:val="002B1E1D"/>
    <w:rsid w:val="002B1F1A"/>
    <w:rsid w:val="002B2758"/>
    <w:rsid w:val="002B3B64"/>
    <w:rsid w:val="002B3EC3"/>
    <w:rsid w:val="002B66EB"/>
    <w:rsid w:val="002B6AF9"/>
    <w:rsid w:val="002B75E0"/>
    <w:rsid w:val="002C008E"/>
    <w:rsid w:val="002C0C7E"/>
    <w:rsid w:val="002C32A8"/>
    <w:rsid w:val="002C3B66"/>
    <w:rsid w:val="002C4A84"/>
    <w:rsid w:val="002C4AAC"/>
    <w:rsid w:val="002C4C5D"/>
    <w:rsid w:val="002C591E"/>
    <w:rsid w:val="002C5A74"/>
    <w:rsid w:val="002C60BC"/>
    <w:rsid w:val="002C6843"/>
    <w:rsid w:val="002C78C4"/>
    <w:rsid w:val="002C7BBA"/>
    <w:rsid w:val="002D0843"/>
    <w:rsid w:val="002D173D"/>
    <w:rsid w:val="002D2149"/>
    <w:rsid w:val="002D2E88"/>
    <w:rsid w:val="002D3A35"/>
    <w:rsid w:val="002D40B5"/>
    <w:rsid w:val="002D4321"/>
    <w:rsid w:val="002D6137"/>
    <w:rsid w:val="002D61A7"/>
    <w:rsid w:val="002E1168"/>
    <w:rsid w:val="002E179A"/>
    <w:rsid w:val="002E1A7C"/>
    <w:rsid w:val="002E22B9"/>
    <w:rsid w:val="002E2724"/>
    <w:rsid w:val="002E2AB8"/>
    <w:rsid w:val="002E305B"/>
    <w:rsid w:val="002E5858"/>
    <w:rsid w:val="002E5AFD"/>
    <w:rsid w:val="002E66AC"/>
    <w:rsid w:val="002E68E3"/>
    <w:rsid w:val="002E6AFD"/>
    <w:rsid w:val="002E71A3"/>
    <w:rsid w:val="002F07E5"/>
    <w:rsid w:val="002F13C8"/>
    <w:rsid w:val="002F14ED"/>
    <w:rsid w:val="002F1AC9"/>
    <w:rsid w:val="002F229A"/>
    <w:rsid w:val="002F24D3"/>
    <w:rsid w:val="002F2504"/>
    <w:rsid w:val="002F34E7"/>
    <w:rsid w:val="002F573C"/>
    <w:rsid w:val="002F5AE5"/>
    <w:rsid w:val="002F5C39"/>
    <w:rsid w:val="002F600B"/>
    <w:rsid w:val="002F69F7"/>
    <w:rsid w:val="002F7801"/>
    <w:rsid w:val="003002A5"/>
    <w:rsid w:val="00300C34"/>
    <w:rsid w:val="00300DE1"/>
    <w:rsid w:val="00301B2C"/>
    <w:rsid w:val="003027A8"/>
    <w:rsid w:val="00302A41"/>
    <w:rsid w:val="003030E4"/>
    <w:rsid w:val="00303B2F"/>
    <w:rsid w:val="00303BCE"/>
    <w:rsid w:val="00303DA0"/>
    <w:rsid w:val="003053F4"/>
    <w:rsid w:val="00305777"/>
    <w:rsid w:val="0030578F"/>
    <w:rsid w:val="003058F1"/>
    <w:rsid w:val="0030628E"/>
    <w:rsid w:val="00306949"/>
    <w:rsid w:val="00307813"/>
    <w:rsid w:val="00307925"/>
    <w:rsid w:val="00310016"/>
    <w:rsid w:val="00310AA9"/>
    <w:rsid w:val="00311357"/>
    <w:rsid w:val="003126D6"/>
    <w:rsid w:val="003128CC"/>
    <w:rsid w:val="00313E6E"/>
    <w:rsid w:val="00314AE0"/>
    <w:rsid w:val="00314C5F"/>
    <w:rsid w:val="00314CCA"/>
    <w:rsid w:val="00315028"/>
    <w:rsid w:val="0031543F"/>
    <w:rsid w:val="003165C5"/>
    <w:rsid w:val="00317604"/>
    <w:rsid w:val="00320766"/>
    <w:rsid w:val="00320E56"/>
    <w:rsid w:val="00321039"/>
    <w:rsid w:val="0032185D"/>
    <w:rsid w:val="00321F44"/>
    <w:rsid w:val="00322A97"/>
    <w:rsid w:val="00324A7B"/>
    <w:rsid w:val="00324E06"/>
    <w:rsid w:val="00326D02"/>
    <w:rsid w:val="00327334"/>
    <w:rsid w:val="00327527"/>
    <w:rsid w:val="00330F0E"/>
    <w:rsid w:val="00331C2E"/>
    <w:rsid w:val="00331D03"/>
    <w:rsid w:val="003327C0"/>
    <w:rsid w:val="003331F6"/>
    <w:rsid w:val="003334A4"/>
    <w:rsid w:val="00333758"/>
    <w:rsid w:val="00333BDF"/>
    <w:rsid w:val="00334346"/>
    <w:rsid w:val="00334374"/>
    <w:rsid w:val="003343C5"/>
    <w:rsid w:val="0033471E"/>
    <w:rsid w:val="003350F1"/>
    <w:rsid w:val="0033544A"/>
    <w:rsid w:val="00336AD7"/>
    <w:rsid w:val="00336C02"/>
    <w:rsid w:val="0033749F"/>
    <w:rsid w:val="00337A1C"/>
    <w:rsid w:val="00341201"/>
    <w:rsid w:val="00341680"/>
    <w:rsid w:val="00342499"/>
    <w:rsid w:val="00342532"/>
    <w:rsid w:val="0034275E"/>
    <w:rsid w:val="00342A85"/>
    <w:rsid w:val="00342E30"/>
    <w:rsid w:val="00343004"/>
    <w:rsid w:val="00344436"/>
    <w:rsid w:val="0034461F"/>
    <w:rsid w:val="00344B6E"/>
    <w:rsid w:val="00345055"/>
    <w:rsid w:val="00346AE1"/>
    <w:rsid w:val="00346DA4"/>
    <w:rsid w:val="0035007B"/>
    <w:rsid w:val="0035045B"/>
    <w:rsid w:val="003514EC"/>
    <w:rsid w:val="0035334C"/>
    <w:rsid w:val="0035594E"/>
    <w:rsid w:val="00355B3A"/>
    <w:rsid w:val="00355C06"/>
    <w:rsid w:val="00357E55"/>
    <w:rsid w:val="003609A6"/>
    <w:rsid w:val="00360BE6"/>
    <w:rsid w:val="00361C99"/>
    <w:rsid w:val="003628C4"/>
    <w:rsid w:val="0036294D"/>
    <w:rsid w:val="003629C6"/>
    <w:rsid w:val="00362C68"/>
    <w:rsid w:val="0036423D"/>
    <w:rsid w:val="003646C3"/>
    <w:rsid w:val="00364F35"/>
    <w:rsid w:val="00364FB8"/>
    <w:rsid w:val="00365057"/>
    <w:rsid w:val="00366881"/>
    <w:rsid w:val="00367EF5"/>
    <w:rsid w:val="003706F9"/>
    <w:rsid w:val="003708D8"/>
    <w:rsid w:val="003709A0"/>
    <w:rsid w:val="00370E9A"/>
    <w:rsid w:val="00371495"/>
    <w:rsid w:val="00373973"/>
    <w:rsid w:val="00373ED8"/>
    <w:rsid w:val="003752BF"/>
    <w:rsid w:val="00376C85"/>
    <w:rsid w:val="0037712E"/>
    <w:rsid w:val="003807E5"/>
    <w:rsid w:val="00381F42"/>
    <w:rsid w:val="00382A39"/>
    <w:rsid w:val="003842F5"/>
    <w:rsid w:val="00386ECC"/>
    <w:rsid w:val="0038740C"/>
    <w:rsid w:val="003874DB"/>
    <w:rsid w:val="00390435"/>
    <w:rsid w:val="003905ED"/>
    <w:rsid w:val="00390889"/>
    <w:rsid w:val="00391427"/>
    <w:rsid w:val="00391AA1"/>
    <w:rsid w:val="00392999"/>
    <w:rsid w:val="00393BC8"/>
    <w:rsid w:val="00393C78"/>
    <w:rsid w:val="00396C55"/>
    <w:rsid w:val="003970AF"/>
    <w:rsid w:val="003979D0"/>
    <w:rsid w:val="003A02FE"/>
    <w:rsid w:val="003A085F"/>
    <w:rsid w:val="003A08A8"/>
    <w:rsid w:val="003A0C51"/>
    <w:rsid w:val="003A110F"/>
    <w:rsid w:val="003A27D8"/>
    <w:rsid w:val="003A285F"/>
    <w:rsid w:val="003A3BC7"/>
    <w:rsid w:val="003A3DF6"/>
    <w:rsid w:val="003A4861"/>
    <w:rsid w:val="003A49CE"/>
    <w:rsid w:val="003A5071"/>
    <w:rsid w:val="003A5AA7"/>
    <w:rsid w:val="003A5B64"/>
    <w:rsid w:val="003A5CDC"/>
    <w:rsid w:val="003A5F1F"/>
    <w:rsid w:val="003A6585"/>
    <w:rsid w:val="003A748C"/>
    <w:rsid w:val="003B0264"/>
    <w:rsid w:val="003B0277"/>
    <w:rsid w:val="003B0536"/>
    <w:rsid w:val="003B0650"/>
    <w:rsid w:val="003B16ED"/>
    <w:rsid w:val="003B16F3"/>
    <w:rsid w:val="003B1C7E"/>
    <w:rsid w:val="003B3090"/>
    <w:rsid w:val="003B364A"/>
    <w:rsid w:val="003B391D"/>
    <w:rsid w:val="003B3CE4"/>
    <w:rsid w:val="003B4EAF"/>
    <w:rsid w:val="003B5FE4"/>
    <w:rsid w:val="003B7A8C"/>
    <w:rsid w:val="003B7AC7"/>
    <w:rsid w:val="003B7F2C"/>
    <w:rsid w:val="003C020C"/>
    <w:rsid w:val="003C0DD5"/>
    <w:rsid w:val="003C1430"/>
    <w:rsid w:val="003C1595"/>
    <w:rsid w:val="003C1F9E"/>
    <w:rsid w:val="003C2739"/>
    <w:rsid w:val="003C280B"/>
    <w:rsid w:val="003C354A"/>
    <w:rsid w:val="003C561A"/>
    <w:rsid w:val="003C58A6"/>
    <w:rsid w:val="003C6035"/>
    <w:rsid w:val="003C6F21"/>
    <w:rsid w:val="003C7D12"/>
    <w:rsid w:val="003C7E13"/>
    <w:rsid w:val="003D1476"/>
    <w:rsid w:val="003D2165"/>
    <w:rsid w:val="003D2580"/>
    <w:rsid w:val="003D3087"/>
    <w:rsid w:val="003D3544"/>
    <w:rsid w:val="003D4BF2"/>
    <w:rsid w:val="003D5CEE"/>
    <w:rsid w:val="003D6592"/>
    <w:rsid w:val="003D65C3"/>
    <w:rsid w:val="003E01B1"/>
    <w:rsid w:val="003E2506"/>
    <w:rsid w:val="003E2DB5"/>
    <w:rsid w:val="003E3D6F"/>
    <w:rsid w:val="003E5BA2"/>
    <w:rsid w:val="003E5C37"/>
    <w:rsid w:val="003E79FF"/>
    <w:rsid w:val="003F10DE"/>
    <w:rsid w:val="003F17FB"/>
    <w:rsid w:val="003F18FD"/>
    <w:rsid w:val="003F33C2"/>
    <w:rsid w:val="003F33E4"/>
    <w:rsid w:val="003F46AF"/>
    <w:rsid w:val="003F4FAB"/>
    <w:rsid w:val="003F5506"/>
    <w:rsid w:val="003F55B6"/>
    <w:rsid w:val="003F56F9"/>
    <w:rsid w:val="003F733C"/>
    <w:rsid w:val="003F7861"/>
    <w:rsid w:val="004005A0"/>
    <w:rsid w:val="00400F12"/>
    <w:rsid w:val="00401B57"/>
    <w:rsid w:val="004025FF"/>
    <w:rsid w:val="004026DF"/>
    <w:rsid w:val="0040277A"/>
    <w:rsid w:val="00402A76"/>
    <w:rsid w:val="00402EDF"/>
    <w:rsid w:val="0040320E"/>
    <w:rsid w:val="0040342A"/>
    <w:rsid w:val="00403DEE"/>
    <w:rsid w:val="00403EF1"/>
    <w:rsid w:val="00404DAA"/>
    <w:rsid w:val="0040555F"/>
    <w:rsid w:val="004059F6"/>
    <w:rsid w:val="00406ED6"/>
    <w:rsid w:val="00407433"/>
    <w:rsid w:val="004076E1"/>
    <w:rsid w:val="004104A3"/>
    <w:rsid w:val="004108CA"/>
    <w:rsid w:val="00412685"/>
    <w:rsid w:val="00412C4E"/>
    <w:rsid w:val="004135E9"/>
    <w:rsid w:val="0041401B"/>
    <w:rsid w:val="00414060"/>
    <w:rsid w:val="0041440D"/>
    <w:rsid w:val="00414DCF"/>
    <w:rsid w:val="0041630C"/>
    <w:rsid w:val="004164BA"/>
    <w:rsid w:val="0041692A"/>
    <w:rsid w:val="00416E0D"/>
    <w:rsid w:val="004174FF"/>
    <w:rsid w:val="00417CC3"/>
    <w:rsid w:val="00417DE2"/>
    <w:rsid w:val="004202DA"/>
    <w:rsid w:val="00420F97"/>
    <w:rsid w:val="0042138E"/>
    <w:rsid w:val="00421880"/>
    <w:rsid w:val="0042267D"/>
    <w:rsid w:val="00422D5F"/>
    <w:rsid w:val="0042319D"/>
    <w:rsid w:val="004233E8"/>
    <w:rsid w:val="004238BA"/>
    <w:rsid w:val="00423C93"/>
    <w:rsid w:val="0042518B"/>
    <w:rsid w:val="004271D8"/>
    <w:rsid w:val="00427C1D"/>
    <w:rsid w:val="004301D6"/>
    <w:rsid w:val="004311F1"/>
    <w:rsid w:val="0043133A"/>
    <w:rsid w:val="00432DE7"/>
    <w:rsid w:val="00432FE9"/>
    <w:rsid w:val="004337A1"/>
    <w:rsid w:val="00433E54"/>
    <w:rsid w:val="004342A9"/>
    <w:rsid w:val="004354ED"/>
    <w:rsid w:val="00436D59"/>
    <w:rsid w:val="00437A05"/>
    <w:rsid w:val="00437A8D"/>
    <w:rsid w:val="00437BA5"/>
    <w:rsid w:val="0044087B"/>
    <w:rsid w:val="004424D7"/>
    <w:rsid w:val="00442E76"/>
    <w:rsid w:val="0044380B"/>
    <w:rsid w:val="004449C1"/>
    <w:rsid w:val="00444C8A"/>
    <w:rsid w:val="00445E31"/>
    <w:rsid w:val="00446023"/>
    <w:rsid w:val="00446679"/>
    <w:rsid w:val="00446F2F"/>
    <w:rsid w:val="00451117"/>
    <w:rsid w:val="00451D93"/>
    <w:rsid w:val="00451E44"/>
    <w:rsid w:val="0045218B"/>
    <w:rsid w:val="0045230F"/>
    <w:rsid w:val="004530A9"/>
    <w:rsid w:val="004538C4"/>
    <w:rsid w:val="00453C66"/>
    <w:rsid w:val="00453D72"/>
    <w:rsid w:val="00454DE7"/>
    <w:rsid w:val="0045525C"/>
    <w:rsid w:val="0045537D"/>
    <w:rsid w:val="00456D7E"/>
    <w:rsid w:val="0046128E"/>
    <w:rsid w:val="004614FA"/>
    <w:rsid w:val="00461E5A"/>
    <w:rsid w:val="00461FD2"/>
    <w:rsid w:val="00462B31"/>
    <w:rsid w:val="0046302A"/>
    <w:rsid w:val="004630EA"/>
    <w:rsid w:val="004634C5"/>
    <w:rsid w:val="00463719"/>
    <w:rsid w:val="004643B4"/>
    <w:rsid w:val="00465139"/>
    <w:rsid w:val="00466820"/>
    <w:rsid w:val="00466CB8"/>
    <w:rsid w:val="00467760"/>
    <w:rsid w:val="00470C94"/>
    <w:rsid w:val="00470E2E"/>
    <w:rsid w:val="004711B1"/>
    <w:rsid w:val="004721B4"/>
    <w:rsid w:val="004746A9"/>
    <w:rsid w:val="004768F1"/>
    <w:rsid w:val="0047719D"/>
    <w:rsid w:val="00477D3E"/>
    <w:rsid w:val="004801BF"/>
    <w:rsid w:val="0048030B"/>
    <w:rsid w:val="004806C2"/>
    <w:rsid w:val="004816EF"/>
    <w:rsid w:val="00481B65"/>
    <w:rsid w:val="00481CCF"/>
    <w:rsid w:val="004849C8"/>
    <w:rsid w:val="004849DD"/>
    <w:rsid w:val="00485011"/>
    <w:rsid w:val="00485012"/>
    <w:rsid w:val="0048514B"/>
    <w:rsid w:val="00485FF2"/>
    <w:rsid w:val="004861DF"/>
    <w:rsid w:val="0048691A"/>
    <w:rsid w:val="00486E4C"/>
    <w:rsid w:val="0048747E"/>
    <w:rsid w:val="00487F2B"/>
    <w:rsid w:val="0049016A"/>
    <w:rsid w:val="004904EA"/>
    <w:rsid w:val="00490CD5"/>
    <w:rsid w:val="00491442"/>
    <w:rsid w:val="00491CE5"/>
    <w:rsid w:val="00492C35"/>
    <w:rsid w:val="00492D09"/>
    <w:rsid w:val="004931AA"/>
    <w:rsid w:val="00493678"/>
    <w:rsid w:val="00495C06"/>
    <w:rsid w:val="00495D7D"/>
    <w:rsid w:val="00495DA6"/>
    <w:rsid w:val="00495E2A"/>
    <w:rsid w:val="00495E9F"/>
    <w:rsid w:val="004971F8"/>
    <w:rsid w:val="00497270"/>
    <w:rsid w:val="004A05E8"/>
    <w:rsid w:val="004A1676"/>
    <w:rsid w:val="004A237B"/>
    <w:rsid w:val="004A2D19"/>
    <w:rsid w:val="004A3670"/>
    <w:rsid w:val="004A47A7"/>
    <w:rsid w:val="004A487C"/>
    <w:rsid w:val="004A4DBA"/>
    <w:rsid w:val="004A4F62"/>
    <w:rsid w:val="004A52C8"/>
    <w:rsid w:val="004A5703"/>
    <w:rsid w:val="004A5A0E"/>
    <w:rsid w:val="004A5B25"/>
    <w:rsid w:val="004A5DA0"/>
    <w:rsid w:val="004A782D"/>
    <w:rsid w:val="004B13B0"/>
    <w:rsid w:val="004B18A3"/>
    <w:rsid w:val="004B2601"/>
    <w:rsid w:val="004B2E64"/>
    <w:rsid w:val="004B3BCC"/>
    <w:rsid w:val="004B3BF5"/>
    <w:rsid w:val="004B492D"/>
    <w:rsid w:val="004B6FB3"/>
    <w:rsid w:val="004B74AD"/>
    <w:rsid w:val="004B7F01"/>
    <w:rsid w:val="004C038C"/>
    <w:rsid w:val="004C0489"/>
    <w:rsid w:val="004C04A7"/>
    <w:rsid w:val="004C0602"/>
    <w:rsid w:val="004C074C"/>
    <w:rsid w:val="004C0862"/>
    <w:rsid w:val="004C24ED"/>
    <w:rsid w:val="004C3B51"/>
    <w:rsid w:val="004C5E83"/>
    <w:rsid w:val="004C6CF6"/>
    <w:rsid w:val="004C75E5"/>
    <w:rsid w:val="004C7E0C"/>
    <w:rsid w:val="004D09C3"/>
    <w:rsid w:val="004D0A7D"/>
    <w:rsid w:val="004D0BCE"/>
    <w:rsid w:val="004D1046"/>
    <w:rsid w:val="004D10DF"/>
    <w:rsid w:val="004D2643"/>
    <w:rsid w:val="004D2A95"/>
    <w:rsid w:val="004D2FEA"/>
    <w:rsid w:val="004D3072"/>
    <w:rsid w:val="004D37A1"/>
    <w:rsid w:val="004D3D56"/>
    <w:rsid w:val="004D5907"/>
    <w:rsid w:val="004D5D54"/>
    <w:rsid w:val="004D5FD7"/>
    <w:rsid w:val="004D6298"/>
    <w:rsid w:val="004D6744"/>
    <w:rsid w:val="004D6811"/>
    <w:rsid w:val="004D68B1"/>
    <w:rsid w:val="004D7094"/>
    <w:rsid w:val="004D7655"/>
    <w:rsid w:val="004D7790"/>
    <w:rsid w:val="004D7ABA"/>
    <w:rsid w:val="004E0153"/>
    <w:rsid w:val="004E064B"/>
    <w:rsid w:val="004E28AC"/>
    <w:rsid w:val="004E2C33"/>
    <w:rsid w:val="004E357B"/>
    <w:rsid w:val="004E37C7"/>
    <w:rsid w:val="004E4D6B"/>
    <w:rsid w:val="004E4EF6"/>
    <w:rsid w:val="004E5602"/>
    <w:rsid w:val="004E5FB3"/>
    <w:rsid w:val="004E610B"/>
    <w:rsid w:val="004E6CC9"/>
    <w:rsid w:val="004E6E2C"/>
    <w:rsid w:val="004E7816"/>
    <w:rsid w:val="004E785D"/>
    <w:rsid w:val="004E7A19"/>
    <w:rsid w:val="004E7C77"/>
    <w:rsid w:val="004F053B"/>
    <w:rsid w:val="004F10D0"/>
    <w:rsid w:val="004F14F8"/>
    <w:rsid w:val="004F20A9"/>
    <w:rsid w:val="004F2ADD"/>
    <w:rsid w:val="004F36E5"/>
    <w:rsid w:val="004F36F4"/>
    <w:rsid w:val="004F3C78"/>
    <w:rsid w:val="004F5C88"/>
    <w:rsid w:val="004F6088"/>
    <w:rsid w:val="005002B7"/>
    <w:rsid w:val="00500E02"/>
    <w:rsid w:val="00500E58"/>
    <w:rsid w:val="005011C8"/>
    <w:rsid w:val="00501D82"/>
    <w:rsid w:val="00502591"/>
    <w:rsid w:val="00502D74"/>
    <w:rsid w:val="00502FE9"/>
    <w:rsid w:val="00503681"/>
    <w:rsid w:val="005037A8"/>
    <w:rsid w:val="00504109"/>
    <w:rsid w:val="005060D2"/>
    <w:rsid w:val="00507ADC"/>
    <w:rsid w:val="005102EF"/>
    <w:rsid w:val="0051102C"/>
    <w:rsid w:val="005114D5"/>
    <w:rsid w:val="00511E23"/>
    <w:rsid w:val="00512651"/>
    <w:rsid w:val="00513D24"/>
    <w:rsid w:val="005149A8"/>
    <w:rsid w:val="0051506D"/>
    <w:rsid w:val="0051536A"/>
    <w:rsid w:val="005156DA"/>
    <w:rsid w:val="0051581F"/>
    <w:rsid w:val="005158A6"/>
    <w:rsid w:val="0051703F"/>
    <w:rsid w:val="005170C9"/>
    <w:rsid w:val="00517522"/>
    <w:rsid w:val="005206E0"/>
    <w:rsid w:val="00520745"/>
    <w:rsid w:val="005207BA"/>
    <w:rsid w:val="00520EA4"/>
    <w:rsid w:val="005213C3"/>
    <w:rsid w:val="005215E3"/>
    <w:rsid w:val="00522D30"/>
    <w:rsid w:val="005234BD"/>
    <w:rsid w:val="00523787"/>
    <w:rsid w:val="00524545"/>
    <w:rsid w:val="00524AA7"/>
    <w:rsid w:val="005251D6"/>
    <w:rsid w:val="00525499"/>
    <w:rsid w:val="005260EF"/>
    <w:rsid w:val="0052680A"/>
    <w:rsid w:val="005272E9"/>
    <w:rsid w:val="00527B5B"/>
    <w:rsid w:val="00527D5A"/>
    <w:rsid w:val="00527F72"/>
    <w:rsid w:val="00530220"/>
    <w:rsid w:val="00530CB7"/>
    <w:rsid w:val="00531E51"/>
    <w:rsid w:val="00532644"/>
    <w:rsid w:val="005328DD"/>
    <w:rsid w:val="005331E4"/>
    <w:rsid w:val="00534C5C"/>
    <w:rsid w:val="005354C8"/>
    <w:rsid w:val="0053635E"/>
    <w:rsid w:val="0053651D"/>
    <w:rsid w:val="0053680F"/>
    <w:rsid w:val="00536BD2"/>
    <w:rsid w:val="00540B90"/>
    <w:rsid w:val="0054297E"/>
    <w:rsid w:val="00542A5A"/>
    <w:rsid w:val="00543040"/>
    <w:rsid w:val="0054335E"/>
    <w:rsid w:val="00543673"/>
    <w:rsid w:val="00543BF3"/>
    <w:rsid w:val="00544091"/>
    <w:rsid w:val="005450C7"/>
    <w:rsid w:val="005455B8"/>
    <w:rsid w:val="00545942"/>
    <w:rsid w:val="0054652F"/>
    <w:rsid w:val="00550321"/>
    <w:rsid w:val="00550716"/>
    <w:rsid w:val="0055083A"/>
    <w:rsid w:val="005510BB"/>
    <w:rsid w:val="005512BC"/>
    <w:rsid w:val="00551E5D"/>
    <w:rsid w:val="00554504"/>
    <w:rsid w:val="00554856"/>
    <w:rsid w:val="00554B81"/>
    <w:rsid w:val="00554EB0"/>
    <w:rsid w:val="00554FA6"/>
    <w:rsid w:val="0055646C"/>
    <w:rsid w:val="005566C2"/>
    <w:rsid w:val="00556A7F"/>
    <w:rsid w:val="00556B2C"/>
    <w:rsid w:val="0055753A"/>
    <w:rsid w:val="00557A2E"/>
    <w:rsid w:val="00560517"/>
    <w:rsid w:val="00560EDE"/>
    <w:rsid w:val="005614FE"/>
    <w:rsid w:val="00561E1E"/>
    <w:rsid w:val="005639E3"/>
    <w:rsid w:val="00564030"/>
    <w:rsid w:val="005650BA"/>
    <w:rsid w:val="0056510A"/>
    <w:rsid w:val="005657F4"/>
    <w:rsid w:val="00567060"/>
    <w:rsid w:val="00567BA7"/>
    <w:rsid w:val="005708A9"/>
    <w:rsid w:val="005717EE"/>
    <w:rsid w:val="00571853"/>
    <w:rsid w:val="0057185D"/>
    <w:rsid w:val="0057347B"/>
    <w:rsid w:val="00573B28"/>
    <w:rsid w:val="00575221"/>
    <w:rsid w:val="005768D8"/>
    <w:rsid w:val="00577760"/>
    <w:rsid w:val="00580798"/>
    <w:rsid w:val="005816E1"/>
    <w:rsid w:val="005825D1"/>
    <w:rsid w:val="00582955"/>
    <w:rsid w:val="00582F4B"/>
    <w:rsid w:val="0058361B"/>
    <w:rsid w:val="005836E7"/>
    <w:rsid w:val="00583E47"/>
    <w:rsid w:val="00584A7B"/>
    <w:rsid w:val="00585AC8"/>
    <w:rsid w:val="00587CDC"/>
    <w:rsid w:val="005921BF"/>
    <w:rsid w:val="00592EC7"/>
    <w:rsid w:val="0059314A"/>
    <w:rsid w:val="00593150"/>
    <w:rsid w:val="00593682"/>
    <w:rsid w:val="0059498A"/>
    <w:rsid w:val="00595256"/>
    <w:rsid w:val="005956B1"/>
    <w:rsid w:val="00595A33"/>
    <w:rsid w:val="0059642B"/>
    <w:rsid w:val="005A0BB7"/>
    <w:rsid w:val="005A1D7B"/>
    <w:rsid w:val="005A1F25"/>
    <w:rsid w:val="005A22A1"/>
    <w:rsid w:val="005A2A38"/>
    <w:rsid w:val="005A2B14"/>
    <w:rsid w:val="005A2B1F"/>
    <w:rsid w:val="005A2C5C"/>
    <w:rsid w:val="005A3B1A"/>
    <w:rsid w:val="005A3BAC"/>
    <w:rsid w:val="005A3C3C"/>
    <w:rsid w:val="005A4671"/>
    <w:rsid w:val="005A4B5F"/>
    <w:rsid w:val="005A4EAE"/>
    <w:rsid w:val="005A5258"/>
    <w:rsid w:val="005A6134"/>
    <w:rsid w:val="005A76ED"/>
    <w:rsid w:val="005B0A3E"/>
    <w:rsid w:val="005B0F2E"/>
    <w:rsid w:val="005B15D8"/>
    <w:rsid w:val="005B1B08"/>
    <w:rsid w:val="005B203E"/>
    <w:rsid w:val="005B2204"/>
    <w:rsid w:val="005B2419"/>
    <w:rsid w:val="005B2684"/>
    <w:rsid w:val="005B3660"/>
    <w:rsid w:val="005B36D1"/>
    <w:rsid w:val="005B36D8"/>
    <w:rsid w:val="005B4409"/>
    <w:rsid w:val="005B4B32"/>
    <w:rsid w:val="005B4D29"/>
    <w:rsid w:val="005B5476"/>
    <w:rsid w:val="005B5551"/>
    <w:rsid w:val="005B68F7"/>
    <w:rsid w:val="005B708B"/>
    <w:rsid w:val="005B73D4"/>
    <w:rsid w:val="005C046E"/>
    <w:rsid w:val="005C0A74"/>
    <w:rsid w:val="005C1FE9"/>
    <w:rsid w:val="005C2B29"/>
    <w:rsid w:val="005C3246"/>
    <w:rsid w:val="005C5077"/>
    <w:rsid w:val="005C5B74"/>
    <w:rsid w:val="005C779D"/>
    <w:rsid w:val="005D034B"/>
    <w:rsid w:val="005D0750"/>
    <w:rsid w:val="005D1455"/>
    <w:rsid w:val="005D1883"/>
    <w:rsid w:val="005D1DF7"/>
    <w:rsid w:val="005D1E54"/>
    <w:rsid w:val="005D29E8"/>
    <w:rsid w:val="005D2CB8"/>
    <w:rsid w:val="005D33F4"/>
    <w:rsid w:val="005D4342"/>
    <w:rsid w:val="005D4DA7"/>
    <w:rsid w:val="005D5710"/>
    <w:rsid w:val="005D5BF9"/>
    <w:rsid w:val="005D5D3F"/>
    <w:rsid w:val="005D6902"/>
    <w:rsid w:val="005D69D0"/>
    <w:rsid w:val="005D6DDD"/>
    <w:rsid w:val="005D77BD"/>
    <w:rsid w:val="005D7CF1"/>
    <w:rsid w:val="005D7DE7"/>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11B2"/>
    <w:rsid w:val="005F299D"/>
    <w:rsid w:val="005F4E4B"/>
    <w:rsid w:val="005F5793"/>
    <w:rsid w:val="005F581E"/>
    <w:rsid w:val="005F58FB"/>
    <w:rsid w:val="005F68C6"/>
    <w:rsid w:val="005F7556"/>
    <w:rsid w:val="005F7932"/>
    <w:rsid w:val="00600A5C"/>
    <w:rsid w:val="00601F98"/>
    <w:rsid w:val="00602822"/>
    <w:rsid w:val="00603144"/>
    <w:rsid w:val="006031F3"/>
    <w:rsid w:val="006041AA"/>
    <w:rsid w:val="00604361"/>
    <w:rsid w:val="0060483B"/>
    <w:rsid w:val="0060545C"/>
    <w:rsid w:val="00605820"/>
    <w:rsid w:val="006066BE"/>
    <w:rsid w:val="00607676"/>
    <w:rsid w:val="00607C63"/>
    <w:rsid w:val="00607F45"/>
    <w:rsid w:val="006107C7"/>
    <w:rsid w:val="00611323"/>
    <w:rsid w:val="00611470"/>
    <w:rsid w:val="006126FA"/>
    <w:rsid w:val="00612887"/>
    <w:rsid w:val="00613126"/>
    <w:rsid w:val="00613301"/>
    <w:rsid w:val="00613421"/>
    <w:rsid w:val="00613B9C"/>
    <w:rsid w:val="00614AE5"/>
    <w:rsid w:val="00614AFE"/>
    <w:rsid w:val="0061582C"/>
    <w:rsid w:val="00617FE5"/>
    <w:rsid w:val="0062012E"/>
    <w:rsid w:val="00620204"/>
    <w:rsid w:val="00620463"/>
    <w:rsid w:val="00620961"/>
    <w:rsid w:val="00620BCD"/>
    <w:rsid w:val="00621FF2"/>
    <w:rsid w:val="006241C3"/>
    <w:rsid w:val="00624E88"/>
    <w:rsid w:val="00624EE6"/>
    <w:rsid w:val="00625BFD"/>
    <w:rsid w:val="00626160"/>
    <w:rsid w:val="00626261"/>
    <w:rsid w:val="0062669D"/>
    <w:rsid w:val="006301CF"/>
    <w:rsid w:val="0063039E"/>
    <w:rsid w:val="00630F63"/>
    <w:rsid w:val="006329DC"/>
    <w:rsid w:val="0063341E"/>
    <w:rsid w:val="006337CE"/>
    <w:rsid w:val="00634389"/>
    <w:rsid w:val="00635CDC"/>
    <w:rsid w:val="0063611C"/>
    <w:rsid w:val="00636526"/>
    <w:rsid w:val="00636ACC"/>
    <w:rsid w:val="00637116"/>
    <w:rsid w:val="00637624"/>
    <w:rsid w:val="00637B21"/>
    <w:rsid w:val="00637D8E"/>
    <w:rsid w:val="00640C77"/>
    <w:rsid w:val="00642EA4"/>
    <w:rsid w:val="0064301F"/>
    <w:rsid w:val="00643E25"/>
    <w:rsid w:val="00645026"/>
    <w:rsid w:val="00646026"/>
    <w:rsid w:val="00646492"/>
    <w:rsid w:val="00647097"/>
    <w:rsid w:val="00652342"/>
    <w:rsid w:val="006528C1"/>
    <w:rsid w:val="00655D8B"/>
    <w:rsid w:val="00656109"/>
    <w:rsid w:val="006564A3"/>
    <w:rsid w:val="00656831"/>
    <w:rsid w:val="00656C8B"/>
    <w:rsid w:val="006570E1"/>
    <w:rsid w:val="00657699"/>
    <w:rsid w:val="00657D03"/>
    <w:rsid w:val="0066008C"/>
    <w:rsid w:val="006608D3"/>
    <w:rsid w:val="00660ADA"/>
    <w:rsid w:val="00660FA1"/>
    <w:rsid w:val="00662A51"/>
    <w:rsid w:val="00662F0D"/>
    <w:rsid w:val="006630B5"/>
    <w:rsid w:val="00663610"/>
    <w:rsid w:val="0066457C"/>
    <w:rsid w:val="0066469E"/>
    <w:rsid w:val="006646FF"/>
    <w:rsid w:val="00664793"/>
    <w:rsid w:val="00664A42"/>
    <w:rsid w:val="0066525D"/>
    <w:rsid w:val="00665D8D"/>
    <w:rsid w:val="006660BC"/>
    <w:rsid w:val="00666115"/>
    <w:rsid w:val="00666B18"/>
    <w:rsid w:val="006679A8"/>
    <w:rsid w:val="00667F79"/>
    <w:rsid w:val="0067054B"/>
    <w:rsid w:val="0067076A"/>
    <w:rsid w:val="00671399"/>
    <w:rsid w:val="00671EDB"/>
    <w:rsid w:val="006731E6"/>
    <w:rsid w:val="0067364E"/>
    <w:rsid w:val="00673B2C"/>
    <w:rsid w:val="00673B7B"/>
    <w:rsid w:val="006741DD"/>
    <w:rsid w:val="00674BF6"/>
    <w:rsid w:val="00675052"/>
    <w:rsid w:val="006750CB"/>
    <w:rsid w:val="0067580B"/>
    <w:rsid w:val="00675DED"/>
    <w:rsid w:val="00676641"/>
    <w:rsid w:val="006772CB"/>
    <w:rsid w:val="00677F4F"/>
    <w:rsid w:val="00680CE1"/>
    <w:rsid w:val="00680FA3"/>
    <w:rsid w:val="00682417"/>
    <w:rsid w:val="0068249A"/>
    <w:rsid w:val="00682698"/>
    <w:rsid w:val="006829D0"/>
    <w:rsid w:val="00682E03"/>
    <w:rsid w:val="00683D0F"/>
    <w:rsid w:val="006841AC"/>
    <w:rsid w:val="00684AA7"/>
    <w:rsid w:val="00685302"/>
    <w:rsid w:val="00685845"/>
    <w:rsid w:val="006859EC"/>
    <w:rsid w:val="00685A5E"/>
    <w:rsid w:val="00685B62"/>
    <w:rsid w:val="0068612B"/>
    <w:rsid w:val="0068625E"/>
    <w:rsid w:val="006877AB"/>
    <w:rsid w:val="00687AE0"/>
    <w:rsid w:val="0069012A"/>
    <w:rsid w:val="0069039A"/>
    <w:rsid w:val="00690457"/>
    <w:rsid w:val="00690DCE"/>
    <w:rsid w:val="00691C70"/>
    <w:rsid w:val="006927B1"/>
    <w:rsid w:val="00692EC7"/>
    <w:rsid w:val="006944AF"/>
    <w:rsid w:val="00694D92"/>
    <w:rsid w:val="006952C7"/>
    <w:rsid w:val="006959EF"/>
    <w:rsid w:val="00695B6C"/>
    <w:rsid w:val="00697B40"/>
    <w:rsid w:val="006A16F3"/>
    <w:rsid w:val="006A171C"/>
    <w:rsid w:val="006A223A"/>
    <w:rsid w:val="006A2C52"/>
    <w:rsid w:val="006A2D7E"/>
    <w:rsid w:val="006A4644"/>
    <w:rsid w:val="006A4912"/>
    <w:rsid w:val="006A4FFB"/>
    <w:rsid w:val="006A51D1"/>
    <w:rsid w:val="006A66CE"/>
    <w:rsid w:val="006A7D56"/>
    <w:rsid w:val="006B077B"/>
    <w:rsid w:val="006B0B42"/>
    <w:rsid w:val="006B25E3"/>
    <w:rsid w:val="006B30CF"/>
    <w:rsid w:val="006B33AA"/>
    <w:rsid w:val="006B4684"/>
    <w:rsid w:val="006B4B61"/>
    <w:rsid w:val="006B4DE2"/>
    <w:rsid w:val="006B51DE"/>
    <w:rsid w:val="006B5511"/>
    <w:rsid w:val="006B5673"/>
    <w:rsid w:val="006B576D"/>
    <w:rsid w:val="006B68B6"/>
    <w:rsid w:val="006B6E18"/>
    <w:rsid w:val="006B724F"/>
    <w:rsid w:val="006B7FC3"/>
    <w:rsid w:val="006C0DFA"/>
    <w:rsid w:val="006C1066"/>
    <w:rsid w:val="006C23B4"/>
    <w:rsid w:val="006C3EB8"/>
    <w:rsid w:val="006C4587"/>
    <w:rsid w:val="006C4774"/>
    <w:rsid w:val="006C4806"/>
    <w:rsid w:val="006C5D45"/>
    <w:rsid w:val="006C60D8"/>
    <w:rsid w:val="006C6576"/>
    <w:rsid w:val="006C6851"/>
    <w:rsid w:val="006C6C9E"/>
    <w:rsid w:val="006C7EF5"/>
    <w:rsid w:val="006D022A"/>
    <w:rsid w:val="006D0FEF"/>
    <w:rsid w:val="006D1CDF"/>
    <w:rsid w:val="006D2031"/>
    <w:rsid w:val="006D20D2"/>
    <w:rsid w:val="006D4353"/>
    <w:rsid w:val="006D4414"/>
    <w:rsid w:val="006D503A"/>
    <w:rsid w:val="006D736A"/>
    <w:rsid w:val="006D7481"/>
    <w:rsid w:val="006E0A7E"/>
    <w:rsid w:val="006E0B4A"/>
    <w:rsid w:val="006E0F1D"/>
    <w:rsid w:val="006E16A6"/>
    <w:rsid w:val="006E1893"/>
    <w:rsid w:val="006E26C6"/>
    <w:rsid w:val="006E39F0"/>
    <w:rsid w:val="006E41D5"/>
    <w:rsid w:val="006E43DE"/>
    <w:rsid w:val="006E45C6"/>
    <w:rsid w:val="006E4724"/>
    <w:rsid w:val="006E4E61"/>
    <w:rsid w:val="006E5944"/>
    <w:rsid w:val="006E642A"/>
    <w:rsid w:val="006E6FAB"/>
    <w:rsid w:val="006E710D"/>
    <w:rsid w:val="006E7640"/>
    <w:rsid w:val="006E77CB"/>
    <w:rsid w:val="006E78D0"/>
    <w:rsid w:val="006E7BCD"/>
    <w:rsid w:val="006F0CD7"/>
    <w:rsid w:val="006F1876"/>
    <w:rsid w:val="006F333A"/>
    <w:rsid w:val="006F429E"/>
    <w:rsid w:val="006F47F5"/>
    <w:rsid w:val="006F596E"/>
    <w:rsid w:val="006F714E"/>
    <w:rsid w:val="006F753C"/>
    <w:rsid w:val="006F7B89"/>
    <w:rsid w:val="00700198"/>
    <w:rsid w:val="00700264"/>
    <w:rsid w:val="00701654"/>
    <w:rsid w:val="0070168D"/>
    <w:rsid w:val="007019EA"/>
    <w:rsid w:val="00701B5A"/>
    <w:rsid w:val="00702174"/>
    <w:rsid w:val="007023D1"/>
    <w:rsid w:val="00702A02"/>
    <w:rsid w:val="00703354"/>
    <w:rsid w:val="0070478B"/>
    <w:rsid w:val="007047C1"/>
    <w:rsid w:val="007054FD"/>
    <w:rsid w:val="007058EA"/>
    <w:rsid w:val="00705BA3"/>
    <w:rsid w:val="00706053"/>
    <w:rsid w:val="00706DCB"/>
    <w:rsid w:val="007103BD"/>
    <w:rsid w:val="007111D8"/>
    <w:rsid w:val="00711813"/>
    <w:rsid w:val="007118CB"/>
    <w:rsid w:val="007118FF"/>
    <w:rsid w:val="00711D03"/>
    <w:rsid w:val="00711E23"/>
    <w:rsid w:val="00712139"/>
    <w:rsid w:val="00712418"/>
    <w:rsid w:val="00712480"/>
    <w:rsid w:val="00712BA6"/>
    <w:rsid w:val="00712E06"/>
    <w:rsid w:val="007139D5"/>
    <w:rsid w:val="00713B6C"/>
    <w:rsid w:val="00713F34"/>
    <w:rsid w:val="00715163"/>
    <w:rsid w:val="00715C23"/>
    <w:rsid w:val="00716834"/>
    <w:rsid w:val="00720F8E"/>
    <w:rsid w:val="0072112C"/>
    <w:rsid w:val="007213D1"/>
    <w:rsid w:val="00721D10"/>
    <w:rsid w:val="00721DB9"/>
    <w:rsid w:val="007226A0"/>
    <w:rsid w:val="00722C90"/>
    <w:rsid w:val="00723E67"/>
    <w:rsid w:val="007244C3"/>
    <w:rsid w:val="007247FE"/>
    <w:rsid w:val="007251A9"/>
    <w:rsid w:val="00725A73"/>
    <w:rsid w:val="00726568"/>
    <w:rsid w:val="00727A5E"/>
    <w:rsid w:val="00731378"/>
    <w:rsid w:val="00732006"/>
    <w:rsid w:val="0073201B"/>
    <w:rsid w:val="0073230D"/>
    <w:rsid w:val="00734322"/>
    <w:rsid w:val="00734332"/>
    <w:rsid w:val="00734FFC"/>
    <w:rsid w:val="007359CA"/>
    <w:rsid w:val="007361D2"/>
    <w:rsid w:val="007367A6"/>
    <w:rsid w:val="00736B4A"/>
    <w:rsid w:val="00736BC6"/>
    <w:rsid w:val="00736F45"/>
    <w:rsid w:val="007371D2"/>
    <w:rsid w:val="007375D3"/>
    <w:rsid w:val="0074025D"/>
    <w:rsid w:val="00740AF8"/>
    <w:rsid w:val="00741D1A"/>
    <w:rsid w:val="00743468"/>
    <w:rsid w:val="00743BA1"/>
    <w:rsid w:val="007448EA"/>
    <w:rsid w:val="00750748"/>
    <w:rsid w:val="007508DC"/>
    <w:rsid w:val="00750A57"/>
    <w:rsid w:val="00750C8C"/>
    <w:rsid w:val="0075165F"/>
    <w:rsid w:val="00751AA6"/>
    <w:rsid w:val="00751DE9"/>
    <w:rsid w:val="00752B91"/>
    <w:rsid w:val="00752D4E"/>
    <w:rsid w:val="00753624"/>
    <w:rsid w:val="00753731"/>
    <w:rsid w:val="00754263"/>
    <w:rsid w:val="00754BB9"/>
    <w:rsid w:val="00755832"/>
    <w:rsid w:val="00756178"/>
    <w:rsid w:val="00756E8D"/>
    <w:rsid w:val="007572B1"/>
    <w:rsid w:val="00757E79"/>
    <w:rsid w:val="00760B88"/>
    <w:rsid w:val="0076219A"/>
    <w:rsid w:val="007626F9"/>
    <w:rsid w:val="00762A12"/>
    <w:rsid w:val="00762CC7"/>
    <w:rsid w:val="007632CA"/>
    <w:rsid w:val="00763607"/>
    <w:rsid w:val="007638B7"/>
    <w:rsid w:val="007643EF"/>
    <w:rsid w:val="0076452D"/>
    <w:rsid w:val="00764709"/>
    <w:rsid w:val="00764F2E"/>
    <w:rsid w:val="00765717"/>
    <w:rsid w:val="007671BB"/>
    <w:rsid w:val="00770D64"/>
    <w:rsid w:val="007714CC"/>
    <w:rsid w:val="007724A4"/>
    <w:rsid w:val="00772848"/>
    <w:rsid w:val="007729FF"/>
    <w:rsid w:val="00772F30"/>
    <w:rsid w:val="0077334E"/>
    <w:rsid w:val="0077363A"/>
    <w:rsid w:val="007743B8"/>
    <w:rsid w:val="0077457E"/>
    <w:rsid w:val="00774929"/>
    <w:rsid w:val="00775942"/>
    <w:rsid w:val="00775D73"/>
    <w:rsid w:val="0077745A"/>
    <w:rsid w:val="0077770D"/>
    <w:rsid w:val="007805B7"/>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90181"/>
    <w:rsid w:val="0079093B"/>
    <w:rsid w:val="00790B36"/>
    <w:rsid w:val="007936A5"/>
    <w:rsid w:val="00793DD4"/>
    <w:rsid w:val="007940B9"/>
    <w:rsid w:val="007948C8"/>
    <w:rsid w:val="0079493B"/>
    <w:rsid w:val="007949EB"/>
    <w:rsid w:val="00794A0D"/>
    <w:rsid w:val="00795F6B"/>
    <w:rsid w:val="007974D1"/>
    <w:rsid w:val="00797834"/>
    <w:rsid w:val="007A035A"/>
    <w:rsid w:val="007A2592"/>
    <w:rsid w:val="007A277C"/>
    <w:rsid w:val="007A2E96"/>
    <w:rsid w:val="007A32A8"/>
    <w:rsid w:val="007A3EA7"/>
    <w:rsid w:val="007A5DB9"/>
    <w:rsid w:val="007A60F1"/>
    <w:rsid w:val="007A7525"/>
    <w:rsid w:val="007B0D35"/>
    <w:rsid w:val="007B1F40"/>
    <w:rsid w:val="007B2131"/>
    <w:rsid w:val="007B26E5"/>
    <w:rsid w:val="007B29D3"/>
    <w:rsid w:val="007B3C70"/>
    <w:rsid w:val="007B498C"/>
    <w:rsid w:val="007B4AA3"/>
    <w:rsid w:val="007B4EC3"/>
    <w:rsid w:val="007B56BA"/>
    <w:rsid w:val="007B58AB"/>
    <w:rsid w:val="007B5C39"/>
    <w:rsid w:val="007B5E36"/>
    <w:rsid w:val="007C0305"/>
    <w:rsid w:val="007C03A4"/>
    <w:rsid w:val="007C0A73"/>
    <w:rsid w:val="007C1731"/>
    <w:rsid w:val="007C2827"/>
    <w:rsid w:val="007C2865"/>
    <w:rsid w:val="007C2D53"/>
    <w:rsid w:val="007C38C3"/>
    <w:rsid w:val="007C45D1"/>
    <w:rsid w:val="007C5195"/>
    <w:rsid w:val="007C5B93"/>
    <w:rsid w:val="007C5C89"/>
    <w:rsid w:val="007C5C8B"/>
    <w:rsid w:val="007C6BE1"/>
    <w:rsid w:val="007C6EF2"/>
    <w:rsid w:val="007C75CA"/>
    <w:rsid w:val="007C7833"/>
    <w:rsid w:val="007C7FE0"/>
    <w:rsid w:val="007D0159"/>
    <w:rsid w:val="007D0443"/>
    <w:rsid w:val="007D077A"/>
    <w:rsid w:val="007D0B0E"/>
    <w:rsid w:val="007D0EEA"/>
    <w:rsid w:val="007D140A"/>
    <w:rsid w:val="007D145E"/>
    <w:rsid w:val="007D3DAD"/>
    <w:rsid w:val="007D42F0"/>
    <w:rsid w:val="007D4A97"/>
    <w:rsid w:val="007D5A19"/>
    <w:rsid w:val="007D62FE"/>
    <w:rsid w:val="007D7BE7"/>
    <w:rsid w:val="007E08FD"/>
    <w:rsid w:val="007E1EE5"/>
    <w:rsid w:val="007E27F3"/>
    <w:rsid w:val="007E2CDF"/>
    <w:rsid w:val="007E2D71"/>
    <w:rsid w:val="007E34F2"/>
    <w:rsid w:val="007E3B22"/>
    <w:rsid w:val="007E3C0B"/>
    <w:rsid w:val="007E4443"/>
    <w:rsid w:val="007E4BF2"/>
    <w:rsid w:val="007E4E7B"/>
    <w:rsid w:val="007E4F12"/>
    <w:rsid w:val="007E4F5F"/>
    <w:rsid w:val="007E5140"/>
    <w:rsid w:val="007E56FA"/>
    <w:rsid w:val="007E6120"/>
    <w:rsid w:val="007E6A69"/>
    <w:rsid w:val="007E7D2B"/>
    <w:rsid w:val="007E7F75"/>
    <w:rsid w:val="007F0085"/>
    <w:rsid w:val="007F058D"/>
    <w:rsid w:val="007F202E"/>
    <w:rsid w:val="007F2218"/>
    <w:rsid w:val="007F2A07"/>
    <w:rsid w:val="007F33DE"/>
    <w:rsid w:val="007F3B21"/>
    <w:rsid w:val="007F3EBD"/>
    <w:rsid w:val="007F46E2"/>
    <w:rsid w:val="007F4BA2"/>
    <w:rsid w:val="007F4DBD"/>
    <w:rsid w:val="007F7FC3"/>
    <w:rsid w:val="00800BAF"/>
    <w:rsid w:val="00800D0B"/>
    <w:rsid w:val="00801B9E"/>
    <w:rsid w:val="00801C2C"/>
    <w:rsid w:val="00802F22"/>
    <w:rsid w:val="00803532"/>
    <w:rsid w:val="00803963"/>
    <w:rsid w:val="00804AC9"/>
    <w:rsid w:val="008054F8"/>
    <w:rsid w:val="0080698D"/>
    <w:rsid w:val="008076A4"/>
    <w:rsid w:val="008077D1"/>
    <w:rsid w:val="008102A3"/>
    <w:rsid w:val="00811577"/>
    <w:rsid w:val="00811700"/>
    <w:rsid w:val="00811D53"/>
    <w:rsid w:val="00812573"/>
    <w:rsid w:val="00813721"/>
    <w:rsid w:val="00815266"/>
    <w:rsid w:val="0081598C"/>
    <w:rsid w:val="00816235"/>
    <w:rsid w:val="00816546"/>
    <w:rsid w:val="00816570"/>
    <w:rsid w:val="00816781"/>
    <w:rsid w:val="00817CEF"/>
    <w:rsid w:val="00817DE7"/>
    <w:rsid w:val="0082207E"/>
    <w:rsid w:val="008228B4"/>
    <w:rsid w:val="00822F5F"/>
    <w:rsid w:val="00824488"/>
    <w:rsid w:val="00824490"/>
    <w:rsid w:val="00824C0C"/>
    <w:rsid w:val="00825BBE"/>
    <w:rsid w:val="0082641B"/>
    <w:rsid w:val="008301FA"/>
    <w:rsid w:val="00830F6C"/>
    <w:rsid w:val="00831437"/>
    <w:rsid w:val="00831953"/>
    <w:rsid w:val="00831DF1"/>
    <w:rsid w:val="00832290"/>
    <w:rsid w:val="00832FE0"/>
    <w:rsid w:val="008336A6"/>
    <w:rsid w:val="00833BE5"/>
    <w:rsid w:val="00833FED"/>
    <w:rsid w:val="008341C7"/>
    <w:rsid w:val="008346CA"/>
    <w:rsid w:val="008346FE"/>
    <w:rsid w:val="00835837"/>
    <w:rsid w:val="0083673C"/>
    <w:rsid w:val="00837075"/>
    <w:rsid w:val="008372E1"/>
    <w:rsid w:val="008379CE"/>
    <w:rsid w:val="00840843"/>
    <w:rsid w:val="00841001"/>
    <w:rsid w:val="0084129C"/>
    <w:rsid w:val="00841A42"/>
    <w:rsid w:val="0084516F"/>
    <w:rsid w:val="00845B28"/>
    <w:rsid w:val="00845CB1"/>
    <w:rsid w:val="00846754"/>
    <w:rsid w:val="00847F9C"/>
    <w:rsid w:val="00850624"/>
    <w:rsid w:val="008508AB"/>
    <w:rsid w:val="00850BE6"/>
    <w:rsid w:val="008518C0"/>
    <w:rsid w:val="00851B3E"/>
    <w:rsid w:val="0085369E"/>
    <w:rsid w:val="008541C6"/>
    <w:rsid w:val="008544AB"/>
    <w:rsid w:val="008546EA"/>
    <w:rsid w:val="00854795"/>
    <w:rsid w:val="00854B7E"/>
    <w:rsid w:val="00854BDD"/>
    <w:rsid w:val="00855522"/>
    <w:rsid w:val="00855F38"/>
    <w:rsid w:val="00856423"/>
    <w:rsid w:val="00856471"/>
    <w:rsid w:val="00857CB1"/>
    <w:rsid w:val="008600F8"/>
    <w:rsid w:val="00860429"/>
    <w:rsid w:val="00860741"/>
    <w:rsid w:val="00860D85"/>
    <w:rsid w:val="00860F74"/>
    <w:rsid w:val="0086141A"/>
    <w:rsid w:val="00861DD3"/>
    <w:rsid w:val="0086225F"/>
    <w:rsid w:val="008626D6"/>
    <w:rsid w:val="00862F05"/>
    <w:rsid w:val="008631C9"/>
    <w:rsid w:val="00863833"/>
    <w:rsid w:val="008648CF"/>
    <w:rsid w:val="00864AF6"/>
    <w:rsid w:val="00864D7F"/>
    <w:rsid w:val="00867BC6"/>
    <w:rsid w:val="00867F9E"/>
    <w:rsid w:val="00870042"/>
    <w:rsid w:val="00870189"/>
    <w:rsid w:val="0087054B"/>
    <w:rsid w:val="00871395"/>
    <w:rsid w:val="0087238A"/>
    <w:rsid w:val="0087299E"/>
    <w:rsid w:val="0087332A"/>
    <w:rsid w:val="00873490"/>
    <w:rsid w:val="0087353B"/>
    <w:rsid w:val="008735ED"/>
    <w:rsid w:val="00874F55"/>
    <w:rsid w:val="00874FDF"/>
    <w:rsid w:val="008752B6"/>
    <w:rsid w:val="00875833"/>
    <w:rsid w:val="00881B7C"/>
    <w:rsid w:val="00881F98"/>
    <w:rsid w:val="008826C1"/>
    <w:rsid w:val="008846DF"/>
    <w:rsid w:val="00884CF6"/>
    <w:rsid w:val="00885312"/>
    <w:rsid w:val="0088552B"/>
    <w:rsid w:val="00885ACF"/>
    <w:rsid w:val="008867C9"/>
    <w:rsid w:val="008867F6"/>
    <w:rsid w:val="00890BC2"/>
    <w:rsid w:val="00890E1C"/>
    <w:rsid w:val="00891692"/>
    <w:rsid w:val="00892490"/>
    <w:rsid w:val="008926A5"/>
    <w:rsid w:val="00892A7E"/>
    <w:rsid w:val="00892D2D"/>
    <w:rsid w:val="00892E6B"/>
    <w:rsid w:val="008933C5"/>
    <w:rsid w:val="00893F8B"/>
    <w:rsid w:val="008943DD"/>
    <w:rsid w:val="008947B8"/>
    <w:rsid w:val="00894822"/>
    <w:rsid w:val="00894852"/>
    <w:rsid w:val="00894D74"/>
    <w:rsid w:val="00896CC4"/>
    <w:rsid w:val="0089792C"/>
    <w:rsid w:val="008A02D7"/>
    <w:rsid w:val="008A175F"/>
    <w:rsid w:val="008A28FE"/>
    <w:rsid w:val="008A33A6"/>
    <w:rsid w:val="008A33E0"/>
    <w:rsid w:val="008A3E10"/>
    <w:rsid w:val="008A4DE5"/>
    <w:rsid w:val="008A4EEE"/>
    <w:rsid w:val="008A5428"/>
    <w:rsid w:val="008A5B42"/>
    <w:rsid w:val="008B00CF"/>
    <w:rsid w:val="008B0974"/>
    <w:rsid w:val="008B108F"/>
    <w:rsid w:val="008B134C"/>
    <w:rsid w:val="008B2050"/>
    <w:rsid w:val="008B217E"/>
    <w:rsid w:val="008B273A"/>
    <w:rsid w:val="008B2AC5"/>
    <w:rsid w:val="008B3514"/>
    <w:rsid w:val="008B4118"/>
    <w:rsid w:val="008B4394"/>
    <w:rsid w:val="008B4B6D"/>
    <w:rsid w:val="008B4D86"/>
    <w:rsid w:val="008B4E46"/>
    <w:rsid w:val="008B5E0E"/>
    <w:rsid w:val="008B5E69"/>
    <w:rsid w:val="008B6124"/>
    <w:rsid w:val="008B6595"/>
    <w:rsid w:val="008B6642"/>
    <w:rsid w:val="008B7587"/>
    <w:rsid w:val="008C106B"/>
    <w:rsid w:val="008C191A"/>
    <w:rsid w:val="008C1E5A"/>
    <w:rsid w:val="008C2520"/>
    <w:rsid w:val="008C2671"/>
    <w:rsid w:val="008C2EF2"/>
    <w:rsid w:val="008C3434"/>
    <w:rsid w:val="008C377F"/>
    <w:rsid w:val="008C40D1"/>
    <w:rsid w:val="008C485E"/>
    <w:rsid w:val="008C4D45"/>
    <w:rsid w:val="008C5C66"/>
    <w:rsid w:val="008C5CBB"/>
    <w:rsid w:val="008C6391"/>
    <w:rsid w:val="008C71E8"/>
    <w:rsid w:val="008D0201"/>
    <w:rsid w:val="008D0283"/>
    <w:rsid w:val="008D036C"/>
    <w:rsid w:val="008D21DC"/>
    <w:rsid w:val="008D21E6"/>
    <w:rsid w:val="008D2391"/>
    <w:rsid w:val="008D428C"/>
    <w:rsid w:val="008D52D3"/>
    <w:rsid w:val="008D575B"/>
    <w:rsid w:val="008D5EEE"/>
    <w:rsid w:val="008D66AC"/>
    <w:rsid w:val="008D77BE"/>
    <w:rsid w:val="008E030E"/>
    <w:rsid w:val="008E0784"/>
    <w:rsid w:val="008E0BFA"/>
    <w:rsid w:val="008E145B"/>
    <w:rsid w:val="008E174B"/>
    <w:rsid w:val="008E1B27"/>
    <w:rsid w:val="008E366E"/>
    <w:rsid w:val="008E3827"/>
    <w:rsid w:val="008E3C6A"/>
    <w:rsid w:val="008E4D79"/>
    <w:rsid w:val="008E50FA"/>
    <w:rsid w:val="008E5110"/>
    <w:rsid w:val="008E54B3"/>
    <w:rsid w:val="008E55EA"/>
    <w:rsid w:val="008E5CBD"/>
    <w:rsid w:val="008E5D45"/>
    <w:rsid w:val="008E662E"/>
    <w:rsid w:val="008E67A5"/>
    <w:rsid w:val="008E6FD2"/>
    <w:rsid w:val="008E75A1"/>
    <w:rsid w:val="008E780A"/>
    <w:rsid w:val="008E7995"/>
    <w:rsid w:val="008F02A2"/>
    <w:rsid w:val="008F0AA2"/>
    <w:rsid w:val="008F13D5"/>
    <w:rsid w:val="008F2854"/>
    <w:rsid w:val="008F2B49"/>
    <w:rsid w:val="008F3580"/>
    <w:rsid w:val="008F490A"/>
    <w:rsid w:val="008F5868"/>
    <w:rsid w:val="008F5EBE"/>
    <w:rsid w:val="008F6781"/>
    <w:rsid w:val="008F6CE0"/>
    <w:rsid w:val="008F707E"/>
    <w:rsid w:val="008F7E0B"/>
    <w:rsid w:val="008F7FC1"/>
    <w:rsid w:val="00900354"/>
    <w:rsid w:val="00900A16"/>
    <w:rsid w:val="00900F4E"/>
    <w:rsid w:val="00901BE7"/>
    <w:rsid w:val="00902D11"/>
    <w:rsid w:val="009039BB"/>
    <w:rsid w:val="00904112"/>
    <w:rsid w:val="00904602"/>
    <w:rsid w:val="00905546"/>
    <w:rsid w:val="00905B7C"/>
    <w:rsid w:val="00906A7E"/>
    <w:rsid w:val="00906F87"/>
    <w:rsid w:val="009079D3"/>
    <w:rsid w:val="00910B8D"/>
    <w:rsid w:val="00911643"/>
    <w:rsid w:val="00911929"/>
    <w:rsid w:val="009128C1"/>
    <w:rsid w:val="00912CDF"/>
    <w:rsid w:val="009133AE"/>
    <w:rsid w:val="0091449F"/>
    <w:rsid w:val="009145B5"/>
    <w:rsid w:val="00914CCD"/>
    <w:rsid w:val="009170C0"/>
    <w:rsid w:val="0091717E"/>
    <w:rsid w:val="009179FB"/>
    <w:rsid w:val="00920528"/>
    <w:rsid w:val="009209CA"/>
    <w:rsid w:val="009209EC"/>
    <w:rsid w:val="00920BF8"/>
    <w:rsid w:val="00920E0A"/>
    <w:rsid w:val="00920E1A"/>
    <w:rsid w:val="00921018"/>
    <w:rsid w:val="0092170B"/>
    <w:rsid w:val="00921EEE"/>
    <w:rsid w:val="00921F88"/>
    <w:rsid w:val="00922267"/>
    <w:rsid w:val="0092260B"/>
    <w:rsid w:val="00922A61"/>
    <w:rsid w:val="00922FC7"/>
    <w:rsid w:val="009232D2"/>
    <w:rsid w:val="009241F6"/>
    <w:rsid w:val="00924EA5"/>
    <w:rsid w:val="00926309"/>
    <w:rsid w:val="00926E38"/>
    <w:rsid w:val="0092704D"/>
    <w:rsid w:val="00927AA4"/>
    <w:rsid w:val="00927C1D"/>
    <w:rsid w:val="009301C5"/>
    <w:rsid w:val="00930FF9"/>
    <w:rsid w:val="00931068"/>
    <w:rsid w:val="009311CE"/>
    <w:rsid w:val="009312C7"/>
    <w:rsid w:val="00932D21"/>
    <w:rsid w:val="0093361F"/>
    <w:rsid w:val="009338BD"/>
    <w:rsid w:val="00933C83"/>
    <w:rsid w:val="00933DC2"/>
    <w:rsid w:val="00934045"/>
    <w:rsid w:val="00934171"/>
    <w:rsid w:val="0093547E"/>
    <w:rsid w:val="00935A30"/>
    <w:rsid w:val="00935FB4"/>
    <w:rsid w:val="00936839"/>
    <w:rsid w:val="009369BA"/>
    <w:rsid w:val="0093763F"/>
    <w:rsid w:val="00941FC5"/>
    <w:rsid w:val="00942500"/>
    <w:rsid w:val="00942AB9"/>
    <w:rsid w:val="0094405E"/>
    <w:rsid w:val="00945EFA"/>
    <w:rsid w:val="00946910"/>
    <w:rsid w:val="00946D19"/>
    <w:rsid w:val="009471B7"/>
    <w:rsid w:val="00947ED9"/>
    <w:rsid w:val="009503AA"/>
    <w:rsid w:val="00950B92"/>
    <w:rsid w:val="00951F8F"/>
    <w:rsid w:val="0095279F"/>
    <w:rsid w:val="00952A57"/>
    <w:rsid w:val="00954F05"/>
    <w:rsid w:val="00955164"/>
    <w:rsid w:val="009560D0"/>
    <w:rsid w:val="00956912"/>
    <w:rsid w:val="00956D08"/>
    <w:rsid w:val="00957643"/>
    <w:rsid w:val="00957A4A"/>
    <w:rsid w:val="009602D6"/>
    <w:rsid w:val="009608AE"/>
    <w:rsid w:val="00960A37"/>
    <w:rsid w:val="00961463"/>
    <w:rsid w:val="0096162E"/>
    <w:rsid w:val="009617BF"/>
    <w:rsid w:val="009627E8"/>
    <w:rsid w:val="00962CDF"/>
    <w:rsid w:val="00962E06"/>
    <w:rsid w:val="00963BE5"/>
    <w:rsid w:val="009651C1"/>
    <w:rsid w:val="009659AC"/>
    <w:rsid w:val="00965CE9"/>
    <w:rsid w:val="00967830"/>
    <w:rsid w:val="00971403"/>
    <w:rsid w:val="00971C26"/>
    <w:rsid w:val="009723A9"/>
    <w:rsid w:val="009725E2"/>
    <w:rsid w:val="00972C6F"/>
    <w:rsid w:val="0097348B"/>
    <w:rsid w:val="00973DE8"/>
    <w:rsid w:val="00973DE9"/>
    <w:rsid w:val="00973F0D"/>
    <w:rsid w:val="00974893"/>
    <w:rsid w:val="00974A69"/>
    <w:rsid w:val="00975670"/>
    <w:rsid w:val="009758A5"/>
    <w:rsid w:val="0097592E"/>
    <w:rsid w:val="00975F25"/>
    <w:rsid w:val="00976783"/>
    <w:rsid w:val="0097772E"/>
    <w:rsid w:val="00977C7F"/>
    <w:rsid w:val="0098012B"/>
    <w:rsid w:val="009814F0"/>
    <w:rsid w:val="0098289F"/>
    <w:rsid w:val="00983357"/>
    <w:rsid w:val="00983C00"/>
    <w:rsid w:val="00983D2F"/>
    <w:rsid w:val="00984686"/>
    <w:rsid w:val="00984A4C"/>
    <w:rsid w:val="00985BA2"/>
    <w:rsid w:val="00985BE8"/>
    <w:rsid w:val="009865CD"/>
    <w:rsid w:val="00987106"/>
    <w:rsid w:val="00987CCB"/>
    <w:rsid w:val="009901CA"/>
    <w:rsid w:val="0099061D"/>
    <w:rsid w:val="00991B01"/>
    <w:rsid w:val="00991BD0"/>
    <w:rsid w:val="00991EF5"/>
    <w:rsid w:val="00992618"/>
    <w:rsid w:val="00992E88"/>
    <w:rsid w:val="0099304A"/>
    <w:rsid w:val="009949F8"/>
    <w:rsid w:val="00994A19"/>
    <w:rsid w:val="00997156"/>
    <w:rsid w:val="009976AD"/>
    <w:rsid w:val="00997AA3"/>
    <w:rsid w:val="009A0442"/>
    <w:rsid w:val="009A09FD"/>
    <w:rsid w:val="009A0D8D"/>
    <w:rsid w:val="009A0E7F"/>
    <w:rsid w:val="009A1011"/>
    <w:rsid w:val="009A1ABD"/>
    <w:rsid w:val="009A1ACA"/>
    <w:rsid w:val="009A1C84"/>
    <w:rsid w:val="009A21AF"/>
    <w:rsid w:val="009A2A48"/>
    <w:rsid w:val="009A3512"/>
    <w:rsid w:val="009A37B7"/>
    <w:rsid w:val="009A3A89"/>
    <w:rsid w:val="009A54B7"/>
    <w:rsid w:val="009A57FF"/>
    <w:rsid w:val="009A6D7A"/>
    <w:rsid w:val="009A7C42"/>
    <w:rsid w:val="009B0A7E"/>
    <w:rsid w:val="009B3525"/>
    <w:rsid w:val="009B3A9D"/>
    <w:rsid w:val="009B3FE4"/>
    <w:rsid w:val="009B5668"/>
    <w:rsid w:val="009B57D6"/>
    <w:rsid w:val="009B5B0F"/>
    <w:rsid w:val="009B62E3"/>
    <w:rsid w:val="009B6791"/>
    <w:rsid w:val="009B720E"/>
    <w:rsid w:val="009C144C"/>
    <w:rsid w:val="009C2160"/>
    <w:rsid w:val="009C3A4A"/>
    <w:rsid w:val="009C41FD"/>
    <w:rsid w:val="009C4616"/>
    <w:rsid w:val="009C6026"/>
    <w:rsid w:val="009C651E"/>
    <w:rsid w:val="009C6EDF"/>
    <w:rsid w:val="009C70CF"/>
    <w:rsid w:val="009D0904"/>
    <w:rsid w:val="009D0EB5"/>
    <w:rsid w:val="009D0EBD"/>
    <w:rsid w:val="009D0FB6"/>
    <w:rsid w:val="009D231D"/>
    <w:rsid w:val="009D26AF"/>
    <w:rsid w:val="009D3857"/>
    <w:rsid w:val="009D397A"/>
    <w:rsid w:val="009D3E6F"/>
    <w:rsid w:val="009D4B5A"/>
    <w:rsid w:val="009D4F92"/>
    <w:rsid w:val="009D6598"/>
    <w:rsid w:val="009D665F"/>
    <w:rsid w:val="009D6A15"/>
    <w:rsid w:val="009E00C2"/>
    <w:rsid w:val="009E0EBE"/>
    <w:rsid w:val="009E176E"/>
    <w:rsid w:val="009E1933"/>
    <w:rsid w:val="009E1F49"/>
    <w:rsid w:val="009E2381"/>
    <w:rsid w:val="009E2CBF"/>
    <w:rsid w:val="009E2EA6"/>
    <w:rsid w:val="009E4BEC"/>
    <w:rsid w:val="009E4EE1"/>
    <w:rsid w:val="009E63CF"/>
    <w:rsid w:val="009E689E"/>
    <w:rsid w:val="009E6A36"/>
    <w:rsid w:val="009E6C2F"/>
    <w:rsid w:val="009E7C24"/>
    <w:rsid w:val="009F0862"/>
    <w:rsid w:val="009F0DD5"/>
    <w:rsid w:val="009F12EF"/>
    <w:rsid w:val="009F30B7"/>
    <w:rsid w:val="009F3B85"/>
    <w:rsid w:val="009F687C"/>
    <w:rsid w:val="009F7D09"/>
    <w:rsid w:val="00A003BB"/>
    <w:rsid w:val="00A009AA"/>
    <w:rsid w:val="00A00A8B"/>
    <w:rsid w:val="00A01503"/>
    <w:rsid w:val="00A01737"/>
    <w:rsid w:val="00A01A91"/>
    <w:rsid w:val="00A01B27"/>
    <w:rsid w:val="00A0231E"/>
    <w:rsid w:val="00A025EC"/>
    <w:rsid w:val="00A03816"/>
    <w:rsid w:val="00A03D0E"/>
    <w:rsid w:val="00A0462F"/>
    <w:rsid w:val="00A04E81"/>
    <w:rsid w:val="00A0594B"/>
    <w:rsid w:val="00A1070A"/>
    <w:rsid w:val="00A10B10"/>
    <w:rsid w:val="00A12348"/>
    <w:rsid w:val="00A12E5C"/>
    <w:rsid w:val="00A1396F"/>
    <w:rsid w:val="00A1463A"/>
    <w:rsid w:val="00A16C15"/>
    <w:rsid w:val="00A17C5D"/>
    <w:rsid w:val="00A21212"/>
    <w:rsid w:val="00A21295"/>
    <w:rsid w:val="00A237F0"/>
    <w:rsid w:val="00A23B31"/>
    <w:rsid w:val="00A24056"/>
    <w:rsid w:val="00A25DE2"/>
    <w:rsid w:val="00A2650C"/>
    <w:rsid w:val="00A26D27"/>
    <w:rsid w:val="00A27161"/>
    <w:rsid w:val="00A2728E"/>
    <w:rsid w:val="00A279CE"/>
    <w:rsid w:val="00A27CC2"/>
    <w:rsid w:val="00A302D9"/>
    <w:rsid w:val="00A309FD"/>
    <w:rsid w:val="00A30CE4"/>
    <w:rsid w:val="00A31C2A"/>
    <w:rsid w:val="00A31D38"/>
    <w:rsid w:val="00A32077"/>
    <w:rsid w:val="00A3261E"/>
    <w:rsid w:val="00A32902"/>
    <w:rsid w:val="00A33CB6"/>
    <w:rsid w:val="00A33E4E"/>
    <w:rsid w:val="00A34543"/>
    <w:rsid w:val="00A35477"/>
    <w:rsid w:val="00A356C3"/>
    <w:rsid w:val="00A35ACB"/>
    <w:rsid w:val="00A36085"/>
    <w:rsid w:val="00A366C1"/>
    <w:rsid w:val="00A36F8B"/>
    <w:rsid w:val="00A37079"/>
    <w:rsid w:val="00A373D9"/>
    <w:rsid w:val="00A37535"/>
    <w:rsid w:val="00A407E5"/>
    <w:rsid w:val="00A4084E"/>
    <w:rsid w:val="00A40A43"/>
    <w:rsid w:val="00A41433"/>
    <w:rsid w:val="00A41DF1"/>
    <w:rsid w:val="00A42008"/>
    <w:rsid w:val="00A42424"/>
    <w:rsid w:val="00A4258F"/>
    <w:rsid w:val="00A42977"/>
    <w:rsid w:val="00A43391"/>
    <w:rsid w:val="00A44232"/>
    <w:rsid w:val="00A44972"/>
    <w:rsid w:val="00A46F1A"/>
    <w:rsid w:val="00A50415"/>
    <w:rsid w:val="00A50B5E"/>
    <w:rsid w:val="00A51816"/>
    <w:rsid w:val="00A524E0"/>
    <w:rsid w:val="00A53010"/>
    <w:rsid w:val="00A54DCD"/>
    <w:rsid w:val="00A54F25"/>
    <w:rsid w:val="00A55346"/>
    <w:rsid w:val="00A55705"/>
    <w:rsid w:val="00A55AA9"/>
    <w:rsid w:val="00A5625F"/>
    <w:rsid w:val="00A56467"/>
    <w:rsid w:val="00A572DA"/>
    <w:rsid w:val="00A573EC"/>
    <w:rsid w:val="00A60207"/>
    <w:rsid w:val="00A602E0"/>
    <w:rsid w:val="00A60B5A"/>
    <w:rsid w:val="00A61E1C"/>
    <w:rsid w:val="00A62A54"/>
    <w:rsid w:val="00A633B7"/>
    <w:rsid w:val="00A63B5A"/>
    <w:rsid w:val="00A63F72"/>
    <w:rsid w:val="00A6599E"/>
    <w:rsid w:val="00A66BB4"/>
    <w:rsid w:val="00A66FA9"/>
    <w:rsid w:val="00A67785"/>
    <w:rsid w:val="00A677C0"/>
    <w:rsid w:val="00A70B51"/>
    <w:rsid w:val="00A7150F"/>
    <w:rsid w:val="00A72F31"/>
    <w:rsid w:val="00A73365"/>
    <w:rsid w:val="00A73AE5"/>
    <w:rsid w:val="00A73CD5"/>
    <w:rsid w:val="00A7416C"/>
    <w:rsid w:val="00A753F5"/>
    <w:rsid w:val="00A7571B"/>
    <w:rsid w:val="00A7649A"/>
    <w:rsid w:val="00A80B4A"/>
    <w:rsid w:val="00A8145F"/>
    <w:rsid w:val="00A81FB3"/>
    <w:rsid w:val="00A83642"/>
    <w:rsid w:val="00A83A9B"/>
    <w:rsid w:val="00A83B3E"/>
    <w:rsid w:val="00A83D66"/>
    <w:rsid w:val="00A84A6E"/>
    <w:rsid w:val="00A84ECA"/>
    <w:rsid w:val="00A856D4"/>
    <w:rsid w:val="00A86D19"/>
    <w:rsid w:val="00A9055C"/>
    <w:rsid w:val="00A9132B"/>
    <w:rsid w:val="00A92D64"/>
    <w:rsid w:val="00A92EFE"/>
    <w:rsid w:val="00A9315A"/>
    <w:rsid w:val="00A938E1"/>
    <w:rsid w:val="00A942CE"/>
    <w:rsid w:val="00A94424"/>
    <w:rsid w:val="00A9451B"/>
    <w:rsid w:val="00A9480B"/>
    <w:rsid w:val="00A95449"/>
    <w:rsid w:val="00A9593A"/>
    <w:rsid w:val="00A96536"/>
    <w:rsid w:val="00A97252"/>
    <w:rsid w:val="00A97955"/>
    <w:rsid w:val="00A97A1F"/>
    <w:rsid w:val="00A97B07"/>
    <w:rsid w:val="00A97DD2"/>
    <w:rsid w:val="00AA2268"/>
    <w:rsid w:val="00AA5D89"/>
    <w:rsid w:val="00AA643A"/>
    <w:rsid w:val="00AA683C"/>
    <w:rsid w:val="00AA75B7"/>
    <w:rsid w:val="00AB15A8"/>
    <w:rsid w:val="00AB415C"/>
    <w:rsid w:val="00AB6089"/>
    <w:rsid w:val="00AB6BEF"/>
    <w:rsid w:val="00AB6DCA"/>
    <w:rsid w:val="00AB6F7F"/>
    <w:rsid w:val="00AC09CC"/>
    <w:rsid w:val="00AC0B4E"/>
    <w:rsid w:val="00AC190C"/>
    <w:rsid w:val="00AC194B"/>
    <w:rsid w:val="00AC3060"/>
    <w:rsid w:val="00AC442E"/>
    <w:rsid w:val="00AC55B9"/>
    <w:rsid w:val="00AC569B"/>
    <w:rsid w:val="00AC6C03"/>
    <w:rsid w:val="00AC7320"/>
    <w:rsid w:val="00AC7397"/>
    <w:rsid w:val="00AC7CDB"/>
    <w:rsid w:val="00AD00EE"/>
    <w:rsid w:val="00AD0C25"/>
    <w:rsid w:val="00AD0D07"/>
    <w:rsid w:val="00AD1804"/>
    <w:rsid w:val="00AD5104"/>
    <w:rsid w:val="00AD57CE"/>
    <w:rsid w:val="00AD6ADC"/>
    <w:rsid w:val="00AD7387"/>
    <w:rsid w:val="00AE171D"/>
    <w:rsid w:val="00AE1891"/>
    <w:rsid w:val="00AE1BAE"/>
    <w:rsid w:val="00AE2CA9"/>
    <w:rsid w:val="00AE55D4"/>
    <w:rsid w:val="00AE680C"/>
    <w:rsid w:val="00AE7EFF"/>
    <w:rsid w:val="00AF2735"/>
    <w:rsid w:val="00AF33C4"/>
    <w:rsid w:val="00AF346F"/>
    <w:rsid w:val="00AF3D2E"/>
    <w:rsid w:val="00AF4CC7"/>
    <w:rsid w:val="00AF5533"/>
    <w:rsid w:val="00AF5761"/>
    <w:rsid w:val="00AF58F0"/>
    <w:rsid w:val="00AF73AB"/>
    <w:rsid w:val="00B004E8"/>
    <w:rsid w:val="00B00F9E"/>
    <w:rsid w:val="00B0223A"/>
    <w:rsid w:val="00B039C2"/>
    <w:rsid w:val="00B0449E"/>
    <w:rsid w:val="00B04FC6"/>
    <w:rsid w:val="00B054BA"/>
    <w:rsid w:val="00B0551B"/>
    <w:rsid w:val="00B055BF"/>
    <w:rsid w:val="00B05624"/>
    <w:rsid w:val="00B0574C"/>
    <w:rsid w:val="00B0617E"/>
    <w:rsid w:val="00B07BC9"/>
    <w:rsid w:val="00B07D3C"/>
    <w:rsid w:val="00B07F08"/>
    <w:rsid w:val="00B10F94"/>
    <w:rsid w:val="00B12123"/>
    <w:rsid w:val="00B136FE"/>
    <w:rsid w:val="00B13CB9"/>
    <w:rsid w:val="00B142E8"/>
    <w:rsid w:val="00B145F4"/>
    <w:rsid w:val="00B14EB1"/>
    <w:rsid w:val="00B150FC"/>
    <w:rsid w:val="00B15E5A"/>
    <w:rsid w:val="00B160C3"/>
    <w:rsid w:val="00B16130"/>
    <w:rsid w:val="00B166EB"/>
    <w:rsid w:val="00B16ED0"/>
    <w:rsid w:val="00B17236"/>
    <w:rsid w:val="00B17A36"/>
    <w:rsid w:val="00B20DB5"/>
    <w:rsid w:val="00B20FA0"/>
    <w:rsid w:val="00B21547"/>
    <w:rsid w:val="00B21B4B"/>
    <w:rsid w:val="00B2210A"/>
    <w:rsid w:val="00B22ADC"/>
    <w:rsid w:val="00B22E74"/>
    <w:rsid w:val="00B230CB"/>
    <w:rsid w:val="00B2344B"/>
    <w:rsid w:val="00B2367B"/>
    <w:rsid w:val="00B23A49"/>
    <w:rsid w:val="00B2631E"/>
    <w:rsid w:val="00B27BA3"/>
    <w:rsid w:val="00B27C60"/>
    <w:rsid w:val="00B27E7B"/>
    <w:rsid w:val="00B30522"/>
    <w:rsid w:val="00B3094E"/>
    <w:rsid w:val="00B3145F"/>
    <w:rsid w:val="00B31D02"/>
    <w:rsid w:val="00B32297"/>
    <w:rsid w:val="00B32D52"/>
    <w:rsid w:val="00B336A6"/>
    <w:rsid w:val="00B33D58"/>
    <w:rsid w:val="00B33FB7"/>
    <w:rsid w:val="00B34095"/>
    <w:rsid w:val="00B342F0"/>
    <w:rsid w:val="00B344D3"/>
    <w:rsid w:val="00B34FD1"/>
    <w:rsid w:val="00B358D7"/>
    <w:rsid w:val="00B35979"/>
    <w:rsid w:val="00B35B81"/>
    <w:rsid w:val="00B36948"/>
    <w:rsid w:val="00B3773B"/>
    <w:rsid w:val="00B37753"/>
    <w:rsid w:val="00B37C09"/>
    <w:rsid w:val="00B40C79"/>
    <w:rsid w:val="00B40CC1"/>
    <w:rsid w:val="00B412A7"/>
    <w:rsid w:val="00B412F4"/>
    <w:rsid w:val="00B41671"/>
    <w:rsid w:val="00B45ECB"/>
    <w:rsid w:val="00B47358"/>
    <w:rsid w:val="00B47FC6"/>
    <w:rsid w:val="00B50D22"/>
    <w:rsid w:val="00B51427"/>
    <w:rsid w:val="00B51979"/>
    <w:rsid w:val="00B51CC0"/>
    <w:rsid w:val="00B51EF5"/>
    <w:rsid w:val="00B52511"/>
    <w:rsid w:val="00B52520"/>
    <w:rsid w:val="00B52D35"/>
    <w:rsid w:val="00B53485"/>
    <w:rsid w:val="00B53DF4"/>
    <w:rsid w:val="00B54561"/>
    <w:rsid w:val="00B552F6"/>
    <w:rsid w:val="00B55539"/>
    <w:rsid w:val="00B55A71"/>
    <w:rsid w:val="00B55C74"/>
    <w:rsid w:val="00B55FDB"/>
    <w:rsid w:val="00B56E82"/>
    <w:rsid w:val="00B57243"/>
    <w:rsid w:val="00B57385"/>
    <w:rsid w:val="00B57C1C"/>
    <w:rsid w:val="00B602BE"/>
    <w:rsid w:val="00B60BC9"/>
    <w:rsid w:val="00B60E65"/>
    <w:rsid w:val="00B611C0"/>
    <w:rsid w:val="00B61260"/>
    <w:rsid w:val="00B612A3"/>
    <w:rsid w:val="00B6248E"/>
    <w:rsid w:val="00B6339E"/>
    <w:rsid w:val="00B6352E"/>
    <w:rsid w:val="00B63EBE"/>
    <w:rsid w:val="00B6587D"/>
    <w:rsid w:val="00B6636B"/>
    <w:rsid w:val="00B6685C"/>
    <w:rsid w:val="00B674C3"/>
    <w:rsid w:val="00B6753B"/>
    <w:rsid w:val="00B67DA0"/>
    <w:rsid w:val="00B700A6"/>
    <w:rsid w:val="00B706CC"/>
    <w:rsid w:val="00B70814"/>
    <w:rsid w:val="00B715CE"/>
    <w:rsid w:val="00B71D15"/>
    <w:rsid w:val="00B71DC1"/>
    <w:rsid w:val="00B7266E"/>
    <w:rsid w:val="00B72C5C"/>
    <w:rsid w:val="00B72CFD"/>
    <w:rsid w:val="00B7330C"/>
    <w:rsid w:val="00B73799"/>
    <w:rsid w:val="00B74EDC"/>
    <w:rsid w:val="00B75D29"/>
    <w:rsid w:val="00B76133"/>
    <w:rsid w:val="00B76BBD"/>
    <w:rsid w:val="00B807CE"/>
    <w:rsid w:val="00B809DD"/>
    <w:rsid w:val="00B80DE6"/>
    <w:rsid w:val="00B8176C"/>
    <w:rsid w:val="00B82099"/>
    <w:rsid w:val="00B8261D"/>
    <w:rsid w:val="00B8410E"/>
    <w:rsid w:val="00B84872"/>
    <w:rsid w:val="00B852FA"/>
    <w:rsid w:val="00B85C1F"/>
    <w:rsid w:val="00B861A3"/>
    <w:rsid w:val="00B86366"/>
    <w:rsid w:val="00B86DF4"/>
    <w:rsid w:val="00B8706D"/>
    <w:rsid w:val="00B90578"/>
    <w:rsid w:val="00B90BAD"/>
    <w:rsid w:val="00B91A84"/>
    <w:rsid w:val="00B922DD"/>
    <w:rsid w:val="00B92EA9"/>
    <w:rsid w:val="00B930DF"/>
    <w:rsid w:val="00B940A2"/>
    <w:rsid w:val="00B94BDF"/>
    <w:rsid w:val="00B95452"/>
    <w:rsid w:val="00B95D9E"/>
    <w:rsid w:val="00B96197"/>
    <w:rsid w:val="00B966EE"/>
    <w:rsid w:val="00B967D8"/>
    <w:rsid w:val="00B97048"/>
    <w:rsid w:val="00BA06B9"/>
    <w:rsid w:val="00BA246D"/>
    <w:rsid w:val="00BA3339"/>
    <w:rsid w:val="00BA3CAD"/>
    <w:rsid w:val="00BA7460"/>
    <w:rsid w:val="00BB0658"/>
    <w:rsid w:val="00BB1094"/>
    <w:rsid w:val="00BB1542"/>
    <w:rsid w:val="00BB2022"/>
    <w:rsid w:val="00BB43D4"/>
    <w:rsid w:val="00BB4A67"/>
    <w:rsid w:val="00BB520D"/>
    <w:rsid w:val="00BB625E"/>
    <w:rsid w:val="00BB6448"/>
    <w:rsid w:val="00BB6606"/>
    <w:rsid w:val="00BB66DC"/>
    <w:rsid w:val="00BB72CA"/>
    <w:rsid w:val="00BC0477"/>
    <w:rsid w:val="00BC1109"/>
    <w:rsid w:val="00BC1A1A"/>
    <w:rsid w:val="00BC2802"/>
    <w:rsid w:val="00BC4D6D"/>
    <w:rsid w:val="00BC6EE8"/>
    <w:rsid w:val="00BC7428"/>
    <w:rsid w:val="00BD0245"/>
    <w:rsid w:val="00BD040A"/>
    <w:rsid w:val="00BD057D"/>
    <w:rsid w:val="00BD05D7"/>
    <w:rsid w:val="00BD060C"/>
    <w:rsid w:val="00BD0770"/>
    <w:rsid w:val="00BD0FD3"/>
    <w:rsid w:val="00BD1088"/>
    <w:rsid w:val="00BD2CDD"/>
    <w:rsid w:val="00BD307F"/>
    <w:rsid w:val="00BD3BD1"/>
    <w:rsid w:val="00BD3C4C"/>
    <w:rsid w:val="00BD464E"/>
    <w:rsid w:val="00BD50FB"/>
    <w:rsid w:val="00BD6B56"/>
    <w:rsid w:val="00BD776A"/>
    <w:rsid w:val="00BE020A"/>
    <w:rsid w:val="00BE0415"/>
    <w:rsid w:val="00BE0B25"/>
    <w:rsid w:val="00BE11AC"/>
    <w:rsid w:val="00BE1E1C"/>
    <w:rsid w:val="00BE25A7"/>
    <w:rsid w:val="00BE29F0"/>
    <w:rsid w:val="00BE330A"/>
    <w:rsid w:val="00BE37C7"/>
    <w:rsid w:val="00BE3EB7"/>
    <w:rsid w:val="00BE4FCB"/>
    <w:rsid w:val="00BE543C"/>
    <w:rsid w:val="00BE5A32"/>
    <w:rsid w:val="00BE5B9C"/>
    <w:rsid w:val="00BE5DEC"/>
    <w:rsid w:val="00BE66D5"/>
    <w:rsid w:val="00BE7017"/>
    <w:rsid w:val="00BE75EA"/>
    <w:rsid w:val="00BE7C4E"/>
    <w:rsid w:val="00BE7D22"/>
    <w:rsid w:val="00BE7DC8"/>
    <w:rsid w:val="00BE7EC2"/>
    <w:rsid w:val="00BE7EC9"/>
    <w:rsid w:val="00BF068A"/>
    <w:rsid w:val="00BF0C4B"/>
    <w:rsid w:val="00BF178C"/>
    <w:rsid w:val="00BF3ED4"/>
    <w:rsid w:val="00BF7066"/>
    <w:rsid w:val="00BF7575"/>
    <w:rsid w:val="00BF770E"/>
    <w:rsid w:val="00BF7BC5"/>
    <w:rsid w:val="00C00644"/>
    <w:rsid w:val="00C009A9"/>
    <w:rsid w:val="00C00B0D"/>
    <w:rsid w:val="00C01C85"/>
    <w:rsid w:val="00C01C8C"/>
    <w:rsid w:val="00C02CEA"/>
    <w:rsid w:val="00C04F70"/>
    <w:rsid w:val="00C05699"/>
    <w:rsid w:val="00C058C4"/>
    <w:rsid w:val="00C06CD5"/>
    <w:rsid w:val="00C07824"/>
    <w:rsid w:val="00C109CE"/>
    <w:rsid w:val="00C11FC4"/>
    <w:rsid w:val="00C12B8E"/>
    <w:rsid w:val="00C1303F"/>
    <w:rsid w:val="00C1392C"/>
    <w:rsid w:val="00C1436C"/>
    <w:rsid w:val="00C169A7"/>
    <w:rsid w:val="00C1703B"/>
    <w:rsid w:val="00C175DB"/>
    <w:rsid w:val="00C200A2"/>
    <w:rsid w:val="00C21443"/>
    <w:rsid w:val="00C21B85"/>
    <w:rsid w:val="00C22327"/>
    <w:rsid w:val="00C22AED"/>
    <w:rsid w:val="00C232FD"/>
    <w:rsid w:val="00C23CB4"/>
    <w:rsid w:val="00C23FEC"/>
    <w:rsid w:val="00C2435E"/>
    <w:rsid w:val="00C24714"/>
    <w:rsid w:val="00C24BF9"/>
    <w:rsid w:val="00C24EDD"/>
    <w:rsid w:val="00C25BD9"/>
    <w:rsid w:val="00C27305"/>
    <w:rsid w:val="00C27CC0"/>
    <w:rsid w:val="00C316BF"/>
    <w:rsid w:val="00C31E2F"/>
    <w:rsid w:val="00C3206E"/>
    <w:rsid w:val="00C32A3F"/>
    <w:rsid w:val="00C33A1A"/>
    <w:rsid w:val="00C34D5A"/>
    <w:rsid w:val="00C34D63"/>
    <w:rsid w:val="00C35E2F"/>
    <w:rsid w:val="00C36473"/>
    <w:rsid w:val="00C3663A"/>
    <w:rsid w:val="00C3792F"/>
    <w:rsid w:val="00C37E1B"/>
    <w:rsid w:val="00C40425"/>
    <w:rsid w:val="00C40743"/>
    <w:rsid w:val="00C41991"/>
    <w:rsid w:val="00C41DC0"/>
    <w:rsid w:val="00C42814"/>
    <w:rsid w:val="00C428A4"/>
    <w:rsid w:val="00C42B89"/>
    <w:rsid w:val="00C42CF5"/>
    <w:rsid w:val="00C433D8"/>
    <w:rsid w:val="00C439C0"/>
    <w:rsid w:val="00C44277"/>
    <w:rsid w:val="00C45723"/>
    <w:rsid w:val="00C46FCB"/>
    <w:rsid w:val="00C478BE"/>
    <w:rsid w:val="00C47F77"/>
    <w:rsid w:val="00C50A66"/>
    <w:rsid w:val="00C51A10"/>
    <w:rsid w:val="00C51B61"/>
    <w:rsid w:val="00C51E69"/>
    <w:rsid w:val="00C5207F"/>
    <w:rsid w:val="00C52B63"/>
    <w:rsid w:val="00C53C7F"/>
    <w:rsid w:val="00C54081"/>
    <w:rsid w:val="00C62EB7"/>
    <w:rsid w:val="00C630C4"/>
    <w:rsid w:val="00C6590C"/>
    <w:rsid w:val="00C659A4"/>
    <w:rsid w:val="00C664E7"/>
    <w:rsid w:val="00C70946"/>
    <w:rsid w:val="00C71481"/>
    <w:rsid w:val="00C72AB4"/>
    <w:rsid w:val="00C72BE3"/>
    <w:rsid w:val="00C73138"/>
    <w:rsid w:val="00C732D5"/>
    <w:rsid w:val="00C7395D"/>
    <w:rsid w:val="00C739E5"/>
    <w:rsid w:val="00C7417F"/>
    <w:rsid w:val="00C755A9"/>
    <w:rsid w:val="00C758F8"/>
    <w:rsid w:val="00C75FA5"/>
    <w:rsid w:val="00C76600"/>
    <w:rsid w:val="00C76B3E"/>
    <w:rsid w:val="00C76DBD"/>
    <w:rsid w:val="00C77849"/>
    <w:rsid w:val="00C77DD1"/>
    <w:rsid w:val="00C80519"/>
    <w:rsid w:val="00C817EC"/>
    <w:rsid w:val="00C81A46"/>
    <w:rsid w:val="00C82250"/>
    <w:rsid w:val="00C83AED"/>
    <w:rsid w:val="00C83CF4"/>
    <w:rsid w:val="00C85BB9"/>
    <w:rsid w:val="00C85DE1"/>
    <w:rsid w:val="00C86583"/>
    <w:rsid w:val="00C86790"/>
    <w:rsid w:val="00C867C9"/>
    <w:rsid w:val="00C87009"/>
    <w:rsid w:val="00C873F4"/>
    <w:rsid w:val="00C87BC2"/>
    <w:rsid w:val="00C87BC4"/>
    <w:rsid w:val="00C9092D"/>
    <w:rsid w:val="00C9115D"/>
    <w:rsid w:val="00C91B92"/>
    <w:rsid w:val="00C925F7"/>
    <w:rsid w:val="00C92BCA"/>
    <w:rsid w:val="00C9311C"/>
    <w:rsid w:val="00C936E1"/>
    <w:rsid w:val="00C9395B"/>
    <w:rsid w:val="00C94C7D"/>
    <w:rsid w:val="00C95220"/>
    <w:rsid w:val="00C9594E"/>
    <w:rsid w:val="00C961BE"/>
    <w:rsid w:val="00C97269"/>
    <w:rsid w:val="00C97ADF"/>
    <w:rsid w:val="00CA05F9"/>
    <w:rsid w:val="00CA16AE"/>
    <w:rsid w:val="00CA19EE"/>
    <w:rsid w:val="00CA1EEB"/>
    <w:rsid w:val="00CA247B"/>
    <w:rsid w:val="00CA2B83"/>
    <w:rsid w:val="00CA2FAC"/>
    <w:rsid w:val="00CA31E6"/>
    <w:rsid w:val="00CA3255"/>
    <w:rsid w:val="00CA3F94"/>
    <w:rsid w:val="00CA5720"/>
    <w:rsid w:val="00CA5D60"/>
    <w:rsid w:val="00CA618A"/>
    <w:rsid w:val="00CB071C"/>
    <w:rsid w:val="00CB24DA"/>
    <w:rsid w:val="00CB2828"/>
    <w:rsid w:val="00CB2C4D"/>
    <w:rsid w:val="00CB2EB7"/>
    <w:rsid w:val="00CB3207"/>
    <w:rsid w:val="00CB3E4D"/>
    <w:rsid w:val="00CB4580"/>
    <w:rsid w:val="00CB4655"/>
    <w:rsid w:val="00CB534B"/>
    <w:rsid w:val="00CB5683"/>
    <w:rsid w:val="00CB60A5"/>
    <w:rsid w:val="00CB632E"/>
    <w:rsid w:val="00CB68A5"/>
    <w:rsid w:val="00CB7641"/>
    <w:rsid w:val="00CB7A86"/>
    <w:rsid w:val="00CC0193"/>
    <w:rsid w:val="00CC05B7"/>
    <w:rsid w:val="00CC151E"/>
    <w:rsid w:val="00CC251C"/>
    <w:rsid w:val="00CC2602"/>
    <w:rsid w:val="00CC3E04"/>
    <w:rsid w:val="00CC3F96"/>
    <w:rsid w:val="00CC4E15"/>
    <w:rsid w:val="00CC63E1"/>
    <w:rsid w:val="00CC7195"/>
    <w:rsid w:val="00CC7D93"/>
    <w:rsid w:val="00CC7F7F"/>
    <w:rsid w:val="00CD009A"/>
    <w:rsid w:val="00CD0528"/>
    <w:rsid w:val="00CD16FB"/>
    <w:rsid w:val="00CD17C2"/>
    <w:rsid w:val="00CD1A21"/>
    <w:rsid w:val="00CD267A"/>
    <w:rsid w:val="00CD327A"/>
    <w:rsid w:val="00CD38BE"/>
    <w:rsid w:val="00CD412F"/>
    <w:rsid w:val="00CD424D"/>
    <w:rsid w:val="00CD46E7"/>
    <w:rsid w:val="00CD4AEE"/>
    <w:rsid w:val="00CD5796"/>
    <w:rsid w:val="00CD6A6D"/>
    <w:rsid w:val="00CD766F"/>
    <w:rsid w:val="00CE0457"/>
    <w:rsid w:val="00CE0E3C"/>
    <w:rsid w:val="00CE108E"/>
    <w:rsid w:val="00CE176A"/>
    <w:rsid w:val="00CE1DB9"/>
    <w:rsid w:val="00CE2DE9"/>
    <w:rsid w:val="00CE2F0C"/>
    <w:rsid w:val="00CE33D3"/>
    <w:rsid w:val="00CE38A0"/>
    <w:rsid w:val="00CE3C02"/>
    <w:rsid w:val="00CE3DCF"/>
    <w:rsid w:val="00CE486E"/>
    <w:rsid w:val="00CE5C09"/>
    <w:rsid w:val="00CE6262"/>
    <w:rsid w:val="00CE713E"/>
    <w:rsid w:val="00CE7B69"/>
    <w:rsid w:val="00CF1B53"/>
    <w:rsid w:val="00CF1F30"/>
    <w:rsid w:val="00CF202C"/>
    <w:rsid w:val="00CF23C5"/>
    <w:rsid w:val="00CF3087"/>
    <w:rsid w:val="00CF449D"/>
    <w:rsid w:val="00CF4BBF"/>
    <w:rsid w:val="00CF4C3F"/>
    <w:rsid w:val="00CF600C"/>
    <w:rsid w:val="00CF6CD7"/>
    <w:rsid w:val="00CF73B2"/>
    <w:rsid w:val="00D00AE9"/>
    <w:rsid w:val="00D019F4"/>
    <w:rsid w:val="00D02514"/>
    <w:rsid w:val="00D025C7"/>
    <w:rsid w:val="00D035EE"/>
    <w:rsid w:val="00D05715"/>
    <w:rsid w:val="00D0654A"/>
    <w:rsid w:val="00D0690F"/>
    <w:rsid w:val="00D07080"/>
    <w:rsid w:val="00D07C5F"/>
    <w:rsid w:val="00D07E38"/>
    <w:rsid w:val="00D108B4"/>
    <w:rsid w:val="00D1180A"/>
    <w:rsid w:val="00D118BA"/>
    <w:rsid w:val="00D12A38"/>
    <w:rsid w:val="00D13BF6"/>
    <w:rsid w:val="00D1468C"/>
    <w:rsid w:val="00D147ED"/>
    <w:rsid w:val="00D14EC5"/>
    <w:rsid w:val="00D15C84"/>
    <w:rsid w:val="00D1607F"/>
    <w:rsid w:val="00D201A0"/>
    <w:rsid w:val="00D20258"/>
    <w:rsid w:val="00D21441"/>
    <w:rsid w:val="00D21889"/>
    <w:rsid w:val="00D22325"/>
    <w:rsid w:val="00D22338"/>
    <w:rsid w:val="00D229BA"/>
    <w:rsid w:val="00D2304E"/>
    <w:rsid w:val="00D23F02"/>
    <w:rsid w:val="00D2450A"/>
    <w:rsid w:val="00D2540C"/>
    <w:rsid w:val="00D256D4"/>
    <w:rsid w:val="00D25818"/>
    <w:rsid w:val="00D25E1F"/>
    <w:rsid w:val="00D26080"/>
    <w:rsid w:val="00D26904"/>
    <w:rsid w:val="00D26ADE"/>
    <w:rsid w:val="00D26C9A"/>
    <w:rsid w:val="00D27345"/>
    <w:rsid w:val="00D278DE"/>
    <w:rsid w:val="00D30EF6"/>
    <w:rsid w:val="00D312B1"/>
    <w:rsid w:val="00D318A3"/>
    <w:rsid w:val="00D32D91"/>
    <w:rsid w:val="00D330F2"/>
    <w:rsid w:val="00D33224"/>
    <w:rsid w:val="00D33EE0"/>
    <w:rsid w:val="00D346C0"/>
    <w:rsid w:val="00D351B1"/>
    <w:rsid w:val="00D35BF4"/>
    <w:rsid w:val="00D36532"/>
    <w:rsid w:val="00D36BCE"/>
    <w:rsid w:val="00D36C53"/>
    <w:rsid w:val="00D3707E"/>
    <w:rsid w:val="00D4081B"/>
    <w:rsid w:val="00D40A1E"/>
    <w:rsid w:val="00D40C2B"/>
    <w:rsid w:val="00D41235"/>
    <w:rsid w:val="00D41556"/>
    <w:rsid w:val="00D41715"/>
    <w:rsid w:val="00D427E6"/>
    <w:rsid w:val="00D446A6"/>
    <w:rsid w:val="00D4628B"/>
    <w:rsid w:val="00D46B22"/>
    <w:rsid w:val="00D4730A"/>
    <w:rsid w:val="00D473F3"/>
    <w:rsid w:val="00D4772E"/>
    <w:rsid w:val="00D501EC"/>
    <w:rsid w:val="00D50E69"/>
    <w:rsid w:val="00D51039"/>
    <w:rsid w:val="00D5312C"/>
    <w:rsid w:val="00D550A4"/>
    <w:rsid w:val="00D553BB"/>
    <w:rsid w:val="00D553BC"/>
    <w:rsid w:val="00D55840"/>
    <w:rsid w:val="00D55BA5"/>
    <w:rsid w:val="00D57EE9"/>
    <w:rsid w:val="00D6097D"/>
    <w:rsid w:val="00D61DBC"/>
    <w:rsid w:val="00D62A5F"/>
    <w:rsid w:val="00D63149"/>
    <w:rsid w:val="00D63959"/>
    <w:rsid w:val="00D6423D"/>
    <w:rsid w:val="00D649A8"/>
    <w:rsid w:val="00D65B0A"/>
    <w:rsid w:val="00D66748"/>
    <w:rsid w:val="00D66A03"/>
    <w:rsid w:val="00D679D0"/>
    <w:rsid w:val="00D708D4"/>
    <w:rsid w:val="00D70AE1"/>
    <w:rsid w:val="00D70E45"/>
    <w:rsid w:val="00D71062"/>
    <w:rsid w:val="00D714CB"/>
    <w:rsid w:val="00D71E5D"/>
    <w:rsid w:val="00D72BE5"/>
    <w:rsid w:val="00D72F29"/>
    <w:rsid w:val="00D72FCF"/>
    <w:rsid w:val="00D73564"/>
    <w:rsid w:val="00D758CE"/>
    <w:rsid w:val="00D772AF"/>
    <w:rsid w:val="00D77745"/>
    <w:rsid w:val="00D80CDD"/>
    <w:rsid w:val="00D81411"/>
    <w:rsid w:val="00D814BA"/>
    <w:rsid w:val="00D82E5D"/>
    <w:rsid w:val="00D845C6"/>
    <w:rsid w:val="00D850C0"/>
    <w:rsid w:val="00D85517"/>
    <w:rsid w:val="00D8575B"/>
    <w:rsid w:val="00D86620"/>
    <w:rsid w:val="00D8714E"/>
    <w:rsid w:val="00D87699"/>
    <w:rsid w:val="00D877C2"/>
    <w:rsid w:val="00D92308"/>
    <w:rsid w:val="00D94850"/>
    <w:rsid w:val="00D95D23"/>
    <w:rsid w:val="00D95D5C"/>
    <w:rsid w:val="00D964BD"/>
    <w:rsid w:val="00D97C9B"/>
    <w:rsid w:val="00D97CD6"/>
    <w:rsid w:val="00D97EE9"/>
    <w:rsid w:val="00DA086A"/>
    <w:rsid w:val="00DA0AA2"/>
    <w:rsid w:val="00DA1033"/>
    <w:rsid w:val="00DA1C61"/>
    <w:rsid w:val="00DA2680"/>
    <w:rsid w:val="00DA2C52"/>
    <w:rsid w:val="00DA36A3"/>
    <w:rsid w:val="00DA401B"/>
    <w:rsid w:val="00DA4059"/>
    <w:rsid w:val="00DA72DD"/>
    <w:rsid w:val="00DA73B8"/>
    <w:rsid w:val="00DB072F"/>
    <w:rsid w:val="00DB11BE"/>
    <w:rsid w:val="00DB1BEA"/>
    <w:rsid w:val="00DB28CC"/>
    <w:rsid w:val="00DB2C9A"/>
    <w:rsid w:val="00DB303B"/>
    <w:rsid w:val="00DB3BD4"/>
    <w:rsid w:val="00DB4157"/>
    <w:rsid w:val="00DB4B75"/>
    <w:rsid w:val="00DB6AD3"/>
    <w:rsid w:val="00DC0E7C"/>
    <w:rsid w:val="00DC1B20"/>
    <w:rsid w:val="00DC233C"/>
    <w:rsid w:val="00DC3CC5"/>
    <w:rsid w:val="00DC3E7A"/>
    <w:rsid w:val="00DC3EE1"/>
    <w:rsid w:val="00DC4C60"/>
    <w:rsid w:val="00DC521D"/>
    <w:rsid w:val="00DC5F57"/>
    <w:rsid w:val="00DC7E08"/>
    <w:rsid w:val="00DD04BF"/>
    <w:rsid w:val="00DD06CF"/>
    <w:rsid w:val="00DD074B"/>
    <w:rsid w:val="00DD0B23"/>
    <w:rsid w:val="00DD0D48"/>
    <w:rsid w:val="00DD1256"/>
    <w:rsid w:val="00DD188A"/>
    <w:rsid w:val="00DD1CA4"/>
    <w:rsid w:val="00DD2B54"/>
    <w:rsid w:val="00DD2E25"/>
    <w:rsid w:val="00DD2EC6"/>
    <w:rsid w:val="00DD39EE"/>
    <w:rsid w:val="00DD4D54"/>
    <w:rsid w:val="00DD510F"/>
    <w:rsid w:val="00DD53BA"/>
    <w:rsid w:val="00DD6326"/>
    <w:rsid w:val="00DD7C99"/>
    <w:rsid w:val="00DD7CEC"/>
    <w:rsid w:val="00DD7EE0"/>
    <w:rsid w:val="00DE130F"/>
    <w:rsid w:val="00DE2714"/>
    <w:rsid w:val="00DE37F2"/>
    <w:rsid w:val="00DE4343"/>
    <w:rsid w:val="00DE6A04"/>
    <w:rsid w:val="00DE6C5A"/>
    <w:rsid w:val="00DF140D"/>
    <w:rsid w:val="00DF166F"/>
    <w:rsid w:val="00DF185F"/>
    <w:rsid w:val="00DF231F"/>
    <w:rsid w:val="00DF3B1B"/>
    <w:rsid w:val="00DF4D8F"/>
    <w:rsid w:val="00DF5097"/>
    <w:rsid w:val="00DF57B5"/>
    <w:rsid w:val="00DF5977"/>
    <w:rsid w:val="00DF5C93"/>
    <w:rsid w:val="00DF6613"/>
    <w:rsid w:val="00DF6AE8"/>
    <w:rsid w:val="00DF6C0F"/>
    <w:rsid w:val="00DF6DA3"/>
    <w:rsid w:val="00DF6EB2"/>
    <w:rsid w:val="00DF79FB"/>
    <w:rsid w:val="00DF7BAE"/>
    <w:rsid w:val="00E00141"/>
    <w:rsid w:val="00E005CF"/>
    <w:rsid w:val="00E0083B"/>
    <w:rsid w:val="00E00F2B"/>
    <w:rsid w:val="00E02A5B"/>
    <w:rsid w:val="00E02D8F"/>
    <w:rsid w:val="00E02DB1"/>
    <w:rsid w:val="00E036EB"/>
    <w:rsid w:val="00E0379C"/>
    <w:rsid w:val="00E03E2B"/>
    <w:rsid w:val="00E070DB"/>
    <w:rsid w:val="00E0730C"/>
    <w:rsid w:val="00E07743"/>
    <w:rsid w:val="00E10E42"/>
    <w:rsid w:val="00E11B09"/>
    <w:rsid w:val="00E11BBF"/>
    <w:rsid w:val="00E128E4"/>
    <w:rsid w:val="00E12C57"/>
    <w:rsid w:val="00E12C7F"/>
    <w:rsid w:val="00E1301D"/>
    <w:rsid w:val="00E13399"/>
    <w:rsid w:val="00E13930"/>
    <w:rsid w:val="00E13EAE"/>
    <w:rsid w:val="00E14816"/>
    <w:rsid w:val="00E14D73"/>
    <w:rsid w:val="00E14E05"/>
    <w:rsid w:val="00E15324"/>
    <w:rsid w:val="00E16B85"/>
    <w:rsid w:val="00E173DC"/>
    <w:rsid w:val="00E20F95"/>
    <w:rsid w:val="00E21492"/>
    <w:rsid w:val="00E226EF"/>
    <w:rsid w:val="00E23978"/>
    <w:rsid w:val="00E2421A"/>
    <w:rsid w:val="00E254F4"/>
    <w:rsid w:val="00E25667"/>
    <w:rsid w:val="00E26015"/>
    <w:rsid w:val="00E264EF"/>
    <w:rsid w:val="00E274B0"/>
    <w:rsid w:val="00E27E0F"/>
    <w:rsid w:val="00E30880"/>
    <w:rsid w:val="00E30F5E"/>
    <w:rsid w:val="00E3177C"/>
    <w:rsid w:val="00E32837"/>
    <w:rsid w:val="00E32CB2"/>
    <w:rsid w:val="00E3348F"/>
    <w:rsid w:val="00E3349E"/>
    <w:rsid w:val="00E338B7"/>
    <w:rsid w:val="00E342EB"/>
    <w:rsid w:val="00E3431F"/>
    <w:rsid w:val="00E3499A"/>
    <w:rsid w:val="00E34AA2"/>
    <w:rsid w:val="00E3556B"/>
    <w:rsid w:val="00E36E89"/>
    <w:rsid w:val="00E41846"/>
    <w:rsid w:val="00E41BE3"/>
    <w:rsid w:val="00E41C3B"/>
    <w:rsid w:val="00E42605"/>
    <w:rsid w:val="00E42C6F"/>
    <w:rsid w:val="00E42CB9"/>
    <w:rsid w:val="00E42F74"/>
    <w:rsid w:val="00E43A94"/>
    <w:rsid w:val="00E44959"/>
    <w:rsid w:val="00E4522C"/>
    <w:rsid w:val="00E45E0E"/>
    <w:rsid w:val="00E464D2"/>
    <w:rsid w:val="00E470D8"/>
    <w:rsid w:val="00E50F57"/>
    <w:rsid w:val="00E510BA"/>
    <w:rsid w:val="00E51C35"/>
    <w:rsid w:val="00E51DEA"/>
    <w:rsid w:val="00E52209"/>
    <w:rsid w:val="00E5234A"/>
    <w:rsid w:val="00E524EA"/>
    <w:rsid w:val="00E52E1A"/>
    <w:rsid w:val="00E546C0"/>
    <w:rsid w:val="00E54AC1"/>
    <w:rsid w:val="00E54FBA"/>
    <w:rsid w:val="00E551E9"/>
    <w:rsid w:val="00E5675E"/>
    <w:rsid w:val="00E56CDA"/>
    <w:rsid w:val="00E57F75"/>
    <w:rsid w:val="00E604EF"/>
    <w:rsid w:val="00E60FA7"/>
    <w:rsid w:val="00E61657"/>
    <w:rsid w:val="00E61C6A"/>
    <w:rsid w:val="00E62A4A"/>
    <w:rsid w:val="00E62FA3"/>
    <w:rsid w:val="00E634F6"/>
    <w:rsid w:val="00E63504"/>
    <w:rsid w:val="00E6366B"/>
    <w:rsid w:val="00E654F5"/>
    <w:rsid w:val="00E65AB2"/>
    <w:rsid w:val="00E65BA9"/>
    <w:rsid w:val="00E65CE6"/>
    <w:rsid w:val="00E65DAA"/>
    <w:rsid w:val="00E66674"/>
    <w:rsid w:val="00E668D3"/>
    <w:rsid w:val="00E66A0E"/>
    <w:rsid w:val="00E670F6"/>
    <w:rsid w:val="00E67204"/>
    <w:rsid w:val="00E67260"/>
    <w:rsid w:val="00E67A9A"/>
    <w:rsid w:val="00E67F75"/>
    <w:rsid w:val="00E708CD"/>
    <w:rsid w:val="00E718F2"/>
    <w:rsid w:val="00E72457"/>
    <w:rsid w:val="00E733DF"/>
    <w:rsid w:val="00E73E6F"/>
    <w:rsid w:val="00E745CF"/>
    <w:rsid w:val="00E75422"/>
    <w:rsid w:val="00E75688"/>
    <w:rsid w:val="00E7642D"/>
    <w:rsid w:val="00E76490"/>
    <w:rsid w:val="00E772E8"/>
    <w:rsid w:val="00E7761A"/>
    <w:rsid w:val="00E7761D"/>
    <w:rsid w:val="00E8089B"/>
    <w:rsid w:val="00E80B97"/>
    <w:rsid w:val="00E80DC8"/>
    <w:rsid w:val="00E810A5"/>
    <w:rsid w:val="00E818D4"/>
    <w:rsid w:val="00E81D74"/>
    <w:rsid w:val="00E82A8D"/>
    <w:rsid w:val="00E82CFD"/>
    <w:rsid w:val="00E84FE8"/>
    <w:rsid w:val="00E855D9"/>
    <w:rsid w:val="00E85D09"/>
    <w:rsid w:val="00E87491"/>
    <w:rsid w:val="00E9129E"/>
    <w:rsid w:val="00E912E3"/>
    <w:rsid w:val="00E91B82"/>
    <w:rsid w:val="00E92FFA"/>
    <w:rsid w:val="00E930DF"/>
    <w:rsid w:val="00E93482"/>
    <w:rsid w:val="00E935C5"/>
    <w:rsid w:val="00E93D90"/>
    <w:rsid w:val="00E93FE8"/>
    <w:rsid w:val="00E94DAC"/>
    <w:rsid w:val="00E9551C"/>
    <w:rsid w:val="00E95ECD"/>
    <w:rsid w:val="00E95F6D"/>
    <w:rsid w:val="00E9682D"/>
    <w:rsid w:val="00EA02EF"/>
    <w:rsid w:val="00EA0794"/>
    <w:rsid w:val="00EA1215"/>
    <w:rsid w:val="00EA1240"/>
    <w:rsid w:val="00EA1329"/>
    <w:rsid w:val="00EA1679"/>
    <w:rsid w:val="00EA2CA7"/>
    <w:rsid w:val="00EA2D53"/>
    <w:rsid w:val="00EA3439"/>
    <w:rsid w:val="00EA3506"/>
    <w:rsid w:val="00EA3B43"/>
    <w:rsid w:val="00EA42C4"/>
    <w:rsid w:val="00EA5C0E"/>
    <w:rsid w:val="00EA6816"/>
    <w:rsid w:val="00EA6ACC"/>
    <w:rsid w:val="00EA6F1E"/>
    <w:rsid w:val="00EA7484"/>
    <w:rsid w:val="00EB01E4"/>
    <w:rsid w:val="00EB0427"/>
    <w:rsid w:val="00EB0637"/>
    <w:rsid w:val="00EB157E"/>
    <w:rsid w:val="00EB1797"/>
    <w:rsid w:val="00EB1F7A"/>
    <w:rsid w:val="00EB202C"/>
    <w:rsid w:val="00EB23D5"/>
    <w:rsid w:val="00EB25AB"/>
    <w:rsid w:val="00EB2B2E"/>
    <w:rsid w:val="00EB3462"/>
    <w:rsid w:val="00EB399D"/>
    <w:rsid w:val="00EB3A66"/>
    <w:rsid w:val="00EB3A81"/>
    <w:rsid w:val="00EB4DDF"/>
    <w:rsid w:val="00EB4E6A"/>
    <w:rsid w:val="00EB5564"/>
    <w:rsid w:val="00EB6C2F"/>
    <w:rsid w:val="00EB7441"/>
    <w:rsid w:val="00EC2CFD"/>
    <w:rsid w:val="00EC383C"/>
    <w:rsid w:val="00EC3E98"/>
    <w:rsid w:val="00EC47D1"/>
    <w:rsid w:val="00EC4B1C"/>
    <w:rsid w:val="00EC5F76"/>
    <w:rsid w:val="00EC635C"/>
    <w:rsid w:val="00EC65FD"/>
    <w:rsid w:val="00EC6904"/>
    <w:rsid w:val="00ED1380"/>
    <w:rsid w:val="00ED157E"/>
    <w:rsid w:val="00ED41C8"/>
    <w:rsid w:val="00ED4459"/>
    <w:rsid w:val="00ED51C1"/>
    <w:rsid w:val="00ED5525"/>
    <w:rsid w:val="00ED669C"/>
    <w:rsid w:val="00ED71D8"/>
    <w:rsid w:val="00ED7AF6"/>
    <w:rsid w:val="00EE0645"/>
    <w:rsid w:val="00EE08F2"/>
    <w:rsid w:val="00EE0A9B"/>
    <w:rsid w:val="00EE1CE7"/>
    <w:rsid w:val="00EE1DBC"/>
    <w:rsid w:val="00EE24FB"/>
    <w:rsid w:val="00EE2730"/>
    <w:rsid w:val="00EE2B96"/>
    <w:rsid w:val="00EE3976"/>
    <w:rsid w:val="00EE47B1"/>
    <w:rsid w:val="00EE48DE"/>
    <w:rsid w:val="00EE4D1C"/>
    <w:rsid w:val="00EE54CD"/>
    <w:rsid w:val="00EE6AD4"/>
    <w:rsid w:val="00EE7928"/>
    <w:rsid w:val="00EE7A04"/>
    <w:rsid w:val="00EF0636"/>
    <w:rsid w:val="00EF1936"/>
    <w:rsid w:val="00EF1BD1"/>
    <w:rsid w:val="00EF1C2D"/>
    <w:rsid w:val="00EF3D92"/>
    <w:rsid w:val="00EF453F"/>
    <w:rsid w:val="00EF46F5"/>
    <w:rsid w:val="00EF473F"/>
    <w:rsid w:val="00EF479B"/>
    <w:rsid w:val="00EF5143"/>
    <w:rsid w:val="00EF5BE2"/>
    <w:rsid w:val="00EF6F6C"/>
    <w:rsid w:val="00EF740D"/>
    <w:rsid w:val="00F00BF3"/>
    <w:rsid w:val="00F0122F"/>
    <w:rsid w:val="00F01FAD"/>
    <w:rsid w:val="00F01FEC"/>
    <w:rsid w:val="00F027A9"/>
    <w:rsid w:val="00F0337F"/>
    <w:rsid w:val="00F03E8D"/>
    <w:rsid w:val="00F04038"/>
    <w:rsid w:val="00F04F32"/>
    <w:rsid w:val="00F05E51"/>
    <w:rsid w:val="00F05FDA"/>
    <w:rsid w:val="00F07074"/>
    <w:rsid w:val="00F07A21"/>
    <w:rsid w:val="00F10215"/>
    <w:rsid w:val="00F10356"/>
    <w:rsid w:val="00F10360"/>
    <w:rsid w:val="00F10E41"/>
    <w:rsid w:val="00F11ECF"/>
    <w:rsid w:val="00F126DE"/>
    <w:rsid w:val="00F130E2"/>
    <w:rsid w:val="00F149E5"/>
    <w:rsid w:val="00F14A5A"/>
    <w:rsid w:val="00F154C7"/>
    <w:rsid w:val="00F156A7"/>
    <w:rsid w:val="00F170EE"/>
    <w:rsid w:val="00F17425"/>
    <w:rsid w:val="00F17AD8"/>
    <w:rsid w:val="00F17FD2"/>
    <w:rsid w:val="00F20761"/>
    <w:rsid w:val="00F210DF"/>
    <w:rsid w:val="00F213F2"/>
    <w:rsid w:val="00F22398"/>
    <w:rsid w:val="00F2277B"/>
    <w:rsid w:val="00F2305F"/>
    <w:rsid w:val="00F236BA"/>
    <w:rsid w:val="00F2434F"/>
    <w:rsid w:val="00F26C36"/>
    <w:rsid w:val="00F26E90"/>
    <w:rsid w:val="00F329DF"/>
    <w:rsid w:val="00F32E79"/>
    <w:rsid w:val="00F34144"/>
    <w:rsid w:val="00F3460A"/>
    <w:rsid w:val="00F347E6"/>
    <w:rsid w:val="00F34AA9"/>
    <w:rsid w:val="00F356AB"/>
    <w:rsid w:val="00F359C2"/>
    <w:rsid w:val="00F36860"/>
    <w:rsid w:val="00F3716F"/>
    <w:rsid w:val="00F378E2"/>
    <w:rsid w:val="00F37A7B"/>
    <w:rsid w:val="00F40207"/>
    <w:rsid w:val="00F40FF9"/>
    <w:rsid w:val="00F41574"/>
    <w:rsid w:val="00F4198E"/>
    <w:rsid w:val="00F41F78"/>
    <w:rsid w:val="00F423B5"/>
    <w:rsid w:val="00F429DD"/>
    <w:rsid w:val="00F443ED"/>
    <w:rsid w:val="00F44CF0"/>
    <w:rsid w:val="00F466E5"/>
    <w:rsid w:val="00F47131"/>
    <w:rsid w:val="00F476D6"/>
    <w:rsid w:val="00F4781B"/>
    <w:rsid w:val="00F5061D"/>
    <w:rsid w:val="00F50D96"/>
    <w:rsid w:val="00F51358"/>
    <w:rsid w:val="00F51584"/>
    <w:rsid w:val="00F51F81"/>
    <w:rsid w:val="00F52E26"/>
    <w:rsid w:val="00F53046"/>
    <w:rsid w:val="00F54E20"/>
    <w:rsid w:val="00F55243"/>
    <w:rsid w:val="00F552E6"/>
    <w:rsid w:val="00F558E6"/>
    <w:rsid w:val="00F56B8E"/>
    <w:rsid w:val="00F57B6D"/>
    <w:rsid w:val="00F57C89"/>
    <w:rsid w:val="00F60768"/>
    <w:rsid w:val="00F60E06"/>
    <w:rsid w:val="00F6158F"/>
    <w:rsid w:val="00F61A30"/>
    <w:rsid w:val="00F61E75"/>
    <w:rsid w:val="00F638AC"/>
    <w:rsid w:val="00F63E92"/>
    <w:rsid w:val="00F64DAF"/>
    <w:rsid w:val="00F64E7F"/>
    <w:rsid w:val="00F650A8"/>
    <w:rsid w:val="00F65FF8"/>
    <w:rsid w:val="00F6644E"/>
    <w:rsid w:val="00F67556"/>
    <w:rsid w:val="00F67EBE"/>
    <w:rsid w:val="00F70221"/>
    <w:rsid w:val="00F70AD7"/>
    <w:rsid w:val="00F70F75"/>
    <w:rsid w:val="00F7142D"/>
    <w:rsid w:val="00F724BB"/>
    <w:rsid w:val="00F73084"/>
    <w:rsid w:val="00F7370F"/>
    <w:rsid w:val="00F742AA"/>
    <w:rsid w:val="00F7470B"/>
    <w:rsid w:val="00F7577B"/>
    <w:rsid w:val="00F7698E"/>
    <w:rsid w:val="00F77F80"/>
    <w:rsid w:val="00F80618"/>
    <w:rsid w:val="00F809B7"/>
    <w:rsid w:val="00F83AB3"/>
    <w:rsid w:val="00F8538C"/>
    <w:rsid w:val="00F8599E"/>
    <w:rsid w:val="00F85B1E"/>
    <w:rsid w:val="00F87331"/>
    <w:rsid w:val="00F87862"/>
    <w:rsid w:val="00F911B8"/>
    <w:rsid w:val="00F927DC"/>
    <w:rsid w:val="00F92EAC"/>
    <w:rsid w:val="00F932C0"/>
    <w:rsid w:val="00F9447C"/>
    <w:rsid w:val="00F9752E"/>
    <w:rsid w:val="00FA0870"/>
    <w:rsid w:val="00FA0EF4"/>
    <w:rsid w:val="00FA1223"/>
    <w:rsid w:val="00FA1E9A"/>
    <w:rsid w:val="00FA2AFA"/>
    <w:rsid w:val="00FA3EBA"/>
    <w:rsid w:val="00FA4521"/>
    <w:rsid w:val="00FA4538"/>
    <w:rsid w:val="00FA5180"/>
    <w:rsid w:val="00FA59AE"/>
    <w:rsid w:val="00FA5ECF"/>
    <w:rsid w:val="00FA73A9"/>
    <w:rsid w:val="00FB1812"/>
    <w:rsid w:val="00FB1B74"/>
    <w:rsid w:val="00FB2620"/>
    <w:rsid w:val="00FB2B30"/>
    <w:rsid w:val="00FB31AA"/>
    <w:rsid w:val="00FB38E0"/>
    <w:rsid w:val="00FB5014"/>
    <w:rsid w:val="00FB5472"/>
    <w:rsid w:val="00FB646F"/>
    <w:rsid w:val="00FB6AA8"/>
    <w:rsid w:val="00FB6B63"/>
    <w:rsid w:val="00FB7AF2"/>
    <w:rsid w:val="00FB7F75"/>
    <w:rsid w:val="00FC0307"/>
    <w:rsid w:val="00FC08D1"/>
    <w:rsid w:val="00FC0B07"/>
    <w:rsid w:val="00FC601B"/>
    <w:rsid w:val="00FC615D"/>
    <w:rsid w:val="00FC6406"/>
    <w:rsid w:val="00FC6BAE"/>
    <w:rsid w:val="00FC7702"/>
    <w:rsid w:val="00FC7AD7"/>
    <w:rsid w:val="00FD24B0"/>
    <w:rsid w:val="00FD3C5D"/>
    <w:rsid w:val="00FD425A"/>
    <w:rsid w:val="00FD4314"/>
    <w:rsid w:val="00FD544A"/>
    <w:rsid w:val="00FD55D5"/>
    <w:rsid w:val="00FD572C"/>
    <w:rsid w:val="00FD5860"/>
    <w:rsid w:val="00FD593C"/>
    <w:rsid w:val="00FD66A9"/>
    <w:rsid w:val="00FD6974"/>
    <w:rsid w:val="00FD6F10"/>
    <w:rsid w:val="00FD7444"/>
    <w:rsid w:val="00FE01EA"/>
    <w:rsid w:val="00FE04E0"/>
    <w:rsid w:val="00FE0C75"/>
    <w:rsid w:val="00FE3A68"/>
    <w:rsid w:val="00FE3C37"/>
    <w:rsid w:val="00FE6886"/>
    <w:rsid w:val="00FE6CBF"/>
    <w:rsid w:val="00FE7AA2"/>
    <w:rsid w:val="00FF0159"/>
    <w:rsid w:val="00FF0B04"/>
    <w:rsid w:val="00FF0D0B"/>
    <w:rsid w:val="00FF133A"/>
    <w:rsid w:val="00FF1808"/>
    <w:rsid w:val="00FF31A9"/>
    <w:rsid w:val="00FF48C2"/>
    <w:rsid w:val="00FF4C9B"/>
    <w:rsid w:val="00FF4D91"/>
    <w:rsid w:val="00FF4FA5"/>
    <w:rsid w:val="00FF5C57"/>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b/>
      <w:bC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ModificationDocuments/Mod_06_12_v2.docx" TargetMode="External"/><Relationship Id="rId18" Type="http://schemas.openxmlformats.org/officeDocument/2006/relationships/hyperlink" Target="http://semopub/Publications/General/CMS%20Slides%20Meeting%2041.ppt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mopub/MarketDevelopment/ModificationDocuments/Mod_09_12%20ASRs.docx"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emopub/MarketDevelopment/ModificationDocuments/Mod_03_12%20Alignment%20of%20%20TSC%20with%20revised%20VAT%20arrangements.docx" TargetMode="External"/><Relationship Id="rId17" Type="http://schemas.openxmlformats.org/officeDocument/2006/relationships/hyperlink" Target="http://semopub/MarketDevelopment/ModificationDocuments/Mod_09_12%20ASRs.docx" TargetMode="Externa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emopub/MarketDevelopment/ModificationDocuments/Mod_08_12%20MIUNs.docx" TargetMode="External"/><Relationship Id="rId20" Type="http://schemas.openxmlformats.org/officeDocument/2006/relationships/hyperlink" Target="http://semopub/MarketDevelopment/ModificationDocuments/Mod_08_12%20MIUNs.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02_12_v2.docx"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mopub/MarketDevelopment/ModificationDocuments/Mod%2007_12%2027March2012.pp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mopub/MarketDevelopment/ModificationDocuments/Mod_01_12_v3.docx" TargetMode="External"/><Relationship Id="rId19" Type="http://schemas.openxmlformats.org/officeDocument/2006/relationships/hyperlink" Target="http://semopub/MarketDevelopment/ModificationDocuments/Mod_07_12%20IC%20Error%20Unit.docx"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hyperlink" Target="http://semopub/MarketDevelopment/ModificationDocuments/Mod_07_12%20IC%20Error%20Unit.docx" TargetMode="External"/><Relationship Id="rId22" Type="http://schemas.openxmlformats.org/officeDocument/2006/relationships/hyperlink" Target="http://semopub/MarketDevelopment/ModificationDocuments/Mod_04_11_v2.docx" TargetMode="External"/><Relationship Id="rId27" Type="http://schemas.openxmlformats.org/officeDocument/2006/relationships/header" Target="header3.xml"/><Relationship Id="rId30" Type="http://schemas.openxmlformats.org/officeDocument/2006/relationships/theme" Target="theme/theme1.xml"/><Relationship Id="rId35" Type="http://schemas.openxmlformats.org/officeDocument/2006/relationships/customXml" Target="../customXml/item6.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Meeting 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Document_x0020_Type xmlns="f69c7b9a-bbed-41f8-b24c-bbeb71979adf">Minutes</Document_x0020_Type>
    <MeetingDate xmlns="f69c7b9a-bbed-41f8-b24c-bbeb71979adf" xsi:nil="true"/>
    <MMTID xmlns="f69c7b9a-bbed-41f8-b24c-bbeb71979adf">193</MMTID>
    <documentarchivestatus xmlns="555a66dc-fdf2-47ca-80f5-c077f14f4733">Active</documentarchivestatus>
  </documentManagement>
</p:properties>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BA6DB9-191E-4D4A-9A60-50870A73FF02}"/>
</file>

<file path=customXml/itemProps2.xml><?xml version="1.0" encoding="utf-8"?>
<ds:datastoreItem xmlns:ds="http://schemas.openxmlformats.org/officeDocument/2006/customXml" ds:itemID="{00853A3F-61C3-445F-AF83-5CD3C66B020F}"/>
</file>

<file path=customXml/itemProps3.xml><?xml version="1.0" encoding="utf-8"?>
<ds:datastoreItem xmlns:ds="http://schemas.openxmlformats.org/officeDocument/2006/customXml" ds:itemID="{69753688-3CB3-4541-B516-66E2717895E3}"/>
</file>

<file path=customXml/itemProps4.xml><?xml version="1.0" encoding="utf-8"?>
<ds:datastoreItem xmlns:ds="http://schemas.openxmlformats.org/officeDocument/2006/customXml" ds:itemID="{2AA36FEF-F5BE-4D0E-B6C4-1BC8185436C7}"/>
</file>

<file path=customXml/itemProps5.xml><?xml version="1.0" encoding="utf-8"?>
<ds:datastoreItem xmlns:ds="http://schemas.openxmlformats.org/officeDocument/2006/customXml" ds:itemID="{5E8ECF01-9750-4BD8-8B27-0DCFFE91B357}"/>
</file>

<file path=customXml/itemProps6.xml><?xml version="1.0" encoding="utf-8"?>
<ds:datastoreItem xmlns:ds="http://schemas.openxmlformats.org/officeDocument/2006/customXml" ds:itemID="{DEB84B5D-B747-4FF2-A30F-357CBB79F98F}"/>
</file>

<file path=docProps/app.xml><?xml version="1.0" encoding="utf-8"?>
<Properties xmlns="http://schemas.openxmlformats.org/officeDocument/2006/extended-properties" xmlns:vt="http://schemas.openxmlformats.org/officeDocument/2006/docPropsVTypes">
  <Template>Normal</Template>
  <TotalTime>0</TotalTime>
  <Pages>18</Pages>
  <Words>4173</Words>
  <Characters>25357</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41 Minutes</dc:title>
  <dc:subject/>
  <dc:creator/>
  <cp:keywords/>
  <dc:description/>
  <cp:lastModifiedBy/>
  <cp:revision>1</cp:revision>
  <dcterms:created xsi:type="dcterms:W3CDTF">2012-06-11T14:14:00Z</dcterms:created>
  <dcterms:modified xsi:type="dcterms:W3CDTF">2012-06-11T14:14:00Z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6" name="Copy to Website">
    <vt:lpwstr>true</vt:lpwstr>
  </property>
  <property fmtid="{D5CDD505-2E9C-101B-9397-08002B2CF9AE}" pid="7" name="Meeting Type">
    <vt:lpwstr>Ordinary Meeting</vt:lpwstr>
  </property>
  <property fmtid="{D5CDD505-2E9C-101B-9397-08002B2CF9AE}" pid="8" name="Meeting Document Type">
    <vt:lpwstr>Minutes</vt:lpwstr>
  </property>
  <property fmtid="{D5CDD505-2E9C-101B-9397-08002B2CF9AE}" pid="9" name="Meeting Number">
    <vt:lpwstr>125</vt:lpwstr>
  </property>
  <property fmtid="{D5CDD505-2E9C-101B-9397-08002B2CF9AE}" pid="10" name="Location">
    <vt:lpwstr>Belfast</vt:lpwstr>
  </property>
  <property fmtid="{D5CDD505-2E9C-101B-9397-08002B2CF9AE}" pid="11" name="_CopySource">
    <vt:lpwstr>Meeting 41 Minutes.docx</vt:lpwstr>
  </property>
</Properties>
</file>