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09" w:rsidRPr="00135A1E" w:rsidRDefault="00C009A9" w:rsidP="0059642B">
      <w:pPr>
        <w:jc w:val="center"/>
      </w:pPr>
      <w:r>
        <w:rPr>
          <w:noProof/>
          <w:lang w:val="en-US"/>
        </w:rPr>
        <w:drawing>
          <wp:inline distT="0" distB="0" distL="0" distR="0">
            <wp:extent cx="4338955" cy="1819910"/>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B37C09" w:rsidRPr="00135A1E" w:rsidRDefault="00B37C09" w:rsidP="0059642B">
      <w:pPr>
        <w:jc w:val="center"/>
      </w:pPr>
    </w:p>
    <w:p w:rsidR="00B37C09" w:rsidRPr="00545942" w:rsidRDefault="00B37C09" w:rsidP="0059642B">
      <w:pPr>
        <w:pStyle w:val="SEMTitle"/>
      </w:pPr>
      <w:r w:rsidRPr="00545942">
        <w:t>Single Electricity Market</w:t>
      </w:r>
    </w:p>
    <w:p w:rsidR="00B37C09" w:rsidRPr="00545942" w:rsidRDefault="00B37C09" w:rsidP="0059642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B37C09" w:rsidRPr="00DA12CA">
        <w:tc>
          <w:tcPr>
            <w:tcW w:w="5000" w:type="pct"/>
            <w:shd w:val="clear" w:color="auto" w:fill="666699"/>
          </w:tcPr>
          <w:p w:rsidR="00B37C09" w:rsidRPr="00DA12CA" w:rsidRDefault="00B37C09" w:rsidP="0059642B">
            <w:pPr>
              <w:pStyle w:val="DocTitle"/>
            </w:pPr>
            <w:r w:rsidRPr="00DA12CA">
              <w:t>Modifications Committee Meeting Minutes</w:t>
            </w:r>
          </w:p>
          <w:p w:rsidR="00B37C09" w:rsidRPr="00DA12CA" w:rsidRDefault="00B37C09" w:rsidP="0059642B">
            <w:pPr>
              <w:pStyle w:val="DocTitle"/>
              <w:rPr>
                <w:highlight w:val="yellow"/>
              </w:rPr>
            </w:pPr>
          </w:p>
          <w:p w:rsidR="00B37C09" w:rsidRPr="00DA12CA" w:rsidRDefault="00151045" w:rsidP="0059642B">
            <w:pPr>
              <w:pStyle w:val="DocTitle"/>
            </w:pPr>
            <w:r w:rsidRPr="00DA12CA">
              <w:t xml:space="preserve">Meeting </w:t>
            </w:r>
            <w:r w:rsidR="00FC601B" w:rsidRPr="00DA12CA">
              <w:t>4</w:t>
            </w:r>
            <w:r w:rsidR="006528E0">
              <w:t>3</w:t>
            </w:r>
          </w:p>
          <w:p w:rsidR="00B37C09" w:rsidRPr="00DA12CA" w:rsidRDefault="00B37C09" w:rsidP="0059642B">
            <w:pPr>
              <w:pStyle w:val="DocTitle"/>
              <w:rPr>
                <w:highlight w:val="yellow"/>
              </w:rPr>
            </w:pPr>
          </w:p>
          <w:p w:rsidR="00B37C09" w:rsidRDefault="006528E0" w:rsidP="0059642B">
            <w:pPr>
              <w:pStyle w:val="DocTitle"/>
            </w:pPr>
            <w:r>
              <w:t>The Hilton</w:t>
            </w:r>
          </w:p>
          <w:p w:rsidR="006528E0" w:rsidRPr="00DA12CA" w:rsidRDefault="006528E0" w:rsidP="0059642B">
            <w:pPr>
              <w:pStyle w:val="DocTitle"/>
            </w:pPr>
            <w:r>
              <w:t>Belfast</w:t>
            </w:r>
          </w:p>
          <w:p w:rsidR="00B37C09" w:rsidRPr="00DA12CA" w:rsidRDefault="006528E0" w:rsidP="0059642B">
            <w:pPr>
              <w:pStyle w:val="DocTitle"/>
            </w:pPr>
            <w:r>
              <w:t>31 July</w:t>
            </w:r>
            <w:r w:rsidR="00FC601B" w:rsidRPr="00DA12CA">
              <w:t xml:space="preserve"> 2012</w:t>
            </w:r>
            <w:r w:rsidR="00B37C09" w:rsidRPr="00DA12CA">
              <w:t xml:space="preserve"> </w:t>
            </w:r>
          </w:p>
          <w:p w:rsidR="00B37C09" w:rsidRPr="00DA12CA" w:rsidRDefault="00B37C09" w:rsidP="00DA12CA">
            <w:pPr>
              <w:pStyle w:val="DocTitle"/>
              <w:rPr>
                <w:highlight w:val="yellow"/>
              </w:rPr>
            </w:pPr>
            <w:r w:rsidRPr="00DA12CA">
              <w:t>10</w:t>
            </w:r>
            <w:r w:rsidR="00FC601B" w:rsidRPr="00DA12CA">
              <w:t>:</w:t>
            </w:r>
            <w:r w:rsidR="00162EEE" w:rsidRPr="00DA12CA">
              <w:t>15</w:t>
            </w:r>
            <w:r w:rsidRPr="00DA12CA">
              <w:t xml:space="preserve"> – </w:t>
            </w:r>
            <w:r w:rsidR="005A2B1F" w:rsidRPr="00DA12CA">
              <w:t>1</w:t>
            </w:r>
            <w:r w:rsidR="00DA12CA">
              <w:t>4</w:t>
            </w:r>
            <w:r w:rsidR="005A2B1F" w:rsidRPr="00DA12CA">
              <w:t>:</w:t>
            </w:r>
            <w:r w:rsidR="00DA12CA">
              <w:t>0</w:t>
            </w:r>
            <w:r w:rsidR="005A2B1F" w:rsidRPr="00DA12CA">
              <w:t>0</w:t>
            </w:r>
          </w:p>
        </w:tc>
      </w:tr>
    </w:tbl>
    <w:p w:rsidR="00B37C09" w:rsidRPr="00DA12CA" w:rsidRDefault="00B37C09" w:rsidP="0059642B">
      <w:pPr>
        <w:pBdr>
          <w:bottom w:val="single" w:sz="12" w:space="1" w:color="auto"/>
        </w:pBdr>
        <w:jc w:val="center"/>
        <w:rPr>
          <w:rStyle w:val="TableText"/>
        </w:rPr>
      </w:pPr>
    </w:p>
    <w:p w:rsidR="00B37C09" w:rsidRPr="00DA12CA" w:rsidRDefault="00B37C09" w:rsidP="0059642B">
      <w:pPr>
        <w:pBdr>
          <w:bottom w:val="single" w:sz="12" w:space="1" w:color="auto"/>
        </w:pBdr>
        <w:jc w:val="center"/>
        <w:rPr>
          <w:rStyle w:val="TableText"/>
        </w:rPr>
      </w:pPr>
    </w:p>
    <w:p w:rsidR="00B37C09" w:rsidRPr="00DA12CA" w:rsidRDefault="00B37C09" w:rsidP="0059642B">
      <w:pPr>
        <w:pBdr>
          <w:bottom w:val="single" w:sz="12" w:space="1" w:color="auto"/>
        </w:pBdr>
        <w:jc w:val="center"/>
        <w:rPr>
          <w:rStyle w:val="TableText"/>
        </w:rPr>
      </w:pPr>
    </w:p>
    <w:p w:rsidR="00B37C09" w:rsidRPr="00DA12CA" w:rsidRDefault="00B37C09" w:rsidP="0059642B">
      <w:pPr>
        <w:pBdr>
          <w:bottom w:val="single" w:sz="12" w:space="1" w:color="auto"/>
        </w:pBdr>
        <w:jc w:val="center"/>
        <w:rPr>
          <w:rStyle w:val="TableText"/>
        </w:rPr>
      </w:pPr>
    </w:p>
    <w:p w:rsidR="00B37C09" w:rsidRPr="00DA12CA" w:rsidRDefault="00B37C09" w:rsidP="0059642B">
      <w:pPr>
        <w:pBdr>
          <w:bottom w:val="single" w:sz="12" w:space="1" w:color="auto"/>
        </w:pBdr>
        <w:jc w:val="center"/>
        <w:rPr>
          <w:rStyle w:val="TableText"/>
        </w:rPr>
      </w:pPr>
    </w:p>
    <w:p w:rsidR="00B37C09" w:rsidRPr="00D66024" w:rsidRDefault="00B37C09" w:rsidP="0059642B">
      <w:pPr>
        <w:pBdr>
          <w:bottom w:val="single" w:sz="12" w:space="1" w:color="auto"/>
        </w:pBdr>
        <w:jc w:val="center"/>
        <w:rPr>
          <w:rStyle w:val="TableText"/>
        </w:rPr>
      </w:pPr>
    </w:p>
    <w:p w:rsidR="00B37C09" w:rsidRPr="00D66024" w:rsidRDefault="00B37C09" w:rsidP="007C6BE1">
      <w:pPr>
        <w:rPr>
          <w:rStyle w:val="TableText"/>
        </w:rPr>
      </w:pPr>
    </w:p>
    <w:p w:rsidR="00B37C09" w:rsidRPr="00D66024" w:rsidRDefault="00B37C09" w:rsidP="007C6BE1">
      <w:pPr>
        <w:pStyle w:val="Notices"/>
        <w:rPr>
          <w:rStyle w:val="TableText"/>
        </w:rPr>
      </w:pPr>
      <w:r w:rsidRPr="00D66024">
        <w:rPr>
          <w:rStyle w:val="TableText"/>
        </w:rPr>
        <w:t>COPYRIGHT NOTICE</w:t>
      </w:r>
    </w:p>
    <w:p w:rsidR="00B37C09" w:rsidRPr="00D66024" w:rsidRDefault="00B37C09" w:rsidP="007C6BE1">
      <w:pPr>
        <w:pStyle w:val="Notices"/>
        <w:rPr>
          <w:rStyle w:val="TableText"/>
        </w:rPr>
      </w:pPr>
      <w:bookmarkStart w:id="0" w:name="_DV_M7"/>
      <w:bookmarkEnd w:id="0"/>
      <w:r w:rsidRPr="00D66024">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D66024">
        <w:rPr>
          <w:rStyle w:val="TableText"/>
        </w:rPr>
        <w:t>EirGrid plc and SONI Limited.</w:t>
      </w:r>
      <w:bookmarkEnd w:id="1"/>
    </w:p>
    <w:p w:rsidR="00B37C09" w:rsidRPr="00D66024" w:rsidRDefault="00B37C09" w:rsidP="007C6BE1">
      <w:pPr>
        <w:pStyle w:val="Notices"/>
        <w:rPr>
          <w:rStyle w:val="TableText"/>
        </w:rPr>
      </w:pPr>
    </w:p>
    <w:p w:rsidR="00B37C09" w:rsidRPr="00D66024" w:rsidRDefault="00B37C09" w:rsidP="007C6BE1">
      <w:pPr>
        <w:pStyle w:val="Notices"/>
        <w:rPr>
          <w:rStyle w:val="TableText"/>
        </w:rPr>
      </w:pPr>
      <w:bookmarkStart w:id="2" w:name="_DV_C9"/>
      <w:r w:rsidRPr="00D66024">
        <w:rPr>
          <w:rStyle w:val="TableText"/>
        </w:rPr>
        <w:t>DOCUMENT DISCLAIMER</w:t>
      </w:r>
      <w:bookmarkEnd w:id="2"/>
    </w:p>
    <w:p w:rsidR="00B37C09" w:rsidRPr="00D66024" w:rsidRDefault="00B37C09" w:rsidP="007C6BE1">
      <w:pPr>
        <w:pStyle w:val="Notices"/>
        <w:rPr>
          <w:rStyle w:val="TableText"/>
        </w:rPr>
      </w:pPr>
      <w:bookmarkStart w:id="3" w:name="_DV_C10"/>
      <w:r w:rsidRPr="00D66024">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B37C09" w:rsidRPr="00E5437D" w:rsidRDefault="00B37C09" w:rsidP="007C6BE1">
      <w:r w:rsidRPr="00DA12CA">
        <w:rPr>
          <w:rFonts w:cs="Arial"/>
          <w:sz w:val="18"/>
          <w:szCs w:val="18"/>
          <w:highlight w:val="yellow"/>
        </w:rPr>
        <w:br w:type="page"/>
      </w:r>
      <w:r w:rsidRPr="00E5437D">
        <w:lastRenderedPageBreak/>
        <w:t xml:space="preserve"> </w:t>
      </w:r>
    </w:p>
    <w:p w:rsidR="00B37C09" w:rsidRPr="00A610FC" w:rsidRDefault="00B37C09" w:rsidP="007C6BE1">
      <w:pPr>
        <w:pStyle w:val="ContentsTitle"/>
        <w:jc w:val="left"/>
      </w:pPr>
      <w:r w:rsidRPr="00A610FC">
        <w:t>Table of Contents</w:t>
      </w:r>
    </w:p>
    <w:p w:rsidR="00B37C09" w:rsidRPr="00AA4AE6" w:rsidRDefault="00B37C09" w:rsidP="007C6BE1">
      <w:pPr>
        <w:rPr>
          <w:highlight w:val="yellow"/>
        </w:rPr>
      </w:pPr>
    </w:p>
    <w:p w:rsidR="00E80280" w:rsidRDefault="008031C0">
      <w:pPr>
        <w:pStyle w:val="TOC1"/>
        <w:rPr>
          <w:rFonts w:asciiTheme="minorHAnsi" w:eastAsiaTheme="minorEastAsia" w:hAnsiTheme="minorHAnsi" w:cstheme="minorBidi"/>
          <w:lang w:val="en-US"/>
        </w:rPr>
      </w:pPr>
      <w:r w:rsidRPr="0016435D">
        <w:rPr>
          <w:noProof w:val="0"/>
          <w:sz w:val="48"/>
          <w:szCs w:val="48"/>
          <w:highlight w:val="yellow"/>
        </w:rPr>
        <w:fldChar w:fldCharType="begin"/>
      </w:r>
      <w:r w:rsidR="00B37C09" w:rsidRPr="0016435D">
        <w:rPr>
          <w:noProof w:val="0"/>
          <w:sz w:val="48"/>
          <w:szCs w:val="48"/>
          <w:highlight w:val="yellow"/>
        </w:rPr>
        <w:instrText xml:space="preserve"> TOC \o "1-3" \h \z \u </w:instrText>
      </w:r>
      <w:r w:rsidRPr="0016435D">
        <w:rPr>
          <w:noProof w:val="0"/>
          <w:sz w:val="48"/>
          <w:szCs w:val="48"/>
          <w:highlight w:val="yellow"/>
        </w:rPr>
        <w:fldChar w:fldCharType="separate"/>
      </w:r>
      <w:hyperlink w:anchor="_Toc332728981" w:history="1">
        <w:r w:rsidR="00E80280" w:rsidRPr="007D26F5">
          <w:rPr>
            <w:rStyle w:val="Hyperlink"/>
          </w:rPr>
          <w:t>1.</w:t>
        </w:r>
        <w:r w:rsidR="00E80280">
          <w:rPr>
            <w:rFonts w:asciiTheme="minorHAnsi" w:eastAsiaTheme="minorEastAsia" w:hAnsiTheme="minorHAnsi" w:cstheme="minorBidi"/>
            <w:lang w:val="en-US"/>
          </w:rPr>
          <w:tab/>
        </w:r>
        <w:r w:rsidR="00E80280" w:rsidRPr="007D26F5">
          <w:rPr>
            <w:rStyle w:val="Hyperlink"/>
          </w:rPr>
          <w:t>SEMO Update</w:t>
        </w:r>
        <w:r w:rsidR="00E80280">
          <w:rPr>
            <w:webHidden/>
          </w:rPr>
          <w:tab/>
        </w:r>
        <w:r>
          <w:rPr>
            <w:webHidden/>
          </w:rPr>
          <w:fldChar w:fldCharType="begin"/>
        </w:r>
        <w:r w:rsidR="00E80280">
          <w:rPr>
            <w:webHidden/>
          </w:rPr>
          <w:instrText xml:space="preserve"> PAGEREF _Toc332728981 \h </w:instrText>
        </w:r>
        <w:r>
          <w:rPr>
            <w:webHidden/>
          </w:rPr>
        </w:r>
        <w:r>
          <w:rPr>
            <w:webHidden/>
          </w:rPr>
          <w:fldChar w:fldCharType="separate"/>
        </w:r>
        <w:r w:rsidR="00E80280">
          <w:rPr>
            <w:webHidden/>
          </w:rPr>
          <w:t>5</w:t>
        </w:r>
        <w:r>
          <w:rPr>
            <w:webHidden/>
          </w:rPr>
          <w:fldChar w:fldCharType="end"/>
        </w:r>
      </w:hyperlink>
    </w:p>
    <w:p w:rsidR="00E80280" w:rsidRDefault="008031C0">
      <w:pPr>
        <w:pStyle w:val="TOC2"/>
        <w:rPr>
          <w:rFonts w:asciiTheme="minorHAnsi" w:eastAsiaTheme="minorEastAsia" w:hAnsiTheme="minorHAnsi" w:cstheme="minorBidi"/>
          <w:b w:val="0"/>
          <w:bCs w:val="0"/>
          <w:smallCaps w:val="0"/>
          <w:spacing w:val="0"/>
          <w:sz w:val="22"/>
          <w:szCs w:val="22"/>
          <w:lang w:val="en-US"/>
        </w:rPr>
      </w:pPr>
      <w:hyperlink w:anchor="_Toc332728982" w:history="1">
        <w:r w:rsidR="00E80280" w:rsidRPr="007D26F5">
          <w:rPr>
            <w:rStyle w:val="Hyperlink"/>
          </w:rPr>
          <w:t>I.</w:t>
        </w:r>
        <w:r w:rsidR="00E80280">
          <w:rPr>
            <w:rFonts w:asciiTheme="minorHAnsi" w:eastAsiaTheme="minorEastAsia" w:hAnsiTheme="minorHAnsi" w:cstheme="minorBidi"/>
            <w:b w:val="0"/>
            <w:bCs w:val="0"/>
            <w:smallCaps w:val="0"/>
            <w:spacing w:val="0"/>
            <w:sz w:val="22"/>
            <w:szCs w:val="22"/>
            <w:lang w:val="en-US"/>
          </w:rPr>
          <w:tab/>
        </w:r>
        <w:r w:rsidR="00E80280" w:rsidRPr="007D26F5">
          <w:rPr>
            <w:rStyle w:val="Hyperlink"/>
          </w:rPr>
          <w:t>Secretariat update</w:t>
        </w:r>
        <w:r w:rsidR="00E80280">
          <w:rPr>
            <w:webHidden/>
          </w:rPr>
          <w:tab/>
        </w:r>
        <w:r>
          <w:rPr>
            <w:webHidden/>
          </w:rPr>
          <w:fldChar w:fldCharType="begin"/>
        </w:r>
        <w:r w:rsidR="00E80280">
          <w:rPr>
            <w:webHidden/>
          </w:rPr>
          <w:instrText xml:space="preserve"> PAGEREF _Toc332728982 \h </w:instrText>
        </w:r>
        <w:r>
          <w:rPr>
            <w:webHidden/>
          </w:rPr>
        </w:r>
        <w:r>
          <w:rPr>
            <w:webHidden/>
          </w:rPr>
          <w:fldChar w:fldCharType="separate"/>
        </w:r>
        <w:r w:rsidR="00E80280">
          <w:rPr>
            <w:webHidden/>
          </w:rPr>
          <w:t>5</w:t>
        </w:r>
        <w:r>
          <w:rPr>
            <w:webHidden/>
          </w:rPr>
          <w:fldChar w:fldCharType="end"/>
        </w:r>
      </w:hyperlink>
    </w:p>
    <w:p w:rsidR="00E80280" w:rsidRDefault="008031C0">
      <w:pPr>
        <w:pStyle w:val="TOC2"/>
        <w:rPr>
          <w:rFonts w:asciiTheme="minorHAnsi" w:eastAsiaTheme="minorEastAsia" w:hAnsiTheme="minorHAnsi" w:cstheme="minorBidi"/>
          <w:b w:val="0"/>
          <w:bCs w:val="0"/>
          <w:smallCaps w:val="0"/>
          <w:spacing w:val="0"/>
          <w:sz w:val="22"/>
          <w:szCs w:val="22"/>
          <w:lang w:val="en-US"/>
        </w:rPr>
      </w:pPr>
      <w:hyperlink w:anchor="_Toc332728983" w:history="1">
        <w:r w:rsidR="00E80280" w:rsidRPr="007D26F5">
          <w:rPr>
            <w:rStyle w:val="Hyperlink"/>
          </w:rPr>
          <w:t>II.</w:t>
        </w:r>
        <w:r w:rsidR="00E80280">
          <w:rPr>
            <w:rFonts w:asciiTheme="minorHAnsi" w:eastAsiaTheme="minorEastAsia" w:hAnsiTheme="minorHAnsi" w:cstheme="minorBidi"/>
            <w:b w:val="0"/>
            <w:bCs w:val="0"/>
            <w:smallCaps w:val="0"/>
            <w:spacing w:val="0"/>
            <w:sz w:val="22"/>
            <w:szCs w:val="22"/>
            <w:lang w:val="en-US"/>
          </w:rPr>
          <w:tab/>
        </w:r>
        <w:r w:rsidR="00E80280" w:rsidRPr="007D26F5">
          <w:rPr>
            <w:rStyle w:val="Hyperlink"/>
          </w:rPr>
          <w:t>CMS Update</w:t>
        </w:r>
        <w:r w:rsidR="00E80280">
          <w:rPr>
            <w:webHidden/>
          </w:rPr>
          <w:tab/>
        </w:r>
        <w:r>
          <w:rPr>
            <w:webHidden/>
          </w:rPr>
          <w:fldChar w:fldCharType="begin"/>
        </w:r>
        <w:r w:rsidR="00E80280">
          <w:rPr>
            <w:webHidden/>
          </w:rPr>
          <w:instrText xml:space="preserve"> PAGEREF _Toc332728983 \h </w:instrText>
        </w:r>
        <w:r>
          <w:rPr>
            <w:webHidden/>
          </w:rPr>
        </w:r>
        <w:r>
          <w:rPr>
            <w:webHidden/>
          </w:rPr>
          <w:fldChar w:fldCharType="separate"/>
        </w:r>
        <w:r w:rsidR="00E80280">
          <w:rPr>
            <w:webHidden/>
          </w:rPr>
          <w:t>5</w:t>
        </w:r>
        <w:r>
          <w:rPr>
            <w:webHidden/>
          </w:rPr>
          <w:fldChar w:fldCharType="end"/>
        </w:r>
      </w:hyperlink>
    </w:p>
    <w:p w:rsidR="00E80280" w:rsidRDefault="008031C0">
      <w:pPr>
        <w:pStyle w:val="TOC2"/>
        <w:rPr>
          <w:rFonts w:asciiTheme="minorHAnsi" w:eastAsiaTheme="minorEastAsia" w:hAnsiTheme="minorHAnsi" w:cstheme="minorBidi"/>
          <w:b w:val="0"/>
          <w:bCs w:val="0"/>
          <w:smallCaps w:val="0"/>
          <w:spacing w:val="0"/>
          <w:sz w:val="22"/>
          <w:szCs w:val="22"/>
          <w:lang w:val="en-US"/>
        </w:rPr>
      </w:pPr>
      <w:hyperlink w:anchor="_Toc332728984" w:history="1">
        <w:r w:rsidR="00E80280" w:rsidRPr="007D26F5">
          <w:rPr>
            <w:rStyle w:val="Hyperlink"/>
          </w:rPr>
          <w:t xml:space="preserve">III. </w:t>
        </w:r>
        <w:r w:rsidR="00E80280">
          <w:rPr>
            <w:rFonts w:asciiTheme="minorHAnsi" w:eastAsiaTheme="minorEastAsia" w:hAnsiTheme="minorHAnsi" w:cstheme="minorBidi"/>
            <w:b w:val="0"/>
            <w:bCs w:val="0"/>
            <w:smallCaps w:val="0"/>
            <w:spacing w:val="0"/>
            <w:sz w:val="22"/>
            <w:szCs w:val="22"/>
            <w:lang w:val="en-US"/>
          </w:rPr>
          <w:tab/>
        </w:r>
        <w:r w:rsidR="00E80280" w:rsidRPr="007D26F5">
          <w:rPr>
            <w:rStyle w:val="Hyperlink"/>
          </w:rPr>
          <w:t>SEM R2.0.0: Intra-Day Trading Release</w:t>
        </w:r>
        <w:r w:rsidR="00E80280">
          <w:rPr>
            <w:webHidden/>
          </w:rPr>
          <w:tab/>
        </w:r>
        <w:r>
          <w:rPr>
            <w:webHidden/>
          </w:rPr>
          <w:fldChar w:fldCharType="begin"/>
        </w:r>
        <w:r w:rsidR="00E80280">
          <w:rPr>
            <w:webHidden/>
          </w:rPr>
          <w:instrText xml:space="preserve"> PAGEREF _Toc332728984 \h </w:instrText>
        </w:r>
        <w:r>
          <w:rPr>
            <w:webHidden/>
          </w:rPr>
        </w:r>
        <w:r>
          <w:rPr>
            <w:webHidden/>
          </w:rPr>
          <w:fldChar w:fldCharType="separate"/>
        </w:r>
        <w:r w:rsidR="00E80280">
          <w:rPr>
            <w:webHidden/>
          </w:rPr>
          <w:t>6</w:t>
        </w:r>
        <w:r>
          <w:rPr>
            <w:webHidden/>
          </w:rPr>
          <w:fldChar w:fldCharType="end"/>
        </w:r>
      </w:hyperlink>
    </w:p>
    <w:p w:rsidR="00E80280" w:rsidRDefault="008031C0">
      <w:pPr>
        <w:pStyle w:val="TOC1"/>
        <w:rPr>
          <w:rFonts w:asciiTheme="minorHAnsi" w:eastAsiaTheme="minorEastAsia" w:hAnsiTheme="minorHAnsi" w:cstheme="minorBidi"/>
          <w:lang w:val="en-US"/>
        </w:rPr>
      </w:pPr>
      <w:hyperlink w:anchor="_Toc332728985" w:history="1">
        <w:r w:rsidR="00E80280" w:rsidRPr="007D26F5">
          <w:rPr>
            <w:rStyle w:val="Hyperlink"/>
          </w:rPr>
          <w:t>2.</w:t>
        </w:r>
        <w:r w:rsidR="00E80280">
          <w:rPr>
            <w:rFonts w:asciiTheme="minorHAnsi" w:eastAsiaTheme="minorEastAsia" w:hAnsiTheme="minorHAnsi" w:cstheme="minorBidi"/>
            <w:lang w:val="en-US"/>
          </w:rPr>
          <w:tab/>
        </w:r>
        <w:r w:rsidR="00E80280" w:rsidRPr="007D26F5">
          <w:rPr>
            <w:rStyle w:val="Hyperlink"/>
          </w:rPr>
          <w:t>Review of Actions</w:t>
        </w:r>
        <w:r w:rsidR="00E80280">
          <w:rPr>
            <w:webHidden/>
          </w:rPr>
          <w:tab/>
        </w:r>
        <w:r>
          <w:rPr>
            <w:webHidden/>
          </w:rPr>
          <w:fldChar w:fldCharType="begin"/>
        </w:r>
        <w:r w:rsidR="00E80280">
          <w:rPr>
            <w:webHidden/>
          </w:rPr>
          <w:instrText xml:space="preserve"> PAGEREF _Toc332728985 \h </w:instrText>
        </w:r>
        <w:r>
          <w:rPr>
            <w:webHidden/>
          </w:rPr>
        </w:r>
        <w:r>
          <w:rPr>
            <w:webHidden/>
          </w:rPr>
          <w:fldChar w:fldCharType="separate"/>
        </w:r>
        <w:r w:rsidR="00E80280">
          <w:rPr>
            <w:webHidden/>
          </w:rPr>
          <w:t>7</w:t>
        </w:r>
        <w:r>
          <w:rPr>
            <w:webHidden/>
          </w:rPr>
          <w:fldChar w:fldCharType="end"/>
        </w:r>
      </w:hyperlink>
    </w:p>
    <w:p w:rsidR="00E80280" w:rsidRDefault="008031C0">
      <w:pPr>
        <w:pStyle w:val="TOC1"/>
        <w:rPr>
          <w:rFonts w:asciiTheme="minorHAnsi" w:eastAsiaTheme="minorEastAsia" w:hAnsiTheme="minorHAnsi" w:cstheme="minorBidi"/>
          <w:lang w:val="en-US"/>
        </w:rPr>
      </w:pPr>
      <w:hyperlink w:anchor="_Toc332728986" w:history="1">
        <w:r w:rsidR="00E80280" w:rsidRPr="007D26F5">
          <w:rPr>
            <w:rStyle w:val="Hyperlink"/>
          </w:rPr>
          <w:t>3.</w:t>
        </w:r>
        <w:r w:rsidR="00E80280">
          <w:rPr>
            <w:rFonts w:asciiTheme="minorHAnsi" w:eastAsiaTheme="minorEastAsia" w:hAnsiTheme="minorHAnsi" w:cstheme="minorBidi"/>
            <w:lang w:val="en-US"/>
          </w:rPr>
          <w:tab/>
        </w:r>
        <w:r w:rsidR="00E80280" w:rsidRPr="007D26F5">
          <w:rPr>
            <w:rStyle w:val="Hyperlink"/>
          </w:rPr>
          <w:t>Deferred Modification Proposals</w:t>
        </w:r>
        <w:r w:rsidR="00E80280">
          <w:rPr>
            <w:webHidden/>
          </w:rPr>
          <w:tab/>
        </w:r>
        <w:r>
          <w:rPr>
            <w:webHidden/>
          </w:rPr>
          <w:fldChar w:fldCharType="begin"/>
        </w:r>
        <w:r w:rsidR="00E80280">
          <w:rPr>
            <w:webHidden/>
          </w:rPr>
          <w:instrText xml:space="preserve"> PAGEREF _Toc332728986 \h </w:instrText>
        </w:r>
        <w:r>
          <w:rPr>
            <w:webHidden/>
          </w:rPr>
        </w:r>
        <w:r>
          <w:rPr>
            <w:webHidden/>
          </w:rPr>
          <w:fldChar w:fldCharType="separate"/>
        </w:r>
        <w:r w:rsidR="00E80280">
          <w:rPr>
            <w:webHidden/>
          </w:rPr>
          <w:t>7</w:t>
        </w:r>
        <w:r>
          <w:rPr>
            <w:webHidden/>
          </w:rPr>
          <w:fldChar w:fldCharType="end"/>
        </w:r>
      </w:hyperlink>
    </w:p>
    <w:p w:rsidR="00E80280" w:rsidRDefault="008031C0">
      <w:pPr>
        <w:pStyle w:val="TOC2"/>
        <w:rPr>
          <w:rFonts w:asciiTheme="minorHAnsi" w:eastAsiaTheme="minorEastAsia" w:hAnsiTheme="minorHAnsi" w:cstheme="minorBidi"/>
          <w:b w:val="0"/>
          <w:bCs w:val="0"/>
          <w:smallCaps w:val="0"/>
          <w:spacing w:val="0"/>
          <w:sz w:val="22"/>
          <w:szCs w:val="22"/>
          <w:lang w:val="en-US"/>
        </w:rPr>
      </w:pPr>
      <w:hyperlink w:anchor="_Toc332728987" w:history="1">
        <w:r w:rsidR="00E80280" w:rsidRPr="007D26F5">
          <w:rPr>
            <w:rStyle w:val="Hyperlink"/>
          </w:rPr>
          <w:t>I.</w:t>
        </w:r>
        <w:r w:rsidR="00E80280">
          <w:rPr>
            <w:rFonts w:asciiTheme="minorHAnsi" w:eastAsiaTheme="minorEastAsia" w:hAnsiTheme="minorHAnsi" w:cstheme="minorBidi"/>
            <w:b w:val="0"/>
            <w:bCs w:val="0"/>
            <w:smallCaps w:val="0"/>
            <w:spacing w:val="0"/>
            <w:sz w:val="22"/>
            <w:szCs w:val="22"/>
            <w:lang w:val="en-US"/>
          </w:rPr>
          <w:tab/>
        </w:r>
        <w:r w:rsidR="00E80280" w:rsidRPr="007D26F5">
          <w:rPr>
            <w:rStyle w:val="Hyperlink"/>
          </w:rPr>
          <w:t>Mod_11_12 Proposal to extend the definition of Special Units to  include Compressed Air Energy Storage</w:t>
        </w:r>
        <w:r w:rsidR="00E80280">
          <w:rPr>
            <w:webHidden/>
          </w:rPr>
          <w:tab/>
        </w:r>
        <w:r>
          <w:rPr>
            <w:webHidden/>
          </w:rPr>
          <w:fldChar w:fldCharType="begin"/>
        </w:r>
        <w:r w:rsidR="00E80280">
          <w:rPr>
            <w:webHidden/>
          </w:rPr>
          <w:instrText xml:space="preserve"> PAGEREF _Toc332728987 \h </w:instrText>
        </w:r>
        <w:r>
          <w:rPr>
            <w:webHidden/>
          </w:rPr>
        </w:r>
        <w:r>
          <w:rPr>
            <w:webHidden/>
          </w:rPr>
          <w:fldChar w:fldCharType="separate"/>
        </w:r>
        <w:r w:rsidR="00E80280">
          <w:rPr>
            <w:webHidden/>
          </w:rPr>
          <w:t>7</w:t>
        </w:r>
        <w:r>
          <w:rPr>
            <w:webHidden/>
          </w:rPr>
          <w:fldChar w:fldCharType="end"/>
        </w:r>
      </w:hyperlink>
    </w:p>
    <w:p w:rsidR="00E80280" w:rsidRDefault="008031C0">
      <w:pPr>
        <w:pStyle w:val="TOC1"/>
        <w:rPr>
          <w:rFonts w:asciiTheme="minorHAnsi" w:eastAsiaTheme="minorEastAsia" w:hAnsiTheme="minorHAnsi" w:cstheme="minorBidi"/>
          <w:lang w:val="en-US"/>
        </w:rPr>
      </w:pPr>
      <w:hyperlink w:anchor="_Toc332728988" w:history="1">
        <w:r w:rsidR="00E80280" w:rsidRPr="007D26F5">
          <w:rPr>
            <w:rStyle w:val="Hyperlink"/>
          </w:rPr>
          <w:t>4.</w:t>
        </w:r>
        <w:r w:rsidR="00E80280">
          <w:rPr>
            <w:rFonts w:asciiTheme="minorHAnsi" w:eastAsiaTheme="minorEastAsia" w:hAnsiTheme="minorHAnsi" w:cstheme="minorBidi"/>
            <w:lang w:val="en-US"/>
          </w:rPr>
          <w:tab/>
        </w:r>
        <w:r w:rsidR="00E80280" w:rsidRPr="007D26F5">
          <w:rPr>
            <w:rStyle w:val="Hyperlink"/>
          </w:rPr>
          <w:t>New Modifications Proposals</w:t>
        </w:r>
        <w:r w:rsidR="00E80280">
          <w:rPr>
            <w:webHidden/>
          </w:rPr>
          <w:tab/>
        </w:r>
        <w:r>
          <w:rPr>
            <w:webHidden/>
          </w:rPr>
          <w:fldChar w:fldCharType="begin"/>
        </w:r>
        <w:r w:rsidR="00E80280">
          <w:rPr>
            <w:webHidden/>
          </w:rPr>
          <w:instrText xml:space="preserve"> PAGEREF _Toc332728988 \h </w:instrText>
        </w:r>
        <w:r>
          <w:rPr>
            <w:webHidden/>
          </w:rPr>
        </w:r>
        <w:r>
          <w:rPr>
            <w:webHidden/>
          </w:rPr>
          <w:fldChar w:fldCharType="separate"/>
        </w:r>
        <w:r w:rsidR="00E80280">
          <w:rPr>
            <w:webHidden/>
          </w:rPr>
          <w:t>8</w:t>
        </w:r>
        <w:r>
          <w:rPr>
            <w:webHidden/>
          </w:rPr>
          <w:fldChar w:fldCharType="end"/>
        </w:r>
      </w:hyperlink>
    </w:p>
    <w:p w:rsidR="00E80280" w:rsidRDefault="008031C0">
      <w:pPr>
        <w:pStyle w:val="TOC2"/>
        <w:rPr>
          <w:rFonts w:asciiTheme="minorHAnsi" w:eastAsiaTheme="minorEastAsia" w:hAnsiTheme="minorHAnsi" w:cstheme="minorBidi"/>
          <w:b w:val="0"/>
          <w:bCs w:val="0"/>
          <w:smallCaps w:val="0"/>
          <w:spacing w:val="0"/>
          <w:sz w:val="22"/>
          <w:szCs w:val="22"/>
          <w:lang w:val="en-US"/>
        </w:rPr>
      </w:pPr>
      <w:hyperlink w:anchor="_Toc332728989" w:history="1">
        <w:r w:rsidR="00E80280" w:rsidRPr="007D26F5">
          <w:rPr>
            <w:rStyle w:val="Hyperlink"/>
          </w:rPr>
          <w:t>I.</w:t>
        </w:r>
        <w:r w:rsidR="00E80280">
          <w:rPr>
            <w:rFonts w:asciiTheme="minorHAnsi" w:eastAsiaTheme="minorEastAsia" w:hAnsiTheme="minorHAnsi" w:cstheme="minorBidi"/>
            <w:b w:val="0"/>
            <w:bCs w:val="0"/>
            <w:smallCaps w:val="0"/>
            <w:spacing w:val="0"/>
            <w:sz w:val="22"/>
            <w:szCs w:val="22"/>
            <w:lang w:val="en-US"/>
          </w:rPr>
          <w:tab/>
        </w:r>
        <w:r w:rsidR="00E80280" w:rsidRPr="007D26F5">
          <w:rPr>
            <w:rStyle w:val="Hyperlink"/>
          </w:rPr>
          <w:t xml:space="preserve"> Mod_14_12 Reference to MO Status for VTOD</w:t>
        </w:r>
        <w:r w:rsidR="00E80280">
          <w:rPr>
            <w:webHidden/>
          </w:rPr>
          <w:tab/>
        </w:r>
        <w:r>
          <w:rPr>
            <w:webHidden/>
          </w:rPr>
          <w:fldChar w:fldCharType="begin"/>
        </w:r>
        <w:r w:rsidR="00E80280">
          <w:rPr>
            <w:webHidden/>
          </w:rPr>
          <w:instrText xml:space="preserve"> PAGEREF _Toc332728989 \h </w:instrText>
        </w:r>
        <w:r>
          <w:rPr>
            <w:webHidden/>
          </w:rPr>
        </w:r>
        <w:r>
          <w:rPr>
            <w:webHidden/>
          </w:rPr>
          <w:fldChar w:fldCharType="separate"/>
        </w:r>
        <w:r w:rsidR="00E80280">
          <w:rPr>
            <w:webHidden/>
          </w:rPr>
          <w:t>8</w:t>
        </w:r>
        <w:r>
          <w:rPr>
            <w:webHidden/>
          </w:rPr>
          <w:fldChar w:fldCharType="end"/>
        </w:r>
      </w:hyperlink>
    </w:p>
    <w:p w:rsidR="00E80280" w:rsidRDefault="008031C0">
      <w:pPr>
        <w:pStyle w:val="TOC2"/>
        <w:rPr>
          <w:rFonts w:asciiTheme="minorHAnsi" w:eastAsiaTheme="minorEastAsia" w:hAnsiTheme="minorHAnsi" w:cstheme="minorBidi"/>
          <w:b w:val="0"/>
          <w:bCs w:val="0"/>
          <w:smallCaps w:val="0"/>
          <w:spacing w:val="0"/>
          <w:sz w:val="22"/>
          <w:szCs w:val="22"/>
          <w:lang w:val="en-US"/>
        </w:rPr>
      </w:pPr>
      <w:hyperlink w:anchor="_Toc332728990" w:history="1">
        <w:r w:rsidR="00E80280" w:rsidRPr="007D26F5">
          <w:rPr>
            <w:rStyle w:val="Hyperlink"/>
          </w:rPr>
          <w:t>II.</w:t>
        </w:r>
        <w:r w:rsidR="00FF4942">
          <w:rPr>
            <w:rStyle w:val="Hyperlink"/>
          </w:rPr>
          <w:tab/>
        </w:r>
        <w:r w:rsidR="00E80280" w:rsidRPr="007D26F5">
          <w:rPr>
            <w:rStyle w:val="Hyperlink"/>
          </w:rPr>
          <w:t xml:space="preserve"> Mod_17_12 Report on Offered Capacity in Implicit Auctions</w:t>
        </w:r>
        <w:r w:rsidR="00E80280">
          <w:rPr>
            <w:webHidden/>
          </w:rPr>
          <w:tab/>
        </w:r>
        <w:r>
          <w:rPr>
            <w:webHidden/>
          </w:rPr>
          <w:fldChar w:fldCharType="begin"/>
        </w:r>
        <w:r w:rsidR="00E80280">
          <w:rPr>
            <w:webHidden/>
          </w:rPr>
          <w:instrText xml:space="preserve"> PAGEREF _Toc332728990 \h </w:instrText>
        </w:r>
        <w:r>
          <w:rPr>
            <w:webHidden/>
          </w:rPr>
        </w:r>
        <w:r>
          <w:rPr>
            <w:webHidden/>
          </w:rPr>
          <w:fldChar w:fldCharType="separate"/>
        </w:r>
        <w:r w:rsidR="00E80280">
          <w:rPr>
            <w:webHidden/>
          </w:rPr>
          <w:t>9</w:t>
        </w:r>
        <w:r>
          <w:rPr>
            <w:webHidden/>
          </w:rPr>
          <w:fldChar w:fldCharType="end"/>
        </w:r>
      </w:hyperlink>
    </w:p>
    <w:p w:rsidR="00E80280" w:rsidRDefault="008031C0">
      <w:pPr>
        <w:pStyle w:val="TOC2"/>
        <w:rPr>
          <w:rFonts w:asciiTheme="minorHAnsi" w:eastAsiaTheme="minorEastAsia" w:hAnsiTheme="minorHAnsi" w:cstheme="minorBidi"/>
          <w:b w:val="0"/>
          <w:bCs w:val="0"/>
          <w:smallCaps w:val="0"/>
          <w:spacing w:val="0"/>
          <w:sz w:val="22"/>
          <w:szCs w:val="22"/>
          <w:lang w:val="en-US"/>
        </w:rPr>
      </w:pPr>
      <w:hyperlink w:anchor="_Toc332728991" w:history="1">
        <w:r w:rsidR="00E80280" w:rsidRPr="007D26F5">
          <w:rPr>
            <w:rStyle w:val="Hyperlink"/>
          </w:rPr>
          <w:t xml:space="preserve">III. </w:t>
        </w:r>
        <w:r w:rsidR="00E80280">
          <w:rPr>
            <w:rFonts w:asciiTheme="minorHAnsi" w:eastAsiaTheme="minorEastAsia" w:hAnsiTheme="minorHAnsi" w:cstheme="minorBidi"/>
            <w:b w:val="0"/>
            <w:bCs w:val="0"/>
            <w:smallCaps w:val="0"/>
            <w:spacing w:val="0"/>
            <w:sz w:val="22"/>
            <w:szCs w:val="22"/>
            <w:lang w:val="en-US"/>
          </w:rPr>
          <w:tab/>
        </w:r>
        <w:r w:rsidR="00E80280" w:rsidRPr="007D26F5">
          <w:rPr>
            <w:rStyle w:val="Hyperlink"/>
          </w:rPr>
          <w:t>Mod_18_12 Constraint Payments Calculation for Interconnector Residual Capacity Units</w:t>
        </w:r>
        <w:r w:rsidR="00E80280">
          <w:rPr>
            <w:webHidden/>
          </w:rPr>
          <w:tab/>
        </w:r>
        <w:r>
          <w:rPr>
            <w:webHidden/>
          </w:rPr>
          <w:fldChar w:fldCharType="begin"/>
        </w:r>
        <w:r w:rsidR="00E80280">
          <w:rPr>
            <w:webHidden/>
          </w:rPr>
          <w:instrText xml:space="preserve"> PAGEREF _Toc332728991 \h </w:instrText>
        </w:r>
        <w:r>
          <w:rPr>
            <w:webHidden/>
          </w:rPr>
        </w:r>
        <w:r>
          <w:rPr>
            <w:webHidden/>
          </w:rPr>
          <w:fldChar w:fldCharType="separate"/>
        </w:r>
        <w:r w:rsidR="00E80280">
          <w:rPr>
            <w:webHidden/>
          </w:rPr>
          <w:t>10</w:t>
        </w:r>
        <w:r>
          <w:rPr>
            <w:webHidden/>
          </w:rPr>
          <w:fldChar w:fldCharType="end"/>
        </w:r>
      </w:hyperlink>
    </w:p>
    <w:p w:rsidR="00E80280" w:rsidRDefault="008031C0">
      <w:pPr>
        <w:pStyle w:val="TOC2"/>
        <w:rPr>
          <w:rFonts w:asciiTheme="minorHAnsi" w:eastAsiaTheme="minorEastAsia" w:hAnsiTheme="minorHAnsi" w:cstheme="minorBidi"/>
          <w:b w:val="0"/>
          <w:bCs w:val="0"/>
          <w:smallCaps w:val="0"/>
          <w:spacing w:val="0"/>
          <w:sz w:val="22"/>
          <w:szCs w:val="22"/>
          <w:lang w:val="en-US"/>
        </w:rPr>
      </w:pPr>
      <w:hyperlink w:anchor="_Toc332728992" w:history="1">
        <w:r w:rsidR="00E80280" w:rsidRPr="007D26F5">
          <w:rPr>
            <w:rStyle w:val="Hyperlink"/>
          </w:rPr>
          <w:t>IV.</w:t>
        </w:r>
        <w:r w:rsidR="00E80280">
          <w:rPr>
            <w:rFonts w:asciiTheme="minorHAnsi" w:eastAsiaTheme="minorEastAsia" w:hAnsiTheme="minorHAnsi" w:cstheme="minorBidi"/>
            <w:b w:val="0"/>
            <w:bCs w:val="0"/>
            <w:smallCaps w:val="0"/>
            <w:spacing w:val="0"/>
            <w:sz w:val="22"/>
            <w:szCs w:val="22"/>
            <w:lang w:val="en-US"/>
          </w:rPr>
          <w:tab/>
        </w:r>
        <w:r w:rsidR="00E80280" w:rsidRPr="007D26F5">
          <w:rPr>
            <w:rStyle w:val="Hyperlink"/>
          </w:rPr>
          <w:t>Mod_15_12 Inclusion of ATC limit slack variables and associated penalty cost Parameters</w:t>
        </w:r>
        <w:r w:rsidR="00E80280">
          <w:rPr>
            <w:webHidden/>
          </w:rPr>
          <w:tab/>
        </w:r>
        <w:r>
          <w:rPr>
            <w:webHidden/>
          </w:rPr>
          <w:fldChar w:fldCharType="begin"/>
        </w:r>
        <w:r w:rsidR="00E80280">
          <w:rPr>
            <w:webHidden/>
          </w:rPr>
          <w:instrText xml:space="preserve"> PAGEREF _Toc332728992 \h </w:instrText>
        </w:r>
        <w:r>
          <w:rPr>
            <w:webHidden/>
          </w:rPr>
        </w:r>
        <w:r>
          <w:rPr>
            <w:webHidden/>
          </w:rPr>
          <w:fldChar w:fldCharType="separate"/>
        </w:r>
        <w:r w:rsidR="00E80280">
          <w:rPr>
            <w:webHidden/>
          </w:rPr>
          <w:t>11</w:t>
        </w:r>
        <w:r>
          <w:rPr>
            <w:webHidden/>
          </w:rPr>
          <w:fldChar w:fldCharType="end"/>
        </w:r>
      </w:hyperlink>
    </w:p>
    <w:p w:rsidR="00E80280" w:rsidRDefault="008031C0">
      <w:pPr>
        <w:pStyle w:val="TOC2"/>
        <w:rPr>
          <w:rFonts w:asciiTheme="minorHAnsi" w:eastAsiaTheme="minorEastAsia" w:hAnsiTheme="minorHAnsi" w:cstheme="minorBidi"/>
          <w:b w:val="0"/>
          <w:bCs w:val="0"/>
          <w:smallCaps w:val="0"/>
          <w:spacing w:val="0"/>
          <w:sz w:val="22"/>
          <w:szCs w:val="22"/>
          <w:lang w:val="en-US"/>
        </w:rPr>
      </w:pPr>
      <w:hyperlink w:anchor="_Toc332728993" w:history="1">
        <w:r w:rsidR="00E80280" w:rsidRPr="007D26F5">
          <w:rPr>
            <w:rStyle w:val="Hyperlink"/>
          </w:rPr>
          <w:t>V.</w:t>
        </w:r>
        <w:r w:rsidR="00E80280">
          <w:rPr>
            <w:rFonts w:asciiTheme="minorHAnsi" w:eastAsiaTheme="minorEastAsia" w:hAnsiTheme="minorHAnsi" w:cstheme="minorBidi"/>
            <w:b w:val="0"/>
            <w:bCs w:val="0"/>
            <w:smallCaps w:val="0"/>
            <w:spacing w:val="0"/>
            <w:sz w:val="22"/>
            <w:szCs w:val="22"/>
            <w:lang w:val="en-US"/>
          </w:rPr>
          <w:tab/>
        </w:r>
        <w:r w:rsidR="00E80280" w:rsidRPr="007D26F5">
          <w:rPr>
            <w:rStyle w:val="Hyperlink"/>
          </w:rPr>
          <w:t>Mod_16_12 Inconsistent Technical Capabilities when hIGHER oPERATING lIMIT IS ZERO AND LESS THAN lOWER oPERATING lIMIT</w:t>
        </w:r>
        <w:r w:rsidR="00E80280">
          <w:rPr>
            <w:webHidden/>
          </w:rPr>
          <w:tab/>
        </w:r>
        <w:r>
          <w:rPr>
            <w:webHidden/>
          </w:rPr>
          <w:fldChar w:fldCharType="begin"/>
        </w:r>
        <w:r w:rsidR="00E80280">
          <w:rPr>
            <w:webHidden/>
          </w:rPr>
          <w:instrText xml:space="preserve"> PAGEREF _Toc332728993 \h </w:instrText>
        </w:r>
        <w:r>
          <w:rPr>
            <w:webHidden/>
          </w:rPr>
        </w:r>
        <w:r>
          <w:rPr>
            <w:webHidden/>
          </w:rPr>
          <w:fldChar w:fldCharType="separate"/>
        </w:r>
        <w:r w:rsidR="00E80280">
          <w:rPr>
            <w:webHidden/>
          </w:rPr>
          <w:t>12</w:t>
        </w:r>
        <w:r>
          <w:rPr>
            <w:webHidden/>
          </w:rPr>
          <w:fldChar w:fldCharType="end"/>
        </w:r>
      </w:hyperlink>
    </w:p>
    <w:p w:rsidR="00E80280" w:rsidRDefault="008031C0">
      <w:pPr>
        <w:pStyle w:val="TOC2"/>
        <w:rPr>
          <w:rFonts w:asciiTheme="minorHAnsi" w:eastAsiaTheme="minorEastAsia" w:hAnsiTheme="minorHAnsi" w:cstheme="minorBidi"/>
          <w:b w:val="0"/>
          <w:bCs w:val="0"/>
          <w:smallCaps w:val="0"/>
          <w:spacing w:val="0"/>
          <w:sz w:val="22"/>
          <w:szCs w:val="22"/>
          <w:lang w:val="en-US"/>
        </w:rPr>
      </w:pPr>
      <w:hyperlink w:anchor="_Toc332728994" w:history="1">
        <w:r w:rsidR="00E80280" w:rsidRPr="007D26F5">
          <w:rPr>
            <w:rStyle w:val="Hyperlink"/>
          </w:rPr>
          <w:t>IV. AOB/Upcoming Events</w:t>
        </w:r>
        <w:r w:rsidR="00E80280">
          <w:rPr>
            <w:webHidden/>
          </w:rPr>
          <w:tab/>
        </w:r>
        <w:r>
          <w:rPr>
            <w:webHidden/>
          </w:rPr>
          <w:fldChar w:fldCharType="begin"/>
        </w:r>
        <w:r w:rsidR="00E80280">
          <w:rPr>
            <w:webHidden/>
          </w:rPr>
          <w:instrText xml:space="preserve"> PAGEREF _Toc332728994 \h </w:instrText>
        </w:r>
        <w:r>
          <w:rPr>
            <w:webHidden/>
          </w:rPr>
        </w:r>
        <w:r>
          <w:rPr>
            <w:webHidden/>
          </w:rPr>
          <w:fldChar w:fldCharType="separate"/>
        </w:r>
        <w:r w:rsidR="00E80280">
          <w:rPr>
            <w:webHidden/>
          </w:rPr>
          <w:t>12</w:t>
        </w:r>
        <w:r>
          <w:rPr>
            <w:webHidden/>
          </w:rPr>
          <w:fldChar w:fldCharType="end"/>
        </w:r>
      </w:hyperlink>
    </w:p>
    <w:p w:rsidR="00E80280" w:rsidRDefault="008031C0">
      <w:pPr>
        <w:pStyle w:val="TOC1"/>
        <w:rPr>
          <w:rFonts w:asciiTheme="minorHAnsi" w:eastAsiaTheme="minorEastAsia" w:hAnsiTheme="minorHAnsi" w:cstheme="minorBidi"/>
          <w:lang w:val="en-US"/>
        </w:rPr>
      </w:pPr>
      <w:hyperlink w:anchor="_Toc332728995" w:history="1">
        <w:r w:rsidR="00E80280" w:rsidRPr="007D26F5">
          <w:rPr>
            <w:rStyle w:val="Hyperlink"/>
          </w:rPr>
          <w:t>5.</w:t>
        </w:r>
        <w:r w:rsidR="00E80280">
          <w:rPr>
            <w:rFonts w:asciiTheme="minorHAnsi" w:eastAsiaTheme="minorEastAsia" w:hAnsiTheme="minorHAnsi" w:cstheme="minorBidi"/>
            <w:lang w:val="en-US"/>
          </w:rPr>
          <w:tab/>
        </w:r>
        <w:r w:rsidR="00E80280" w:rsidRPr="007D26F5">
          <w:rPr>
            <w:rStyle w:val="Hyperlink"/>
          </w:rPr>
          <w:t>Appendices</w:t>
        </w:r>
        <w:r w:rsidR="00E80280">
          <w:rPr>
            <w:webHidden/>
          </w:rPr>
          <w:tab/>
        </w:r>
        <w:r>
          <w:rPr>
            <w:webHidden/>
          </w:rPr>
          <w:fldChar w:fldCharType="begin"/>
        </w:r>
        <w:r w:rsidR="00E80280">
          <w:rPr>
            <w:webHidden/>
          </w:rPr>
          <w:instrText xml:space="preserve"> PAGEREF _Toc332728995 \h </w:instrText>
        </w:r>
        <w:r>
          <w:rPr>
            <w:webHidden/>
          </w:rPr>
        </w:r>
        <w:r>
          <w:rPr>
            <w:webHidden/>
          </w:rPr>
          <w:fldChar w:fldCharType="separate"/>
        </w:r>
        <w:r w:rsidR="00E80280">
          <w:rPr>
            <w:webHidden/>
          </w:rPr>
          <w:t>14</w:t>
        </w:r>
        <w:r>
          <w:rPr>
            <w:webHidden/>
          </w:rPr>
          <w:fldChar w:fldCharType="end"/>
        </w:r>
      </w:hyperlink>
    </w:p>
    <w:p w:rsidR="00E80280" w:rsidRDefault="008031C0">
      <w:pPr>
        <w:pStyle w:val="TOC2"/>
        <w:rPr>
          <w:rFonts w:asciiTheme="minorHAnsi" w:eastAsiaTheme="minorEastAsia" w:hAnsiTheme="minorHAnsi" w:cstheme="minorBidi"/>
          <w:b w:val="0"/>
          <w:bCs w:val="0"/>
          <w:smallCaps w:val="0"/>
          <w:spacing w:val="0"/>
          <w:sz w:val="22"/>
          <w:szCs w:val="22"/>
          <w:lang w:val="en-US"/>
        </w:rPr>
      </w:pPr>
      <w:hyperlink w:anchor="_Toc332728996" w:history="1">
        <w:r w:rsidR="00E80280" w:rsidRPr="007D26F5">
          <w:rPr>
            <w:rStyle w:val="Hyperlink"/>
          </w:rPr>
          <w:t>Appendix 1 - Secretariat Programme of Work</w:t>
        </w:r>
        <w:r w:rsidR="00E80280">
          <w:rPr>
            <w:webHidden/>
          </w:rPr>
          <w:tab/>
        </w:r>
        <w:r>
          <w:rPr>
            <w:webHidden/>
          </w:rPr>
          <w:fldChar w:fldCharType="begin"/>
        </w:r>
        <w:r w:rsidR="00E80280">
          <w:rPr>
            <w:webHidden/>
          </w:rPr>
          <w:instrText xml:space="preserve"> PAGEREF _Toc332728996 \h </w:instrText>
        </w:r>
        <w:r>
          <w:rPr>
            <w:webHidden/>
          </w:rPr>
        </w:r>
        <w:r>
          <w:rPr>
            <w:webHidden/>
          </w:rPr>
          <w:fldChar w:fldCharType="separate"/>
        </w:r>
        <w:r w:rsidR="00E80280">
          <w:rPr>
            <w:webHidden/>
          </w:rPr>
          <w:t>14</w:t>
        </w:r>
        <w:r>
          <w:rPr>
            <w:webHidden/>
          </w:rPr>
          <w:fldChar w:fldCharType="end"/>
        </w:r>
      </w:hyperlink>
    </w:p>
    <w:p w:rsidR="00B37C09" w:rsidRPr="00DA12CA" w:rsidRDefault="008031C0" w:rsidP="007C6BE1">
      <w:pPr>
        <w:rPr>
          <w:noProof/>
          <w:highlight w:val="yellow"/>
        </w:rPr>
      </w:pPr>
      <w:r w:rsidRPr="0016435D">
        <w:rPr>
          <w:sz w:val="48"/>
          <w:szCs w:val="48"/>
          <w:highlight w:val="yellow"/>
        </w:rPr>
        <w:fldChar w:fldCharType="end"/>
      </w:r>
    </w:p>
    <w:p w:rsidR="00B37C09" w:rsidRPr="00DA12CA" w:rsidRDefault="00B37C09" w:rsidP="007C6BE1">
      <w:pPr>
        <w:rPr>
          <w:noProof/>
          <w:highlight w:val="yellow"/>
        </w:rPr>
      </w:pPr>
    </w:p>
    <w:p w:rsidR="00B37C09" w:rsidRPr="00DA12CA" w:rsidRDefault="00B37C09" w:rsidP="007C6BE1">
      <w:pPr>
        <w:rPr>
          <w:noProof/>
          <w:highlight w:val="yellow"/>
        </w:rPr>
      </w:pPr>
      <w:r w:rsidRPr="00DA12CA">
        <w:rPr>
          <w:noProof/>
          <w:highlight w:val="yellow"/>
        </w:rPr>
        <w:br w:type="page"/>
      </w:r>
    </w:p>
    <w:p w:rsidR="00B37C09" w:rsidRPr="00395A5F" w:rsidRDefault="00B37C09" w:rsidP="007C6BE1">
      <w:pPr>
        <w:pStyle w:val="UntitledHeading"/>
      </w:pPr>
      <w:r w:rsidRPr="00395A5F">
        <w:lastRenderedPageBreak/>
        <w:t>Document History</w:t>
      </w:r>
    </w:p>
    <w:p w:rsidR="00B37C09" w:rsidRPr="00395A5F" w:rsidRDefault="00B37C09"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B37C09" w:rsidRPr="00395A5F" w:rsidTr="004F2ADD">
        <w:trPr>
          <w:trHeight w:val="300"/>
        </w:trPr>
        <w:tc>
          <w:tcPr>
            <w:tcW w:w="592" w:type="pct"/>
            <w:shd w:val="clear" w:color="auto" w:fill="548DD4" w:themeFill="text2" w:themeFillTint="99"/>
          </w:tcPr>
          <w:p w:rsidR="00B37C09" w:rsidRPr="00395A5F" w:rsidRDefault="00B37C09" w:rsidP="0059642B">
            <w:pPr>
              <w:spacing w:before="0" w:after="0"/>
              <w:jc w:val="center"/>
              <w:rPr>
                <w:rStyle w:val="TableText"/>
                <w:b/>
                <w:bCs/>
                <w:color w:val="FFFFFF" w:themeColor="background1"/>
              </w:rPr>
            </w:pPr>
            <w:r w:rsidRPr="00395A5F">
              <w:rPr>
                <w:rStyle w:val="TableText"/>
                <w:b/>
                <w:bCs/>
                <w:color w:val="FFFFFF" w:themeColor="background1"/>
              </w:rPr>
              <w:t>Version</w:t>
            </w:r>
          </w:p>
        </w:tc>
        <w:tc>
          <w:tcPr>
            <w:tcW w:w="918" w:type="pct"/>
            <w:shd w:val="clear" w:color="auto" w:fill="548DD4" w:themeFill="text2" w:themeFillTint="99"/>
          </w:tcPr>
          <w:p w:rsidR="00B37C09" w:rsidRPr="00395A5F" w:rsidRDefault="00B37C09" w:rsidP="0059642B">
            <w:pPr>
              <w:spacing w:before="0" w:after="0"/>
              <w:jc w:val="center"/>
              <w:rPr>
                <w:rStyle w:val="TableText"/>
                <w:b/>
                <w:bCs/>
                <w:color w:val="FFFFFF" w:themeColor="background1"/>
              </w:rPr>
            </w:pPr>
            <w:r w:rsidRPr="00395A5F">
              <w:rPr>
                <w:rStyle w:val="TableText"/>
                <w:b/>
                <w:bCs/>
                <w:color w:val="FFFFFF" w:themeColor="background1"/>
              </w:rPr>
              <w:t>Date</w:t>
            </w:r>
          </w:p>
        </w:tc>
        <w:tc>
          <w:tcPr>
            <w:tcW w:w="1091" w:type="pct"/>
            <w:shd w:val="clear" w:color="auto" w:fill="548DD4" w:themeFill="text2" w:themeFillTint="99"/>
          </w:tcPr>
          <w:p w:rsidR="00B37C09" w:rsidRPr="00395A5F" w:rsidRDefault="00B37C09" w:rsidP="0059642B">
            <w:pPr>
              <w:spacing w:before="0" w:after="0"/>
              <w:jc w:val="center"/>
              <w:rPr>
                <w:rStyle w:val="TableText"/>
                <w:b/>
                <w:bCs/>
                <w:color w:val="FFFFFF" w:themeColor="background1"/>
              </w:rPr>
            </w:pPr>
            <w:r w:rsidRPr="00395A5F">
              <w:rPr>
                <w:rStyle w:val="TableText"/>
                <w:b/>
                <w:bCs/>
                <w:color w:val="FFFFFF" w:themeColor="background1"/>
              </w:rPr>
              <w:t>Author</w:t>
            </w:r>
          </w:p>
        </w:tc>
        <w:tc>
          <w:tcPr>
            <w:tcW w:w="2399" w:type="pct"/>
            <w:shd w:val="clear" w:color="auto" w:fill="548DD4" w:themeFill="text2" w:themeFillTint="99"/>
          </w:tcPr>
          <w:p w:rsidR="00B37C09" w:rsidRPr="00395A5F" w:rsidRDefault="00B37C09" w:rsidP="0059642B">
            <w:pPr>
              <w:spacing w:before="0" w:after="0"/>
              <w:jc w:val="center"/>
              <w:rPr>
                <w:rStyle w:val="TableText"/>
                <w:b/>
                <w:bCs/>
                <w:color w:val="FFFFFF" w:themeColor="background1"/>
              </w:rPr>
            </w:pPr>
            <w:r w:rsidRPr="00395A5F">
              <w:rPr>
                <w:rStyle w:val="TableText"/>
                <w:b/>
                <w:bCs/>
                <w:color w:val="FFFFFF" w:themeColor="background1"/>
              </w:rPr>
              <w:t>Comment</w:t>
            </w:r>
          </w:p>
        </w:tc>
      </w:tr>
      <w:tr w:rsidR="00B37C09" w:rsidRPr="00DA12CA" w:rsidTr="00DC233C">
        <w:trPr>
          <w:trHeight w:val="300"/>
        </w:trPr>
        <w:tc>
          <w:tcPr>
            <w:tcW w:w="592" w:type="pct"/>
          </w:tcPr>
          <w:p w:rsidR="00B37C09" w:rsidRPr="0015075A" w:rsidRDefault="00B37C09" w:rsidP="007C6BE1">
            <w:pPr>
              <w:spacing w:before="0" w:after="0"/>
              <w:rPr>
                <w:rStyle w:val="TableText"/>
              </w:rPr>
            </w:pPr>
            <w:r w:rsidRPr="0015075A">
              <w:rPr>
                <w:rStyle w:val="TableText"/>
              </w:rPr>
              <w:t>1.0</w:t>
            </w:r>
          </w:p>
        </w:tc>
        <w:tc>
          <w:tcPr>
            <w:tcW w:w="918" w:type="pct"/>
          </w:tcPr>
          <w:p w:rsidR="00B37C09" w:rsidRPr="0015075A" w:rsidRDefault="0015075A" w:rsidP="00395A5F">
            <w:pPr>
              <w:spacing w:before="0" w:after="0"/>
              <w:rPr>
                <w:rStyle w:val="TableText"/>
              </w:rPr>
            </w:pPr>
            <w:r w:rsidRPr="0015075A">
              <w:rPr>
                <w:rStyle w:val="TableText"/>
              </w:rPr>
              <w:t xml:space="preserve">7 </w:t>
            </w:r>
            <w:r w:rsidR="006528E0" w:rsidRPr="0015075A">
              <w:rPr>
                <w:rStyle w:val="TableText"/>
              </w:rPr>
              <w:t>August</w:t>
            </w:r>
            <w:r w:rsidR="006E0F1D" w:rsidRPr="0015075A">
              <w:rPr>
                <w:rStyle w:val="TableText"/>
              </w:rPr>
              <w:t xml:space="preserve"> 2012</w:t>
            </w:r>
          </w:p>
        </w:tc>
        <w:tc>
          <w:tcPr>
            <w:tcW w:w="1091" w:type="pct"/>
          </w:tcPr>
          <w:p w:rsidR="00B37C09" w:rsidRPr="0015075A" w:rsidRDefault="00DC233C" w:rsidP="007C6BE1">
            <w:pPr>
              <w:spacing w:before="0" w:after="0"/>
              <w:rPr>
                <w:rStyle w:val="TableText"/>
              </w:rPr>
            </w:pPr>
            <w:r w:rsidRPr="0015075A">
              <w:rPr>
                <w:rStyle w:val="TableText"/>
              </w:rPr>
              <w:t>Modifications Committee Secretariat</w:t>
            </w:r>
          </w:p>
        </w:tc>
        <w:tc>
          <w:tcPr>
            <w:tcW w:w="2399" w:type="pct"/>
          </w:tcPr>
          <w:p w:rsidR="00B37C09" w:rsidRPr="0015075A" w:rsidRDefault="00B37C09" w:rsidP="007C6BE1">
            <w:pPr>
              <w:spacing w:before="0" w:after="0"/>
              <w:rPr>
                <w:rStyle w:val="TableText"/>
              </w:rPr>
            </w:pPr>
            <w:r w:rsidRPr="0015075A">
              <w:rPr>
                <w:rStyle w:val="TableText"/>
              </w:rPr>
              <w:t>Issued to Modifications Committee for review and approval</w:t>
            </w:r>
          </w:p>
        </w:tc>
      </w:tr>
      <w:tr w:rsidR="00B37C09" w:rsidRPr="00DA12CA" w:rsidTr="00DC233C">
        <w:trPr>
          <w:trHeight w:val="300"/>
        </w:trPr>
        <w:tc>
          <w:tcPr>
            <w:tcW w:w="592" w:type="pct"/>
          </w:tcPr>
          <w:p w:rsidR="00B37C09" w:rsidRPr="006528E0" w:rsidRDefault="004F2ADD" w:rsidP="007C6BE1">
            <w:pPr>
              <w:spacing w:before="0" w:after="0"/>
              <w:rPr>
                <w:rStyle w:val="TableText"/>
              </w:rPr>
            </w:pPr>
            <w:r w:rsidRPr="006528E0">
              <w:rPr>
                <w:rStyle w:val="TableText"/>
              </w:rPr>
              <w:t>2.0</w:t>
            </w:r>
          </w:p>
        </w:tc>
        <w:tc>
          <w:tcPr>
            <w:tcW w:w="918" w:type="pct"/>
          </w:tcPr>
          <w:p w:rsidR="00B37C09" w:rsidRPr="006528E0" w:rsidRDefault="00195F2A" w:rsidP="00516F49">
            <w:pPr>
              <w:spacing w:before="0" w:after="0"/>
              <w:rPr>
                <w:rStyle w:val="TableText"/>
              </w:rPr>
            </w:pPr>
            <w:r>
              <w:rPr>
                <w:rStyle w:val="TableText"/>
              </w:rPr>
              <w:t>14 August 2012</w:t>
            </w:r>
          </w:p>
        </w:tc>
        <w:tc>
          <w:tcPr>
            <w:tcW w:w="1091" w:type="pct"/>
          </w:tcPr>
          <w:p w:rsidR="00B37C09" w:rsidRPr="006528E0" w:rsidRDefault="004F2ADD" w:rsidP="007C6BE1">
            <w:pPr>
              <w:spacing w:before="0" w:after="0"/>
              <w:rPr>
                <w:rStyle w:val="TableText"/>
              </w:rPr>
            </w:pPr>
            <w:r w:rsidRPr="006528E0">
              <w:rPr>
                <w:rStyle w:val="TableText"/>
              </w:rPr>
              <w:t>Modifications Committee</w:t>
            </w:r>
          </w:p>
        </w:tc>
        <w:tc>
          <w:tcPr>
            <w:tcW w:w="2399" w:type="pct"/>
          </w:tcPr>
          <w:p w:rsidR="00B37C09" w:rsidRPr="006528E0" w:rsidRDefault="004F2ADD" w:rsidP="004F2ADD">
            <w:pPr>
              <w:spacing w:before="0" w:after="0"/>
              <w:rPr>
                <w:rStyle w:val="TableText"/>
              </w:rPr>
            </w:pPr>
            <w:r w:rsidRPr="006528E0">
              <w:rPr>
                <w:rStyle w:val="TableText"/>
              </w:rPr>
              <w:t>Review of content by Modifications Committee complete, published track changed version on SEMO website and notified Market Participants.</w:t>
            </w:r>
          </w:p>
        </w:tc>
      </w:tr>
      <w:tr w:rsidR="00D97E78" w:rsidRPr="00DA12CA" w:rsidTr="00DC233C">
        <w:trPr>
          <w:trHeight w:val="300"/>
        </w:trPr>
        <w:tc>
          <w:tcPr>
            <w:tcW w:w="592" w:type="pct"/>
          </w:tcPr>
          <w:p w:rsidR="00D97E78" w:rsidRPr="006528E0" w:rsidRDefault="00D97E78" w:rsidP="007C6BE1">
            <w:pPr>
              <w:spacing w:before="0" w:after="0"/>
              <w:rPr>
                <w:rStyle w:val="TableText"/>
              </w:rPr>
            </w:pPr>
            <w:r>
              <w:rPr>
                <w:rStyle w:val="TableText"/>
              </w:rPr>
              <w:t>3.0</w:t>
            </w:r>
          </w:p>
        </w:tc>
        <w:tc>
          <w:tcPr>
            <w:tcW w:w="918" w:type="pct"/>
          </w:tcPr>
          <w:p w:rsidR="00D97E78" w:rsidRDefault="00D97E78" w:rsidP="00516F49">
            <w:pPr>
              <w:spacing w:before="0" w:after="0"/>
              <w:rPr>
                <w:rStyle w:val="TableText"/>
              </w:rPr>
            </w:pPr>
            <w:r>
              <w:rPr>
                <w:rStyle w:val="TableText"/>
              </w:rPr>
              <w:t>26 September 2012</w:t>
            </w:r>
          </w:p>
        </w:tc>
        <w:tc>
          <w:tcPr>
            <w:tcW w:w="1091" w:type="pct"/>
          </w:tcPr>
          <w:p w:rsidR="00D97E78" w:rsidRPr="006528E0" w:rsidRDefault="00D97E78" w:rsidP="007C6BE1">
            <w:pPr>
              <w:spacing w:before="0" w:after="0"/>
              <w:rPr>
                <w:rStyle w:val="TableText"/>
              </w:rPr>
            </w:pPr>
            <w:r w:rsidRPr="00395A5F">
              <w:rPr>
                <w:rStyle w:val="TableText"/>
              </w:rPr>
              <w:t>Modifications Committee Secretariat</w:t>
            </w:r>
          </w:p>
        </w:tc>
        <w:tc>
          <w:tcPr>
            <w:tcW w:w="2399" w:type="pct"/>
          </w:tcPr>
          <w:p w:rsidR="00D97E78" w:rsidRPr="006528E0" w:rsidRDefault="00D97E78" w:rsidP="00D97E78">
            <w:pPr>
              <w:spacing w:before="0" w:after="0"/>
              <w:rPr>
                <w:rStyle w:val="TableText"/>
              </w:rPr>
            </w:pPr>
            <w:r>
              <w:rPr>
                <w:rStyle w:val="TableText"/>
              </w:rPr>
              <w:t>Final version approved at Meeting 44published on SEMO website.</w:t>
            </w:r>
          </w:p>
        </w:tc>
      </w:tr>
    </w:tbl>
    <w:p w:rsidR="00B37C09" w:rsidRPr="00DA12CA" w:rsidRDefault="00B37C09" w:rsidP="007C6BE1">
      <w:pPr>
        <w:rPr>
          <w:highlight w:val="yellow"/>
        </w:rPr>
      </w:pPr>
    </w:p>
    <w:p w:rsidR="00B37C09" w:rsidRPr="00166C8B" w:rsidRDefault="00B37C09" w:rsidP="007C6BE1">
      <w:pPr>
        <w:pStyle w:val="UntitledHeading"/>
      </w:pPr>
      <w:r w:rsidRPr="00166C8B">
        <w:t>Distribution List</w:t>
      </w:r>
    </w:p>
    <w:p w:rsidR="00B37C09" w:rsidRPr="00166C8B" w:rsidRDefault="00B37C09"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B37C09" w:rsidRPr="00166C8B" w:rsidTr="00885ACF">
        <w:tc>
          <w:tcPr>
            <w:tcW w:w="1583" w:type="pct"/>
            <w:shd w:val="clear" w:color="auto" w:fill="548DD4"/>
          </w:tcPr>
          <w:p w:rsidR="00B37C09" w:rsidRPr="00166C8B" w:rsidRDefault="00B37C09" w:rsidP="0059642B">
            <w:pPr>
              <w:spacing w:before="0" w:after="0"/>
              <w:jc w:val="center"/>
              <w:rPr>
                <w:rStyle w:val="TableText"/>
                <w:b/>
                <w:bCs/>
                <w:color w:val="FFFFFF"/>
                <w:szCs w:val="18"/>
              </w:rPr>
            </w:pPr>
            <w:r w:rsidRPr="00166C8B">
              <w:rPr>
                <w:rStyle w:val="TableText"/>
                <w:b/>
                <w:bCs/>
                <w:color w:val="FFFFFF"/>
                <w:szCs w:val="18"/>
              </w:rPr>
              <w:t>Name</w:t>
            </w:r>
          </w:p>
        </w:tc>
        <w:tc>
          <w:tcPr>
            <w:tcW w:w="3417" w:type="pct"/>
            <w:shd w:val="clear" w:color="auto" w:fill="548DD4"/>
          </w:tcPr>
          <w:p w:rsidR="00B37C09" w:rsidRPr="00166C8B" w:rsidRDefault="00B37C09" w:rsidP="0059642B">
            <w:pPr>
              <w:spacing w:before="0" w:after="0"/>
              <w:jc w:val="center"/>
              <w:rPr>
                <w:rStyle w:val="TableText"/>
                <w:b/>
                <w:bCs/>
                <w:color w:val="FFFFFF"/>
                <w:szCs w:val="18"/>
              </w:rPr>
            </w:pPr>
            <w:r w:rsidRPr="00166C8B">
              <w:rPr>
                <w:rStyle w:val="TableText"/>
                <w:b/>
                <w:bCs/>
                <w:color w:val="FFFFFF"/>
                <w:szCs w:val="18"/>
              </w:rPr>
              <w:t>Organisation</w:t>
            </w:r>
          </w:p>
        </w:tc>
      </w:tr>
      <w:tr w:rsidR="00B37C09" w:rsidRPr="00166C8B" w:rsidTr="00885ACF">
        <w:tc>
          <w:tcPr>
            <w:tcW w:w="1583" w:type="pct"/>
          </w:tcPr>
          <w:p w:rsidR="00B37C09" w:rsidRPr="00166C8B" w:rsidRDefault="00B37C09" w:rsidP="007C6BE1">
            <w:pPr>
              <w:spacing w:before="0" w:after="0"/>
              <w:rPr>
                <w:rStyle w:val="TableText"/>
                <w:szCs w:val="18"/>
              </w:rPr>
            </w:pPr>
            <w:r w:rsidRPr="00166C8B">
              <w:rPr>
                <w:rStyle w:val="TableText"/>
                <w:szCs w:val="18"/>
              </w:rPr>
              <w:t>Modifications Committee Members</w:t>
            </w:r>
          </w:p>
        </w:tc>
        <w:tc>
          <w:tcPr>
            <w:tcW w:w="3417" w:type="pct"/>
          </w:tcPr>
          <w:p w:rsidR="00B37C09" w:rsidRPr="00166C8B" w:rsidRDefault="00B37C09" w:rsidP="007C6BE1">
            <w:pPr>
              <w:spacing w:before="0" w:after="0"/>
              <w:rPr>
                <w:rStyle w:val="TableText"/>
                <w:szCs w:val="18"/>
              </w:rPr>
            </w:pPr>
            <w:r w:rsidRPr="00166C8B">
              <w:rPr>
                <w:rStyle w:val="TableText"/>
                <w:szCs w:val="18"/>
              </w:rPr>
              <w:t>SEM Modifications Committee</w:t>
            </w:r>
          </w:p>
        </w:tc>
      </w:tr>
      <w:tr w:rsidR="00B37C09" w:rsidRPr="00166C8B" w:rsidTr="00885ACF">
        <w:tc>
          <w:tcPr>
            <w:tcW w:w="1583" w:type="pct"/>
          </w:tcPr>
          <w:p w:rsidR="00B37C09" w:rsidRPr="00166C8B" w:rsidRDefault="00B37C09" w:rsidP="007C6BE1">
            <w:pPr>
              <w:spacing w:before="0" w:after="0"/>
              <w:rPr>
                <w:rStyle w:val="TableText"/>
                <w:szCs w:val="18"/>
              </w:rPr>
            </w:pPr>
            <w:r w:rsidRPr="00166C8B">
              <w:rPr>
                <w:rStyle w:val="TableText"/>
                <w:szCs w:val="18"/>
              </w:rPr>
              <w:t>Modification Committee Observers</w:t>
            </w:r>
          </w:p>
        </w:tc>
        <w:tc>
          <w:tcPr>
            <w:tcW w:w="3417" w:type="pct"/>
          </w:tcPr>
          <w:p w:rsidR="00B37C09" w:rsidRPr="00166C8B" w:rsidRDefault="00B37C09" w:rsidP="007C6BE1">
            <w:pPr>
              <w:spacing w:before="0" w:after="0"/>
              <w:rPr>
                <w:rStyle w:val="TableText"/>
                <w:szCs w:val="18"/>
              </w:rPr>
            </w:pPr>
            <w:r w:rsidRPr="00166C8B">
              <w:rPr>
                <w:rStyle w:val="TableText"/>
                <w:szCs w:val="18"/>
              </w:rPr>
              <w:t>Attendees other than Modifications Panel in attendance at Meeting</w:t>
            </w:r>
          </w:p>
        </w:tc>
      </w:tr>
      <w:tr w:rsidR="00B37C09" w:rsidRPr="00166C8B" w:rsidTr="00885ACF">
        <w:tc>
          <w:tcPr>
            <w:tcW w:w="1583" w:type="pct"/>
          </w:tcPr>
          <w:p w:rsidR="00B37C09" w:rsidRPr="00166C8B" w:rsidRDefault="00B37C09" w:rsidP="007C6BE1">
            <w:pPr>
              <w:spacing w:before="0" w:after="0"/>
              <w:rPr>
                <w:rStyle w:val="TableText"/>
                <w:szCs w:val="18"/>
              </w:rPr>
            </w:pPr>
            <w:r w:rsidRPr="00166C8B">
              <w:rPr>
                <w:rStyle w:val="TableText"/>
                <w:szCs w:val="18"/>
              </w:rPr>
              <w:t>Interested Parties</w:t>
            </w:r>
          </w:p>
        </w:tc>
        <w:tc>
          <w:tcPr>
            <w:tcW w:w="3417" w:type="pct"/>
          </w:tcPr>
          <w:p w:rsidR="00B37C09" w:rsidRPr="00166C8B" w:rsidRDefault="00B37C09" w:rsidP="007C6BE1">
            <w:pPr>
              <w:spacing w:before="0" w:after="0"/>
              <w:rPr>
                <w:rStyle w:val="TableText"/>
                <w:szCs w:val="18"/>
              </w:rPr>
            </w:pPr>
            <w:r w:rsidRPr="00166C8B">
              <w:rPr>
                <w:rStyle w:val="TableText"/>
                <w:szCs w:val="18"/>
              </w:rPr>
              <w:t>Modifications &amp; Market Rules registered contacts</w:t>
            </w:r>
          </w:p>
        </w:tc>
      </w:tr>
    </w:tbl>
    <w:p w:rsidR="00B37C09" w:rsidRPr="00166C8B" w:rsidRDefault="00B37C09" w:rsidP="007C6BE1"/>
    <w:p w:rsidR="00B37C09" w:rsidRPr="00166C8B" w:rsidRDefault="00B37C09" w:rsidP="007C6BE1">
      <w:pPr>
        <w:pStyle w:val="UntitledHeading"/>
      </w:pPr>
      <w:r w:rsidRPr="00166C8B">
        <w:t>Reference Documents</w:t>
      </w:r>
    </w:p>
    <w:p w:rsidR="00B37C09" w:rsidRPr="00166C8B" w:rsidRDefault="00B37C09" w:rsidP="007C6BE1">
      <w:pPr>
        <w:rPr>
          <w: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B37C09" w:rsidRPr="00166C8B" w:rsidTr="00AB6BEF">
        <w:tc>
          <w:tcPr>
            <w:tcW w:w="5000" w:type="pct"/>
            <w:shd w:val="clear" w:color="auto" w:fill="548DD4"/>
          </w:tcPr>
          <w:p w:rsidR="00B37C09" w:rsidRPr="00166C8B" w:rsidRDefault="00B37C09" w:rsidP="0059642B">
            <w:pPr>
              <w:spacing w:before="0" w:after="0"/>
              <w:jc w:val="center"/>
              <w:rPr>
                <w:rStyle w:val="TableText"/>
                <w:b/>
                <w:bCs/>
                <w:color w:val="FFFFFF"/>
                <w:szCs w:val="18"/>
              </w:rPr>
            </w:pPr>
            <w:r w:rsidRPr="00166C8B">
              <w:rPr>
                <w:rStyle w:val="TableText"/>
                <w:b/>
                <w:bCs/>
                <w:color w:val="FFFFFF"/>
                <w:szCs w:val="18"/>
              </w:rPr>
              <w:t>Document Name</w:t>
            </w:r>
          </w:p>
        </w:tc>
      </w:tr>
      <w:tr w:rsidR="00B37C09" w:rsidRPr="00166C8B" w:rsidTr="00E6366B">
        <w:tc>
          <w:tcPr>
            <w:tcW w:w="5000" w:type="pct"/>
          </w:tcPr>
          <w:p w:rsidR="00B37C09" w:rsidRPr="00166C8B" w:rsidRDefault="008031C0" w:rsidP="006528E0">
            <w:pPr>
              <w:spacing w:before="0" w:after="0"/>
              <w:rPr>
                <w:rStyle w:val="TableText"/>
                <w:sz w:val="20"/>
              </w:rPr>
            </w:pPr>
            <w:hyperlink r:id="rId13" w:history="1">
              <w:r w:rsidR="00B37C09" w:rsidRPr="00166C8B">
                <w:rPr>
                  <w:rStyle w:val="Hyperlink"/>
                </w:rPr>
                <w:t>Trading and Settlement Code</w:t>
              </w:r>
            </w:hyperlink>
            <w:r w:rsidR="00B37C09" w:rsidRPr="00166C8B">
              <w:rPr>
                <w:rStyle w:val="TableText"/>
                <w:sz w:val="20"/>
              </w:rPr>
              <w:t xml:space="preserve"> </w:t>
            </w:r>
            <w:r w:rsidR="00190208" w:rsidRPr="00166C8B">
              <w:rPr>
                <w:rStyle w:val="TableText"/>
                <w:sz w:val="20"/>
              </w:rPr>
              <w:t>and Agreed Procedures: Version 1</w:t>
            </w:r>
            <w:r w:rsidR="006528E0">
              <w:rPr>
                <w:rStyle w:val="TableText"/>
                <w:sz w:val="20"/>
              </w:rPr>
              <w:t>1</w:t>
            </w:r>
            <w:r w:rsidR="00B37C09" w:rsidRPr="00166C8B">
              <w:rPr>
                <w:rStyle w:val="TableText"/>
                <w:sz w:val="20"/>
              </w:rPr>
              <w:t>.0</w:t>
            </w:r>
          </w:p>
        </w:tc>
      </w:tr>
      <w:tr w:rsidR="006772CB" w:rsidRPr="00DA12CA" w:rsidTr="00AB6BEF">
        <w:tc>
          <w:tcPr>
            <w:tcW w:w="5000" w:type="pct"/>
            <w:vAlign w:val="center"/>
          </w:tcPr>
          <w:p w:rsidR="006772CB" w:rsidRDefault="008031C0" w:rsidP="00166C8B">
            <w:pPr>
              <w:spacing w:before="0" w:after="0" w:line="240" w:lineRule="auto"/>
              <w:rPr>
                <w:rStyle w:val="TableText"/>
              </w:rPr>
            </w:pPr>
            <w:hyperlink r:id="rId14" w:history="1">
              <w:r w:rsidR="00166C8B" w:rsidRPr="006528E0">
                <w:rPr>
                  <w:rStyle w:val="Hyperlink"/>
                </w:rPr>
                <w:t>Mod_11_12</w:t>
              </w:r>
            </w:hyperlink>
            <w:r w:rsidR="00166C8B" w:rsidRPr="006528E0">
              <w:t xml:space="preserve"> </w:t>
            </w:r>
            <w:r w:rsidR="00166C8B" w:rsidRPr="006528E0">
              <w:rPr>
                <w:iCs/>
              </w:rPr>
              <w:t>Proposal to extend the definition of Special Units to include Compressed Air Energy Storage</w:t>
            </w:r>
          </w:p>
          <w:p w:rsidR="006528E0" w:rsidRPr="006528E0" w:rsidRDefault="006528E0" w:rsidP="00166C8B">
            <w:pPr>
              <w:spacing w:before="0" w:after="0" w:line="240" w:lineRule="auto"/>
              <w:rPr>
                <w:rStyle w:val="TableText"/>
                <w:sz w:val="20"/>
              </w:rPr>
            </w:pPr>
            <w:r>
              <w:rPr>
                <w:rStyle w:val="TableText"/>
              </w:rPr>
              <w:t xml:space="preserve">Working Group </w:t>
            </w:r>
            <w:hyperlink r:id="rId15" w:history="1">
              <w:r w:rsidRPr="006528E0">
                <w:rPr>
                  <w:rStyle w:val="Hyperlink"/>
                  <w:sz w:val="18"/>
                </w:rPr>
                <w:t>Draft</w:t>
              </w:r>
            </w:hyperlink>
            <w:r>
              <w:rPr>
                <w:rStyle w:val="TableText"/>
              </w:rPr>
              <w:t xml:space="preserve"> Terms of Reference</w:t>
            </w:r>
          </w:p>
        </w:tc>
      </w:tr>
      <w:tr w:rsidR="006528E0" w:rsidRPr="00DA12CA" w:rsidTr="00AB6BEF">
        <w:tc>
          <w:tcPr>
            <w:tcW w:w="5000" w:type="pct"/>
            <w:vAlign w:val="center"/>
          </w:tcPr>
          <w:p w:rsidR="006528E0" w:rsidRPr="006528E0" w:rsidRDefault="008031C0" w:rsidP="00166C8B">
            <w:pPr>
              <w:spacing w:before="0" w:after="0" w:line="240" w:lineRule="auto"/>
            </w:pPr>
            <w:hyperlink r:id="rId16" w:history="1">
              <w:r w:rsidR="006528E0" w:rsidRPr="006528E0">
                <w:rPr>
                  <w:rStyle w:val="Hyperlink"/>
                </w:rPr>
                <w:t>Mod_14_12</w:t>
              </w:r>
            </w:hyperlink>
            <w:r w:rsidR="006528E0">
              <w:t xml:space="preserve"> Reference to MO Status for VTOD</w:t>
            </w:r>
            <w:r w:rsidR="00FB4951">
              <w:t xml:space="preserve"> &amp; </w:t>
            </w:r>
            <w:hyperlink r:id="rId17" w:history="1">
              <w:r w:rsidR="00FB4951" w:rsidRPr="00FB4951">
                <w:rPr>
                  <w:rStyle w:val="Hyperlink"/>
                </w:rPr>
                <w:t>Slides</w:t>
              </w:r>
            </w:hyperlink>
          </w:p>
        </w:tc>
      </w:tr>
      <w:tr w:rsidR="006528E0" w:rsidRPr="00DA12CA" w:rsidTr="00AB6BEF">
        <w:tc>
          <w:tcPr>
            <w:tcW w:w="5000" w:type="pct"/>
            <w:vAlign w:val="center"/>
          </w:tcPr>
          <w:p w:rsidR="006528E0" w:rsidRPr="006528E0" w:rsidRDefault="008031C0" w:rsidP="006528E0">
            <w:pPr>
              <w:spacing w:before="0" w:after="0" w:line="240" w:lineRule="auto"/>
            </w:pPr>
            <w:hyperlink r:id="rId18" w:history="1">
              <w:r w:rsidR="006528E0" w:rsidRPr="006528E0">
                <w:rPr>
                  <w:rStyle w:val="Hyperlink"/>
                </w:rPr>
                <w:t>Mod_15_12</w:t>
              </w:r>
            </w:hyperlink>
            <w:r w:rsidR="006528E0">
              <w:t xml:space="preserve"> </w:t>
            </w:r>
            <w:r w:rsidR="006528E0" w:rsidRPr="006528E0">
              <w:t>Inclusion of ATC limit slack variables and associated penalty cost parameters</w:t>
            </w:r>
            <w:r w:rsidR="00FB4951">
              <w:t xml:space="preserve"> &amp; </w:t>
            </w:r>
            <w:hyperlink r:id="rId19" w:history="1">
              <w:r w:rsidR="00FB4951" w:rsidRPr="00FB4951">
                <w:rPr>
                  <w:rStyle w:val="Hyperlink"/>
                </w:rPr>
                <w:t>Slides</w:t>
              </w:r>
            </w:hyperlink>
          </w:p>
        </w:tc>
      </w:tr>
      <w:tr w:rsidR="006528E0" w:rsidRPr="00DA12CA" w:rsidTr="00AB6BEF">
        <w:tc>
          <w:tcPr>
            <w:tcW w:w="5000" w:type="pct"/>
            <w:vAlign w:val="center"/>
          </w:tcPr>
          <w:p w:rsidR="006528E0" w:rsidRPr="006528E0" w:rsidRDefault="008031C0" w:rsidP="00166C8B">
            <w:pPr>
              <w:spacing w:before="0" w:after="0" w:line="240" w:lineRule="auto"/>
            </w:pPr>
            <w:hyperlink r:id="rId20" w:history="1">
              <w:r w:rsidR="006528E0" w:rsidRPr="006528E0">
                <w:rPr>
                  <w:rStyle w:val="Hyperlink"/>
                </w:rPr>
                <w:t>Mod_16_12</w:t>
              </w:r>
            </w:hyperlink>
            <w:r w:rsidR="006528E0">
              <w:t xml:space="preserve"> Inconsistent Technical Capabilities when Higher Operating Limit is zero and less than Lower Operating Limit</w:t>
            </w:r>
          </w:p>
        </w:tc>
      </w:tr>
      <w:tr w:rsidR="006528E0" w:rsidRPr="00DA12CA" w:rsidTr="00AB6BEF">
        <w:tc>
          <w:tcPr>
            <w:tcW w:w="5000" w:type="pct"/>
            <w:vAlign w:val="center"/>
          </w:tcPr>
          <w:p w:rsidR="006528E0" w:rsidRPr="006528E0" w:rsidRDefault="008031C0" w:rsidP="00166C8B">
            <w:pPr>
              <w:spacing w:before="0" w:after="0" w:line="240" w:lineRule="auto"/>
            </w:pPr>
            <w:hyperlink r:id="rId21" w:history="1">
              <w:r w:rsidR="006528E0" w:rsidRPr="006528E0">
                <w:rPr>
                  <w:rStyle w:val="Hyperlink"/>
                </w:rPr>
                <w:t>Mod_17_12</w:t>
              </w:r>
            </w:hyperlink>
            <w:r w:rsidR="006528E0">
              <w:t xml:space="preserve"> Report on Offered Capacity in Implicit Auctions</w:t>
            </w:r>
            <w:r w:rsidR="00FB4951">
              <w:t xml:space="preserve"> &amp; Slides</w:t>
            </w:r>
          </w:p>
        </w:tc>
      </w:tr>
      <w:tr w:rsidR="006528E0" w:rsidRPr="00DA12CA" w:rsidTr="00AB6BEF">
        <w:tc>
          <w:tcPr>
            <w:tcW w:w="5000" w:type="pct"/>
            <w:vAlign w:val="center"/>
          </w:tcPr>
          <w:p w:rsidR="006528E0" w:rsidRPr="006528E0" w:rsidRDefault="008031C0" w:rsidP="00166C8B">
            <w:pPr>
              <w:spacing w:before="0" w:after="0" w:line="240" w:lineRule="auto"/>
            </w:pPr>
            <w:hyperlink r:id="rId22" w:history="1">
              <w:r w:rsidR="006528E0" w:rsidRPr="006528E0">
                <w:rPr>
                  <w:rStyle w:val="Hyperlink"/>
                </w:rPr>
                <w:t>Mod_18_12</w:t>
              </w:r>
            </w:hyperlink>
            <w:r w:rsidR="006528E0">
              <w:t xml:space="preserve"> Constraint Payments Calculation for Interconnector Residual Capacity Units</w:t>
            </w:r>
            <w:r w:rsidR="00FB4951">
              <w:t xml:space="preserve"> &amp; </w:t>
            </w:r>
            <w:hyperlink r:id="rId23" w:history="1">
              <w:r w:rsidR="00FB4951" w:rsidRPr="00FB4951">
                <w:rPr>
                  <w:rStyle w:val="Hyperlink"/>
                </w:rPr>
                <w:t>Slides</w:t>
              </w:r>
            </w:hyperlink>
          </w:p>
        </w:tc>
      </w:tr>
      <w:tr w:rsidR="003D1BFF" w:rsidRPr="00DA12CA" w:rsidTr="00AB6BEF">
        <w:tc>
          <w:tcPr>
            <w:tcW w:w="5000" w:type="pct"/>
            <w:vAlign w:val="center"/>
          </w:tcPr>
          <w:p w:rsidR="003D1BFF" w:rsidRDefault="008031C0" w:rsidP="00166C8B">
            <w:pPr>
              <w:spacing w:before="0" w:after="0" w:line="240" w:lineRule="auto"/>
            </w:pPr>
            <w:hyperlink r:id="rId24" w:history="1">
              <w:r w:rsidR="003D1BFF" w:rsidRPr="003D1BFF">
                <w:rPr>
                  <w:rStyle w:val="Hyperlink"/>
                </w:rPr>
                <w:t>CMS Slides Meeting 43</w:t>
              </w:r>
            </w:hyperlink>
          </w:p>
        </w:tc>
      </w:tr>
    </w:tbl>
    <w:p w:rsidR="00773F3B" w:rsidRPr="00617E1B" w:rsidRDefault="00B37C09" w:rsidP="00617E1B">
      <w:pPr>
        <w:pStyle w:val="UntitledHeading"/>
        <w:jc w:val="center"/>
      </w:pPr>
      <w:r w:rsidRPr="00DA12CA">
        <w:rPr>
          <w:highlight w:val="yellow"/>
        </w:rPr>
        <w:br w:type="page"/>
      </w:r>
      <w:r w:rsidR="00BB7570" w:rsidRPr="00293D13">
        <w:lastRenderedPageBreak/>
        <w:t>In Attendance</w:t>
      </w:r>
    </w:p>
    <w:tbl>
      <w:tblPr>
        <w:tblW w:w="707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126"/>
      </w:tblGrid>
      <w:tr w:rsidR="00AA4AE6" w:rsidRPr="00F5184E" w:rsidTr="00617E1B">
        <w:trPr>
          <w:trHeight w:val="132"/>
        </w:trPr>
        <w:tc>
          <w:tcPr>
            <w:tcW w:w="2700" w:type="dxa"/>
            <w:shd w:val="clear" w:color="auto" w:fill="auto"/>
            <w:noWrap/>
            <w:vAlign w:val="center"/>
          </w:tcPr>
          <w:p w:rsidR="001872FE" w:rsidRDefault="00AA4AE6">
            <w:pPr>
              <w:spacing w:before="0" w:after="0" w:line="360" w:lineRule="auto"/>
              <w:rPr>
                <w:rFonts w:cs="Arial"/>
                <w:b/>
                <w:bCs/>
                <w:color w:val="000000"/>
                <w:lang w:eastAsia="en-GB"/>
              </w:rPr>
            </w:pPr>
            <w:r w:rsidRPr="0012305F">
              <w:rPr>
                <w:rFonts w:cs="Arial"/>
                <w:b/>
                <w:bCs/>
                <w:color w:val="000000"/>
                <w:lang w:eastAsia="en-GB"/>
              </w:rPr>
              <w:t>Name</w:t>
            </w:r>
          </w:p>
        </w:tc>
        <w:tc>
          <w:tcPr>
            <w:tcW w:w="2251" w:type="dxa"/>
            <w:shd w:val="clear" w:color="auto" w:fill="auto"/>
            <w:noWrap/>
            <w:vAlign w:val="center"/>
          </w:tcPr>
          <w:p w:rsidR="001872FE" w:rsidRDefault="00AA4AE6">
            <w:pPr>
              <w:spacing w:before="0" w:after="0" w:line="360" w:lineRule="auto"/>
              <w:rPr>
                <w:rFonts w:cs="Arial"/>
                <w:b/>
                <w:bCs/>
                <w:color w:val="000000"/>
                <w:lang w:eastAsia="en-GB"/>
              </w:rPr>
            </w:pPr>
            <w:r w:rsidRPr="0012305F">
              <w:rPr>
                <w:rFonts w:cs="Arial"/>
                <w:b/>
                <w:bCs/>
                <w:color w:val="000000"/>
                <w:lang w:eastAsia="en-GB"/>
              </w:rPr>
              <w:t>Company</w:t>
            </w:r>
          </w:p>
        </w:tc>
        <w:tc>
          <w:tcPr>
            <w:tcW w:w="2126" w:type="dxa"/>
            <w:shd w:val="clear" w:color="auto" w:fill="auto"/>
            <w:noWrap/>
            <w:vAlign w:val="center"/>
          </w:tcPr>
          <w:p w:rsidR="001872FE" w:rsidRDefault="00AA4AE6">
            <w:pPr>
              <w:spacing w:before="0" w:after="0" w:line="360" w:lineRule="auto"/>
              <w:rPr>
                <w:rFonts w:cs="Arial"/>
                <w:b/>
                <w:bCs/>
                <w:color w:val="000000"/>
                <w:lang w:eastAsia="en-GB"/>
              </w:rPr>
            </w:pPr>
            <w:r w:rsidRPr="00F5184E">
              <w:rPr>
                <w:rFonts w:cs="Arial"/>
                <w:b/>
                <w:bCs/>
                <w:color w:val="000000"/>
                <w:lang w:eastAsia="en-GB"/>
              </w:rPr>
              <w:t>Position</w:t>
            </w:r>
          </w:p>
        </w:tc>
      </w:tr>
      <w:tr w:rsidR="00AA4AE6" w:rsidRPr="0082650C" w:rsidTr="00617E1B">
        <w:trPr>
          <w:trHeight w:val="106"/>
        </w:trPr>
        <w:tc>
          <w:tcPr>
            <w:tcW w:w="2700" w:type="dxa"/>
            <w:shd w:val="clear" w:color="auto" w:fill="auto"/>
            <w:noWrap/>
            <w:vAlign w:val="center"/>
          </w:tcPr>
          <w:p w:rsidR="001872FE" w:rsidRDefault="00AA4AE6">
            <w:pPr>
              <w:spacing w:before="0" w:after="0" w:line="360" w:lineRule="auto"/>
              <w:rPr>
                <w:rFonts w:cs="Arial"/>
              </w:rPr>
            </w:pPr>
            <w:r w:rsidRPr="0082650C">
              <w:rPr>
                <w:rFonts w:cs="Arial"/>
              </w:rPr>
              <w:t xml:space="preserve">Brian Mongan </w:t>
            </w:r>
          </w:p>
        </w:tc>
        <w:tc>
          <w:tcPr>
            <w:tcW w:w="2251" w:type="dxa"/>
            <w:shd w:val="clear" w:color="auto" w:fill="auto"/>
            <w:noWrap/>
            <w:vAlign w:val="center"/>
          </w:tcPr>
          <w:p w:rsidR="001872FE" w:rsidRDefault="00AA4AE6">
            <w:pPr>
              <w:spacing w:before="0" w:after="0" w:line="360" w:lineRule="auto"/>
              <w:rPr>
                <w:rFonts w:cs="Arial"/>
              </w:rPr>
            </w:pPr>
            <w:r w:rsidRPr="0082650C">
              <w:rPr>
                <w:rFonts w:cs="Arial"/>
              </w:rPr>
              <w:t>AES</w:t>
            </w:r>
            <w:r>
              <w:rPr>
                <w:rFonts w:cs="Arial"/>
              </w:rPr>
              <w:t xml:space="preserve"> Kilroot</w:t>
            </w:r>
          </w:p>
        </w:tc>
        <w:tc>
          <w:tcPr>
            <w:tcW w:w="2126" w:type="dxa"/>
            <w:shd w:val="clear" w:color="auto" w:fill="auto"/>
            <w:noWrap/>
            <w:vAlign w:val="center"/>
          </w:tcPr>
          <w:p w:rsidR="001872FE" w:rsidRDefault="00AA4AE6">
            <w:pPr>
              <w:spacing w:before="0" w:after="0" w:line="360" w:lineRule="auto"/>
              <w:rPr>
                <w:rFonts w:cs="Arial"/>
              </w:rPr>
            </w:pPr>
            <w:r w:rsidRPr="0082650C">
              <w:rPr>
                <w:rFonts w:cs="Arial"/>
              </w:rPr>
              <w:t>Generator Alternate</w:t>
            </w:r>
          </w:p>
        </w:tc>
      </w:tr>
      <w:tr w:rsidR="00AA4AE6" w:rsidRPr="000B09F9" w:rsidTr="00617E1B">
        <w:trPr>
          <w:trHeight w:val="106"/>
        </w:trPr>
        <w:tc>
          <w:tcPr>
            <w:tcW w:w="2700" w:type="dxa"/>
            <w:shd w:val="clear" w:color="auto" w:fill="auto"/>
            <w:noWrap/>
            <w:vAlign w:val="center"/>
          </w:tcPr>
          <w:p w:rsidR="001872FE" w:rsidRDefault="00AA4AE6">
            <w:pPr>
              <w:spacing w:before="0" w:after="0" w:line="360" w:lineRule="auto"/>
              <w:rPr>
                <w:rFonts w:cs="Arial"/>
              </w:rPr>
            </w:pPr>
            <w:r w:rsidRPr="000B09F9">
              <w:rPr>
                <w:rFonts w:cs="Arial"/>
              </w:rPr>
              <w:t>Clive Bowers</w:t>
            </w:r>
          </w:p>
        </w:tc>
        <w:tc>
          <w:tcPr>
            <w:tcW w:w="2251" w:type="dxa"/>
            <w:shd w:val="clear" w:color="auto" w:fill="auto"/>
            <w:noWrap/>
            <w:vAlign w:val="center"/>
          </w:tcPr>
          <w:p w:rsidR="001872FE" w:rsidRDefault="00AA4AE6">
            <w:pPr>
              <w:spacing w:before="0" w:after="0" w:line="360" w:lineRule="auto"/>
              <w:rPr>
                <w:rFonts w:cs="Arial"/>
              </w:rPr>
            </w:pPr>
            <w:r w:rsidRPr="000B09F9">
              <w:rPr>
                <w:rFonts w:cs="Arial"/>
              </w:rPr>
              <w:t>CER</w:t>
            </w:r>
          </w:p>
        </w:tc>
        <w:tc>
          <w:tcPr>
            <w:tcW w:w="2126" w:type="dxa"/>
            <w:shd w:val="clear" w:color="auto" w:fill="auto"/>
            <w:noWrap/>
            <w:vAlign w:val="center"/>
          </w:tcPr>
          <w:p w:rsidR="001872FE" w:rsidRDefault="00AA4AE6">
            <w:pPr>
              <w:spacing w:before="0" w:after="0" w:line="360" w:lineRule="auto"/>
              <w:rPr>
                <w:rFonts w:cs="Arial"/>
              </w:rPr>
            </w:pPr>
            <w:r w:rsidRPr="000B09F9">
              <w:rPr>
                <w:rFonts w:cs="Arial"/>
              </w:rPr>
              <w:t>CER Alternate</w:t>
            </w:r>
          </w:p>
        </w:tc>
      </w:tr>
      <w:tr w:rsidR="00AA4AE6" w:rsidRPr="00487597" w:rsidTr="00617E1B">
        <w:trPr>
          <w:trHeight w:val="106"/>
        </w:trPr>
        <w:tc>
          <w:tcPr>
            <w:tcW w:w="2700" w:type="dxa"/>
            <w:shd w:val="clear" w:color="auto" w:fill="auto"/>
            <w:noWrap/>
            <w:vAlign w:val="center"/>
          </w:tcPr>
          <w:p w:rsidR="001872FE" w:rsidRDefault="00AA4AE6">
            <w:pPr>
              <w:spacing w:before="0" w:after="0" w:line="360" w:lineRule="auto"/>
              <w:rPr>
                <w:rFonts w:cs="Arial"/>
              </w:rPr>
            </w:pPr>
            <w:r w:rsidRPr="00487597">
              <w:rPr>
                <w:rFonts w:cs="Arial"/>
              </w:rPr>
              <w:t>Denis Kelly</w:t>
            </w:r>
          </w:p>
        </w:tc>
        <w:tc>
          <w:tcPr>
            <w:tcW w:w="2251" w:type="dxa"/>
            <w:shd w:val="clear" w:color="auto" w:fill="auto"/>
            <w:noWrap/>
            <w:vAlign w:val="center"/>
          </w:tcPr>
          <w:p w:rsidR="001872FE" w:rsidRDefault="00AA4AE6">
            <w:pPr>
              <w:spacing w:before="0" w:after="0" w:line="360" w:lineRule="auto"/>
              <w:rPr>
                <w:rFonts w:cs="Arial"/>
              </w:rPr>
            </w:pPr>
            <w:r w:rsidRPr="00487597">
              <w:rPr>
                <w:rFonts w:cs="Arial"/>
              </w:rPr>
              <w:t>NIE</w:t>
            </w:r>
            <w:r>
              <w:rPr>
                <w:rFonts w:cs="Arial"/>
              </w:rPr>
              <w:t xml:space="preserve"> T&amp;D</w:t>
            </w:r>
          </w:p>
        </w:tc>
        <w:tc>
          <w:tcPr>
            <w:tcW w:w="2126" w:type="dxa"/>
            <w:shd w:val="clear" w:color="auto" w:fill="auto"/>
            <w:noWrap/>
            <w:vAlign w:val="center"/>
          </w:tcPr>
          <w:p w:rsidR="001872FE" w:rsidRDefault="00AA4AE6">
            <w:pPr>
              <w:spacing w:before="0" w:after="0" w:line="360" w:lineRule="auto"/>
              <w:rPr>
                <w:rFonts w:cs="Arial"/>
              </w:rPr>
            </w:pPr>
            <w:r w:rsidRPr="00487597">
              <w:rPr>
                <w:rFonts w:cs="Arial"/>
              </w:rPr>
              <w:t>MDP Member</w:t>
            </w:r>
          </w:p>
        </w:tc>
      </w:tr>
      <w:tr w:rsidR="00AA4AE6" w:rsidRPr="009D2437" w:rsidTr="00617E1B">
        <w:trPr>
          <w:trHeight w:val="290"/>
        </w:trPr>
        <w:tc>
          <w:tcPr>
            <w:tcW w:w="2700" w:type="dxa"/>
            <w:shd w:val="clear" w:color="auto" w:fill="auto"/>
            <w:noWrap/>
            <w:vAlign w:val="center"/>
          </w:tcPr>
          <w:p w:rsidR="001872FE" w:rsidRDefault="00AA4AE6">
            <w:pPr>
              <w:spacing w:before="0" w:after="0" w:line="360" w:lineRule="auto"/>
              <w:rPr>
                <w:rFonts w:cs="Arial"/>
              </w:rPr>
            </w:pPr>
            <w:r w:rsidRPr="009D2437">
              <w:rPr>
                <w:rFonts w:cs="Arial"/>
              </w:rPr>
              <w:t>Emeka Chukwureh</w:t>
            </w:r>
          </w:p>
        </w:tc>
        <w:tc>
          <w:tcPr>
            <w:tcW w:w="2251" w:type="dxa"/>
            <w:shd w:val="clear" w:color="auto" w:fill="auto"/>
            <w:noWrap/>
            <w:vAlign w:val="center"/>
          </w:tcPr>
          <w:p w:rsidR="001872FE" w:rsidRDefault="00AA4AE6">
            <w:pPr>
              <w:spacing w:before="0" w:after="0" w:line="360" w:lineRule="auto"/>
              <w:rPr>
                <w:rFonts w:cs="Arial"/>
              </w:rPr>
            </w:pPr>
            <w:r w:rsidRPr="009D2437">
              <w:rPr>
                <w:rFonts w:cs="Arial"/>
              </w:rPr>
              <w:t>Airtricity</w:t>
            </w:r>
          </w:p>
        </w:tc>
        <w:tc>
          <w:tcPr>
            <w:tcW w:w="2126" w:type="dxa"/>
            <w:shd w:val="clear" w:color="auto" w:fill="auto"/>
            <w:noWrap/>
            <w:vAlign w:val="center"/>
          </w:tcPr>
          <w:p w:rsidR="001872FE" w:rsidRDefault="00AA4AE6">
            <w:pPr>
              <w:spacing w:before="0" w:after="0" w:line="360" w:lineRule="auto"/>
              <w:rPr>
                <w:rFonts w:cs="Arial"/>
              </w:rPr>
            </w:pPr>
            <w:r w:rsidRPr="009D2437">
              <w:rPr>
                <w:rFonts w:cs="Arial"/>
              </w:rPr>
              <w:t>Supplier Alternate</w:t>
            </w:r>
          </w:p>
        </w:tc>
      </w:tr>
      <w:tr w:rsidR="00AA4AE6" w:rsidRPr="009B2FF1" w:rsidTr="00617E1B">
        <w:trPr>
          <w:trHeight w:val="290"/>
        </w:trPr>
        <w:tc>
          <w:tcPr>
            <w:tcW w:w="2700" w:type="dxa"/>
            <w:shd w:val="clear" w:color="auto" w:fill="auto"/>
            <w:noWrap/>
            <w:vAlign w:val="center"/>
          </w:tcPr>
          <w:p w:rsidR="001872FE" w:rsidRDefault="00AA4AE6">
            <w:pPr>
              <w:spacing w:before="0" w:after="0" w:line="360" w:lineRule="auto"/>
              <w:rPr>
                <w:rFonts w:cs="Arial"/>
              </w:rPr>
            </w:pPr>
            <w:r w:rsidRPr="009B2FF1">
              <w:rPr>
                <w:rFonts w:cs="Arial"/>
              </w:rPr>
              <w:t>Gerry Halligan</w:t>
            </w:r>
          </w:p>
        </w:tc>
        <w:tc>
          <w:tcPr>
            <w:tcW w:w="2251" w:type="dxa"/>
            <w:shd w:val="clear" w:color="auto" w:fill="auto"/>
            <w:noWrap/>
            <w:vAlign w:val="center"/>
          </w:tcPr>
          <w:p w:rsidR="001872FE" w:rsidRDefault="00AA4AE6">
            <w:pPr>
              <w:spacing w:before="0" w:after="0" w:line="360" w:lineRule="auto"/>
              <w:rPr>
                <w:rFonts w:cs="Arial"/>
              </w:rPr>
            </w:pPr>
            <w:r w:rsidRPr="009B2FF1">
              <w:rPr>
                <w:rFonts w:cs="Arial"/>
              </w:rPr>
              <w:t>ESB Networks</w:t>
            </w:r>
          </w:p>
        </w:tc>
        <w:tc>
          <w:tcPr>
            <w:tcW w:w="2126" w:type="dxa"/>
            <w:shd w:val="clear" w:color="auto" w:fill="auto"/>
            <w:noWrap/>
            <w:vAlign w:val="center"/>
          </w:tcPr>
          <w:p w:rsidR="001872FE" w:rsidRDefault="00AA4AE6">
            <w:pPr>
              <w:spacing w:before="0" w:after="0" w:line="360" w:lineRule="auto"/>
              <w:rPr>
                <w:rFonts w:cs="Arial"/>
              </w:rPr>
            </w:pPr>
            <w:r w:rsidRPr="009B2FF1">
              <w:rPr>
                <w:rFonts w:cs="Arial"/>
              </w:rPr>
              <w:t>MDP Member</w:t>
            </w:r>
          </w:p>
        </w:tc>
      </w:tr>
      <w:tr w:rsidR="00AA4AE6" w:rsidRPr="00972E02" w:rsidTr="00617E1B">
        <w:trPr>
          <w:trHeight w:val="290"/>
        </w:trPr>
        <w:tc>
          <w:tcPr>
            <w:tcW w:w="2700" w:type="dxa"/>
            <w:shd w:val="clear" w:color="auto" w:fill="auto"/>
            <w:noWrap/>
            <w:vAlign w:val="center"/>
          </w:tcPr>
          <w:p w:rsidR="001872FE" w:rsidRDefault="00AA4AE6">
            <w:pPr>
              <w:spacing w:before="0" w:after="0" w:line="360" w:lineRule="auto"/>
              <w:rPr>
                <w:rFonts w:cs="Arial"/>
              </w:rPr>
            </w:pPr>
            <w:r w:rsidRPr="00972E02">
              <w:rPr>
                <w:rFonts w:cs="Arial"/>
              </w:rPr>
              <w:t>Gill Bradley</w:t>
            </w:r>
          </w:p>
        </w:tc>
        <w:tc>
          <w:tcPr>
            <w:tcW w:w="2251" w:type="dxa"/>
            <w:shd w:val="clear" w:color="auto" w:fill="auto"/>
            <w:noWrap/>
            <w:vAlign w:val="center"/>
          </w:tcPr>
          <w:p w:rsidR="001872FE" w:rsidRDefault="00AA4AE6">
            <w:pPr>
              <w:spacing w:before="0" w:after="0" w:line="360" w:lineRule="auto"/>
              <w:rPr>
                <w:rFonts w:cs="Arial"/>
              </w:rPr>
            </w:pPr>
            <w:r w:rsidRPr="00972E02">
              <w:rPr>
                <w:rFonts w:cs="Arial"/>
              </w:rPr>
              <w:t>ESBI</w:t>
            </w:r>
          </w:p>
        </w:tc>
        <w:tc>
          <w:tcPr>
            <w:tcW w:w="2126" w:type="dxa"/>
            <w:shd w:val="clear" w:color="auto" w:fill="auto"/>
            <w:noWrap/>
            <w:vAlign w:val="center"/>
          </w:tcPr>
          <w:p w:rsidR="001872FE" w:rsidRDefault="00AA4AE6">
            <w:pPr>
              <w:spacing w:before="0" w:after="0" w:line="360" w:lineRule="auto"/>
              <w:rPr>
                <w:rFonts w:cs="Arial"/>
              </w:rPr>
            </w:pPr>
            <w:r>
              <w:rPr>
                <w:rFonts w:cs="Arial"/>
              </w:rPr>
              <w:t>Generator Alternate</w:t>
            </w:r>
          </w:p>
        </w:tc>
      </w:tr>
      <w:tr w:rsidR="00AA4AE6" w:rsidRPr="00D30C57" w:rsidTr="00617E1B">
        <w:trPr>
          <w:trHeight w:val="235"/>
        </w:trPr>
        <w:tc>
          <w:tcPr>
            <w:tcW w:w="2700" w:type="dxa"/>
            <w:shd w:val="clear" w:color="auto" w:fill="auto"/>
            <w:noWrap/>
            <w:vAlign w:val="center"/>
          </w:tcPr>
          <w:p w:rsidR="001872FE" w:rsidRDefault="00AA4AE6">
            <w:pPr>
              <w:spacing w:before="0" w:after="0" w:line="360" w:lineRule="auto"/>
              <w:rPr>
                <w:rFonts w:cs="Arial"/>
              </w:rPr>
            </w:pPr>
            <w:r>
              <w:rPr>
                <w:rFonts w:cs="Arial"/>
              </w:rPr>
              <w:t>Jody O’ Boyle</w:t>
            </w:r>
          </w:p>
        </w:tc>
        <w:tc>
          <w:tcPr>
            <w:tcW w:w="2251" w:type="dxa"/>
            <w:shd w:val="clear" w:color="auto" w:fill="auto"/>
            <w:noWrap/>
            <w:vAlign w:val="center"/>
          </w:tcPr>
          <w:p w:rsidR="001872FE" w:rsidRDefault="00AA4AE6">
            <w:pPr>
              <w:spacing w:before="0" w:after="0" w:line="360" w:lineRule="auto"/>
              <w:rPr>
                <w:rFonts w:cs="Arial"/>
              </w:rPr>
            </w:pPr>
            <w:r w:rsidRPr="00D30C57">
              <w:rPr>
                <w:rFonts w:cs="Arial"/>
              </w:rPr>
              <w:t>NIAUR</w:t>
            </w:r>
          </w:p>
        </w:tc>
        <w:tc>
          <w:tcPr>
            <w:tcW w:w="2126" w:type="dxa"/>
            <w:shd w:val="clear" w:color="auto" w:fill="auto"/>
            <w:noWrap/>
            <w:vAlign w:val="center"/>
          </w:tcPr>
          <w:p w:rsidR="001872FE" w:rsidRDefault="00AA4AE6">
            <w:pPr>
              <w:spacing w:before="0" w:after="0" w:line="360" w:lineRule="auto"/>
              <w:rPr>
                <w:rFonts w:cs="Arial"/>
              </w:rPr>
            </w:pPr>
            <w:r w:rsidRPr="00D30C57">
              <w:rPr>
                <w:rFonts w:cs="Arial"/>
              </w:rPr>
              <w:t xml:space="preserve">NIAUR </w:t>
            </w:r>
            <w:r>
              <w:rPr>
                <w:rFonts w:cs="Arial"/>
              </w:rPr>
              <w:t>Alternate</w:t>
            </w:r>
          </w:p>
        </w:tc>
      </w:tr>
      <w:tr w:rsidR="00AA4AE6" w:rsidRPr="00F41E52" w:rsidTr="00617E1B">
        <w:trPr>
          <w:trHeight w:val="235"/>
        </w:trPr>
        <w:tc>
          <w:tcPr>
            <w:tcW w:w="2700" w:type="dxa"/>
            <w:shd w:val="clear" w:color="auto" w:fill="auto"/>
            <w:noWrap/>
            <w:vAlign w:val="center"/>
          </w:tcPr>
          <w:p w:rsidR="001872FE" w:rsidRDefault="00AA4AE6">
            <w:pPr>
              <w:spacing w:before="0" w:after="0" w:line="360" w:lineRule="auto"/>
              <w:rPr>
                <w:rFonts w:cs="Arial"/>
              </w:rPr>
            </w:pPr>
            <w:r w:rsidRPr="00F41E52">
              <w:rPr>
                <w:rFonts w:cs="Arial"/>
              </w:rPr>
              <w:t>Julie Anne Hannon</w:t>
            </w:r>
          </w:p>
        </w:tc>
        <w:tc>
          <w:tcPr>
            <w:tcW w:w="2251" w:type="dxa"/>
            <w:shd w:val="clear" w:color="auto" w:fill="auto"/>
            <w:noWrap/>
            <w:vAlign w:val="center"/>
          </w:tcPr>
          <w:p w:rsidR="001872FE" w:rsidRDefault="00AA4AE6">
            <w:pPr>
              <w:spacing w:before="0" w:after="0" w:line="360" w:lineRule="auto"/>
              <w:rPr>
                <w:rFonts w:cs="Arial"/>
              </w:rPr>
            </w:pPr>
            <w:r w:rsidRPr="00F41E52">
              <w:rPr>
                <w:rFonts w:cs="Arial"/>
              </w:rPr>
              <w:t>Bord Gáis</w:t>
            </w:r>
          </w:p>
        </w:tc>
        <w:tc>
          <w:tcPr>
            <w:tcW w:w="2126" w:type="dxa"/>
            <w:shd w:val="clear" w:color="auto" w:fill="auto"/>
            <w:noWrap/>
            <w:vAlign w:val="center"/>
          </w:tcPr>
          <w:p w:rsidR="001872FE" w:rsidRDefault="00AA4AE6">
            <w:pPr>
              <w:spacing w:before="0" w:after="0" w:line="360" w:lineRule="auto"/>
              <w:rPr>
                <w:rFonts w:cs="Arial"/>
              </w:rPr>
            </w:pPr>
            <w:r w:rsidRPr="00F41E52">
              <w:rPr>
                <w:rFonts w:cs="Arial"/>
              </w:rPr>
              <w:t>Supplier Alternate</w:t>
            </w:r>
          </w:p>
        </w:tc>
      </w:tr>
      <w:tr w:rsidR="00AA4AE6" w:rsidRPr="00F41E52" w:rsidTr="00617E1B">
        <w:trPr>
          <w:trHeight w:val="235"/>
        </w:trPr>
        <w:tc>
          <w:tcPr>
            <w:tcW w:w="2700" w:type="dxa"/>
            <w:shd w:val="clear" w:color="auto" w:fill="auto"/>
            <w:noWrap/>
            <w:vAlign w:val="center"/>
          </w:tcPr>
          <w:p w:rsidR="001872FE" w:rsidRDefault="00AA4AE6">
            <w:pPr>
              <w:spacing w:before="0" w:after="0" w:line="360" w:lineRule="auto"/>
              <w:rPr>
                <w:rFonts w:cs="Arial"/>
              </w:rPr>
            </w:pPr>
            <w:r>
              <w:rPr>
                <w:rFonts w:cs="Arial"/>
              </w:rPr>
              <w:t>Iain Wright</w:t>
            </w:r>
          </w:p>
        </w:tc>
        <w:tc>
          <w:tcPr>
            <w:tcW w:w="2251" w:type="dxa"/>
            <w:shd w:val="clear" w:color="auto" w:fill="auto"/>
            <w:noWrap/>
            <w:vAlign w:val="center"/>
          </w:tcPr>
          <w:p w:rsidR="001872FE" w:rsidRDefault="00AA4AE6">
            <w:pPr>
              <w:spacing w:before="0" w:after="0" w:line="360" w:lineRule="auto"/>
              <w:rPr>
                <w:rFonts w:cs="Arial"/>
              </w:rPr>
            </w:pPr>
            <w:r>
              <w:rPr>
                <w:rFonts w:cs="Arial"/>
              </w:rPr>
              <w:t>Airtricity</w:t>
            </w:r>
          </w:p>
        </w:tc>
        <w:tc>
          <w:tcPr>
            <w:tcW w:w="2126" w:type="dxa"/>
            <w:shd w:val="clear" w:color="auto" w:fill="auto"/>
            <w:noWrap/>
            <w:vAlign w:val="center"/>
          </w:tcPr>
          <w:p w:rsidR="001872FE" w:rsidRDefault="00AA4AE6">
            <w:pPr>
              <w:spacing w:before="0" w:after="0" w:line="360" w:lineRule="auto"/>
              <w:rPr>
                <w:rFonts w:cs="Arial"/>
              </w:rPr>
            </w:pPr>
            <w:r>
              <w:rPr>
                <w:rFonts w:cs="Arial"/>
              </w:rPr>
              <w:t>Supplier Member</w:t>
            </w:r>
          </w:p>
        </w:tc>
      </w:tr>
      <w:tr w:rsidR="00AA4AE6" w:rsidRPr="0082650C" w:rsidTr="00617E1B">
        <w:trPr>
          <w:trHeight w:val="268"/>
        </w:trPr>
        <w:tc>
          <w:tcPr>
            <w:tcW w:w="2700" w:type="dxa"/>
            <w:shd w:val="clear" w:color="auto" w:fill="auto"/>
            <w:noWrap/>
            <w:vAlign w:val="center"/>
          </w:tcPr>
          <w:p w:rsidR="001872FE" w:rsidRDefault="00AA4AE6">
            <w:pPr>
              <w:spacing w:before="0" w:after="0" w:line="360" w:lineRule="auto"/>
              <w:rPr>
                <w:rFonts w:cs="Arial"/>
              </w:rPr>
            </w:pPr>
            <w:r w:rsidRPr="0082650C">
              <w:rPr>
                <w:rFonts w:cs="Arial"/>
              </w:rPr>
              <w:t xml:space="preserve">Kevin Hannafin </w:t>
            </w:r>
          </w:p>
        </w:tc>
        <w:tc>
          <w:tcPr>
            <w:tcW w:w="2251" w:type="dxa"/>
            <w:shd w:val="clear" w:color="auto" w:fill="auto"/>
            <w:noWrap/>
            <w:vAlign w:val="center"/>
          </w:tcPr>
          <w:p w:rsidR="001872FE" w:rsidRDefault="00AA4AE6">
            <w:pPr>
              <w:spacing w:before="0" w:after="0" w:line="360" w:lineRule="auto"/>
              <w:rPr>
                <w:rFonts w:cs="Arial"/>
              </w:rPr>
            </w:pPr>
            <w:r w:rsidRPr="0082650C">
              <w:rPr>
                <w:rFonts w:cs="Arial"/>
              </w:rPr>
              <w:t>Viridian P&amp;E</w:t>
            </w:r>
          </w:p>
        </w:tc>
        <w:tc>
          <w:tcPr>
            <w:tcW w:w="2126" w:type="dxa"/>
            <w:shd w:val="clear" w:color="auto" w:fill="auto"/>
            <w:noWrap/>
            <w:vAlign w:val="center"/>
          </w:tcPr>
          <w:p w:rsidR="001872FE" w:rsidRDefault="00AA4AE6">
            <w:pPr>
              <w:spacing w:before="0" w:after="0" w:line="360" w:lineRule="auto"/>
              <w:rPr>
                <w:rFonts w:cs="Arial"/>
              </w:rPr>
            </w:pPr>
            <w:r w:rsidRPr="0082650C">
              <w:rPr>
                <w:rFonts w:cs="Arial"/>
              </w:rPr>
              <w:t xml:space="preserve">Generator Member </w:t>
            </w:r>
          </w:p>
        </w:tc>
      </w:tr>
      <w:tr w:rsidR="00AA4AE6" w:rsidRPr="0082650C" w:rsidTr="00617E1B">
        <w:trPr>
          <w:trHeight w:val="268"/>
        </w:trPr>
        <w:tc>
          <w:tcPr>
            <w:tcW w:w="2700" w:type="dxa"/>
            <w:shd w:val="clear" w:color="auto" w:fill="auto"/>
            <w:noWrap/>
            <w:vAlign w:val="center"/>
          </w:tcPr>
          <w:p w:rsidR="001872FE" w:rsidRDefault="00AA4AE6">
            <w:pPr>
              <w:spacing w:before="0" w:after="0" w:line="360" w:lineRule="auto"/>
              <w:rPr>
                <w:rFonts w:cs="Arial"/>
              </w:rPr>
            </w:pPr>
            <w:r w:rsidRPr="0082650C">
              <w:rPr>
                <w:rFonts w:cs="Arial"/>
              </w:rPr>
              <w:t>Kris Kennedy</w:t>
            </w:r>
          </w:p>
        </w:tc>
        <w:tc>
          <w:tcPr>
            <w:tcW w:w="2251" w:type="dxa"/>
            <w:shd w:val="clear" w:color="auto" w:fill="auto"/>
            <w:noWrap/>
            <w:vAlign w:val="center"/>
          </w:tcPr>
          <w:p w:rsidR="001872FE" w:rsidRDefault="00AA4AE6">
            <w:pPr>
              <w:spacing w:before="0" w:after="0" w:line="360" w:lineRule="auto"/>
              <w:rPr>
                <w:rFonts w:cs="Arial"/>
              </w:rPr>
            </w:pPr>
            <w:r w:rsidRPr="0082650C">
              <w:rPr>
                <w:rFonts w:cs="Arial"/>
              </w:rPr>
              <w:t>SONI</w:t>
            </w:r>
          </w:p>
        </w:tc>
        <w:tc>
          <w:tcPr>
            <w:tcW w:w="2126" w:type="dxa"/>
            <w:shd w:val="clear" w:color="auto" w:fill="auto"/>
            <w:noWrap/>
            <w:vAlign w:val="center"/>
          </w:tcPr>
          <w:p w:rsidR="001872FE" w:rsidRDefault="00AA4AE6">
            <w:pPr>
              <w:spacing w:before="0" w:after="0" w:line="360" w:lineRule="auto"/>
              <w:rPr>
                <w:rFonts w:cs="Arial"/>
              </w:rPr>
            </w:pPr>
            <w:r w:rsidRPr="0082650C">
              <w:rPr>
                <w:rFonts w:cs="Arial"/>
              </w:rPr>
              <w:t>SO Alternate</w:t>
            </w:r>
          </w:p>
        </w:tc>
      </w:tr>
      <w:tr w:rsidR="00AA4AE6" w:rsidRPr="00BB03F3" w:rsidTr="00617E1B">
        <w:trPr>
          <w:trHeight w:val="70"/>
        </w:trPr>
        <w:tc>
          <w:tcPr>
            <w:tcW w:w="2700" w:type="dxa"/>
            <w:shd w:val="clear" w:color="auto" w:fill="auto"/>
            <w:noWrap/>
            <w:vAlign w:val="center"/>
          </w:tcPr>
          <w:p w:rsidR="001872FE" w:rsidRDefault="00AA4AE6">
            <w:pPr>
              <w:spacing w:before="0" w:after="0" w:line="360" w:lineRule="auto"/>
              <w:rPr>
                <w:rFonts w:cs="Arial"/>
              </w:rPr>
            </w:pPr>
            <w:r w:rsidRPr="00BB03F3">
              <w:rPr>
                <w:rFonts w:cs="Arial"/>
              </w:rPr>
              <w:t>Mary Doorly</w:t>
            </w:r>
          </w:p>
        </w:tc>
        <w:tc>
          <w:tcPr>
            <w:tcW w:w="2251" w:type="dxa"/>
            <w:shd w:val="clear" w:color="auto" w:fill="auto"/>
            <w:noWrap/>
            <w:vAlign w:val="center"/>
          </w:tcPr>
          <w:p w:rsidR="001872FE" w:rsidRDefault="00AA4AE6">
            <w:pPr>
              <w:spacing w:before="0" w:after="0" w:line="360" w:lineRule="auto"/>
              <w:rPr>
                <w:rFonts w:cs="Arial"/>
              </w:rPr>
            </w:pPr>
            <w:r w:rsidRPr="00BB03F3">
              <w:rPr>
                <w:rFonts w:cs="Arial"/>
              </w:rPr>
              <w:t xml:space="preserve">IWEA </w:t>
            </w:r>
          </w:p>
        </w:tc>
        <w:tc>
          <w:tcPr>
            <w:tcW w:w="2126" w:type="dxa"/>
            <w:shd w:val="clear" w:color="auto" w:fill="auto"/>
            <w:noWrap/>
            <w:vAlign w:val="center"/>
          </w:tcPr>
          <w:p w:rsidR="001872FE" w:rsidRDefault="00AA4AE6">
            <w:pPr>
              <w:spacing w:before="0" w:after="0" w:line="360" w:lineRule="auto"/>
              <w:rPr>
                <w:rFonts w:cs="Arial"/>
              </w:rPr>
            </w:pPr>
            <w:r w:rsidRPr="00BB03F3">
              <w:rPr>
                <w:rFonts w:cs="Arial"/>
              </w:rPr>
              <w:t>Generator Alternate</w:t>
            </w:r>
          </w:p>
        </w:tc>
      </w:tr>
      <w:tr w:rsidR="00AA4AE6" w:rsidRPr="008F1A73" w:rsidTr="00617E1B">
        <w:trPr>
          <w:trHeight w:val="167"/>
        </w:trPr>
        <w:tc>
          <w:tcPr>
            <w:tcW w:w="2700" w:type="dxa"/>
            <w:shd w:val="clear" w:color="auto" w:fill="auto"/>
            <w:noWrap/>
            <w:vAlign w:val="center"/>
          </w:tcPr>
          <w:p w:rsidR="001872FE" w:rsidRDefault="00AA4AE6">
            <w:pPr>
              <w:spacing w:before="0" w:after="0" w:line="360" w:lineRule="auto"/>
              <w:rPr>
                <w:rFonts w:cs="Arial"/>
              </w:rPr>
            </w:pPr>
            <w:r w:rsidRPr="008F1A73">
              <w:rPr>
                <w:rFonts w:cs="Arial"/>
              </w:rPr>
              <w:t>Niamh Delaney</w:t>
            </w:r>
          </w:p>
        </w:tc>
        <w:tc>
          <w:tcPr>
            <w:tcW w:w="2251" w:type="dxa"/>
            <w:shd w:val="clear" w:color="auto" w:fill="auto"/>
            <w:noWrap/>
            <w:vAlign w:val="center"/>
          </w:tcPr>
          <w:p w:rsidR="001872FE" w:rsidRDefault="00AA4AE6">
            <w:pPr>
              <w:spacing w:before="0" w:after="0" w:line="360" w:lineRule="auto"/>
              <w:rPr>
                <w:rFonts w:cs="Arial"/>
              </w:rPr>
            </w:pPr>
            <w:r w:rsidRPr="008F1A73">
              <w:rPr>
                <w:rFonts w:cs="Arial"/>
              </w:rPr>
              <w:t>SEMO</w:t>
            </w:r>
          </w:p>
        </w:tc>
        <w:tc>
          <w:tcPr>
            <w:tcW w:w="2126" w:type="dxa"/>
            <w:shd w:val="clear" w:color="auto" w:fill="auto"/>
            <w:noWrap/>
            <w:vAlign w:val="center"/>
          </w:tcPr>
          <w:p w:rsidR="001872FE" w:rsidRDefault="00AA4AE6">
            <w:pPr>
              <w:spacing w:before="0" w:after="0" w:line="360" w:lineRule="auto"/>
              <w:rPr>
                <w:rFonts w:cs="Arial"/>
              </w:rPr>
            </w:pPr>
            <w:r w:rsidRPr="008F1A73">
              <w:rPr>
                <w:rFonts w:cs="Arial"/>
              </w:rPr>
              <w:t>MO Member</w:t>
            </w:r>
          </w:p>
        </w:tc>
      </w:tr>
      <w:tr w:rsidR="00AA4AE6" w:rsidRPr="00487597" w:rsidTr="00617E1B">
        <w:trPr>
          <w:trHeight w:val="167"/>
        </w:trPr>
        <w:tc>
          <w:tcPr>
            <w:tcW w:w="2700" w:type="dxa"/>
            <w:shd w:val="clear" w:color="auto" w:fill="auto"/>
            <w:noWrap/>
            <w:vAlign w:val="center"/>
          </w:tcPr>
          <w:p w:rsidR="001872FE" w:rsidRDefault="00AA4AE6">
            <w:pPr>
              <w:spacing w:before="0" w:after="0" w:line="360" w:lineRule="auto"/>
              <w:rPr>
                <w:rFonts w:cs="Arial"/>
              </w:rPr>
            </w:pPr>
            <w:r w:rsidRPr="00487597">
              <w:rPr>
                <w:rFonts w:cs="Arial"/>
              </w:rPr>
              <w:t xml:space="preserve">Niamh Quinn </w:t>
            </w:r>
          </w:p>
        </w:tc>
        <w:tc>
          <w:tcPr>
            <w:tcW w:w="2251" w:type="dxa"/>
            <w:shd w:val="clear" w:color="auto" w:fill="auto"/>
            <w:noWrap/>
            <w:vAlign w:val="center"/>
          </w:tcPr>
          <w:p w:rsidR="001872FE" w:rsidRDefault="00AA4AE6">
            <w:pPr>
              <w:spacing w:before="0" w:after="0" w:line="360" w:lineRule="auto"/>
              <w:rPr>
                <w:rFonts w:cs="Arial"/>
              </w:rPr>
            </w:pPr>
            <w:r w:rsidRPr="00487597">
              <w:rPr>
                <w:rFonts w:cs="Arial"/>
              </w:rPr>
              <w:t>ESBI</w:t>
            </w:r>
          </w:p>
        </w:tc>
        <w:tc>
          <w:tcPr>
            <w:tcW w:w="2126" w:type="dxa"/>
            <w:shd w:val="clear" w:color="auto" w:fill="auto"/>
            <w:noWrap/>
            <w:vAlign w:val="center"/>
          </w:tcPr>
          <w:p w:rsidR="001872FE" w:rsidRDefault="00AA4AE6">
            <w:pPr>
              <w:spacing w:before="0" w:after="0" w:line="360" w:lineRule="auto"/>
              <w:rPr>
                <w:rFonts w:cs="Arial"/>
              </w:rPr>
            </w:pPr>
            <w:r w:rsidRPr="00487597">
              <w:rPr>
                <w:rFonts w:cs="Arial"/>
              </w:rPr>
              <w:t>Generator Member</w:t>
            </w:r>
          </w:p>
        </w:tc>
      </w:tr>
      <w:tr w:rsidR="000C53E6" w:rsidRPr="00487597" w:rsidTr="00617E1B">
        <w:trPr>
          <w:trHeight w:val="167"/>
        </w:trPr>
        <w:tc>
          <w:tcPr>
            <w:tcW w:w="2700" w:type="dxa"/>
            <w:shd w:val="clear" w:color="auto" w:fill="auto"/>
            <w:noWrap/>
            <w:vAlign w:val="center"/>
          </w:tcPr>
          <w:p w:rsidR="001872FE" w:rsidRDefault="000C53E6">
            <w:pPr>
              <w:spacing w:before="0" w:after="0" w:line="360" w:lineRule="auto"/>
              <w:rPr>
                <w:rFonts w:cs="Arial"/>
              </w:rPr>
            </w:pPr>
            <w:r>
              <w:rPr>
                <w:rFonts w:cs="Arial"/>
              </w:rPr>
              <w:t>Patrick Liddy</w:t>
            </w:r>
          </w:p>
        </w:tc>
        <w:tc>
          <w:tcPr>
            <w:tcW w:w="2251" w:type="dxa"/>
            <w:shd w:val="clear" w:color="auto" w:fill="auto"/>
            <w:noWrap/>
            <w:vAlign w:val="center"/>
          </w:tcPr>
          <w:p w:rsidR="001872FE" w:rsidRDefault="000C53E6">
            <w:pPr>
              <w:spacing w:before="0" w:after="0" w:line="360" w:lineRule="auto"/>
              <w:rPr>
                <w:rFonts w:cs="Arial"/>
              </w:rPr>
            </w:pPr>
            <w:r>
              <w:rPr>
                <w:rFonts w:cs="Arial"/>
              </w:rPr>
              <w:t>Activation Energy</w:t>
            </w:r>
          </w:p>
        </w:tc>
        <w:tc>
          <w:tcPr>
            <w:tcW w:w="2126" w:type="dxa"/>
            <w:shd w:val="clear" w:color="auto" w:fill="auto"/>
            <w:noWrap/>
            <w:vAlign w:val="center"/>
          </w:tcPr>
          <w:p w:rsidR="001872FE" w:rsidRDefault="000C53E6">
            <w:pPr>
              <w:spacing w:before="0" w:after="0" w:line="360" w:lineRule="auto"/>
              <w:rPr>
                <w:rFonts w:cs="Arial"/>
              </w:rPr>
            </w:pPr>
            <w:r>
              <w:rPr>
                <w:rFonts w:cs="Arial"/>
              </w:rPr>
              <w:t>DSU Member</w:t>
            </w:r>
          </w:p>
        </w:tc>
      </w:tr>
      <w:tr w:rsidR="00AA4AE6" w:rsidRPr="008F1A73" w:rsidTr="00617E1B">
        <w:trPr>
          <w:trHeight w:val="167"/>
        </w:trPr>
        <w:tc>
          <w:tcPr>
            <w:tcW w:w="2700" w:type="dxa"/>
            <w:shd w:val="clear" w:color="auto" w:fill="auto"/>
            <w:noWrap/>
            <w:vAlign w:val="center"/>
          </w:tcPr>
          <w:p w:rsidR="001872FE" w:rsidRDefault="00AA4AE6">
            <w:pPr>
              <w:spacing w:before="0" w:after="0" w:line="360" w:lineRule="auto"/>
              <w:rPr>
                <w:rFonts w:cs="Arial"/>
              </w:rPr>
            </w:pPr>
            <w:r w:rsidRPr="008F1A73">
              <w:rPr>
                <w:rFonts w:cs="Arial"/>
              </w:rPr>
              <w:t>Sean Doolin</w:t>
            </w:r>
          </w:p>
        </w:tc>
        <w:tc>
          <w:tcPr>
            <w:tcW w:w="2251" w:type="dxa"/>
            <w:shd w:val="clear" w:color="auto" w:fill="auto"/>
            <w:noWrap/>
            <w:vAlign w:val="center"/>
          </w:tcPr>
          <w:p w:rsidR="001872FE" w:rsidRDefault="00AA4AE6">
            <w:pPr>
              <w:spacing w:before="0" w:after="0" w:line="360" w:lineRule="auto"/>
              <w:rPr>
                <w:rFonts w:cs="Arial"/>
              </w:rPr>
            </w:pPr>
            <w:r w:rsidRPr="008F1A73">
              <w:rPr>
                <w:rFonts w:cs="Arial"/>
              </w:rPr>
              <w:t>Electric Ireland</w:t>
            </w:r>
          </w:p>
        </w:tc>
        <w:tc>
          <w:tcPr>
            <w:tcW w:w="2126" w:type="dxa"/>
            <w:shd w:val="clear" w:color="auto" w:fill="auto"/>
            <w:noWrap/>
            <w:vAlign w:val="center"/>
          </w:tcPr>
          <w:p w:rsidR="001872FE" w:rsidRDefault="00AA4AE6">
            <w:pPr>
              <w:spacing w:before="0" w:after="0" w:line="360" w:lineRule="auto"/>
              <w:rPr>
                <w:rFonts w:cs="Arial"/>
              </w:rPr>
            </w:pPr>
            <w:r w:rsidRPr="008F1A73">
              <w:rPr>
                <w:rFonts w:cs="Arial"/>
              </w:rPr>
              <w:t>Supplier Alternate</w:t>
            </w:r>
          </w:p>
        </w:tc>
      </w:tr>
      <w:tr w:rsidR="00AA4AE6" w:rsidRPr="005B42CA" w:rsidTr="00617E1B">
        <w:trPr>
          <w:trHeight w:val="350"/>
        </w:trPr>
        <w:tc>
          <w:tcPr>
            <w:tcW w:w="2700" w:type="dxa"/>
            <w:shd w:val="clear" w:color="auto" w:fill="auto"/>
            <w:noWrap/>
            <w:vAlign w:val="center"/>
          </w:tcPr>
          <w:p w:rsidR="001872FE" w:rsidRDefault="00AA4AE6">
            <w:pPr>
              <w:spacing w:before="0" w:after="0" w:line="360" w:lineRule="auto"/>
              <w:rPr>
                <w:rFonts w:cs="Arial"/>
              </w:rPr>
            </w:pPr>
            <w:r w:rsidRPr="005B42CA">
              <w:rPr>
                <w:rFonts w:cs="Arial"/>
              </w:rPr>
              <w:t>Siobhan McHugh</w:t>
            </w:r>
          </w:p>
        </w:tc>
        <w:tc>
          <w:tcPr>
            <w:tcW w:w="2251" w:type="dxa"/>
            <w:shd w:val="clear" w:color="auto" w:fill="auto"/>
            <w:noWrap/>
            <w:vAlign w:val="center"/>
          </w:tcPr>
          <w:p w:rsidR="001872FE" w:rsidRDefault="00AA4AE6">
            <w:pPr>
              <w:spacing w:before="0" w:after="0" w:line="360" w:lineRule="auto"/>
              <w:rPr>
                <w:rFonts w:cs="Arial"/>
              </w:rPr>
            </w:pPr>
            <w:r w:rsidRPr="005B42CA">
              <w:rPr>
                <w:rFonts w:cs="Arial"/>
              </w:rPr>
              <w:t>EirGrid</w:t>
            </w:r>
          </w:p>
        </w:tc>
        <w:tc>
          <w:tcPr>
            <w:tcW w:w="2126" w:type="dxa"/>
            <w:shd w:val="clear" w:color="auto" w:fill="auto"/>
            <w:noWrap/>
            <w:vAlign w:val="center"/>
          </w:tcPr>
          <w:p w:rsidR="001872FE" w:rsidRDefault="00AA4AE6">
            <w:pPr>
              <w:spacing w:before="0" w:after="0" w:line="360" w:lineRule="auto"/>
              <w:rPr>
                <w:rFonts w:cs="Arial"/>
              </w:rPr>
            </w:pPr>
            <w:r w:rsidRPr="005B42CA">
              <w:rPr>
                <w:rFonts w:cs="Arial"/>
              </w:rPr>
              <w:t>TSO Alternate</w:t>
            </w:r>
          </w:p>
        </w:tc>
      </w:tr>
      <w:tr w:rsidR="00DC24FC" w:rsidRPr="005B42CA" w:rsidTr="00617E1B">
        <w:trPr>
          <w:trHeight w:val="350"/>
        </w:trPr>
        <w:tc>
          <w:tcPr>
            <w:tcW w:w="2700" w:type="dxa"/>
            <w:shd w:val="clear" w:color="auto" w:fill="auto"/>
            <w:noWrap/>
            <w:vAlign w:val="center"/>
          </w:tcPr>
          <w:p w:rsidR="001872FE" w:rsidRDefault="00DC24FC">
            <w:pPr>
              <w:spacing w:before="0" w:after="0" w:line="360" w:lineRule="auto"/>
              <w:rPr>
                <w:rFonts w:cs="Arial"/>
              </w:rPr>
            </w:pPr>
            <w:r w:rsidRPr="00972E02">
              <w:rPr>
                <w:rFonts w:cs="Arial"/>
              </w:rPr>
              <w:t>William Carr</w:t>
            </w:r>
          </w:p>
        </w:tc>
        <w:tc>
          <w:tcPr>
            <w:tcW w:w="2251" w:type="dxa"/>
            <w:shd w:val="clear" w:color="auto" w:fill="auto"/>
            <w:noWrap/>
            <w:vAlign w:val="center"/>
          </w:tcPr>
          <w:p w:rsidR="001872FE" w:rsidRDefault="00DC24FC">
            <w:pPr>
              <w:spacing w:before="0" w:after="0" w:line="360" w:lineRule="auto"/>
              <w:rPr>
                <w:rFonts w:cs="Arial"/>
              </w:rPr>
            </w:pPr>
            <w:r w:rsidRPr="00972E02">
              <w:rPr>
                <w:rFonts w:cs="Arial"/>
              </w:rPr>
              <w:t>Electric Ireland</w:t>
            </w:r>
          </w:p>
        </w:tc>
        <w:tc>
          <w:tcPr>
            <w:tcW w:w="2126" w:type="dxa"/>
            <w:shd w:val="clear" w:color="auto" w:fill="auto"/>
            <w:noWrap/>
            <w:vAlign w:val="center"/>
          </w:tcPr>
          <w:p w:rsidR="001872FE" w:rsidRDefault="00DC24FC">
            <w:pPr>
              <w:spacing w:before="0" w:after="0" w:line="360" w:lineRule="auto"/>
              <w:rPr>
                <w:rFonts w:cs="Arial"/>
              </w:rPr>
            </w:pPr>
            <w:r>
              <w:rPr>
                <w:rFonts w:cs="Arial"/>
              </w:rPr>
              <w:t>Supplier Member</w:t>
            </w:r>
          </w:p>
        </w:tc>
      </w:tr>
      <w:tr w:rsidR="00AA4AE6" w:rsidRPr="00487597" w:rsidTr="00617E1B">
        <w:trPr>
          <w:trHeight w:val="164"/>
        </w:trPr>
        <w:tc>
          <w:tcPr>
            <w:tcW w:w="7077" w:type="dxa"/>
            <w:gridSpan w:val="3"/>
            <w:shd w:val="clear" w:color="auto" w:fill="auto"/>
            <w:noWrap/>
            <w:vAlign w:val="center"/>
          </w:tcPr>
          <w:p w:rsidR="001872FE" w:rsidRDefault="00AA4AE6">
            <w:pPr>
              <w:spacing w:before="0" w:after="0" w:line="360" w:lineRule="auto"/>
              <w:rPr>
                <w:rFonts w:cs="Arial"/>
              </w:rPr>
            </w:pPr>
            <w:r w:rsidRPr="00AA4AE6">
              <w:rPr>
                <w:rFonts w:cs="Arial"/>
                <w:b/>
                <w:bCs/>
                <w:color w:val="000080"/>
              </w:rPr>
              <w:t>Secretariat</w:t>
            </w:r>
          </w:p>
        </w:tc>
      </w:tr>
      <w:tr w:rsidR="00AA4AE6" w:rsidRPr="00545A3D" w:rsidTr="00617E1B">
        <w:trPr>
          <w:trHeight w:val="115"/>
        </w:trPr>
        <w:tc>
          <w:tcPr>
            <w:tcW w:w="2700" w:type="dxa"/>
            <w:shd w:val="clear" w:color="auto" w:fill="auto"/>
            <w:noWrap/>
            <w:vAlign w:val="center"/>
          </w:tcPr>
          <w:p w:rsidR="001872FE" w:rsidRDefault="00AA4AE6">
            <w:pPr>
              <w:spacing w:before="0" w:after="0" w:line="360" w:lineRule="auto"/>
              <w:rPr>
                <w:rFonts w:cs="Arial"/>
              </w:rPr>
            </w:pPr>
            <w:r w:rsidRPr="00545A3D">
              <w:rPr>
                <w:rFonts w:cs="Arial"/>
              </w:rPr>
              <w:t>Aisling O'Donnell</w:t>
            </w:r>
          </w:p>
        </w:tc>
        <w:tc>
          <w:tcPr>
            <w:tcW w:w="2251" w:type="dxa"/>
            <w:shd w:val="clear" w:color="auto" w:fill="auto"/>
            <w:noWrap/>
            <w:vAlign w:val="center"/>
          </w:tcPr>
          <w:p w:rsidR="001872FE" w:rsidRDefault="00AA4AE6">
            <w:pPr>
              <w:spacing w:before="0" w:after="0" w:line="360" w:lineRule="auto"/>
              <w:rPr>
                <w:rFonts w:cs="Arial"/>
              </w:rPr>
            </w:pPr>
            <w:r w:rsidRPr="00545A3D">
              <w:rPr>
                <w:rFonts w:cs="Arial"/>
              </w:rPr>
              <w:t>SEMO</w:t>
            </w:r>
          </w:p>
        </w:tc>
        <w:tc>
          <w:tcPr>
            <w:tcW w:w="2126" w:type="dxa"/>
            <w:shd w:val="clear" w:color="auto" w:fill="auto"/>
            <w:noWrap/>
            <w:vAlign w:val="center"/>
          </w:tcPr>
          <w:p w:rsidR="001872FE" w:rsidRDefault="00AA4AE6">
            <w:pPr>
              <w:spacing w:before="0" w:after="0" w:line="360" w:lineRule="auto"/>
              <w:rPr>
                <w:rFonts w:cs="Arial"/>
              </w:rPr>
            </w:pPr>
            <w:r w:rsidRPr="00545A3D">
              <w:rPr>
                <w:rFonts w:cs="Arial"/>
              </w:rPr>
              <w:t>Secretariat</w:t>
            </w:r>
          </w:p>
        </w:tc>
      </w:tr>
      <w:tr w:rsidR="00AA4AE6" w:rsidRPr="00545A3D" w:rsidTr="00617E1B">
        <w:trPr>
          <w:trHeight w:val="132"/>
        </w:trPr>
        <w:tc>
          <w:tcPr>
            <w:tcW w:w="2700" w:type="dxa"/>
            <w:shd w:val="clear" w:color="auto" w:fill="auto"/>
            <w:noWrap/>
            <w:vAlign w:val="center"/>
          </w:tcPr>
          <w:p w:rsidR="001872FE" w:rsidRDefault="00AA4AE6">
            <w:pPr>
              <w:spacing w:before="0" w:after="0" w:line="360" w:lineRule="auto"/>
              <w:rPr>
                <w:rFonts w:cs="Arial"/>
              </w:rPr>
            </w:pPr>
            <w:r w:rsidRPr="00545A3D">
              <w:rPr>
                <w:rFonts w:cs="Arial"/>
              </w:rPr>
              <w:t>Sherine King</w:t>
            </w:r>
          </w:p>
        </w:tc>
        <w:tc>
          <w:tcPr>
            <w:tcW w:w="2251" w:type="dxa"/>
            <w:shd w:val="clear" w:color="auto" w:fill="auto"/>
            <w:noWrap/>
            <w:vAlign w:val="center"/>
          </w:tcPr>
          <w:p w:rsidR="001872FE" w:rsidRDefault="00AA4AE6">
            <w:pPr>
              <w:spacing w:before="0" w:after="0" w:line="360" w:lineRule="auto"/>
              <w:rPr>
                <w:rFonts w:cs="Arial"/>
              </w:rPr>
            </w:pPr>
            <w:r w:rsidRPr="00545A3D">
              <w:rPr>
                <w:rFonts w:cs="Arial"/>
              </w:rPr>
              <w:t>SEMO</w:t>
            </w:r>
          </w:p>
        </w:tc>
        <w:tc>
          <w:tcPr>
            <w:tcW w:w="2126" w:type="dxa"/>
            <w:shd w:val="clear" w:color="auto" w:fill="auto"/>
            <w:noWrap/>
            <w:vAlign w:val="center"/>
          </w:tcPr>
          <w:p w:rsidR="001872FE" w:rsidRDefault="00AA4AE6">
            <w:pPr>
              <w:spacing w:before="0" w:after="0" w:line="360" w:lineRule="auto"/>
              <w:rPr>
                <w:rFonts w:cs="Arial"/>
              </w:rPr>
            </w:pPr>
            <w:r w:rsidRPr="00545A3D">
              <w:rPr>
                <w:rFonts w:cs="Arial"/>
              </w:rPr>
              <w:t>Secretariat</w:t>
            </w:r>
          </w:p>
        </w:tc>
      </w:tr>
      <w:tr w:rsidR="00AA4AE6" w:rsidRPr="00525F46" w:rsidTr="00617E1B">
        <w:trPr>
          <w:trHeight w:val="179"/>
        </w:trPr>
        <w:tc>
          <w:tcPr>
            <w:tcW w:w="2700" w:type="dxa"/>
            <w:shd w:val="clear" w:color="auto" w:fill="auto"/>
            <w:noWrap/>
            <w:vAlign w:val="center"/>
          </w:tcPr>
          <w:p w:rsidR="001872FE" w:rsidRDefault="00AA4AE6">
            <w:pPr>
              <w:spacing w:before="0" w:after="0" w:line="360" w:lineRule="auto"/>
              <w:rPr>
                <w:rFonts w:cs="Arial"/>
              </w:rPr>
            </w:pPr>
            <w:r w:rsidRPr="00525F46">
              <w:rPr>
                <w:rFonts w:cs="Arial"/>
                <w:b/>
                <w:bCs/>
                <w:color w:val="000080"/>
              </w:rPr>
              <w:t>Observers</w:t>
            </w:r>
          </w:p>
        </w:tc>
        <w:tc>
          <w:tcPr>
            <w:tcW w:w="2251" w:type="dxa"/>
            <w:shd w:val="clear" w:color="auto" w:fill="auto"/>
            <w:noWrap/>
            <w:vAlign w:val="center"/>
          </w:tcPr>
          <w:p w:rsidR="001872FE" w:rsidRDefault="00AA4AE6">
            <w:pPr>
              <w:spacing w:before="0" w:after="0" w:line="360" w:lineRule="auto"/>
              <w:rPr>
                <w:rFonts w:cs="Arial"/>
              </w:rPr>
            </w:pPr>
            <w:r w:rsidRPr="00525F46">
              <w:rPr>
                <w:rFonts w:cs="Arial"/>
              </w:rPr>
              <w:t> </w:t>
            </w:r>
          </w:p>
        </w:tc>
        <w:tc>
          <w:tcPr>
            <w:tcW w:w="2126" w:type="dxa"/>
            <w:shd w:val="clear" w:color="auto" w:fill="auto"/>
            <w:noWrap/>
            <w:vAlign w:val="center"/>
          </w:tcPr>
          <w:p w:rsidR="001872FE" w:rsidRDefault="00AA4AE6">
            <w:pPr>
              <w:spacing w:before="0" w:after="0" w:line="360" w:lineRule="auto"/>
              <w:rPr>
                <w:rFonts w:cs="Arial"/>
              </w:rPr>
            </w:pPr>
            <w:r w:rsidRPr="00525F46">
              <w:rPr>
                <w:rFonts w:cs="Arial"/>
              </w:rPr>
              <w:t> </w:t>
            </w:r>
          </w:p>
        </w:tc>
      </w:tr>
      <w:tr w:rsidR="00AA4AE6" w:rsidRPr="007B1B0B" w:rsidTr="00617E1B">
        <w:trPr>
          <w:trHeight w:val="255"/>
        </w:trPr>
        <w:tc>
          <w:tcPr>
            <w:tcW w:w="2700" w:type="dxa"/>
            <w:shd w:val="clear" w:color="auto" w:fill="auto"/>
            <w:noWrap/>
            <w:vAlign w:val="center"/>
          </w:tcPr>
          <w:p w:rsidR="001872FE" w:rsidRDefault="00AA4AE6">
            <w:pPr>
              <w:spacing w:before="0" w:after="0" w:line="360" w:lineRule="auto"/>
              <w:rPr>
                <w:rFonts w:cs="Arial"/>
              </w:rPr>
            </w:pPr>
            <w:r w:rsidRPr="007B1B0B">
              <w:rPr>
                <w:rFonts w:cs="Arial"/>
              </w:rPr>
              <w:t>Alison Wilson</w:t>
            </w:r>
          </w:p>
        </w:tc>
        <w:tc>
          <w:tcPr>
            <w:tcW w:w="2251" w:type="dxa"/>
            <w:shd w:val="clear" w:color="auto" w:fill="auto"/>
            <w:noWrap/>
            <w:vAlign w:val="center"/>
          </w:tcPr>
          <w:p w:rsidR="001872FE" w:rsidRDefault="00AA4AE6">
            <w:pPr>
              <w:spacing w:before="0" w:after="0" w:line="360" w:lineRule="auto"/>
              <w:rPr>
                <w:rFonts w:cs="Arial"/>
              </w:rPr>
            </w:pPr>
            <w:r w:rsidRPr="007B1B0B">
              <w:rPr>
                <w:rFonts w:cs="Arial"/>
              </w:rPr>
              <w:t>Power NI</w:t>
            </w:r>
          </w:p>
        </w:tc>
        <w:tc>
          <w:tcPr>
            <w:tcW w:w="2126" w:type="dxa"/>
            <w:shd w:val="clear" w:color="auto" w:fill="auto"/>
            <w:noWrap/>
            <w:vAlign w:val="center"/>
          </w:tcPr>
          <w:p w:rsidR="001872FE" w:rsidRDefault="00AA4AE6">
            <w:pPr>
              <w:spacing w:before="0" w:after="0" w:line="360" w:lineRule="auto"/>
              <w:rPr>
                <w:rFonts w:cs="Arial"/>
              </w:rPr>
            </w:pPr>
            <w:r w:rsidRPr="007B1B0B">
              <w:rPr>
                <w:rFonts w:cs="Arial"/>
              </w:rPr>
              <w:t>Observer</w:t>
            </w:r>
          </w:p>
        </w:tc>
      </w:tr>
      <w:tr w:rsidR="00AA4AE6" w:rsidRPr="00525F46" w:rsidTr="00617E1B">
        <w:trPr>
          <w:trHeight w:val="255"/>
        </w:trPr>
        <w:tc>
          <w:tcPr>
            <w:tcW w:w="2700" w:type="dxa"/>
            <w:shd w:val="clear" w:color="auto" w:fill="auto"/>
            <w:noWrap/>
            <w:vAlign w:val="center"/>
          </w:tcPr>
          <w:p w:rsidR="001872FE" w:rsidRDefault="00AA4AE6">
            <w:pPr>
              <w:spacing w:before="0" w:after="0" w:line="360" w:lineRule="auto"/>
            </w:pPr>
            <w:r w:rsidRPr="00525F46">
              <w:t>Brian Kennedy</w:t>
            </w:r>
          </w:p>
        </w:tc>
        <w:tc>
          <w:tcPr>
            <w:tcW w:w="2251" w:type="dxa"/>
            <w:shd w:val="clear" w:color="auto" w:fill="auto"/>
            <w:noWrap/>
            <w:vAlign w:val="center"/>
          </w:tcPr>
          <w:p w:rsidR="001872FE" w:rsidRDefault="00AA4AE6">
            <w:pPr>
              <w:spacing w:before="0" w:after="0" w:line="360" w:lineRule="auto"/>
              <w:rPr>
                <w:rFonts w:cs="Arial"/>
              </w:rPr>
            </w:pPr>
            <w:r w:rsidRPr="00525F46">
              <w:rPr>
                <w:rFonts w:cs="Arial"/>
              </w:rPr>
              <w:t>Gaelectric</w:t>
            </w:r>
          </w:p>
        </w:tc>
        <w:tc>
          <w:tcPr>
            <w:tcW w:w="2126" w:type="dxa"/>
            <w:shd w:val="clear" w:color="auto" w:fill="auto"/>
            <w:noWrap/>
            <w:vAlign w:val="center"/>
          </w:tcPr>
          <w:p w:rsidR="001872FE" w:rsidRDefault="00AA4AE6">
            <w:pPr>
              <w:spacing w:before="0" w:after="0" w:line="360" w:lineRule="auto"/>
              <w:rPr>
                <w:rFonts w:cs="Arial"/>
              </w:rPr>
            </w:pPr>
            <w:r w:rsidRPr="00525F46">
              <w:rPr>
                <w:rFonts w:cs="Arial"/>
              </w:rPr>
              <w:t>Observer</w:t>
            </w:r>
          </w:p>
        </w:tc>
      </w:tr>
      <w:tr w:rsidR="00AA4AE6" w:rsidRPr="00525F46" w:rsidTr="00617E1B">
        <w:trPr>
          <w:trHeight w:val="255"/>
        </w:trPr>
        <w:tc>
          <w:tcPr>
            <w:tcW w:w="2700" w:type="dxa"/>
            <w:shd w:val="clear" w:color="auto" w:fill="auto"/>
            <w:noWrap/>
            <w:vAlign w:val="center"/>
          </w:tcPr>
          <w:p w:rsidR="001872FE" w:rsidRDefault="00AA4AE6">
            <w:pPr>
              <w:spacing w:before="0" w:after="0" w:line="360" w:lineRule="auto"/>
            </w:pPr>
            <w:r w:rsidRPr="00525F46">
              <w:t>Colin Spain</w:t>
            </w:r>
          </w:p>
        </w:tc>
        <w:tc>
          <w:tcPr>
            <w:tcW w:w="2251" w:type="dxa"/>
            <w:shd w:val="clear" w:color="auto" w:fill="auto"/>
            <w:noWrap/>
            <w:vAlign w:val="center"/>
          </w:tcPr>
          <w:p w:rsidR="001872FE" w:rsidRDefault="00AA4AE6">
            <w:pPr>
              <w:spacing w:before="0" w:after="0" w:line="360" w:lineRule="auto"/>
              <w:rPr>
                <w:rFonts w:cs="Arial"/>
              </w:rPr>
            </w:pPr>
            <w:r w:rsidRPr="00525F46">
              <w:rPr>
                <w:rFonts w:cs="Arial"/>
              </w:rPr>
              <w:t>Gaelectric</w:t>
            </w:r>
          </w:p>
        </w:tc>
        <w:tc>
          <w:tcPr>
            <w:tcW w:w="2126" w:type="dxa"/>
            <w:shd w:val="clear" w:color="auto" w:fill="auto"/>
            <w:noWrap/>
            <w:vAlign w:val="center"/>
          </w:tcPr>
          <w:p w:rsidR="001872FE" w:rsidRDefault="00AA4AE6">
            <w:pPr>
              <w:spacing w:before="0" w:after="0" w:line="360" w:lineRule="auto"/>
              <w:rPr>
                <w:rFonts w:cs="Arial"/>
              </w:rPr>
            </w:pPr>
            <w:r w:rsidRPr="00525F46">
              <w:rPr>
                <w:rFonts w:cs="Arial"/>
              </w:rPr>
              <w:t>Observer</w:t>
            </w:r>
          </w:p>
        </w:tc>
      </w:tr>
      <w:tr w:rsidR="00AA4AE6" w:rsidRPr="00525F46" w:rsidTr="00617E1B">
        <w:trPr>
          <w:trHeight w:val="255"/>
        </w:trPr>
        <w:tc>
          <w:tcPr>
            <w:tcW w:w="2700" w:type="dxa"/>
            <w:shd w:val="clear" w:color="auto" w:fill="auto"/>
            <w:noWrap/>
            <w:vAlign w:val="center"/>
          </w:tcPr>
          <w:p w:rsidR="001872FE" w:rsidRDefault="00AA4AE6">
            <w:pPr>
              <w:spacing w:before="0" w:after="0" w:line="360" w:lineRule="auto"/>
            </w:pPr>
            <w:r w:rsidRPr="00525F46">
              <w:t>Daniel Fahy</w:t>
            </w:r>
          </w:p>
        </w:tc>
        <w:tc>
          <w:tcPr>
            <w:tcW w:w="2251" w:type="dxa"/>
            <w:shd w:val="clear" w:color="auto" w:fill="auto"/>
            <w:noWrap/>
            <w:vAlign w:val="center"/>
          </w:tcPr>
          <w:p w:rsidR="001872FE" w:rsidRDefault="00AA4AE6">
            <w:pPr>
              <w:spacing w:before="0" w:after="0" w:line="360" w:lineRule="auto"/>
              <w:rPr>
                <w:rFonts w:cs="Arial"/>
              </w:rPr>
            </w:pPr>
            <w:r w:rsidRPr="00525F46">
              <w:rPr>
                <w:rFonts w:cs="Arial"/>
              </w:rPr>
              <w:t>SEMO</w:t>
            </w:r>
          </w:p>
        </w:tc>
        <w:tc>
          <w:tcPr>
            <w:tcW w:w="2126" w:type="dxa"/>
            <w:shd w:val="clear" w:color="auto" w:fill="auto"/>
            <w:noWrap/>
            <w:vAlign w:val="center"/>
          </w:tcPr>
          <w:p w:rsidR="001872FE" w:rsidRDefault="00AA4AE6">
            <w:pPr>
              <w:spacing w:before="0" w:after="0" w:line="360" w:lineRule="auto"/>
              <w:rPr>
                <w:rFonts w:cs="Arial"/>
              </w:rPr>
            </w:pPr>
            <w:r w:rsidRPr="00525F46">
              <w:rPr>
                <w:rFonts w:cs="Arial"/>
              </w:rPr>
              <w:t>Observer</w:t>
            </w:r>
          </w:p>
        </w:tc>
      </w:tr>
      <w:tr w:rsidR="00AA4AE6" w:rsidRPr="0082650C" w:rsidTr="00617E1B">
        <w:trPr>
          <w:trHeight w:val="289"/>
        </w:trPr>
        <w:tc>
          <w:tcPr>
            <w:tcW w:w="2700" w:type="dxa"/>
            <w:shd w:val="clear" w:color="auto" w:fill="auto"/>
            <w:noWrap/>
            <w:vAlign w:val="center"/>
          </w:tcPr>
          <w:p w:rsidR="001872FE" w:rsidRDefault="00AA4AE6">
            <w:pPr>
              <w:spacing w:before="0" w:after="0" w:line="360" w:lineRule="auto"/>
              <w:rPr>
                <w:rFonts w:cs="Arial"/>
              </w:rPr>
            </w:pPr>
            <w:r w:rsidRPr="0082650C">
              <w:rPr>
                <w:rFonts w:cs="Arial"/>
              </w:rPr>
              <w:t>Grainne O’ Shea</w:t>
            </w:r>
          </w:p>
        </w:tc>
        <w:tc>
          <w:tcPr>
            <w:tcW w:w="2251" w:type="dxa"/>
            <w:shd w:val="clear" w:color="auto" w:fill="auto"/>
            <w:noWrap/>
            <w:vAlign w:val="center"/>
          </w:tcPr>
          <w:p w:rsidR="001872FE" w:rsidRDefault="00AA4AE6">
            <w:pPr>
              <w:spacing w:before="0" w:after="0" w:line="360" w:lineRule="auto"/>
              <w:rPr>
                <w:rFonts w:cs="Arial"/>
              </w:rPr>
            </w:pPr>
            <w:r w:rsidRPr="0082650C">
              <w:rPr>
                <w:rFonts w:cs="Arial"/>
              </w:rPr>
              <w:t>ESB PG</w:t>
            </w:r>
          </w:p>
        </w:tc>
        <w:tc>
          <w:tcPr>
            <w:tcW w:w="2126" w:type="dxa"/>
            <w:shd w:val="clear" w:color="auto" w:fill="auto"/>
            <w:noWrap/>
            <w:vAlign w:val="center"/>
          </w:tcPr>
          <w:p w:rsidR="001872FE" w:rsidRDefault="00AA4AE6">
            <w:pPr>
              <w:spacing w:before="0" w:after="0" w:line="360" w:lineRule="auto"/>
              <w:rPr>
                <w:rFonts w:cs="Arial"/>
              </w:rPr>
            </w:pPr>
            <w:r w:rsidRPr="0082650C">
              <w:rPr>
                <w:rFonts w:cs="Arial"/>
              </w:rPr>
              <w:t>Observer</w:t>
            </w:r>
          </w:p>
        </w:tc>
      </w:tr>
      <w:tr w:rsidR="00AA4AE6" w:rsidRPr="00525F46" w:rsidTr="00617E1B">
        <w:trPr>
          <w:trHeight w:val="289"/>
        </w:trPr>
        <w:tc>
          <w:tcPr>
            <w:tcW w:w="2700" w:type="dxa"/>
            <w:shd w:val="clear" w:color="auto" w:fill="auto"/>
            <w:noWrap/>
            <w:vAlign w:val="center"/>
          </w:tcPr>
          <w:p w:rsidR="001872FE" w:rsidRDefault="00AA4AE6">
            <w:pPr>
              <w:spacing w:before="0" w:after="0" w:line="360" w:lineRule="auto"/>
              <w:rPr>
                <w:rFonts w:cs="Arial"/>
              </w:rPr>
            </w:pPr>
            <w:r w:rsidRPr="00525F46">
              <w:rPr>
                <w:rFonts w:cs="Arial"/>
              </w:rPr>
              <w:t>Karen Shiels</w:t>
            </w:r>
          </w:p>
        </w:tc>
        <w:tc>
          <w:tcPr>
            <w:tcW w:w="2251" w:type="dxa"/>
            <w:shd w:val="clear" w:color="auto" w:fill="auto"/>
            <w:noWrap/>
            <w:vAlign w:val="center"/>
          </w:tcPr>
          <w:p w:rsidR="001872FE" w:rsidRDefault="00AA4AE6">
            <w:pPr>
              <w:spacing w:before="0" w:after="0" w:line="360" w:lineRule="auto"/>
              <w:rPr>
                <w:rFonts w:cs="Arial"/>
              </w:rPr>
            </w:pPr>
            <w:r w:rsidRPr="00525F46">
              <w:rPr>
                <w:rFonts w:cs="Arial"/>
              </w:rPr>
              <w:t>NIAUR</w:t>
            </w:r>
          </w:p>
        </w:tc>
        <w:tc>
          <w:tcPr>
            <w:tcW w:w="2126" w:type="dxa"/>
            <w:shd w:val="clear" w:color="auto" w:fill="auto"/>
            <w:noWrap/>
            <w:vAlign w:val="center"/>
          </w:tcPr>
          <w:p w:rsidR="001872FE" w:rsidRDefault="00AA4AE6">
            <w:pPr>
              <w:spacing w:before="0" w:after="0" w:line="360" w:lineRule="auto"/>
              <w:rPr>
                <w:rFonts w:cs="Arial"/>
              </w:rPr>
            </w:pPr>
            <w:r w:rsidRPr="00525F46">
              <w:rPr>
                <w:rFonts w:cs="Arial"/>
              </w:rPr>
              <w:t>Observer</w:t>
            </w:r>
          </w:p>
        </w:tc>
      </w:tr>
      <w:tr w:rsidR="00AA4AE6" w:rsidRPr="00525F46" w:rsidTr="00617E1B">
        <w:trPr>
          <w:trHeight w:val="289"/>
        </w:trPr>
        <w:tc>
          <w:tcPr>
            <w:tcW w:w="2700" w:type="dxa"/>
            <w:shd w:val="clear" w:color="auto" w:fill="auto"/>
            <w:noWrap/>
            <w:vAlign w:val="center"/>
          </w:tcPr>
          <w:p w:rsidR="001872FE" w:rsidRDefault="00AA4AE6">
            <w:pPr>
              <w:spacing w:before="0" w:after="0" w:line="360" w:lineRule="auto"/>
              <w:rPr>
                <w:rFonts w:cs="Arial"/>
              </w:rPr>
            </w:pPr>
            <w:r w:rsidRPr="00525F46">
              <w:rPr>
                <w:rFonts w:cs="Arial"/>
              </w:rPr>
              <w:t>Marian Troy</w:t>
            </w:r>
          </w:p>
        </w:tc>
        <w:tc>
          <w:tcPr>
            <w:tcW w:w="2251" w:type="dxa"/>
            <w:shd w:val="clear" w:color="auto" w:fill="auto"/>
            <w:noWrap/>
            <w:vAlign w:val="center"/>
          </w:tcPr>
          <w:p w:rsidR="001872FE" w:rsidRDefault="00AA4AE6">
            <w:pPr>
              <w:spacing w:before="0" w:after="0" w:line="360" w:lineRule="auto"/>
              <w:rPr>
                <w:rFonts w:cs="Arial"/>
              </w:rPr>
            </w:pPr>
            <w:r w:rsidRPr="00525F46">
              <w:rPr>
                <w:rFonts w:cs="Arial"/>
              </w:rPr>
              <w:t>Endesa Ireland</w:t>
            </w:r>
          </w:p>
        </w:tc>
        <w:tc>
          <w:tcPr>
            <w:tcW w:w="2126" w:type="dxa"/>
            <w:shd w:val="clear" w:color="auto" w:fill="auto"/>
            <w:noWrap/>
            <w:vAlign w:val="center"/>
          </w:tcPr>
          <w:p w:rsidR="001872FE" w:rsidRDefault="00AA4AE6">
            <w:pPr>
              <w:spacing w:before="0" w:after="0" w:line="360" w:lineRule="auto"/>
              <w:rPr>
                <w:rFonts w:cs="Arial"/>
              </w:rPr>
            </w:pPr>
            <w:r w:rsidRPr="00525F46">
              <w:rPr>
                <w:rFonts w:cs="Arial"/>
              </w:rPr>
              <w:t>Observer</w:t>
            </w:r>
          </w:p>
        </w:tc>
      </w:tr>
      <w:tr w:rsidR="00AA4AE6" w:rsidRPr="00525F46" w:rsidTr="00617E1B">
        <w:trPr>
          <w:trHeight w:val="289"/>
        </w:trPr>
        <w:tc>
          <w:tcPr>
            <w:tcW w:w="2700" w:type="dxa"/>
            <w:shd w:val="clear" w:color="auto" w:fill="auto"/>
            <w:noWrap/>
            <w:vAlign w:val="center"/>
          </w:tcPr>
          <w:p w:rsidR="001872FE" w:rsidRDefault="00AA4AE6">
            <w:pPr>
              <w:spacing w:before="0" w:after="0" w:line="360" w:lineRule="auto"/>
              <w:rPr>
                <w:rFonts w:cs="Arial"/>
              </w:rPr>
            </w:pPr>
            <w:r>
              <w:rPr>
                <w:rFonts w:cs="Arial"/>
              </w:rPr>
              <w:t>Michael Carrington</w:t>
            </w:r>
          </w:p>
        </w:tc>
        <w:tc>
          <w:tcPr>
            <w:tcW w:w="2251" w:type="dxa"/>
            <w:shd w:val="clear" w:color="auto" w:fill="auto"/>
            <w:noWrap/>
            <w:vAlign w:val="center"/>
          </w:tcPr>
          <w:p w:rsidR="001872FE" w:rsidRDefault="00AA4AE6">
            <w:pPr>
              <w:spacing w:before="0" w:after="0" w:line="360" w:lineRule="auto"/>
              <w:rPr>
                <w:rFonts w:cs="Arial"/>
              </w:rPr>
            </w:pPr>
            <w:r>
              <w:rPr>
                <w:rFonts w:cs="Arial"/>
              </w:rPr>
              <w:t>EirGrid</w:t>
            </w:r>
          </w:p>
        </w:tc>
        <w:tc>
          <w:tcPr>
            <w:tcW w:w="2126" w:type="dxa"/>
            <w:shd w:val="clear" w:color="auto" w:fill="auto"/>
            <w:noWrap/>
            <w:vAlign w:val="center"/>
          </w:tcPr>
          <w:p w:rsidR="001872FE" w:rsidRDefault="00AA4AE6">
            <w:pPr>
              <w:spacing w:before="0" w:after="0" w:line="360" w:lineRule="auto"/>
              <w:rPr>
                <w:rFonts w:cs="Arial"/>
              </w:rPr>
            </w:pPr>
            <w:r>
              <w:rPr>
                <w:rFonts w:cs="Arial"/>
              </w:rPr>
              <w:t>Observer</w:t>
            </w:r>
          </w:p>
        </w:tc>
      </w:tr>
      <w:tr w:rsidR="00AA4AE6" w:rsidRPr="005B42CA" w:rsidTr="00617E1B">
        <w:trPr>
          <w:trHeight w:val="289"/>
        </w:trPr>
        <w:tc>
          <w:tcPr>
            <w:tcW w:w="2700" w:type="dxa"/>
            <w:shd w:val="clear" w:color="auto" w:fill="auto"/>
            <w:noWrap/>
            <w:vAlign w:val="center"/>
          </w:tcPr>
          <w:p w:rsidR="001872FE" w:rsidRDefault="00AA4AE6">
            <w:pPr>
              <w:spacing w:before="0" w:after="0" w:line="360" w:lineRule="auto"/>
              <w:rPr>
                <w:rFonts w:cs="Arial"/>
              </w:rPr>
            </w:pPr>
            <w:r>
              <w:rPr>
                <w:rFonts w:cs="Arial"/>
              </w:rPr>
              <w:t>Robin McCormick</w:t>
            </w:r>
          </w:p>
        </w:tc>
        <w:tc>
          <w:tcPr>
            <w:tcW w:w="2251" w:type="dxa"/>
            <w:shd w:val="clear" w:color="auto" w:fill="auto"/>
            <w:noWrap/>
            <w:vAlign w:val="center"/>
          </w:tcPr>
          <w:p w:rsidR="001872FE" w:rsidRDefault="00AA4AE6">
            <w:pPr>
              <w:spacing w:before="0" w:after="0" w:line="360" w:lineRule="auto"/>
              <w:rPr>
                <w:rFonts w:cs="Arial"/>
              </w:rPr>
            </w:pPr>
            <w:r>
              <w:rPr>
                <w:rFonts w:cs="Arial"/>
              </w:rPr>
              <w:t>SEMO</w:t>
            </w:r>
          </w:p>
        </w:tc>
        <w:tc>
          <w:tcPr>
            <w:tcW w:w="2126" w:type="dxa"/>
            <w:shd w:val="clear" w:color="auto" w:fill="auto"/>
            <w:noWrap/>
            <w:vAlign w:val="center"/>
          </w:tcPr>
          <w:p w:rsidR="001872FE" w:rsidRDefault="00AA4AE6">
            <w:pPr>
              <w:spacing w:before="0" w:after="0" w:line="360" w:lineRule="auto"/>
              <w:rPr>
                <w:rFonts w:cs="Arial"/>
              </w:rPr>
            </w:pPr>
            <w:r>
              <w:rPr>
                <w:rFonts w:cs="Arial"/>
              </w:rPr>
              <w:t>Observer</w:t>
            </w:r>
          </w:p>
        </w:tc>
      </w:tr>
      <w:tr w:rsidR="00AA4AE6" w:rsidRPr="005B42CA" w:rsidTr="00617E1B">
        <w:trPr>
          <w:trHeight w:val="80"/>
        </w:trPr>
        <w:tc>
          <w:tcPr>
            <w:tcW w:w="2700" w:type="dxa"/>
            <w:shd w:val="clear" w:color="auto" w:fill="auto"/>
            <w:noWrap/>
            <w:vAlign w:val="center"/>
          </w:tcPr>
          <w:p w:rsidR="001872FE" w:rsidRDefault="00AA4AE6">
            <w:pPr>
              <w:spacing w:before="0" w:after="0" w:line="360" w:lineRule="auto"/>
              <w:rPr>
                <w:rFonts w:cs="Arial"/>
              </w:rPr>
            </w:pPr>
            <w:r w:rsidRPr="005B42CA">
              <w:rPr>
                <w:rFonts w:cs="Arial"/>
              </w:rPr>
              <w:t>Sinead O’ Hare</w:t>
            </w:r>
          </w:p>
        </w:tc>
        <w:tc>
          <w:tcPr>
            <w:tcW w:w="2251" w:type="dxa"/>
            <w:shd w:val="clear" w:color="auto" w:fill="auto"/>
            <w:noWrap/>
            <w:vAlign w:val="center"/>
          </w:tcPr>
          <w:p w:rsidR="001872FE" w:rsidRDefault="00AA4AE6">
            <w:pPr>
              <w:spacing w:before="0" w:after="0" w:line="360" w:lineRule="auto"/>
              <w:rPr>
                <w:rFonts w:cs="Arial"/>
              </w:rPr>
            </w:pPr>
            <w:r w:rsidRPr="005B42CA">
              <w:rPr>
                <w:rFonts w:cs="Arial"/>
              </w:rPr>
              <w:t>NIE Energy PPB</w:t>
            </w:r>
          </w:p>
        </w:tc>
        <w:tc>
          <w:tcPr>
            <w:tcW w:w="2126" w:type="dxa"/>
            <w:shd w:val="clear" w:color="auto" w:fill="auto"/>
            <w:noWrap/>
            <w:vAlign w:val="center"/>
          </w:tcPr>
          <w:p w:rsidR="001872FE" w:rsidRDefault="00AA4AE6">
            <w:pPr>
              <w:spacing w:before="0" w:after="0" w:line="360" w:lineRule="auto"/>
              <w:rPr>
                <w:rFonts w:cs="Arial"/>
              </w:rPr>
            </w:pPr>
            <w:r w:rsidRPr="005B42CA">
              <w:rPr>
                <w:rFonts w:cs="Arial"/>
              </w:rPr>
              <w:t>Observer</w:t>
            </w:r>
          </w:p>
        </w:tc>
      </w:tr>
    </w:tbl>
    <w:p w:rsidR="00773F3B" w:rsidRDefault="00773F3B">
      <w:pPr>
        <w:spacing w:before="0" w:after="0" w:line="240" w:lineRule="auto"/>
        <w:rPr>
          <w:highlight w:val="yellow"/>
        </w:rPr>
      </w:pPr>
    </w:p>
    <w:p w:rsidR="00773F3B" w:rsidRDefault="00617E1B">
      <w:pPr>
        <w:spacing w:before="0" w:after="0" w:line="240" w:lineRule="auto"/>
        <w:rPr>
          <w:highlight w:val="yellow"/>
        </w:rPr>
      </w:pPr>
      <w:r>
        <w:rPr>
          <w:highlight w:val="yellow"/>
        </w:rPr>
        <w:br w:type="page"/>
      </w:r>
    </w:p>
    <w:p w:rsidR="00B37C09" w:rsidRPr="00AA4D3D" w:rsidRDefault="009C144C" w:rsidP="00A94F40">
      <w:pPr>
        <w:pStyle w:val="Heading1"/>
        <w:pageBreakBefore w:val="0"/>
        <w:numPr>
          <w:ilvl w:val="0"/>
          <w:numId w:val="7"/>
        </w:numPr>
        <w:ind w:left="426" w:hanging="426"/>
      </w:pPr>
      <w:bookmarkStart w:id="4" w:name="_Toc332728981"/>
      <w:r w:rsidRPr="00AA4D3D">
        <w:lastRenderedPageBreak/>
        <w:t>SEMO</w:t>
      </w:r>
      <w:r w:rsidR="00B37C09" w:rsidRPr="00AA4D3D">
        <w:t xml:space="preserve"> </w:t>
      </w:r>
      <w:r w:rsidR="006679A8" w:rsidRPr="00AA4D3D">
        <w:t>U</w:t>
      </w:r>
      <w:r w:rsidR="00B37C09" w:rsidRPr="00AA4D3D">
        <w:t>pdate</w:t>
      </w:r>
      <w:bookmarkEnd w:id="4"/>
    </w:p>
    <w:p w:rsidR="001872FE" w:rsidRDefault="00D61386" w:rsidP="00D61386">
      <w:pPr>
        <w:pStyle w:val="Heading2"/>
        <w:numPr>
          <w:ilvl w:val="0"/>
          <w:numId w:val="0"/>
        </w:numPr>
        <w:pBdr>
          <w:top w:val="none" w:sz="0" w:space="0" w:color="auto"/>
          <w:left w:val="none" w:sz="0" w:space="0" w:color="auto"/>
          <w:bottom w:val="none" w:sz="0" w:space="0" w:color="auto"/>
          <w:right w:val="none" w:sz="0" w:space="0" w:color="auto"/>
        </w:pBdr>
        <w:ind w:left="576" w:hanging="576"/>
        <w:rPr>
          <w:b/>
          <w:bCs/>
          <w:smallCaps/>
          <w:color w:val="1F497D"/>
          <w:spacing w:val="5"/>
          <w:u w:val="single"/>
        </w:rPr>
      </w:pPr>
      <w:bookmarkStart w:id="5" w:name="_Toc332728982"/>
      <w:r w:rsidRPr="00D61386">
        <w:rPr>
          <w:b/>
          <w:bCs/>
          <w:smallCaps/>
          <w:color w:val="1F497D"/>
          <w:spacing w:val="5"/>
        </w:rPr>
        <w:t>I.</w:t>
      </w:r>
      <w:r w:rsidRPr="00D61386">
        <w:rPr>
          <w:b/>
          <w:bCs/>
          <w:smallCaps/>
          <w:color w:val="1F497D"/>
          <w:spacing w:val="5"/>
        </w:rPr>
        <w:tab/>
      </w:r>
      <w:r w:rsidR="00A9523C">
        <w:rPr>
          <w:b/>
          <w:bCs/>
          <w:smallCaps/>
          <w:color w:val="1F497D"/>
          <w:spacing w:val="5"/>
          <w:u w:val="single"/>
        </w:rPr>
        <w:t>Secretariat update</w:t>
      </w:r>
      <w:bookmarkEnd w:id="5"/>
    </w:p>
    <w:p w:rsidR="00C77DD1" w:rsidRPr="001E295F" w:rsidRDefault="00577760" w:rsidP="007E19D2">
      <w:pPr>
        <w:jc w:val="both"/>
      </w:pPr>
      <w:r w:rsidRPr="001E295F">
        <w:t>Tracke</w:t>
      </w:r>
      <w:r w:rsidR="00F44CF0" w:rsidRPr="001E295F">
        <w:t>d changes published in version 2</w:t>
      </w:r>
      <w:r w:rsidRPr="001E295F">
        <w:t>.0 of t</w:t>
      </w:r>
      <w:r w:rsidR="00296F5A" w:rsidRPr="001E295F">
        <w:t>he Min</w:t>
      </w:r>
      <w:r w:rsidR="00C77DD1" w:rsidRPr="001E295F">
        <w:t xml:space="preserve">utes from Meeting </w:t>
      </w:r>
      <w:r w:rsidR="000103B0" w:rsidRPr="001E295F">
        <w:t>4</w:t>
      </w:r>
      <w:r w:rsidR="00791F8C">
        <w:t>3</w:t>
      </w:r>
      <w:r w:rsidR="00F44CF0" w:rsidRPr="001E295F">
        <w:t xml:space="preserve"> held on </w:t>
      </w:r>
      <w:r w:rsidR="00791F8C">
        <w:t>31</w:t>
      </w:r>
      <w:r w:rsidR="000103B0" w:rsidRPr="001E295F">
        <w:t xml:space="preserve"> </w:t>
      </w:r>
      <w:r w:rsidR="00791F8C">
        <w:t xml:space="preserve">July </w:t>
      </w:r>
      <w:r w:rsidR="00C77DD1" w:rsidRPr="001E295F">
        <w:t>201</w:t>
      </w:r>
      <w:r w:rsidR="000103B0" w:rsidRPr="001E295F">
        <w:t>2</w:t>
      </w:r>
      <w:r w:rsidR="00296F5A" w:rsidRPr="001E295F">
        <w:t xml:space="preserve"> were read and approved.</w:t>
      </w:r>
      <w:r w:rsidR="00E0083B" w:rsidRPr="001E295F">
        <w:t xml:space="preserve"> </w:t>
      </w:r>
      <w:r w:rsidR="00617E1B">
        <w:t>The final V3.0 is now</w:t>
      </w:r>
      <w:r w:rsidR="00FB4951">
        <w:t xml:space="preserve"> published on the SEMO website.</w:t>
      </w:r>
    </w:p>
    <w:p w:rsidR="004F6088" w:rsidRPr="00AA4D3D" w:rsidRDefault="00AA4D3D" w:rsidP="007E19D2">
      <w:pPr>
        <w:jc w:val="both"/>
      </w:pPr>
      <w:r w:rsidRPr="001E295F">
        <w:t xml:space="preserve">Secretariat </w:t>
      </w:r>
      <w:r w:rsidR="001E295F" w:rsidRPr="001E295F">
        <w:t>announced the result of the annual elections</w:t>
      </w:r>
      <w:r w:rsidRPr="001E295F">
        <w:t xml:space="preserve">. </w:t>
      </w:r>
      <w:r w:rsidR="00791F8C" w:rsidRPr="00791F8C">
        <w:t xml:space="preserve">Please see below </w:t>
      </w:r>
      <w:r w:rsidR="00791F8C">
        <w:t xml:space="preserve">table </w:t>
      </w:r>
      <w:r w:rsidR="00791F8C" w:rsidRPr="00791F8C">
        <w:t xml:space="preserve">for the </w:t>
      </w:r>
      <w:r w:rsidR="00791F8C">
        <w:t>results.</w:t>
      </w:r>
      <w:r w:rsidR="00791F8C" w:rsidRPr="00791F8C">
        <w:t xml:space="preserve"> </w:t>
      </w:r>
    </w:p>
    <w:tbl>
      <w:tblPr>
        <w:tblW w:w="4357" w:type="pct"/>
        <w:jc w:val="center"/>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2125"/>
        <w:gridCol w:w="2125"/>
        <w:gridCol w:w="2124"/>
      </w:tblGrid>
      <w:tr w:rsidR="00791F8C" w:rsidRPr="00DA12CA" w:rsidTr="00791F8C">
        <w:trPr>
          <w:jc w:val="center"/>
        </w:trPr>
        <w:tc>
          <w:tcPr>
            <w:tcW w:w="1251" w:type="pct"/>
            <w:shd w:val="clear" w:color="auto" w:fill="548DD4" w:themeFill="text2" w:themeFillTint="99"/>
          </w:tcPr>
          <w:p w:rsidR="00791F8C" w:rsidRPr="00AA4D3D" w:rsidRDefault="00791F8C" w:rsidP="00791F8C">
            <w:pPr>
              <w:spacing w:before="40" w:after="40"/>
              <w:ind w:right="-108"/>
              <w:jc w:val="center"/>
              <w:rPr>
                <w:b/>
                <w:color w:val="FFFFFF"/>
              </w:rPr>
            </w:pPr>
            <w:r>
              <w:rPr>
                <w:b/>
                <w:color w:val="FFFFFF"/>
              </w:rPr>
              <w:t>Successful Candidate</w:t>
            </w:r>
          </w:p>
        </w:tc>
        <w:tc>
          <w:tcPr>
            <w:tcW w:w="1250" w:type="pct"/>
            <w:shd w:val="clear" w:color="auto" w:fill="548DD4" w:themeFill="text2" w:themeFillTint="99"/>
          </w:tcPr>
          <w:p w:rsidR="00791F8C" w:rsidRPr="00AA4D3D" w:rsidRDefault="00791F8C" w:rsidP="00791F8C">
            <w:pPr>
              <w:spacing w:before="40" w:after="40"/>
              <w:ind w:right="-108"/>
              <w:jc w:val="center"/>
              <w:rPr>
                <w:b/>
                <w:color w:val="FFFFFF"/>
              </w:rPr>
            </w:pPr>
            <w:r w:rsidRPr="00AA4D3D">
              <w:rPr>
                <w:b/>
                <w:color w:val="FFFFFF"/>
              </w:rPr>
              <w:t>Member</w:t>
            </w:r>
          </w:p>
        </w:tc>
        <w:tc>
          <w:tcPr>
            <w:tcW w:w="1250" w:type="pct"/>
            <w:shd w:val="clear" w:color="auto" w:fill="548DD4" w:themeFill="text2" w:themeFillTint="99"/>
          </w:tcPr>
          <w:p w:rsidR="00791F8C" w:rsidRPr="00AA4D3D" w:rsidRDefault="00791F8C" w:rsidP="00791F8C">
            <w:pPr>
              <w:spacing w:before="40" w:after="40"/>
              <w:ind w:right="-108"/>
              <w:jc w:val="center"/>
              <w:rPr>
                <w:b/>
                <w:color w:val="FFFFFF"/>
              </w:rPr>
            </w:pPr>
            <w:r>
              <w:rPr>
                <w:b/>
                <w:color w:val="FFFFFF"/>
              </w:rPr>
              <w:t>Alternate</w:t>
            </w:r>
          </w:p>
        </w:tc>
        <w:tc>
          <w:tcPr>
            <w:tcW w:w="1249" w:type="pct"/>
            <w:shd w:val="clear" w:color="auto" w:fill="548DD4" w:themeFill="text2" w:themeFillTint="99"/>
          </w:tcPr>
          <w:p w:rsidR="00791F8C" w:rsidRPr="00AA4D3D" w:rsidRDefault="00791F8C" w:rsidP="00791F8C">
            <w:pPr>
              <w:spacing w:before="40" w:after="40"/>
              <w:ind w:right="-108"/>
              <w:jc w:val="center"/>
              <w:rPr>
                <w:b/>
                <w:color w:val="FFFFFF"/>
              </w:rPr>
            </w:pPr>
            <w:r w:rsidRPr="00AA4D3D">
              <w:rPr>
                <w:b/>
                <w:color w:val="FFFFFF"/>
              </w:rPr>
              <w:t>Company</w:t>
            </w:r>
          </w:p>
        </w:tc>
      </w:tr>
      <w:tr w:rsidR="00791F8C" w:rsidRPr="00DA12CA" w:rsidTr="00791F8C">
        <w:trPr>
          <w:jc w:val="center"/>
        </w:trPr>
        <w:tc>
          <w:tcPr>
            <w:tcW w:w="1251" w:type="pct"/>
            <w:vAlign w:val="center"/>
          </w:tcPr>
          <w:p w:rsidR="00791F8C" w:rsidRPr="00AA4D3D" w:rsidRDefault="00791F8C" w:rsidP="00DD04BF">
            <w:pPr>
              <w:rPr>
                <w:sz w:val="16"/>
                <w:szCs w:val="16"/>
              </w:rPr>
            </w:pPr>
            <w:r w:rsidRPr="00AA4D3D">
              <w:rPr>
                <w:sz w:val="16"/>
                <w:szCs w:val="16"/>
              </w:rPr>
              <w:t>Generator Member</w:t>
            </w:r>
          </w:p>
        </w:tc>
        <w:tc>
          <w:tcPr>
            <w:tcW w:w="1250" w:type="pct"/>
            <w:vAlign w:val="center"/>
          </w:tcPr>
          <w:p w:rsidR="00791F8C" w:rsidRPr="00AA4D3D" w:rsidRDefault="00791F8C" w:rsidP="00DD04BF">
            <w:pPr>
              <w:rPr>
                <w:sz w:val="16"/>
                <w:szCs w:val="16"/>
              </w:rPr>
            </w:pPr>
            <w:r w:rsidRPr="00AA4D3D">
              <w:rPr>
                <w:sz w:val="16"/>
                <w:szCs w:val="16"/>
              </w:rPr>
              <w:t>Ian Luney</w:t>
            </w:r>
          </w:p>
        </w:tc>
        <w:tc>
          <w:tcPr>
            <w:tcW w:w="1250" w:type="pct"/>
          </w:tcPr>
          <w:p w:rsidR="00791F8C" w:rsidRPr="00AA4D3D" w:rsidRDefault="00791F8C" w:rsidP="007E19D2">
            <w:pPr>
              <w:rPr>
                <w:sz w:val="16"/>
                <w:szCs w:val="16"/>
              </w:rPr>
            </w:pPr>
            <w:r>
              <w:rPr>
                <w:sz w:val="16"/>
                <w:szCs w:val="16"/>
              </w:rPr>
              <w:t>Brian Mongan</w:t>
            </w:r>
          </w:p>
        </w:tc>
        <w:tc>
          <w:tcPr>
            <w:tcW w:w="1249" w:type="pct"/>
            <w:vAlign w:val="center"/>
          </w:tcPr>
          <w:p w:rsidR="00791F8C" w:rsidRPr="00AA4D3D" w:rsidRDefault="00791F8C" w:rsidP="007E19D2">
            <w:pPr>
              <w:rPr>
                <w:sz w:val="16"/>
                <w:szCs w:val="16"/>
              </w:rPr>
            </w:pPr>
            <w:r w:rsidRPr="00AA4D3D">
              <w:rPr>
                <w:sz w:val="16"/>
                <w:szCs w:val="16"/>
              </w:rPr>
              <w:t>AES</w:t>
            </w:r>
          </w:p>
        </w:tc>
      </w:tr>
      <w:tr w:rsidR="00791F8C" w:rsidRPr="00DA12CA" w:rsidTr="00791F8C">
        <w:trPr>
          <w:jc w:val="center"/>
        </w:trPr>
        <w:tc>
          <w:tcPr>
            <w:tcW w:w="1251" w:type="pct"/>
            <w:vAlign w:val="center"/>
          </w:tcPr>
          <w:p w:rsidR="00791F8C" w:rsidRPr="00AA4D3D" w:rsidRDefault="00791F8C" w:rsidP="006C301E">
            <w:pPr>
              <w:rPr>
                <w:sz w:val="16"/>
                <w:szCs w:val="16"/>
              </w:rPr>
            </w:pPr>
            <w:r>
              <w:rPr>
                <w:sz w:val="16"/>
                <w:szCs w:val="16"/>
              </w:rPr>
              <w:t xml:space="preserve">Generator Member </w:t>
            </w:r>
          </w:p>
        </w:tc>
        <w:tc>
          <w:tcPr>
            <w:tcW w:w="1250" w:type="pct"/>
            <w:vAlign w:val="center"/>
          </w:tcPr>
          <w:p w:rsidR="00791F8C" w:rsidRPr="00AA4D3D" w:rsidRDefault="00791F8C" w:rsidP="006C301E">
            <w:pPr>
              <w:rPr>
                <w:sz w:val="16"/>
                <w:szCs w:val="16"/>
              </w:rPr>
            </w:pPr>
            <w:r>
              <w:rPr>
                <w:sz w:val="16"/>
                <w:szCs w:val="16"/>
              </w:rPr>
              <w:t>Niamh Quinn</w:t>
            </w:r>
          </w:p>
        </w:tc>
        <w:tc>
          <w:tcPr>
            <w:tcW w:w="1250" w:type="pct"/>
          </w:tcPr>
          <w:p w:rsidR="00791F8C" w:rsidRDefault="00791F8C" w:rsidP="007E19D2">
            <w:pPr>
              <w:rPr>
                <w:sz w:val="16"/>
                <w:szCs w:val="16"/>
              </w:rPr>
            </w:pPr>
            <w:r>
              <w:rPr>
                <w:sz w:val="16"/>
                <w:szCs w:val="16"/>
              </w:rPr>
              <w:t>Gill Bradley</w:t>
            </w:r>
          </w:p>
        </w:tc>
        <w:tc>
          <w:tcPr>
            <w:tcW w:w="1249" w:type="pct"/>
            <w:vAlign w:val="center"/>
          </w:tcPr>
          <w:p w:rsidR="00791F8C" w:rsidRPr="00AA4D3D" w:rsidRDefault="00791F8C" w:rsidP="006C301E">
            <w:pPr>
              <w:rPr>
                <w:sz w:val="16"/>
                <w:szCs w:val="16"/>
              </w:rPr>
            </w:pPr>
            <w:r>
              <w:rPr>
                <w:sz w:val="16"/>
                <w:szCs w:val="16"/>
              </w:rPr>
              <w:t>ESBI</w:t>
            </w:r>
          </w:p>
        </w:tc>
      </w:tr>
      <w:tr w:rsidR="00791F8C" w:rsidRPr="00DA12CA" w:rsidTr="00791F8C">
        <w:trPr>
          <w:jc w:val="center"/>
        </w:trPr>
        <w:tc>
          <w:tcPr>
            <w:tcW w:w="1251" w:type="pct"/>
            <w:vAlign w:val="center"/>
          </w:tcPr>
          <w:p w:rsidR="00791F8C" w:rsidRPr="00AA4D3D" w:rsidRDefault="00791F8C" w:rsidP="00DD04BF">
            <w:pPr>
              <w:rPr>
                <w:sz w:val="16"/>
                <w:szCs w:val="16"/>
              </w:rPr>
            </w:pPr>
            <w:r>
              <w:rPr>
                <w:sz w:val="16"/>
                <w:szCs w:val="16"/>
              </w:rPr>
              <w:t>Supplier Member</w:t>
            </w:r>
          </w:p>
        </w:tc>
        <w:tc>
          <w:tcPr>
            <w:tcW w:w="1250" w:type="pct"/>
            <w:vAlign w:val="center"/>
          </w:tcPr>
          <w:p w:rsidR="00791F8C" w:rsidRPr="00AA4D3D" w:rsidRDefault="00791F8C" w:rsidP="00DD04BF">
            <w:pPr>
              <w:rPr>
                <w:sz w:val="16"/>
                <w:szCs w:val="16"/>
              </w:rPr>
            </w:pPr>
            <w:r w:rsidRPr="00AA4D3D">
              <w:rPr>
                <w:sz w:val="16"/>
                <w:szCs w:val="16"/>
              </w:rPr>
              <w:t>Iain Wright</w:t>
            </w:r>
          </w:p>
        </w:tc>
        <w:tc>
          <w:tcPr>
            <w:tcW w:w="1250" w:type="pct"/>
          </w:tcPr>
          <w:p w:rsidR="00791F8C" w:rsidRPr="00AA4D3D" w:rsidRDefault="00791F8C" w:rsidP="007E19D2">
            <w:pPr>
              <w:rPr>
                <w:sz w:val="16"/>
                <w:szCs w:val="16"/>
              </w:rPr>
            </w:pPr>
            <w:r>
              <w:rPr>
                <w:sz w:val="16"/>
                <w:szCs w:val="16"/>
              </w:rPr>
              <w:t>Emeka Chukwureh</w:t>
            </w:r>
          </w:p>
        </w:tc>
        <w:tc>
          <w:tcPr>
            <w:tcW w:w="1249" w:type="pct"/>
            <w:vAlign w:val="center"/>
          </w:tcPr>
          <w:p w:rsidR="00791F8C" w:rsidRPr="00AA4D3D" w:rsidRDefault="00791F8C" w:rsidP="007E19D2">
            <w:pPr>
              <w:rPr>
                <w:sz w:val="16"/>
                <w:szCs w:val="16"/>
              </w:rPr>
            </w:pPr>
            <w:r w:rsidRPr="00AA4D3D">
              <w:rPr>
                <w:sz w:val="16"/>
                <w:szCs w:val="16"/>
              </w:rPr>
              <w:t>Airtricity</w:t>
            </w:r>
          </w:p>
        </w:tc>
      </w:tr>
      <w:tr w:rsidR="00791F8C" w:rsidRPr="00DA12CA" w:rsidTr="00791F8C">
        <w:trPr>
          <w:jc w:val="center"/>
        </w:trPr>
        <w:tc>
          <w:tcPr>
            <w:tcW w:w="1251" w:type="pct"/>
            <w:vAlign w:val="center"/>
          </w:tcPr>
          <w:p w:rsidR="00791F8C" w:rsidRPr="00AA4D3D" w:rsidRDefault="00791F8C" w:rsidP="00DD04BF">
            <w:pPr>
              <w:rPr>
                <w:sz w:val="16"/>
                <w:szCs w:val="16"/>
              </w:rPr>
            </w:pPr>
            <w:r>
              <w:rPr>
                <w:sz w:val="16"/>
                <w:szCs w:val="16"/>
              </w:rPr>
              <w:t>Supplier Member</w:t>
            </w:r>
          </w:p>
        </w:tc>
        <w:tc>
          <w:tcPr>
            <w:tcW w:w="1250" w:type="pct"/>
            <w:vAlign w:val="center"/>
          </w:tcPr>
          <w:p w:rsidR="00791F8C" w:rsidRPr="00AA4D3D" w:rsidRDefault="00791F8C" w:rsidP="00DD04BF">
            <w:pPr>
              <w:rPr>
                <w:sz w:val="16"/>
                <w:szCs w:val="16"/>
              </w:rPr>
            </w:pPr>
            <w:r>
              <w:rPr>
                <w:sz w:val="16"/>
                <w:szCs w:val="16"/>
              </w:rPr>
              <w:t>William Carr</w:t>
            </w:r>
          </w:p>
        </w:tc>
        <w:tc>
          <w:tcPr>
            <w:tcW w:w="1250" w:type="pct"/>
          </w:tcPr>
          <w:p w:rsidR="00791F8C" w:rsidRDefault="00791F8C" w:rsidP="00803F99">
            <w:pPr>
              <w:rPr>
                <w:sz w:val="16"/>
                <w:szCs w:val="16"/>
              </w:rPr>
            </w:pPr>
            <w:r>
              <w:rPr>
                <w:sz w:val="16"/>
                <w:szCs w:val="16"/>
              </w:rPr>
              <w:t>Sean Doolin</w:t>
            </w:r>
          </w:p>
        </w:tc>
        <w:tc>
          <w:tcPr>
            <w:tcW w:w="1249" w:type="pct"/>
            <w:vAlign w:val="center"/>
          </w:tcPr>
          <w:p w:rsidR="00791F8C" w:rsidRPr="00AA4D3D" w:rsidRDefault="00791F8C" w:rsidP="00803F99">
            <w:pPr>
              <w:rPr>
                <w:sz w:val="16"/>
                <w:szCs w:val="16"/>
              </w:rPr>
            </w:pPr>
            <w:r>
              <w:rPr>
                <w:sz w:val="16"/>
                <w:szCs w:val="16"/>
              </w:rPr>
              <w:t>Electric Ireland</w:t>
            </w:r>
          </w:p>
        </w:tc>
      </w:tr>
      <w:tr w:rsidR="00791F8C" w:rsidRPr="00DA12CA" w:rsidTr="00791F8C">
        <w:trPr>
          <w:jc w:val="center"/>
        </w:trPr>
        <w:tc>
          <w:tcPr>
            <w:tcW w:w="1251" w:type="pct"/>
            <w:vAlign w:val="center"/>
          </w:tcPr>
          <w:p w:rsidR="00791F8C" w:rsidRDefault="00791F8C" w:rsidP="00DD04BF">
            <w:pPr>
              <w:rPr>
                <w:sz w:val="16"/>
                <w:szCs w:val="16"/>
              </w:rPr>
            </w:pPr>
            <w:r>
              <w:rPr>
                <w:sz w:val="16"/>
                <w:szCs w:val="16"/>
              </w:rPr>
              <w:t>DSU Member</w:t>
            </w:r>
          </w:p>
        </w:tc>
        <w:tc>
          <w:tcPr>
            <w:tcW w:w="1250" w:type="pct"/>
            <w:vAlign w:val="center"/>
          </w:tcPr>
          <w:p w:rsidR="00791F8C" w:rsidRDefault="00791F8C" w:rsidP="00DD04BF">
            <w:pPr>
              <w:rPr>
                <w:sz w:val="16"/>
                <w:szCs w:val="16"/>
              </w:rPr>
            </w:pPr>
            <w:r>
              <w:rPr>
                <w:sz w:val="16"/>
                <w:szCs w:val="16"/>
              </w:rPr>
              <w:t>Patrick Liddy</w:t>
            </w:r>
          </w:p>
        </w:tc>
        <w:tc>
          <w:tcPr>
            <w:tcW w:w="1250" w:type="pct"/>
          </w:tcPr>
          <w:p w:rsidR="00791F8C" w:rsidRDefault="00791F8C" w:rsidP="00803F99">
            <w:pPr>
              <w:rPr>
                <w:sz w:val="16"/>
                <w:szCs w:val="16"/>
              </w:rPr>
            </w:pPr>
            <w:r>
              <w:rPr>
                <w:sz w:val="16"/>
                <w:szCs w:val="16"/>
              </w:rPr>
              <w:t>Aidan McDonnell</w:t>
            </w:r>
          </w:p>
        </w:tc>
        <w:tc>
          <w:tcPr>
            <w:tcW w:w="1249" w:type="pct"/>
            <w:vAlign w:val="center"/>
          </w:tcPr>
          <w:p w:rsidR="00791F8C" w:rsidRDefault="00791F8C" w:rsidP="00803F99">
            <w:pPr>
              <w:rPr>
                <w:sz w:val="16"/>
                <w:szCs w:val="16"/>
              </w:rPr>
            </w:pPr>
            <w:r>
              <w:rPr>
                <w:sz w:val="16"/>
                <w:szCs w:val="16"/>
              </w:rPr>
              <w:t>Activation Energy</w:t>
            </w:r>
          </w:p>
        </w:tc>
      </w:tr>
    </w:tbl>
    <w:p w:rsidR="00A366C1" w:rsidRPr="00ED1C4F" w:rsidRDefault="00A366C1" w:rsidP="007C6BE1"/>
    <w:p w:rsidR="0069039A" w:rsidRPr="002956F1" w:rsidRDefault="005E4074" w:rsidP="001E295F">
      <w:pPr>
        <w:jc w:val="both"/>
      </w:pPr>
      <w:r w:rsidRPr="002956F1">
        <w:t>The Secretariat Prog</w:t>
      </w:r>
      <w:r w:rsidR="00577760" w:rsidRPr="002956F1">
        <w:t>ramme of Work was acknowledged, s</w:t>
      </w:r>
      <w:r w:rsidR="002A7FFA" w:rsidRPr="002956F1">
        <w:t xml:space="preserve">ee appendix 1 for </w:t>
      </w:r>
      <w:r w:rsidR="00656C8B" w:rsidRPr="002956F1">
        <w:t>further detail</w:t>
      </w:r>
      <w:r w:rsidR="002A7FFA" w:rsidRPr="002956F1">
        <w:t>.</w:t>
      </w:r>
      <w:r w:rsidR="00E0083B" w:rsidRPr="002956F1">
        <w:t xml:space="preserve"> </w:t>
      </w:r>
    </w:p>
    <w:p w:rsidR="001872FE" w:rsidRPr="00D61386" w:rsidRDefault="00D61386" w:rsidP="00D61386">
      <w:pPr>
        <w:pStyle w:val="Heading2"/>
        <w:numPr>
          <w:ilvl w:val="0"/>
          <w:numId w:val="0"/>
        </w:numPr>
        <w:pBdr>
          <w:top w:val="none" w:sz="0" w:space="0" w:color="auto"/>
          <w:left w:val="none" w:sz="0" w:space="0" w:color="auto"/>
          <w:bottom w:val="none" w:sz="0" w:space="0" w:color="auto"/>
          <w:right w:val="none" w:sz="0" w:space="0" w:color="auto"/>
        </w:pBdr>
        <w:ind w:left="576" w:hanging="576"/>
        <w:rPr>
          <w:b/>
          <w:bCs/>
          <w:smallCaps/>
          <w:color w:val="1F497D"/>
          <w:spacing w:val="5"/>
          <w:u w:val="single"/>
        </w:rPr>
      </w:pPr>
      <w:bookmarkStart w:id="6" w:name="_Toc332728983"/>
      <w:r w:rsidRPr="00D61386">
        <w:rPr>
          <w:b/>
          <w:bCs/>
          <w:smallCaps/>
          <w:color w:val="1F497D"/>
          <w:spacing w:val="5"/>
        </w:rPr>
        <w:t>II.</w:t>
      </w:r>
      <w:r w:rsidRPr="00D61386">
        <w:rPr>
          <w:b/>
          <w:bCs/>
          <w:smallCaps/>
          <w:color w:val="1F497D"/>
          <w:spacing w:val="5"/>
        </w:rPr>
        <w:tab/>
      </w:r>
      <w:hyperlink r:id="rId25" w:history="1">
        <w:r w:rsidR="00F65B76" w:rsidRPr="00D61386">
          <w:rPr>
            <w:b/>
            <w:bCs/>
            <w:smallCaps/>
            <w:color w:val="1F497D"/>
            <w:spacing w:val="5"/>
            <w:u w:val="single"/>
          </w:rPr>
          <w:t>CMS</w:t>
        </w:r>
      </w:hyperlink>
      <w:r w:rsidR="00F65B76" w:rsidRPr="00D61386">
        <w:rPr>
          <w:b/>
          <w:bCs/>
          <w:smallCaps/>
          <w:color w:val="1F497D"/>
          <w:spacing w:val="5"/>
          <w:u w:val="single"/>
        </w:rPr>
        <w:t xml:space="preserve"> </w:t>
      </w:r>
      <w:r w:rsidR="0067131F" w:rsidRPr="00D61386">
        <w:rPr>
          <w:b/>
          <w:bCs/>
          <w:smallCaps/>
          <w:color w:val="1F497D"/>
          <w:spacing w:val="5"/>
          <w:u w:val="single"/>
        </w:rPr>
        <w:t>Update</w:t>
      </w:r>
      <w:bookmarkEnd w:id="6"/>
    </w:p>
    <w:p w:rsidR="00FC0B07" w:rsidRPr="001E295F" w:rsidRDefault="001E295F" w:rsidP="007E19D2">
      <w:pPr>
        <w:jc w:val="both"/>
      </w:pPr>
      <w:r w:rsidRPr="001E295F">
        <w:t xml:space="preserve">SEMO </w:t>
      </w:r>
      <w:r w:rsidR="00617E1B">
        <w:t>r</w:t>
      </w:r>
      <w:r w:rsidRPr="001E295F">
        <w:t xml:space="preserve">epresentative presented the CMS update. </w:t>
      </w:r>
      <w:r w:rsidR="00FC0B07" w:rsidRPr="001E295F">
        <w:t xml:space="preserve">All approved Modifications Proposals </w:t>
      </w:r>
      <w:r w:rsidR="00B3145F" w:rsidRPr="001E295F">
        <w:t xml:space="preserve">as at the associated release cut-off date have been </w:t>
      </w:r>
      <w:r w:rsidR="00FC0B07" w:rsidRPr="001E295F">
        <w:t xml:space="preserve">allocated to </w:t>
      </w:r>
      <w:r w:rsidR="00ED4237">
        <w:t xml:space="preserve">the </w:t>
      </w:r>
      <w:r w:rsidR="00ED4237" w:rsidRPr="00ED4237">
        <w:t>SEM R2.1.0</w:t>
      </w:r>
      <w:r w:rsidR="00ED4237" w:rsidRPr="001E295F">
        <w:t>:</w:t>
      </w:r>
      <w:r w:rsidR="00ED4237">
        <w:t xml:space="preserve"> October 2012 Release.</w:t>
      </w:r>
      <w:r w:rsidR="00FC0B07" w:rsidRPr="001E295F">
        <w:t xml:space="preserve"> The </w:t>
      </w:r>
      <w:r w:rsidR="00B3145F" w:rsidRPr="001E295F">
        <w:t xml:space="preserve">following </w:t>
      </w:r>
      <w:r w:rsidR="004F6088" w:rsidRPr="001E295F">
        <w:t>seven</w:t>
      </w:r>
      <w:r w:rsidR="00FC0B07" w:rsidRPr="001E295F">
        <w:t xml:space="preserve"> Modification Proposals with Systems Impacts </w:t>
      </w:r>
      <w:r w:rsidR="00B3145F" w:rsidRPr="001E295F">
        <w:t xml:space="preserve">are included in </w:t>
      </w:r>
      <w:r w:rsidR="007713F8">
        <w:t xml:space="preserve">the </w:t>
      </w:r>
      <w:r w:rsidR="00B3145F" w:rsidRPr="001E295F">
        <w:t>scope</w:t>
      </w:r>
      <w:r w:rsidR="00ED4237">
        <w:t xml:space="preserve"> for this release.</w:t>
      </w:r>
    </w:p>
    <w:p w:rsidR="004F6088" w:rsidRPr="00803F99" w:rsidRDefault="004F6088" w:rsidP="007C6BE1">
      <w:pPr>
        <w:rPr>
          <w:highlight w:val="yellow"/>
        </w:rPr>
      </w:pPr>
    </w:p>
    <w:tbl>
      <w:tblPr>
        <w:tblW w:w="3591" w:type="pct"/>
        <w:jc w:val="center"/>
        <w:tblInd w:w="-2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5733"/>
      </w:tblGrid>
      <w:tr w:rsidR="004F6088" w:rsidRPr="00803F99" w:rsidTr="00B3145F">
        <w:trPr>
          <w:jc w:val="center"/>
        </w:trPr>
        <w:tc>
          <w:tcPr>
            <w:tcW w:w="5000" w:type="pct"/>
            <w:gridSpan w:val="2"/>
            <w:shd w:val="clear" w:color="auto" w:fill="548DD4"/>
            <w:vAlign w:val="center"/>
          </w:tcPr>
          <w:p w:rsidR="004F6088" w:rsidRPr="001E295F" w:rsidRDefault="004F6088" w:rsidP="0059642B">
            <w:pPr>
              <w:spacing w:before="40" w:after="40"/>
              <w:ind w:right="-108"/>
              <w:jc w:val="center"/>
              <w:rPr>
                <w:b/>
                <w:color w:val="FFFFFF"/>
                <w:sz w:val="16"/>
                <w:szCs w:val="16"/>
              </w:rPr>
            </w:pPr>
            <w:r w:rsidRPr="001E295F">
              <w:rPr>
                <w:b/>
                <w:color w:val="FFFFFF"/>
              </w:rPr>
              <w:t>SEM R2.1.0 - October 2012 Release</w:t>
            </w:r>
            <w:r w:rsidR="00B3145F" w:rsidRPr="001E295F">
              <w:rPr>
                <w:b/>
                <w:color w:val="FFFFFF"/>
              </w:rPr>
              <w:t xml:space="preserve"> – Approved Modification Proposals</w:t>
            </w:r>
          </w:p>
        </w:tc>
      </w:tr>
      <w:tr w:rsidR="004F6088" w:rsidRPr="00803F99" w:rsidTr="00B3145F">
        <w:trPr>
          <w:jc w:val="center"/>
        </w:trPr>
        <w:tc>
          <w:tcPr>
            <w:tcW w:w="909" w:type="pct"/>
            <w:vAlign w:val="center"/>
          </w:tcPr>
          <w:p w:rsidR="004F6088" w:rsidRPr="001E295F" w:rsidRDefault="004F6088" w:rsidP="007C6BE1">
            <w:pPr>
              <w:spacing w:before="40" w:after="40"/>
              <w:rPr>
                <w:sz w:val="16"/>
                <w:szCs w:val="16"/>
              </w:rPr>
            </w:pPr>
            <w:r w:rsidRPr="001E295F">
              <w:rPr>
                <w:sz w:val="16"/>
                <w:szCs w:val="16"/>
              </w:rPr>
              <w:t>Mod_40_10</w:t>
            </w:r>
          </w:p>
        </w:tc>
        <w:tc>
          <w:tcPr>
            <w:tcW w:w="4091" w:type="pct"/>
            <w:vAlign w:val="center"/>
          </w:tcPr>
          <w:p w:rsidR="004F6088" w:rsidRPr="001E295F" w:rsidRDefault="004F6088" w:rsidP="007C6BE1">
            <w:pPr>
              <w:rPr>
                <w:sz w:val="16"/>
                <w:szCs w:val="16"/>
              </w:rPr>
            </w:pPr>
            <w:r w:rsidRPr="001E295F">
              <w:rPr>
                <w:sz w:val="16"/>
                <w:szCs w:val="16"/>
              </w:rPr>
              <w:t xml:space="preserve">Differentiation between Dwell Times and Dwell Trigger Points while Ramping up and Ramping down </w:t>
            </w:r>
          </w:p>
        </w:tc>
      </w:tr>
      <w:tr w:rsidR="004F6088" w:rsidRPr="00803F99" w:rsidTr="00B3145F">
        <w:trPr>
          <w:jc w:val="center"/>
        </w:trPr>
        <w:tc>
          <w:tcPr>
            <w:tcW w:w="909" w:type="pct"/>
            <w:vAlign w:val="center"/>
          </w:tcPr>
          <w:p w:rsidR="004F6088" w:rsidRPr="001E295F" w:rsidRDefault="004F6088" w:rsidP="007C6BE1">
            <w:pPr>
              <w:spacing w:before="40" w:after="40"/>
              <w:rPr>
                <w:sz w:val="16"/>
                <w:szCs w:val="16"/>
              </w:rPr>
            </w:pPr>
            <w:r w:rsidRPr="001E295F">
              <w:rPr>
                <w:sz w:val="16"/>
                <w:szCs w:val="16"/>
              </w:rPr>
              <w:t>Mod_42_10</w:t>
            </w:r>
          </w:p>
        </w:tc>
        <w:tc>
          <w:tcPr>
            <w:tcW w:w="4091" w:type="pct"/>
            <w:vAlign w:val="center"/>
          </w:tcPr>
          <w:p w:rsidR="004F6088" w:rsidRPr="001E295F" w:rsidRDefault="004F6088" w:rsidP="007C6BE1">
            <w:pPr>
              <w:rPr>
                <w:sz w:val="16"/>
                <w:szCs w:val="16"/>
              </w:rPr>
            </w:pPr>
            <w:r w:rsidRPr="001E295F">
              <w:rPr>
                <w:sz w:val="16"/>
                <w:szCs w:val="16"/>
              </w:rPr>
              <w:t>Changes to the Single Ramp-Up Rate and the Single Ramp-Down Rate calculation</w:t>
            </w:r>
          </w:p>
        </w:tc>
      </w:tr>
      <w:tr w:rsidR="004F6088" w:rsidRPr="00803F99" w:rsidTr="00B3145F">
        <w:trPr>
          <w:jc w:val="center"/>
        </w:trPr>
        <w:tc>
          <w:tcPr>
            <w:tcW w:w="909" w:type="pct"/>
            <w:vAlign w:val="center"/>
          </w:tcPr>
          <w:p w:rsidR="004F6088" w:rsidRPr="001E295F" w:rsidRDefault="004F6088" w:rsidP="007C6BE1">
            <w:pPr>
              <w:spacing w:before="40" w:after="40"/>
              <w:rPr>
                <w:sz w:val="16"/>
                <w:szCs w:val="16"/>
              </w:rPr>
            </w:pPr>
            <w:r w:rsidRPr="001E295F">
              <w:rPr>
                <w:sz w:val="16"/>
                <w:szCs w:val="16"/>
              </w:rPr>
              <w:t>Mod_01_11</w:t>
            </w:r>
          </w:p>
        </w:tc>
        <w:tc>
          <w:tcPr>
            <w:tcW w:w="4091" w:type="pct"/>
            <w:vAlign w:val="center"/>
          </w:tcPr>
          <w:p w:rsidR="004F6088" w:rsidRPr="001E295F" w:rsidRDefault="004F6088" w:rsidP="007C6BE1">
            <w:pPr>
              <w:rPr>
                <w:sz w:val="16"/>
                <w:szCs w:val="16"/>
              </w:rPr>
            </w:pPr>
            <w:r w:rsidRPr="001E295F">
              <w:rPr>
                <w:sz w:val="16"/>
                <w:szCs w:val="16"/>
              </w:rPr>
              <w:t>UI Payments for Generator Units</w:t>
            </w:r>
          </w:p>
        </w:tc>
      </w:tr>
      <w:tr w:rsidR="004F6088" w:rsidRPr="00803F99" w:rsidTr="00B3145F">
        <w:trPr>
          <w:jc w:val="center"/>
        </w:trPr>
        <w:tc>
          <w:tcPr>
            <w:tcW w:w="909" w:type="pct"/>
            <w:vAlign w:val="center"/>
          </w:tcPr>
          <w:p w:rsidR="004F6088" w:rsidRPr="001E295F" w:rsidRDefault="004F6088" w:rsidP="007C6BE1">
            <w:pPr>
              <w:spacing w:before="40" w:after="40"/>
              <w:rPr>
                <w:sz w:val="16"/>
                <w:szCs w:val="16"/>
              </w:rPr>
            </w:pPr>
            <w:r w:rsidRPr="001E295F">
              <w:rPr>
                <w:sz w:val="16"/>
                <w:szCs w:val="16"/>
              </w:rPr>
              <w:t>Mod_06_11</w:t>
            </w:r>
          </w:p>
        </w:tc>
        <w:tc>
          <w:tcPr>
            <w:tcW w:w="4091" w:type="pct"/>
            <w:vAlign w:val="center"/>
          </w:tcPr>
          <w:p w:rsidR="004F6088" w:rsidRPr="001E295F" w:rsidRDefault="004F6088" w:rsidP="007C6BE1">
            <w:pPr>
              <w:rPr>
                <w:sz w:val="16"/>
                <w:szCs w:val="16"/>
              </w:rPr>
            </w:pPr>
            <w:r w:rsidRPr="001E295F">
              <w:rPr>
                <w:sz w:val="16"/>
                <w:szCs w:val="16"/>
              </w:rPr>
              <w:t>Increasing maximum daily submission number and automating cancellation of Settlement Reallocation Agreements</w:t>
            </w:r>
          </w:p>
        </w:tc>
      </w:tr>
      <w:tr w:rsidR="004F6088" w:rsidRPr="00803F99" w:rsidTr="00B3145F">
        <w:trPr>
          <w:jc w:val="center"/>
        </w:trPr>
        <w:tc>
          <w:tcPr>
            <w:tcW w:w="909" w:type="pct"/>
            <w:vAlign w:val="center"/>
          </w:tcPr>
          <w:p w:rsidR="004F6088" w:rsidRPr="001E295F" w:rsidRDefault="004F6088" w:rsidP="007C6BE1">
            <w:pPr>
              <w:spacing w:before="40" w:after="40"/>
              <w:rPr>
                <w:sz w:val="16"/>
                <w:szCs w:val="16"/>
              </w:rPr>
            </w:pPr>
            <w:r w:rsidRPr="001E295F">
              <w:rPr>
                <w:sz w:val="16"/>
                <w:szCs w:val="16"/>
              </w:rPr>
              <w:t>Mod_10_11</w:t>
            </w:r>
          </w:p>
        </w:tc>
        <w:tc>
          <w:tcPr>
            <w:tcW w:w="4091" w:type="pct"/>
            <w:vAlign w:val="center"/>
          </w:tcPr>
          <w:p w:rsidR="004F6088" w:rsidRPr="001E295F" w:rsidRDefault="004F6088" w:rsidP="007C6BE1">
            <w:pPr>
              <w:rPr>
                <w:sz w:val="16"/>
                <w:szCs w:val="16"/>
              </w:rPr>
            </w:pPr>
            <w:r w:rsidRPr="001E295F">
              <w:rPr>
                <w:sz w:val="16"/>
                <w:szCs w:val="16"/>
              </w:rPr>
              <w:t>Interconnector Under Test</w:t>
            </w:r>
          </w:p>
        </w:tc>
      </w:tr>
      <w:tr w:rsidR="004F6088" w:rsidRPr="00803F99" w:rsidTr="00B3145F">
        <w:trPr>
          <w:jc w:val="center"/>
        </w:trPr>
        <w:tc>
          <w:tcPr>
            <w:tcW w:w="909" w:type="pct"/>
            <w:vAlign w:val="center"/>
          </w:tcPr>
          <w:p w:rsidR="004F6088" w:rsidRPr="001E295F" w:rsidRDefault="004F6088" w:rsidP="007C6BE1">
            <w:pPr>
              <w:spacing w:before="40" w:after="40"/>
              <w:rPr>
                <w:sz w:val="16"/>
                <w:szCs w:val="16"/>
              </w:rPr>
            </w:pPr>
            <w:r w:rsidRPr="001E295F">
              <w:rPr>
                <w:sz w:val="16"/>
                <w:szCs w:val="16"/>
              </w:rPr>
              <w:t>Mod_12_11</w:t>
            </w:r>
          </w:p>
        </w:tc>
        <w:tc>
          <w:tcPr>
            <w:tcW w:w="4091" w:type="pct"/>
            <w:vAlign w:val="center"/>
          </w:tcPr>
          <w:p w:rsidR="004F6088" w:rsidRPr="001E295F" w:rsidRDefault="004F6088" w:rsidP="007C6BE1">
            <w:pPr>
              <w:rPr>
                <w:sz w:val="16"/>
                <w:szCs w:val="16"/>
              </w:rPr>
            </w:pPr>
            <w:r w:rsidRPr="001E295F">
              <w:rPr>
                <w:sz w:val="16"/>
                <w:szCs w:val="16"/>
              </w:rPr>
              <w:t>Interconnector Unit Loss Adjustment when Exporting</w:t>
            </w:r>
          </w:p>
        </w:tc>
      </w:tr>
      <w:tr w:rsidR="004F6088" w:rsidRPr="00803F99" w:rsidTr="00B3145F">
        <w:trPr>
          <w:jc w:val="center"/>
        </w:trPr>
        <w:tc>
          <w:tcPr>
            <w:tcW w:w="909" w:type="pct"/>
            <w:vAlign w:val="center"/>
          </w:tcPr>
          <w:p w:rsidR="004F6088" w:rsidRPr="001E295F" w:rsidRDefault="004F6088" w:rsidP="007C6BE1">
            <w:pPr>
              <w:spacing w:before="40" w:after="40"/>
              <w:rPr>
                <w:sz w:val="16"/>
                <w:szCs w:val="16"/>
              </w:rPr>
            </w:pPr>
            <w:r w:rsidRPr="001E295F">
              <w:rPr>
                <w:sz w:val="16"/>
                <w:szCs w:val="16"/>
              </w:rPr>
              <w:t>Mod_21_11</w:t>
            </w:r>
          </w:p>
        </w:tc>
        <w:tc>
          <w:tcPr>
            <w:tcW w:w="4091" w:type="pct"/>
            <w:vAlign w:val="center"/>
          </w:tcPr>
          <w:p w:rsidR="004F6088" w:rsidRPr="001E295F" w:rsidRDefault="004F6088" w:rsidP="007C6BE1">
            <w:pPr>
              <w:spacing w:before="40" w:after="40"/>
              <w:rPr>
                <w:sz w:val="16"/>
                <w:szCs w:val="16"/>
              </w:rPr>
            </w:pPr>
            <w:r w:rsidRPr="001E295F">
              <w:rPr>
                <w:sz w:val="16"/>
                <w:szCs w:val="16"/>
              </w:rPr>
              <w:t>UI Payments for generator units constrained on</w:t>
            </w:r>
          </w:p>
        </w:tc>
      </w:tr>
    </w:tbl>
    <w:p w:rsidR="00341201" w:rsidRPr="00803F99" w:rsidRDefault="00341201" w:rsidP="00341201">
      <w:pPr>
        <w:rPr>
          <w:highlight w:val="yellow"/>
          <w:lang w:val="en-IE"/>
        </w:rPr>
      </w:pPr>
    </w:p>
    <w:p w:rsidR="00617E1B" w:rsidRDefault="001114F4" w:rsidP="007E19D2">
      <w:pPr>
        <w:jc w:val="both"/>
      </w:pPr>
      <w:r w:rsidRPr="001E295F">
        <w:t xml:space="preserve">SEMO Member advised that the release cut-off date for the </w:t>
      </w:r>
      <w:r w:rsidR="006C301E">
        <w:t>April</w:t>
      </w:r>
      <w:r w:rsidRPr="001E295F">
        <w:t xml:space="preserve"> 2013 release to</w:t>
      </w:r>
      <w:r w:rsidR="001E295F">
        <w:t xml:space="preserve"> the Central Market Systems </w:t>
      </w:r>
      <w:r w:rsidR="006C301E">
        <w:t xml:space="preserve">was </w:t>
      </w:r>
      <w:r w:rsidRPr="001E295F">
        <w:t xml:space="preserve">Friday, </w:t>
      </w:r>
      <w:r w:rsidR="006C301E">
        <w:t>June</w:t>
      </w:r>
      <w:r w:rsidRPr="001E295F">
        <w:t xml:space="preserve"> 22nd, 2012. </w:t>
      </w:r>
      <w:r w:rsidR="006C301E">
        <w:t xml:space="preserve">Two </w:t>
      </w:r>
      <w:r w:rsidR="00942AB9" w:rsidRPr="001E295F">
        <w:t>Modification Proposal</w:t>
      </w:r>
      <w:r w:rsidR="00E67856">
        <w:t>s</w:t>
      </w:r>
      <w:r w:rsidR="00942AB9" w:rsidRPr="001E295F">
        <w:t xml:space="preserve"> with Systems Impacts h</w:t>
      </w:r>
      <w:r w:rsidR="006C301E">
        <w:t>ave</w:t>
      </w:r>
      <w:r w:rsidR="00942AB9" w:rsidRPr="001E295F">
        <w:t xml:space="preserve"> received RA Approval</w:t>
      </w:r>
      <w:r w:rsidR="00290F71" w:rsidRPr="001E295F">
        <w:t xml:space="preserve"> for the </w:t>
      </w:r>
      <w:r w:rsidR="003404BE">
        <w:t xml:space="preserve">SEM R2.2.0: </w:t>
      </w:r>
      <w:r w:rsidR="006C301E">
        <w:t>April</w:t>
      </w:r>
      <w:r w:rsidR="00290F71" w:rsidRPr="001E295F">
        <w:t xml:space="preserve"> 2013 Release.</w:t>
      </w:r>
    </w:p>
    <w:tbl>
      <w:tblPr>
        <w:tblW w:w="4080" w:type="pct"/>
        <w:jc w:val="center"/>
        <w:tblInd w:w="-2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1"/>
      </w:tblGrid>
      <w:tr w:rsidR="00F76565" w:rsidRPr="00803F99" w:rsidTr="00611576">
        <w:trPr>
          <w:jc w:val="center"/>
        </w:trPr>
        <w:tc>
          <w:tcPr>
            <w:tcW w:w="5000" w:type="pct"/>
            <w:shd w:val="clear" w:color="auto" w:fill="548DD4"/>
            <w:vAlign w:val="center"/>
          </w:tcPr>
          <w:p w:rsidR="00F76565" w:rsidRPr="00F76565" w:rsidRDefault="00F76565" w:rsidP="00611576">
            <w:pPr>
              <w:spacing w:before="40" w:after="40"/>
              <w:ind w:right="-108"/>
              <w:rPr>
                <w:b/>
                <w:color w:val="FFFFFF"/>
                <w:sz w:val="16"/>
                <w:szCs w:val="16"/>
              </w:rPr>
            </w:pPr>
            <w:r w:rsidRPr="00F76565">
              <w:rPr>
                <w:b/>
                <w:color w:val="FFFFFF"/>
              </w:rPr>
              <w:tab/>
            </w:r>
            <w:r w:rsidRPr="00F76565">
              <w:rPr>
                <w:b/>
                <w:color w:val="FFFFFF"/>
              </w:rPr>
              <w:tab/>
              <w:t>SEM R2.2.0 - April 2013 Release – Approved Modification Proposals</w:t>
            </w:r>
          </w:p>
        </w:tc>
      </w:tr>
      <w:tr w:rsidR="00F76565" w:rsidRPr="00803F99" w:rsidTr="00611576">
        <w:trPr>
          <w:jc w:val="center"/>
        </w:trPr>
        <w:tc>
          <w:tcPr>
            <w:tcW w:w="5000" w:type="pct"/>
          </w:tcPr>
          <w:p w:rsidR="00F76565" w:rsidRPr="00F76565" w:rsidRDefault="00F76565" w:rsidP="00611576">
            <w:r w:rsidRPr="00F76565">
              <w:rPr>
                <w:sz w:val="16"/>
                <w:szCs w:val="16"/>
              </w:rPr>
              <w:t xml:space="preserve">Mod_17_11 </w:t>
            </w:r>
            <w:hyperlink w:history="1">
              <w:r w:rsidRPr="00F76565">
                <w:rPr>
                  <w:sz w:val="16"/>
                  <w:szCs w:val="16"/>
                </w:rPr>
                <w:t>Clarifying the requirement to provide Dispatch Instruction for Generator Units</w:t>
              </w:r>
            </w:hyperlink>
          </w:p>
        </w:tc>
      </w:tr>
      <w:tr w:rsidR="00F76565" w:rsidRPr="00803F99" w:rsidTr="00611576">
        <w:trPr>
          <w:jc w:val="center"/>
        </w:trPr>
        <w:tc>
          <w:tcPr>
            <w:tcW w:w="5000" w:type="pct"/>
          </w:tcPr>
          <w:p w:rsidR="00F76565" w:rsidRPr="00F76565" w:rsidRDefault="00F76565" w:rsidP="00611576">
            <w:pPr>
              <w:rPr>
                <w:sz w:val="16"/>
                <w:szCs w:val="16"/>
              </w:rPr>
            </w:pPr>
            <w:r>
              <w:rPr>
                <w:sz w:val="16"/>
                <w:szCs w:val="16"/>
              </w:rPr>
              <w:t>Mod_03_12 Alignment of T&amp;SC with Revised VAT Arrangements</w:t>
            </w:r>
          </w:p>
        </w:tc>
      </w:tr>
    </w:tbl>
    <w:p w:rsidR="00F76565" w:rsidRDefault="00F76565" w:rsidP="007E19D2">
      <w:pPr>
        <w:jc w:val="both"/>
      </w:pPr>
    </w:p>
    <w:p w:rsidR="00611576" w:rsidRPr="00E67856" w:rsidRDefault="00611576" w:rsidP="00E67856">
      <w:pPr>
        <w:jc w:val="both"/>
      </w:pPr>
      <w:r>
        <w:t>SEMO Member advised that t</w:t>
      </w:r>
      <w:r w:rsidRPr="00F76565">
        <w:t xml:space="preserve">he release cut-off date for the October 2013 release to the Central Market Systems </w:t>
      </w:r>
      <w:r>
        <w:t xml:space="preserve">is </w:t>
      </w:r>
      <w:r w:rsidR="00F76565" w:rsidRPr="00611576">
        <w:t>Friday February 22nd, 2013.</w:t>
      </w:r>
      <w:r w:rsidR="00F76565" w:rsidRPr="00E67856">
        <w:t xml:space="preserve"> </w:t>
      </w:r>
      <w:r w:rsidRPr="00F76565">
        <w:t>All approved Modifications Proposals will be allocated to this release (subject to available capacity).</w:t>
      </w:r>
    </w:p>
    <w:p w:rsidR="00F65B76" w:rsidRDefault="006C301E" w:rsidP="007E19D2">
      <w:pPr>
        <w:jc w:val="both"/>
      </w:pPr>
      <w:r>
        <w:t xml:space="preserve">Generator Member raised a query regarding future releases subsequent to the April 2013 release. </w:t>
      </w:r>
      <w:r w:rsidR="00DB238C">
        <w:t>SEMO Member advised that preliminary discussion</w:t>
      </w:r>
      <w:r w:rsidR="003749C8">
        <w:t>s</w:t>
      </w:r>
      <w:r w:rsidR="00DB238C">
        <w:t xml:space="preserve"> on this issue have been had, further stating that additional discussion is necessary. </w:t>
      </w:r>
      <w:r w:rsidR="00DB238C" w:rsidRPr="00376535">
        <w:t>SEMO Member advised that the</w:t>
      </w:r>
      <w:r w:rsidR="003749C8">
        <w:t xml:space="preserve">re are insufficient hours left in the vendor contract to cover the entire </w:t>
      </w:r>
      <w:r w:rsidR="001E295F" w:rsidRPr="00376535">
        <w:t xml:space="preserve">April </w:t>
      </w:r>
      <w:r w:rsidR="00DB238C" w:rsidRPr="00376535">
        <w:t>2013 Re</w:t>
      </w:r>
      <w:r w:rsidR="001E295F" w:rsidRPr="00376535">
        <w:t>lease</w:t>
      </w:r>
      <w:r w:rsidR="003749C8">
        <w:t xml:space="preserve"> which includes the VAT mod.  However the </w:t>
      </w:r>
      <w:r w:rsidR="00DB238C" w:rsidRPr="00376535">
        <w:t>remaining</w:t>
      </w:r>
      <w:r w:rsidR="00D611FD">
        <w:t xml:space="preserve"> </w:t>
      </w:r>
      <w:r w:rsidR="003749C8">
        <w:t xml:space="preserve">hours to cover the April release can </w:t>
      </w:r>
      <w:r w:rsidR="00C827D3">
        <w:t>be purchased</w:t>
      </w:r>
      <w:r w:rsidR="00DB238C" w:rsidRPr="00376535">
        <w:t>.</w:t>
      </w:r>
    </w:p>
    <w:p w:rsidR="001872FE" w:rsidRDefault="00D61386" w:rsidP="00D61386">
      <w:pPr>
        <w:pStyle w:val="Heading2"/>
        <w:numPr>
          <w:ilvl w:val="0"/>
          <w:numId w:val="0"/>
        </w:numPr>
        <w:pBdr>
          <w:top w:val="none" w:sz="0" w:space="0" w:color="auto"/>
          <w:left w:val="none" w:sz="0" w:space="0" w:color="auto"/>
          <w:bottom w:val="none" w:sz="0" w:space="0" w:color="auto"/>
          <w:right w:val="none" w:sz="0" w:space="0" w:color="auto"/>
        </w:pBdr>
        <w:ind w:left="576" w:hanging="576"/>
        <w:rPr>
          <w:b/>
        </w:rPr>
      </w:pPr>
      <w:bookmarkStart w:id="7" w:name="_Toc332728984"/>
      <w:r w:rsidRPr="00D61386">
        <w:rPr>
          <w:b/>
          <w:bCs/>
          <w:smallCaps/>
          <w:color w:val="1F497D"/>
          <w:spacing w:val="5"/>
        </w:rPr>
        <w:t xml:space="preserve">III. </w:t>
      </w:r>
      <w:r w:rsidRPr="00D61386">
        <w:rPr>
          <w:b/>
          <w:bCs/>
          <w:smallCaps/>
          <w:color w:val="1F497D"/>
          <w:spacing w:val="5"/>
        </w:rPr>
        <w:tab/>
      </w:r>
      <w:r w:rsidR="00F65B76" w:rsidRPr="00D61386">
        <w:rPr>
          <w:b/>
          <w:bCs/>
          <w:smallCaps/>
          <w:color w:val="1F497D"/>
          <w:spacing w:val="5"/>
          <w:u w:val="single"/>
        </w:rPr>
        <w:t>SEM R2.0.0: Intra-Day Trading Release</w:t>
      </w:r>
      <w:bookmarkEnd w:id="7"/>
    </w:p>
    <w:p w:rsidR="00157964" w:rsidRPr="00FB4951" w:rsidRDefault="00602372" w:rsidP="00FB4951">
      <w:pPr>
        <w:jc w:val="both"/>
      </w:pPr>
      <w:r w:rsidRPr="00FB4951">
        <w:t>SEMO Member provided an update on the 11th Scheduled Release which took place on 21 July 2012.</w:t>
      </w:r>
    </w:p>
    <w:p w:rsidR="00376535" w:rsidRPr="00FB4951" w:rsidRDefault="00376535" w:rsidP="00376535">
      <w:pPr>
        <w:jc w:val="both"/>
      </w:pPr>
      <w:r w:rsidRPr="00602372">
        <w:t>The following approved Modification Proposals were included in the release Mod_18_10: Intra-Day Trading</w:t>
      </w:r>
      <w:r>
        <w:t xml:space="preserve"> and </w:t>
      </w:r>
      <w:r w:rsidRPr="00602372">
        <w:t>Mod 43_10: Variable Price-Taker Generator Units and Firm Access.</w:t>
      </w:r>
    </w:p>
    <w:p w:rsidR="001872FE" w:rsidRDefault="00376535">
      <w:pPr>
        <w:pStyle w:val="ListParagraph"/>
        <w:numPr>
          <w:ilvl w:val="0"/>
          <w:numId w:val="28"/>
        </w:numPr>
        <w:jc w:val="both"/>
      </w:pPr>
      <w:r w:rsidRPr="00602372">
        <w:t>The release was successfully implemented on schedule overnight on Fri 20</w:t>
      </w:r>
      <w:r w:rsidRPr="00FB4951">
        <w:t>th</w:t>
      </w:r>
      <w:r w:rsidRPr="00602372">
        <w:t xml:space="preserve"> / Sat 21</w:t>
      </w:r>
      <w:r w:rsidRPr="00FB4951">
        <w:t>st</w:t>
      </w:r>
      <w:r w:rsidRPr="00602372">
        <w:t xml:space="preserve"> July. </w:t>
      </w:r>
    </w:p>
    <w:p w:rsidR="001872FE" w:rsidRDefault="00602372">
      <w:pPr>
        <w:pStyle w:val="ListParagraph"/>
        <w:numPr>
          <w:ilvl w:val="0"/>
          <w:numId w:val="28"/>
        </w:numPr>
        <w:jc w:val="both"/>
      </w:pPr>
      <w:r>
        <w:t>C</w:t>
      </w:r>
      <w:r w:rsidR="00376535" w:rsidRPr="00602372">
        <w:t>entral Market Systems were available for Trading as scheduled at 8am on July 21</w:t>
      </w:r>
      <w:r w:rsidR="00376535" w:rsidRPr="00FB4951">
        <w:t>st</w:t>
      </w:r>
      <w:r w:rsidR="00376535" w:rsidRPr="00602372">
        <w:t xml:space="preserve">.  </w:t>
      </w:r>
    </w:p>
    <w:p w:rsidR="001872FE" w:rsidRDefault="00376535">
      <w:pPr>
        <w:pStyle w:val="ListParagraph"/>
        <w:numPr>
          <w:ilvl w:val="0"/>
          <w:numId w:val="28"/>
        </w:numPr>
        <w:jc w:val="both"/>
      </w:pPr>
      <w:r w:rsidRPr="00602372">
        <w:t xml:space="preserve">All project milestones were completed to quality and schedule (see </w:t>
      </w:r>
      <w:r w:rsidR="00602372">
        <w:t xml:space="preserve">CMS Slides </w:t>
      </w:r>
      <w:r w:rsidRPr="00602372">
        <w:t xml:space="preserve">for more detail). </w:t>
      </w:r>
    </w:p>
    <w:p w:rsidR="001872FE" w:rsidRDefault="00376535">
      <w:pPr>
        <w:pStyle w:val="ListParagraph"/>
        <w:numPr>
          <w:ilvl w:val="0"/>
          <w:numId w:val="28"/>
        </w:numPr>
        <w:jc w:val="both"/>
      </w:pPr>
      <w:r w:rsidRPr="00602372">
        <w:t xml:space="preserve">New capability embedded successfully: All Ex-Ante schedules (EA1, EA2 &amp; WD1) published to schedule post deployment.   </w:t>
      </w:r>
    </w:p>
    <w:p w:rsidR="007B7340" w:rsidRDefault="00376535" w:rsidP="007B7340">
      <w:pPr>
        <w:jc w:val="both"/>
      </w:pPr>
      <w:r>
        <w:t>Generator Member queried as to whether any major</w:t>
      </w:r>
      <w:r w:rsidR="00617E1B">
        <w:t xml:space="preserve"> issues were identified during G</w:t>
      </w:r>
      <w:r>
        <w:t>o-</w:t>
      </w:r>
      <w:r w:rsidR="00617E1B">
        <w:t>L</w:t>
      </w:r>
      <w:r>
        <w:t xml:space="preserve">ive. </w:t>
      </w:r>
      <w:r w:rsidR="00DD1756">
        <w:t>SEMO Member advised that</w:t>
      </w:r>
      <w:r w:rsidR="001E295F">
        <w:t xml:space="preserve"> no major issues</w:t>
      </w:r>
      <w:r w:rsidR="00DD1756">
        <w:t xml:space="preserve"> had been identified, </w:t>
      </w:r>
      <w:r w:rsidR="003749C8">
        <w:t xml:space="preserve">although there were some </w:t>
      </w:r>
      <w:r w:rsidR="00DD1756">
        <w:t xml:space="preserve">defects </w:t>
      </w:r>
      <w:r w:rsidR="003749C8">
        <w:t xml:space="preserve">which would most likely </w:t>
      </w:r>
      <w:r w:rsidR="00DD1756">
        <w:t>be addressed by a small release in A</w:t>
      </w:r>
      <w:r w:rsidR="001E295F">
        <w:t>ugust.</w:t>
      </w:r>
      <w:r w:rsidR="00DD1756">
        <w:t xml:space="preserve"> Generator </w:t>
      </w:r>
      <w:r w:rsidR="00F65B76">
        <w:t xml:space="preserve">Alternate </w:t>
      </w:r>
      <w:r w:rsidR="00617E1B">
        <w:t xml:space="preserve">advised that in his experience the release was not </w:t>
      </w:r>
      <w:r w:rsidR="009A4273">
        <w:t>as</w:t>
      </w:r>
      <w:r w:rsidR="00617E1B">
        <w:t xml:space="preserve"> successful </w:t>
      </w:r>
      <w:r w:rsidR="009A4273">
        <w:t xml:space="preserve">as outlined by SEMO Member </w:t>
      </w:r>
      <w:r w:rsidR="00617E1B">
        <w:t xml:space="preserve">and </w:t>
      </w:r>
      <w:r w:rsidR="00DD1756">
        <w:t xml:space="preserve">expressed concern that the general </w:t>
      </w:r>
      <w:r w:rsidR="00F65B76">
        <w:t xml:space="preserve">public </w:t>
      </w:r>
      <w:r w:rsidR="00DD1756">
        <w:t xml:space="preserve">reports for EA1 </w:t>
      </w:r>
      <w:r w:rsidR="00F65B76">
        <w:t xml:space="preserve">and EA2 </w:t>
      </w:r>
      <w:r w:rsidR="00DD1756">
        <w:t xml:space="preserve">are not available. Observer further commented that it is not possible to retrieve data for </w:t>
      </w:r>
      <w:r w:rsidR="00F65B76">
        <w:t xml:space="preserve">EA1 and </w:t>
      </w:r>
      <w:r w:rsidR="00DD1756">
        <w:t xml:space="preserve">EA2 and that </w:t>
      </w:r>
      <w:r w:rsidR="00F65B76">
        <w:t xml:space="preserve">these </w:t>
      </w:r>
      <w:r w:rsidR="00DD1756">
        <w:t>reports are populat</w:t>
      </w:r>
      <w:r w:rsidR="00F65B76">
        <w:t>ing</w:t>
      </w:r>
      <w:r w:rsidR="00DD1756">
        <w:t xml:space="preserve"> WD1 data</w:t>
      </w:r>
      <w:r w:rsidR="00F65B76">
        <w:t>.</w:t>
      </w:r>
      <w:r w:rsidR="00DD1756">
        <w:t xml:space="preserve"> </w:t>
      </w:r>
      <w:r w:rsidR="00F65B76">
        <w:t>Observer</w:t>
      </w:r>
      <w:r w:rsidR="00DD1756">
        <w:t xml:space="preserve"> advised that this issue has been logged with SEMO IT as a query. Generator Member stated that SEMO IT advised that a software fix for the issue would be in place by October 2012. </w:t>
      </w:r>
      <w:r w:rsidR="00CF3A2B">
        <w:t>Generator Member advised that the issues raised were large in terms of time necessary to resolve the issues</w:t>
      </w:r>
      <w:r w:rsidR="00CF3A2B" w:rsidRPr="00617E1B">
        <w:t xml:space="preserve">. </w:t>
      </w:r>
      <w:r w:rsidR="00F65B76">
        <w:t>Generator Alternate further noted that Settlement over the period July 16 – 21</w:t>
      </w:r>
      <w:r w:rsidR="0067131F" w:rsidRPr="007B7340">
        <w:t>st</w:t>
      </w:r>
      <w:r w:rsidR="00F65B76">
        <w:t xml:space="preserve"> was incorrect as incorrect Dispatch Instructions were being issued to </w:t>
      </w:r>
      <w:r w:rsidR="00443961">
        <w:t xml:space="preserve">wrong units. </w:t>
      </w:r>
    </w:p>
    <w:p w:rsidR="001E295F" w:rsidRDefault="00443961" w:rsidP="007B7340">
      <w:pPr>
        <w:jc w:val="both"/>
      </w:pPr>
      <w:r>
        <w:t>MO Member noted that SEMO IT were engaging in daily Conference Calls with Participants to address any issues that may have arisen during Market Tri</w:t>
      </w:r>
      <w:r w:rsidR="004F01E0">
        <w:t>a</w:t>
      </w:r>
      <w:r>
        <w:t xml:space="preserve">l and following IDT Go-Live. Observer questioned the quality of testing during Market Trial and stressed that Market Trial should have resembled the live environment. </w:t>
      </w:r>
      <w:r w:rsidR="00DD1756">
        <w:t xml:space="preserve">SEMO </w:t>
      </w:r>
      <w:r w:rsidR="007B7340">
        <w:t>Member</w:t>
      </w:r>
      <w:r w:rsidR="00DD1756">
        <w:t xml:space="preserve"> </w:t>
      </w:r>
      <w:r w:rsidR="00CF3A2B">
        <w:t xml:space="preserve">received update from SEMO IT personnel during the Meeting who confirmed that the intention is to schedule an interim </w:t>
      </w:r>
      <w:r w:rsidR="0067131F" w:rsidRPr="0067131F">
        <w:t xml:space="preserve">patch release on 23 August 2012 to fix any defects which occurred during Go-Live and/or Market Trial. </w:t>
      </w:r>
      <w:r w:rsidR="003749C8" w:rsidRPr="0067131F">
        <w:t xml:space="preserve">SEMO </w:t>
      </w:r>
      <w:r w:rsidR="003749C8">
        <w:t>Member</w:t>
      </w:r>
      <w:r w:rsidR="003749C8" w:rsidRPr="0067131F">
        <w:t xml:space="preserve"> advised that </w:t>
      </w:r>
      <w:r w:rsidR="004F01E0" w:rsidRPr="0067131F">
        <w:t xml:space="preserve">the majority of Participants provided good feedback regarding Market Trial </w:t>
      </w:r>
      <w:r w:rsidR="004F01E0">
        <w:t xml:space="preserve">and that </w:t>
      </w:r>
      <w:r w:rsidR="003749C8" w:rsidRPr="0067131F">
        <w:t xml:space="preserve">given the size of the release, the issues outlined were relatively minor </w:t>
      </w:r>
      <w:r w:rsidR="004F01E0">
        <w:t xml:space="preserve">and proposed resolutions had been agreed. </w:t>
      </w:r>
      <w:r w:rsidR="00617E1B" w:rsidRPr="00473ED2">
        <w:t xml:space="preserve">Chair suggested that Participants document their concerns in an email and issue it to the </w:t>
      </w:r>
      <w:r w:rsidR="007B7340">
        <w:t>SEMO</w:t>
      </w:r>
      <w:r w:rsidR="00617E1B" w:rsidRPr="00473ED2">
        <w:t xml:space="preserve"> Member by Friday, following which, it may be appropriate to hold a lessons learned session with SEMO</w:t>
      </w:r>
      <w:r>
        <w:t xml:space="preserve"> to address Participant concerns</w:t>
      </w:r>
      <w:r w:rsidR="00617E1B" w:rsidRPr="00473ED2">
        <w:t xml:space="preserve">. </w:t>
      </w:r>
    </w:p>
    <w:p w:rsidR="006857AF" w:rsidRPr="003F58A5" w:rsidRDefault="0067131F" w:rsidP="006857AF">
      <w:pPr>
        <w:pStyle w:val="IntenseQuote"/>
      </w:pPr>
      <w:r w:rsidRPr="0067131F">
        <w:t>Action</w:t>
      </w:r>
      <w:r w:rsidR="006857AF" w:rsidRPr="003F58A5">
        <w:t xml:space="preserve"> </w:t>
      </w:r>
    </w:p>
    <w:p w:rsidR="001872FE" w:rsidRDefault="006857AF" w:rsidP="00210184">
      <w:pPr>
        <w:pStyle w:val="ListParagraph"/>
        <w:numPr>
          <w:ilvl w:val="0"/>
          <w:numId w:val="37"/>
        </w:numPr>
        <w:jc w:val="both"/>
      </w:pPr>
      <w:r w:rsidRPr="00473ED2">
        <w:t>Participants</w:t>
      </w:r>
      <w:r w:rsidR="00617E1B" w:rsidRPr="00473ED2">
        <w:t xml:space="preserve"> to provide </w:t>
      </w:r>
      <w:r w:rsidR="0067131F">
        <w:t>feedback to MO Member (Niamh Delaney) or Secretariat by COB Friday 3rd August.</w:t>
      </w:r>
      <w:r w:rsidR="0067131F" w:rsidRPr="0067131F">
        <w:t xml:space="preserve"> Feedback review session </w:t>
      </w:r>
      <w:r w:rsidR="0067131F">
        <w:t xml:space="preserve">to take place between </w:t>
      </w:r>
      <w:r w:rsidR="00EA639B">
        <w:t>S</w:t>
      </w:r>
      <w:r w:rsidR="0067131F">
        <w:t>EMO IT</w:t>
      </w:r>
      <w:r w:rsidR="0067131F" w:rsidRPr="0067131F">
        <w:t xml:space="preserve"> and </w:t>
      </w:r>
      <w:r w:rsidR="0067131F">
        <w:t>Participants</w:t>
      </w:r>
      <w:r w:rsidR="0067131F" w:rsidRPr="0067131F">
        <w:t xml:space="preserve"> affected by IDT issues. </w:t>
      </w:r>
    </w:p>
    <w:p w:rsidR="00210184" w:rsidRDefault="00210184">
      <w:pPr>
        <w:spacing w:before="0" w:after="0" w:line="240" w:lineRule="auto"/>
        <w:rPr>
          <w:b/>
        </w:rPr>
      </w:pPr>
      <w:r>
        <w:rPr>
          <w:b/>
        </w:rPr>
        <w:br w:type="page"/>
      </w:r>
    </w:p>
    <w:p w:rsidR="00A150C6" w:rsidRPr="002A2A30" w:rsidRDefault="00A150C6" w:rsidP="007C6BE1">
      <w:pPr>
        <w:spacing w:before="0" w:after="0" w:line="240" w:lineRule="auto"/>
        <w:rPr>
          <w:b/>
        </w:rPr>
      </w:pPr>
    </w:p>
    <w:p w:rsidR="00B37C09" w:rsidRDefault="00695153" w:rsidP="00A94F40">
      <w:pPr>
        <w:pStyle w:val="Heading1"/>
        <w:pageBreakBefore w:val="0"/>
        <w:numPr>
          <w:ilvl w:val="0"/>
          <w:numId w:val="7"/>
        </w:numPr>
        <w:ind w:left="426" w:hanging="426"/>
      </w:pPr>
      <w:bookmarkStart w:id="8" w:name="_Toc332728985"/>
      <w:r>
        <w:t>Review of Actions</w:t>
      </w:r>
      <w:bookmarkEnd w:id="8"/>
    </w:p>
    <w:p w:rsidR="0075118D" w:rsidRPr="007E19D2" w:rsidRDefault="0075118D" w:rsidP="007E19D2">
      <w:pPr>
        <w:rPr>
          <w:lang w:eastAsia="en-GB"/>
        </w:rPr>
      </w:pPr>
    </w:p>
    <w:tbl>
      <w:tblPr>
        <w:tblStyle w:val="TableGrid"/>
        <w:tblW w:w="9889" w:type="dxa"/>
        <w:tblLook w:val="04A0"/>
      </w:tblPr>
      <w:tblGrid>
        <w:gridCol w:w="3369"/>
        <w:gridCol w:w="2976"/>
        <w:gridCol w:w="3544"/>
      </w:tblGrid>
      <w:tr w:rsidR="00803F99" w:rsidTr="00803F99">
        <w:tc>
          <w:tcPr>
            <w:tcW w:w="9889" w:type="dxa"/>
            <w:gridSpan w:val="3"/>
            <w:shd w:val="clear" w:color="auto" w:fill="548DD4" w:themeFill="text2" w:themeFillTint="99"/>
          </w:tcPr>
          <w:p w:rsidR="00803F99" w:rsidRPr="004D0EF4" w:rsidRDefault="00803F99" w:rsidP="00803F99">
            <w:pPr>
              <w:jc w:val="center"/>
              <w:rPr>
                <w:b/>
                <w:color w:val="FFFFFF" w:themeColor="background1"/>
              </w:rPr>
            </w:pPr>
            <w:r w:rsidRPr="004D0EF4">
              <w:rPr>
                <w:b/>
                <w:color w:val="FFFFFF" w:themeColor="background1"/>
              </w:rPr>
              <w:t>Action Items from Meeting</w:t>
            </w:r>
            <w:r>
              <w:rPr>
                <w:b/>
                <w:color w:val="FFFFFF" w:themeColor="background1"/>
              </w:rPr>
              <w:t xml:space="preserve"> 42</w:t>
            </w:r>
          </w:p>
        </w:tc>
      </w:tr>
      <w:tr w:rsidR="00803F99" w:rsidTr="00803F99">
        <w:tc>
          <w:tcPr>
            <w:tcW w:w="3369" w:type="dxa"/>
            <w:shd w:val="clear" w:color="auto" w:fill="C6D9F1" w:themeFill="text2" w:themeFillTint="33"/>
          </w:tcPr>
          <w:p w:rsidR="00803F99" w:rsidRPr="004D0EF4" w:rsidRDefault="00803F99" w:rsidP="00803F99">
            <w:pPr>
              <w:jc w:val="center"/>
              <w:rPr>
                <w:b/>
                <w:color w:val="548DD4" w:themeColor="text2" w:themeTint="99"/>
              </w:rPr>
            </w:pPr>
            <w:r w:rsidRPr="004D0EF4">
              <w:rPr>
                <w:b/>
                <w:color w:val="548DD4" w:themeColor="text2" w:themeTint="99"/>
              </w:rPr>
              <w:t>Mod ID</w:t>
            </w:r>
          </w:p>
        </w:tc>
        <w:tc>
          <w:tcPr>
            <w:tcW w:w="2976" w:type="dxa"/>
            <w:shd w:val="clear" w:color="auto" w:fill="C6D9F1" w:themeFill="text2" w:themeFillTint="33"/>
          </w:tcPr>
          <w:p w:rsidR="00803F99" w:rsidRPr="004D0EF4" w:rsidRDefault="00803F99" w:rsidP="00803F99">
            <w:pPr>
              <w:jc w:val="center"/>
              <w:rPr>
                <w:b/>
                <w:color w:val="548DD4" w:themeColor="text2" w:themeTint="99"/>
              </w:rPr>
            </w:pPr>
            <w:r w:rsidRPr="004D0EF4">
              <w:rPr>
                <w:b/>
                <w:color w:val="548DD4" w:themeColor="text2" w:themeTint="99"/>
              </w:rPr>
              <w:t>Action</w:t>
            </w:r>
          </w:p>
        </w:tc>
        <w:tc>
          <w:tcPr>
            <w:tcW w:w="3544" w:type="dxa"/>
            <w:shd w:val="clear" w:color="auto" w:fill="C6D9F1" w:themeFill="text2" w:themeFillTint="33"/>
          </w:tcPr>
          <w:p w:rsidR="00803F99" w:rsidRPr="004D0EF4" w:rsidRDefault="00803F99" w:rsidP="00803F99">
            <w:pPr>
              <w:jc w:val="center"/>
              <w:rPr>
                <w:b/>
                <w:color w:val="548DD4" w:themeColor="text2" w:themeTint="99"/>
              </w:rPr>
            </w:pPr>
            <w:r>
              <w:rPr>
                <w:b/>
                <w:color w:val="548DD4" w:themeColor="text2" w:themeTint="99"/>
              </w:rPr>
              <w:t>Comments</w:t>
            </w:r>
          </w:p>
        </w:tc>
      </w:tr>
      <w:tr w:rsidR="00803F99" w:rsidTr="00803F99">
        <w:trPr>
          <w:trHeight w:val="245"/>
        </w:trPr>
        <w:tc>
          <w:tcPr>
            <w:tcW w:w="3369" w:type="dxa"/>
            <w:vAlign w:val="center"/>
          </w:tcPr>
          <w:p w:rsidR="00803F99" w:rsidRDefault="00803F99" w:rsidP="00803F99">
            <w:pPr>
              <w:rPr>
                <w:rFonts w:cs="Arial"/>
              </w:rPr>
            </w:pPr>
            <w:r>
              <w:rPr>
                <w:rFonts w:cs="Arial"/>
              </w:rPr>
              <w:t>Mod_13_12 Housekeeping 5</w:t>
            </w:r>
          </w:p>
        </w:tc>
        <w:tc>
          <w:tcPr>
            <w:tcW w:w="2976" w:type="dxa"/>
            <w:vAlign w:val="center"/>
          </w:tcPr>
          <w:p w:rsidR="00803F99" w:rsidRPr="00223EC6" w:rsidRDefault="00803F99" w:rsidP="00803F99">
            <w:pPr>
              <w:pStyle w:val="Bullet1"/>
              <w:numPr>
                <w:ilvl w:val="0"/>
                <w:numId w:val="8"/>
              </w:numPr>
              <w:spacing w:line="240" w:lineRule="auto"/>
              <w:ind w:left="318" w:hanging="284"/>
            </w:pPr>
            <w:r>
              <w:t>Legal drafting of FRR to exclude AP1 change</w:t>
            </w:r>
          </w:p>
        </w:tc>
        <w:tc>
          <w:tcPr>
            <w:tcW w:w="3544" w:type="dxa"/>
          </w:tcPr>
          <w:p w:rsidR="00803F99" w:rsidRPr="00223EC6" w:rsidRDefault="00803F99" w:rsidP="00803F99">
            <w:pPr>
              <w:pStyle w:val="Bullet1"/>
              <w:numPr>
                <w:ilvl w:val="0"/>
                <w:numId w:val="8"/>
              </w:numPr>
              <w:spacing w:line="240" w:lineRule="auto"/>
              <w:ind w:left="318" w:hanging="284"/>
            </w:pPr>
            <w:r>
              <w:t>Closed</w:t>
            </w:r>
          </w:p>
        </w:tc>
      </w:tr>
      <w:tr w:rsidR="00803F99" w:rsidTr="00803F99">
        <w:trPr>
          <w:trHeight w:val="245"/>
        </w:trPr>
        <w:tc>
          <w:tcPr>
            <w:tcW w:w="3369" w:type="dxa"/>
            <w:vAlign w:val="center"/>
          </w:tcPr>
          <w:p w:rsidR="00803F99" w:rsidRDefault="00803F99" w:rsidP="00803F99">
            <w:pPr>
              <w:rPr>
                <w:rFonts w:cs="Arial"/>
              </w:rPr>
            </w:pPr>
            <w:r>
              <w:rPr>
                <w:rFonts w:cs="Arial"/>
              </w:rPr>
              <w:t>Mod_11_12 Proposal to Extend the Definition of Special Units to Include Compressed Air Energy Storage</w:t>
            </w:r>
          </w:p>
        </w:tc>
        <w:tc>
          <w:tcPr>
            <w:tcW w:w="2976" w:type="dxa"/>
            <w:vAlign w:val="center"/>
          </w:tcPr>
          <w:p w:rsidR="00803F99" w:rsidRPr="008C5C66" w:rsidRDefault="00803F99" w:rsidP="00803F99">
            <w:pPr>
              <w:pStyle w:val="Bullet1"/>
              <w:numPr>
                <w:ilvl w:val="0"/>
                <w:numId w:val="8"/>
              </w:numPr>
              <w:spacing w:line="240" w:lineRule="auto"/>
              <w:ind w:left="318" w:hanging="284"/>
            </w:pPr>
            <w:r w:rsidRPr="00C61DF9">
              <w:t>W</w:t>
            </w:r>
            <w:r>
              <w:t xml:space="preserve">orking </w:t>
            </w:r>
            <w:r w:rsidRPr="00C61DF9">
              <w:t>G</w:t>
            </w:r>
            <w:r>
              <w:t>roup to be convened</w:t>
            </w:r>
          </w:p>
        </w:tc>
        <w:tc>
          <w:tcPr>
            <w:tcW w:w="3544" w:type="dxa"/>
          </w:tcPr>
          <w:p w:rsidR="00803F99" w:rsidRDefault="00803F99" w:rsidP="00803F99">
            <w:pPr>
              <w:pStyle w:val="Bullet1"/>
              <w:numPr>
                <w:ilvl w:val="0"/>
                <w:numId w:val="8"/>
              </w:numPr>
              <w:spacing w:line="240" w:lineRule="auto"/>
              <w:ind w:left="318" w:hanging="284"/>
            </w:pPr>
            <w:r>
              <w:t>Closed</w:t>
            </w:r>
          </w:p>
          <w:p w:rsidR="00803F99" w:rsidRDefault="00803F99" w:rsidP="00803F99">
            <w:pPr>
              <w:pStyle w:val="Bullet1"/>
              <w:numPr>
                <w:ilvl w:val="0"/>
                <w:numId w:val="0"/>
              </w:numPr>
              <w:ind w:left="34"/>
            </w:pPr>
            <w:r>
              <w:t>Working Group scheduled for 14</w:t>
            </w:r>
            <w:r w:rsidRPr="00A22B70">
              <w:rPr>
                <w:vertAlign w:val="superscript"/>
              </w:rPr>
              <w:t>th</w:t>
            </w:r>
            <w:r>
              <w:t xml:space="preserve"> August 2012 in Belfast</w:t>
            </w:r>
          </w:p>
          <w:p w:rsidR="000E7E35" w:rsidRPr="003A3BC7" w:rsidRDefault="000E7E35" w:rsidP="00803F99">
            <w:pPr>
              <w:pStyle w:val="Bullet1"/>
              <w:numPr>
                <w:ilvl w:val="0"/>
                <w:numId w:val="0"/>
              </w:numPr>
              <w:ind w:left="34"/>
            </w:pPr>
            <w:r>
              <w:t>SEC advised of comments on the TOR</w:t>
            </w:r>
            <w:r w:rsidR="0075118D">
              <w:t>- see deferred items for further detail.</w:t>
            </w:r>
          </w:p>
        </w:tc>
      </w:tr>
    </w:tbl>
    <w:p w:rsidR="0011071D" w:rsidRDefault="0011071D" w:rsidP="007C6BE1">
      <w:pPr>
        <w:rPr>
          <w:highlight w:val="yellow"/>
        </w:rPr>
      </w:pPr>
    </w:p>
    <w:p w:rsidR="00B37C09" w:rsidRDefault="00695153" w:rsidP="00A94F40">
      <w:pPr>
        <w:pStyle w:val="Heading1"/>
        <w:pageBreakBefore w:val="0"/>
        <w:numPr>
          <w:ilvl w:val="0"/>
          <w:numId w:val="7"/>
        </w:numPr>
        <w:ind w:left="426" w:hanging="426"/>
      </w:pPr>
      <w:bookmarkStart w:id="9" w:name="_Toc332728986"/>
      <w:r w:rsidRPr="00051121">
        <w:t>Deferred Modification Proposals</w:t>
      </w:r>
      <w:bookmarkEnd w:id="9"/>
    </w:p>
    <w:p w:rsidR="00803F99" w:rsidRPr="0049639E" w:rsidRDefault="00803F99" w:rsidP="00803F99">
      <w:pPr>
        <w:pStyle w:val="Bullet1"/>
        <w:numPr>
          <w:ilvl w:val="0"/>
          <w:numId w:val="0"/>
        </w:numPr>
      </w:pPr>
    </w:p>
    <w:p w:rsidR="00803F99" w:rsidRPr="0049639E" w:rsidRDefault="00803F99" w:rsidP="00803F99">
      <w:pPr>
        <w:pStyle w:val="Heading2"/>
        <w:numPr>
          <w:ilvl w:val="0"/>
          <w:numId w:val="0"/>
        </w:numPr>
        <w:pBdr>
          <w:top w:val="none" w:sz="0" w:space="0" w:color="auto"/>
          <w:left w:val="none" w:sz="0" w:space="0" w:color="auto"/>
          <w:bottom w:val="none" w:sz="0" w:space="0" w:color="auto"/>
          <w:right w:val="none" w:sz="0" w:space="0" w:color="auto"/>
        </w:pBdr>
        <w:rPr>
          <w:rStyle w:val="IntenseReference"/>
          <w:color w:val="1F497D"/>
        </w:rPr>
      </w:pPr>
      <w:bookmarkStart w:id="10" w:name="_Toc332728987"/>
      <w:r w:rsidRPr="0049639E">
        <w:rPr>
          <w:rStyle w:val="IntenseReference"/>
          <w:color w:val="1F497D"/>
          <w:u w:val="none"/>
        </w:rPr>
        <w:t>I</w:t>
      </w:r>
      <w:r w:rsidRPr="0049639E">
        <w:rPr>
          <w:b/>
        </w:rPr>
        <w:t>.</w:t>
      </w:r>
      <w:r w:rsidRPr="0049639E">
        <w:tab/>
      </w:r>
      <w:hyperlink r:id="rId26" w:history="1">
        <w:r w:rsidRPr="0049639E">
          <w:rPr>
            <w:rStyle w:val="IntenseReference"/>
            <w:color w:val="1F497D"/>
          </w:rPr>
          <w:t xml:space="preserve">Mod_11_12 </w:t>
        </w:r>
      </w:hyperlink>
      <w:r w:rsidRPr="0049639E">
        <w:rPr>
          <w:rStyle w:val="IntenseReference"/>
          <w:color w:val="1F497D"/>
        </w:rPr>
        <w:t xml:space="preserve">Proposal to extend the definition of Special Units to </w:t>
      </w:r>
      <w:r w:rsidRPr="0049639E">
        <w:rPr>
          <w:rStyle w:val="IntenseReference"/>
          <w:color w:val="1F497D"/>
          <w:u w:val="none"/>
        </w:rPr>
        <w:tab/>
      </w:r>
      <w:r w:rsidRPr="0049639E">
        <w:rPr>
          <w:rStyle w:val="IntenseReference"/>
          <w:color w:val="1F497D"/>
        </w:rPr>
        <w:t>include Compressed Air Energy Storage</w:t>
      </w:r>
      <w:bookmarkEnd w:id="10"/>
    </w:p>
    <w:p w:rsidR="00803F99" w:rsidRPr="00534EC2" w:rsidRDefault="00803F99" w:rsidP="00803F99">
      <w:pPr>
        <w:jc w:val="both"/>
        <w:rPr>
          <w:i/>
          <w:highlight w:val="yellow"/>
        </w:rPr>
      </w:pPr>
      <w:r w:rsidRPr="008B267E">
        <w:rPr>
          <w:i/>
        </w:rPr>
        <w:t>Proposer: Gaelectric</w:t>
      </w:r>
    </w:p>
    <w:p w:rsidR="00910FD2" w:rsidRDefault="000E7E35" w:rsidP="00803F99">
      <w:pPr>
        <w:jc w:val="both"/>
      </w:pPr>
      <w:r>
        <w:t xml:space="preserve">Chair </w:t>
      </w:r>
      <w:r w:rsidR="00161902">
        <w:t xml:space="preserve">queried as to whether there were </w:t>
      </w:r>
      <w:r>
        <w:t>a</w:t>
      </w:r>
      <w:r w:rsidR="00766FEE">
        <w:t>ny comments on the proposed Terms of Reference (ToR). Generator Member expressed concern that the scope of the Working Group (WG) was too narrow and was of the view that</w:t>
      </w:r>
      <w:r w:rsidR="006857AF">
        <w:t>,</w:t>
      </w:r>
      <w:r w:rsidR="00766FEE">
        <w:t xml:space="preserve"> at Meeting 42, it was decided that the WG examine S</w:t>
      </w:r>
      <w:r>
        <w:t xml:space="preserve">pecial </w:t>
      </w:r>
      <w:r w:rsidR="00766FEE">
        <w:t>Units as opposed to limiting the scope</w:t>
      </w:r>
      <w:r>
        <w:t xml:space="preserve"> to CAES</w:t>
      </w:r>
      <w:r w:rsidR="00766FEE">
        <w:t xml:space="preserve">. Secretariat advised that the ToR underwent a two week review period and comments </w:t>
      </w:r>
      <w:r w:rsidR="006857AF">
        <w:t>were</w:t>
      </w:r>
      <w:r w:rsidR="00766FEE">
        <w:t xml:space="preserve"> received</w:t>
      </w:r>
      <w:r w:rsidR="006857AF">
        <w:t xml:space="preserve"> </w:t>
      </w:r>
      <w:r w:rsidR="00774490">
        <w:t xml:space="preserve">only </w:t>
      </w:r>
      <w:r w:rsidR="006857AF">
        <w:t>from the proposer</w:t>
      </w:r>
      <w:r w:rsidR="00766FEE">
        <w:t>.</w:t>
      </w:r>
      <w:r w:rsidR="00AB6851">
        <w:t xml:space="preserve"> </w:t>
      </w:r>
      <w:r w:rsidR="00766FEE">
        <w:t>Generator Member expressed the view that a broader scope would be more beneficial. DSU R</w:t>
      </w:r>
      <w:r w:rsidR="00395A1F">
        <w:t>ep</w:t>
      </w:r>
      <w:r w:rsidR="00766FEE">
        <w:t>resentative advised that although there</w:t>
      </w:r>
      <w:r w:rsidR="00395A1F">
        <w:t xml:space="preserve"> is merit in having a WG on all new technologies, </w:t>
      </w:r>
      <w:r w:rsidR="00766FEE">
        <w:t>that is essentially</w:t>
      </w:r>
      <w:r w:rsidR="00395A1F">
        <w:t xml:space="preserve"> rethinking how </w:t>
      </w:r>
      <w:r w:rsidR="00766FEE">
        <w:t xml:space="preserve">the </w:t>
      </w:r>
      <w:r w:rsidR="00395A1F">
        <w:t>market works,</w:t>
      </w:r>
      <w:r w:rsidR="00766FEE">
        <w:t xml:space="preserve"> and that there will be too many issues </w:t>
      </w:r>
      <w:r w:rsidR="00774490">
        <w:t>under</w:t>
      </w:r>
      <w:r w:rsidR="00766FEE">
        <w:t xml:space="preserve"> consideration to result in a productive WG.</w:t>
      </w:r>
      <w:r w:rsidR="00395A1F">
        <w:t xml:space="preserve"> </w:t>
      </w:r>
    </w:p>
    <w:p w:rsidR="00B14618" w:rsidRDefault="00910FD2" w:rsidP="00803F99">
      <w:pPr>
        <w:jc w:val="both"/>
      </w:pPr>
      <w:r>
        <w:t xml:space="preserve">Chair advised that </w:t>
      </w:r>
      <w:r w:rsidR="002F3F97">
        <w:t xml:space="preserve">one of the goals of the </w:t>
      </w:r>
      <w:r>
        <w:t>Working Group should be</w:t>
      </w:r>
      <w:r w:rsidR="002F3F97">
        <w:t xml:space="preserve"> to establish the characteristics of the unit, and whether it can be mapped to something </w:t>
      </w:r>
      <w:r w:rsidR="00B14618">
        <w:t xml:space="preserve">currently </w:t>
      </w:r>
      <w:r w:rsidR="002F3F97">
        <w:t xml:space="preserve">existing in the </w:t>
      </w:r>
      <w:r w:rsidR="00B14618">
        <w:t xml:space="preserve">T&amp;SC. </w:t>
      </w:r>
      <w:r w:rsidR="002F3F97">
        <w:t>SEMO member</w:t>
      </w:r>
      <w:r>
        <w:t xml:space="preserve"> advised that</w:t>
      </w:r>
      <w:r w:rsidR="002F3F97">
        <w:t xml:space="preserve"> bi-lateral </w:t>
      </w:r>
      <w:r>
        <w:t xml:space="preserve">meetings </w:t>
      </w:r>
      <w:r w:rsidR="00B14618">
        <w:t xml:space="preserve">have taken place between SEMO, Gaelectric and the SO and that 3 </w:t>
      </w:r>
      <w:r w:rsidR="002F3F97">
        <w:t xml:space="preserve">options </w:t>
      </w:r>
      <w:r w:rsidR="00B14618">
        <w:t>had been discussed:</w:t>
      </w:r>
    </w:p>
    <w:p w:rsidR="00B14618" w:rsidRDefault="00B14618" w:rsidP="00B14618">
      <w:pPr>
        <w:pStyle w:val="ListParagraph"/>
        <w:numPr>
          <w:ilvl w:val="0"/>
          <w:numId w:val="24"/>
        </w:numPr>
        <w:jc w:val="both"/>
      </w:pPr>
      <w:r>
        <w:t>Pumped storage</w:t>
      </w:r>
    </w:p>
    <w:p w:rsidR="00B14618" w:rsidRDefault="00B14618" w:rsidP="00B14618">
      <w:pPr>
        <w:pStyle w:val="ListParagraph"/>
        <w:numPr>
          <w:ilvl w:val="0"/>
          <w:numId w:val="24"/>
        </w:numPr>
        <w:jc w:val="both"/>
      </w:pPr>
      <w:r>
        <w:t>Predictable Price Maker</w:t>
      </w:r>
    </w:p>
    <w:p w:rsidR="002F3F97" w:rsidRDefault="00B14618" w:rsidP="00B14618">
      <w:pPr>
        <w:pStyle w:val="ListParagraph"/>
        <w:numPr>
          <w:ilvl w:val="0"/>
          <w:numId w:val="24"/>
        </w:numPr>
        <w:jc w:val="both"/>
      </w:pPr>
      <w:r>
        <w:t>N</w:t>
      </w:r>
      <w:r w:rsidR="002F3F97">
        <w:t xml:space="preserve">ew type of </w:t>
      </w:r>
      <w:r w:rsidR="006857AF">
        <w:t>S</w:t>
      </w:r>
      <w:r w:rsidR="002F3F97">
        <w:t xml:space="preserve">pecial </w:t>
      </w:r>
      <w:r w:rsidR="006857AF">
        <w:t>U</w:t>
      </w:r>
      <w:r w:rsidR="002F3F97">
        <w:t>nit</w:t>
      </w:r>
      <w:r w:rsidR="006857AF">
        <w:t xml:space="preserve"> specific to CAES</w:t>
      </w:r>
      <w:r w:rsidR="002F3F97">
        <w:t>.</w:t>
      </w:r>
    </w:p>
    <w:p w:rsidR="002F3F97" w:rsidRDefault="002F3F97" w:rsidP="00803F99">
      <w:pPr>
        <w:jc w:val="both"/>
      </w:pPr>
      <w:r>
        <w:t xml:space="preserve">Chair </w:t>
      </w:r>
      <w:r w:rsidR="00B14618">
        <w:t xml:space="preserve">advised that the Modifications Committee </w:t>
      </w:r>
      <w:r>
        <w:t xml:space="preserve">have a duty </w:t>
      </w:r>
      <w:r w:rsidR="00473ED2">
        <w:t>when considering the cost of implementing changes to SEMO, when it is</w:t>
      </w:r>
      <w:r>
        <w:t xml:space="preserve"> the customer who </w:t>
      </w:r>
      <w:r w:rsidR="00B14618">
        <w:t xml:space="preserve">essentially </w:t>
      </w:r>
      <w:r>
        <w:t>pay</w:t>
      </w:r>
      <w:r w:rsidR="00473ED2">
        <w:t>s</w:t>
      </w:r>
      <w:r>
        <w:t xml:space="preserve"> for </w:t>
      </w:r>
      <w:r w:rsidR="00B14618">
        <w:t>the changes,</w:t>
      </w:r>
      <w:r>
        <w:t xml:space="preserve"> resources </w:t>
      </w:r>
      <w:r w:rsidR="00473ED2">
        <w:t xml:space="preserve">must be used </w:t>
      </w:r>
      <w:r>
        <w:t>wi</w:t>
      </w:r>
      <w:r w:rsidR="00B14618">
        <w:t>s</w:t>
      </w:r>
      <w:r>
        <w:t>ely.</w:t>
      </w:r>
    </w:p>
    <w:p w:rsidR="00DF2495" w:rsidRDefault="00B14618" w:rsidP="00803F99">
      <w:pPr>
        <w:jc w:val="both"/>
      </w:pPr>
      <w:r>
        <w:t>Proposer clarified that the</w:t>
      </w:r>
      <w:r w:rsidR="00DF2495">
        <w:t xml:space="preserve"> reason for </w:t>
      </w:r>
      <w:r>
        <w:t xml:space="preserve">such a narrow </w:t>
      </w:r>
      <w:r w:rsidR="00DF2495">
        <w:t xml:space="preserve">scope </w:t>
      </w:r>
      <w:r>
        <w:t>on the ToR is that</w:t>
      </w:r>
      <w:r w:rsidR="00DF2495">
        <w:t xml:space="preserve"> </w:t>
      </w:r>
      <w:r>
        <w:t xml:space="preserve">Gaelectric are representing their own </w:t>
      </w:r>
      <w:r w:rsidR="00DF2495">
        <w:t>i</w:t>
      </w:r>
      <w:r>
        <w:t xml:space="preserve">nterests and they were expectant of </w:t>
      </w:r>
      <w:r w:rsidR="006857AF">
        <w:t xml:space="preserve">additional </w:t>
      </w:r>
      <w:r>
        <w:t xml:space="preserve">comments from the Committee on the </w:t>
      </w:r>
      <w:r w:rsidR="006857AF">
        <w:t>ToR</w:t>
      </w:r>
      <w:r>
        <w:t>. Proposer further advised that Gaelectric</w:t>
      </w:r>
      <w:r w:rsidR="00DF2495">
        <w:t xml:space="preserve"> are open to </w:t>
      </w:r>
      <w:r>
        <w:t>broadening the scope</w:t>
      </w:r>
      <w:r w:rsidR="00DF2495">
        <w:t xml:space="preserve"> to other </w:t>
      </w:r>
      <w:r w:rsidR="0067131F" w:rsidRPr="0067131F">
        <w:t xml:space="preserve">technologies, </w:t>
      </w:r>
      <w:r w:rsidR="00DF29DD">
        <w:t>and proposed that the terms of reference would define that</w:t>
      </w:r>
      <w:r w:rsidR="00DF29DD" w:rsidRPr="0067131F">
        <w:t xml:space="preserve"> </w:t>
      </w:r>
      <w:r w:rsidR="0067131F">
        <w:t>such technologies should</w:t>
      </w:r>
      <w:r w:rsidR="0067131F" w:rsidRPr="0067131F">
        <w:t xml:space="preserve"> be </w:t>
      </w:r>
      <w:r w:rsidR="0067131F">
        <w:t xml:space="preserve">at a stage </w:t>
      </w:r>
      <w:r w:rsidR="001A4E26">
        <w:t xml:space="preserve">that they are proven commercially, with an MEC of greater than de-minimis, and have the ability to generate for at least </w:t>
      </w:r>
      <w:r w:rsidR="001A4E26">
        <w:lastRenderedPageBreak/>
        <w:t xml:space="preserve">one Trading Period. GES advised </w:t>
      </w:r>
      <w:r w:rsidR="0067131F" w:rsidRPr="0067131F">
        <w:t xml:space="preserve">that the representatives of those technologies </w:t>
      </w:r>
      <w:r w:rsidR="0067131F">
        <w:t xml:space="preserve">should be present at the WG and </w:t>
      </w:r>
      <w:r w:rsidR="0067131F" w:rsidRPr="0067131F">
        <w:t xml:space="preserve">must set out issues </w:t>
      </w:r>
      <w:r w:rsidR="0067131F">
        <w:t>specific to</w:t>
      </w:r>
      <w:r w:rsidR="0067131F" w:rsidRPr="0067131F">
        <w:t xml:space="preserve"> their own units.</w:t>
      </w:r>
    </w:p>
    <w:p w:rsidR="000E7E35" w:rsidRDefault="00B14618" w:rsidP="00803F99">
      <w:pPr>
        <w:jc w:val="both"/>
      </w:pPr>
      <w:bookmarkStart w:id="11" w:name="_GoBack"/>
      <w:r>
        <w:t xml:space="preserve">Secretariat sought clarification </w:t>
      </w:r>
      <w:r w:rsidR="009E0D69">
        <w:t>as to who</w:t>
      </w:r>
      <w:r>
        <w:t xml:space="preserve"> would approve the ToR as the process had diverged from </w:t>
      </w:r>
      <w:bookmarkEnd w:id="11"/>
      <w:r>
        <w:t xml:space="preserve">standard practice. </w:t>
      </w:r>
      <w:r w:rsidR="00BD6F0B">
        <w:t xml:space="preserve">Chair </w:t>
      </w:r>
      <w:r>
        <w:t xml:space="preserve">advised that </w:t>
      </w:r>
      <w:r w:rsidR="00BD6F0B">
        <w:t xml:space="preserve">as </w:t>
      </w:r>
      <w:r>
        <w:t xml:space="preserve">the </w:t>
      </w:r>
      <w:r w:rsidR="00BD6F0B">
        <w:t>W</w:t>
      </w:r>
      <w:r>
        <w:t xml:space="preserve">orking </w:t>
      </w:r>
      <w:r w:rsidR="00BD6F0B">
        <w:t>G</w:t>
      </w:r>
      <w:r>
        <w:t>roup</w:t>
      </w:r>
      <w:r w:rsidR="00BD6F0B">
        <w:t xml:space="preserve"> is a sub function of </w:t>
      </w:r>
      <w:r>
        <w:t>the Modifications C</w:t>
      </w:r>
      <w:r w:rsidR="00BD6F0B">
        <w:t>ommittee</w:t>
      </w:r>
      <w:r>
        <w:t xml:space="preserve">, it is the Committee that </w:t>
      </w:r>
      <w:r w:rsidR="009E0D69">
        <w:t>will</w:t>
      </w:r>
      <w:r>
        <w:t xml:space="preserve"> have</w:t>
      </w:r>
      <w:r w:rsidR="00473ED2">
        <w:t xml:space="preserve"> the final decision on a Terms of Reference</w:t>
      </w:r>
      <w:r>
        <w:t>.</w:t>
      </w:r>
      <w:r w:rsidR="00BD6F0B">
        <w:t xml:space="preserve"> </w:t>
      </w:r>
    </w:p>
    <w:p w:rsidR="00A357A5" w:rsidRPr="003F58A5" w:rsidRDefault="00A357A5" w:rsidP="00A357A5">
      <w:pPr>
        <w:pStyle w:val="IntenseQuote"/>
      </w:pPr>
      <w:r w:rsidRPr="003F58A5">
        <w:t xml:space="preserve">Actions </w:t>
      </w:r>
    </w:p>
    <w:p w:rsidR="00A357A5" w:rsidRPr="00A357A5" w:rsidRDefault="00A357A5" w:rsidP="00A357A5">
      <w:pPr>
        <w:pStyle w:val="ListParagraph"/>
        <w:numPr>
          <w:ilvl w:val="0"/>
          <w:numId w:val="25"/>
        </w:numPr>
      </w:pPr>
      <w:r>
        <w:rPr>
          <w:rStyle w:val="TableText"/>
        </w:rPr>
        <w:t xml:space="preserve">Final Comments on </w:t>
      </w:r>
      <w:hyperlink r:id="rId27" w:history="1">
        <w:r>
          <w:rPr>
            <w:rStyle w:val="Hyperlink"/>
          </w:rPr>
          <w:t>draft Terms of Reference</w:t>
        </w:r>
      </w:hyperlink>
      <w:r>
        <w:rPr>
          <w:rStyle w:val="TableText"/>
        </w:rPr>
        <w:t xml:space="preserve"> to be issued to Secretariat by COB Friday 03 August 2012</w:t>
      </w:r>
    </w:p>
    <w:p w:rsidR="00A357A5" w:rsidRPr="003F58A5" w:rsidRDefault="00A357A5" w:rsidP="00A357A5">
      <w:pPr>
        <w:pStyle w:val="IntenseQuote"/>
      </w:pPr>
      <w:r w:rsidRPr="003F58A5">
        <w:t>Decision</w:t>
      </w:r>
    </w:p>
    <w:p w:rsidR="00A357A5" w:rsidRPr="00C61DF9" w:rsidRDefault="00A357A5" w:rsidP="00A357A5">
      <w:pPr>
        <w:pStyle w:val="Bullet1"/>
        <w:numPr>
          <w:ilvl w:val="0"/>
          <w:numId w:val="25"/>
        </w:numPr>
      </w:pPr>
      <w:r w:rsidRPr="00161902">
        <w:t>The Modification Proposal was deferred pending the outcome of the Working Group.</w:t>
      </w:r>
    </w:p>
    <w:p w:rsidR="00803F99" w:rsidRPr="007753D7" w:rsidRDefault="00803F99" w:rsidP="00A357A5">
      <w:pPr>
        <w:pStyle w:val="Bullet1"/>
        <w:numPr>
          <w:ilvl w:val="0"/>
          <w:numId w:val="0"/>
        </w:num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803F99" w:rsidRPr="00534EC2" w:rsidTr="00C61DF9">
        <w:trPr>
          <w:jc w:val="center"/>
        </w:trPr>
        <w:tc>
          <w:tcPr>
            <w:tcW w:w="5000" w:type="pct"/>
            <w:shd w:val="clear" w:color="auto" w:fill="548DD4"/>
          </w:tcPr>
          <w:p w:rsidR="00803F99" w:rsidRPr="00534EC2" w:rsidRDefault="00803F99" w:rsidP="00803F99">
            <w:pPr>
              <w:spacing w:before="40" w:after="40"/>
              <w:jc w:val="center"/>
              <w:rPr>
                <w:b/>
                <w:color w:val="FFFFFF"/>
                <w:sz w:val="16"/>
                <w:szCs w:val="16"/>
                <w:highlight w:val="yellow"/>
              </w:rPr>
            </w:pPr>
            <w:r>
              <w:rPr>
                <w:b/>
                <w:color w:val="FFFFFF"/>
              </w:rPr>
              <w:t>Deferred</w:t>
            </w:r>
          </w:p>
        </w:tc>
      </w:tr>
    </w:tbl>
    <w:p w:rsidR="00803F99" w:rsidRPr="00803F99" w:rsidRDefault="00803F99" w:rsidP="00803F99">
      <w:pPr>
        <w:rPr>
          <w:lang w:eastAsia="en-GB"/>
        </w:rPr>
      </w:pPr>
    </w:p>
    <w:p w:rsidR="00F236BA" w:rsidRPr="00C86E01" w:rsidRDefault="00BB7570" w:rsidP="00A94F40">
      <w:pPr>
        <w:pStyle w:val="Heading1"/>
        <w:pageBreakBefore w:val="0"/>
        <w:numPr>
          <w:ilvl w:val="0"/>
          <w:numId w:val="7"/>
        </w:numPr>
        <w:ind w:left="426" w:hanging="426"/>
      </w:pPr>
      <w:bookmarkStart w:id="12" w:name="_Toc332728988"/>
      <w:r w:rsidRPr="00C86E01">
        <w:t>New Modifications Proposals</w:t>
      </w:r>
      <w:bookmarkEnd w:id="12"/>
    </w:p>
    <w:p w:rsidR="00660ADA" w:rsidRPr="00534EC2" w:rsidRDefault="00660ADA" w:rsidP="00394F58">
      <w:pPr>
        <w:pStyle w:val="Bullet1"/>
        <w:numPr>
          <w:ilvl w:val="0"/>
          <w:numId w:val="0"/>
        </w:numPr>
        <w:rPr>
          <w:highlight w:val="yellow"/>
        </w:rPr>
      </w:pPr>
    </w:p>
    <w:p w:rsidR="001D058E" w:rsidRPr="00B05245" w:rsidRDefault="004520D2" w:rsidP="007E19D2">
      <w:pPr>
        <w:pStyle w:val="Heading2"/>
        <w:numPr>
          <w:ilvl w:val="0"/>
          <w:numId w:val="0"/>
        </w:numPr>
        <w:pBdr>
          <w:top w:val="single" w:sz="24" w:space="1" w:color="DBE5F1"/>
        </w:pBdr>
        <w:ind w:left="576" w:hanging="576"/>
        <w:rPr>
          <w:rStyle w:val="IntenseReference"/>
          <w:color w:val="1F497D"/>
        </w:rPr>
      </w:pPr>
      <w:bookmarkStart w:id="13" w:name="_Toc332728989"/>
      <w:r>
        <w:rPr>
          <w:rStyle w:val="IntenseReference"/>
          <w:color w:val="1F497D"/>
          <w:u w:val="none"/>
        </w:rPr>
        <w:t>I</w:t>
      </w:r>
      <w:r w:rsidR="001B31C6" w:rsidRPr="00161902">
        <w:rPr>
          <w:rStyle w:val="IntenseReference"/>
          <w:color w:val="1F497D"/>
          <w:u w:val="none"/>
        </w:rPr>
        <w:t>.</w:t>
      </w:r>
      <w:r w:rsidR="001B31C6" w:rsidRPr="00161902">
        <w:rPr>
          <w:rStyle w:val="IntenseReference"/>
          <w:color w:val="1F497D"/>
          <w:u w:val="none"/>
        </w:rPr>
        <w:tab/>
      </w:r>
      <w:r w:rsidR="001B31C6" w:rsidRPr="00161902">
        <w:rPr>
          <w:rStyle w:val="IntenseReference"/>
          <w:color w:val="1F497D"/>
          <w:u w:val="none"/>
        </w:rPr>
        <w:tab/>
      </w:r>
      <w:hyperlink r:id="rId28" w:history="1">
        <w:r w:rsidR="00695153" w:rsidRPr="00B05245">
          <w:rPr>
            <w:rStyle w:val="IntenseReference"/>
            <w:color w:val="1F497D"/>
          </w:rPr>
          <w:t>Mod_</w:t>
        </w:r>
        <w:r w:rsidR="001B31C6" w:rsidRPr="00B05245">
          <w:rPr>
            <w:rStyle w:val="IntenseReference"/>
            <w:color w:val="1F497D"/>
          </w:rPr>
          <w:t>1</w:t>
        </w:r>
        <w:r w:rsidR="00803F99">
          <w:rPr>
            <w:rStyle w:val="IntenseReference"/>
            <w:color w:val="1F497D"/>
          </w:rPr>
          <w:t>4</w:t>
        </w:r>
        <w:r w:rsidR="00695153" w:rsidRPr="00B05245">
          <w:rPr>
            <w:rStyle w:val="IntenseReference"/>
            <w:color w:val="1F497D"/>
          </w:rPr>
          <w:t xml:space="preserve">_12 </w:t>
        </w:r>
      </w:hyperlink>
      <w:r w:rsidR="00803F99" w:rsidRPr="00803F99">
        <w:rPr>
          <w:rStyle w:val="IntenseReference"/>
          <w:color w:val="1F497D"/>
        </w:rPr>
        <w:t>Reference to MO Status for VTOD</w:t>
      </w:r>
      <w:bookmarkEnd w:id="13"/>
    </w:p>
    <w:p w:rsidR="001D058E" w:rsidRDefault="0067131F" w:rsidP="0048514B">
      <w:pPr>
        <w:jc w:val="both"/>
        <w:rPr>
          <w:i/>
        </w:rPr>
      </w:pPr>
      <w:r w:rsidRPr="0067131F">
        <w:rPr>
          <w:i/>
        </w:rPr>
        <w:t>Proposer: TSO</w:t>
      </w:r>
    </w:p>
    <w:p w:rsidR="00011576" w:rsidRDefault="00011576" w:rsidP="00011576">
      <w:pPr>
        <w:jc w:val="both"/>
      </w:pPr>
      <w:r w:rsidRPr="009E0D69">
        <w:t>TSO Alternate presented slides outlining</w:t>
      </w:r>
      <w:r>
        <w:t xml:space="preserve"> their </w:t>
      </w:r>
      <w:r w:rsidRPr="009E0D69">
        <w:t>proposal</w:t>
      </w:r>
      <w:r>
        <w:t xml:space="preserve"> which seeks to ensure that the MO responsibility to match the status of SO Approval or Rejection of a Validation Data Set in the SEM systems is outlined in the T&amp;SC.. </w:t>
      </w:r>
    </w:p>
    <w:p w:rsidR="00011576" w:rsidRPr="00527E7E" w:rsidRDefault="00011576" w:rsidP="00011576">
      <w:pPr>
        <w:jc w:val="both"/>
      </w:pPr>
      <w:r w:rsidRPr="009E0D69">
        <w:t xml:space="preserve">Chair </w:t>
      </w:r>
      <w:r>
        <w:t xml:space="preserve">queried as to </w:t>
      </w:r>
      <w:r w:rsidRPr="009E0D69">
        <w:t xml:space="preserve">why </w:t>
      </w:r>
      <w:r>
        <w:t xml:space="preserve">the </w:t>
      </w:r>
      <w:r w:rsidRPr="00527E7E">
        <w:t>10 Working Day timeline for SO validation could not be reduced to a 9 Working Day timeline.</w:t>
      </w:r>
      <w:r>
        <w:rPr>
          <w:rFonts w:asciiTheme="minorHAnsi" w:hAnsiTheme="minorHAnsi" w:cs="Arial"/>
          <w:sz w:val="22"/>
          <w:szCs w:val="22"/>
          <w:lang w:val="en-IE"/>
        </w:rPr>
        <w:t xml:space="preserve"> </w:t>
      </w:r>
      <w:r w:rsidRPr="009E0D69">
        <w:t>TSO Alternate</w:t>
      </w:r>
      <w:r>
        <w:t xml:space="preserve"> advised that this is the timeline required by the SO in order to effectively conduct the level and quality of work necessary. </w:t>
      </w:r>
      <w:r w:rsidRPr="009E0D69">
        <w:t xml:space="preserve"> </w:t>
      </w:r>
    </w:p>
    <w:p w:rsidR="00011576" w:rsidRPr="00473ED2" w:rsidRDefault="00011576" w:rsidP="0048514B">
      <w:pPr>
        <w:jc w:val="both"/>
        <w:rPr>
          <w:i/>
        </w:rPr>
      </w:pPr>
    </w:p>
    <w:p w:rsidR="001D058E" w:rsidRPr="00F61525" w:rsidRDefault="00BB7570" w:rsidP="001D058E">
      <w:pPr>
        <w:pStyle w:val="IntenseQuote"/>
      </w:pPr>
      <w:r w:rsidRPr="00F61525">
        <w:t xml:space="preserve">Actions </w:t>
      </w:r>
    </w:p>
    <w:p w:rsidR="001D058E" w:rsidRPr="00F61525" w:rsidRDefault="007F5B90" w:rsidP="001D058E">
      <w:pPr>
        <w:pStyle w:val="ListParagraph"/>
        <w:numPr>
          <w:ilvl w:val="0"/>
          <w:numId w:val="5"/>
        </w:numPr>
      </w:pPr>
      <w:r>
        <w:t>N/A</w:t>
      </w:r>
    </w:p>
    <w:p w:rsidR="001D058E" w:rsidRDefault="00BB7570" w:rsidP="001D058E">
      <w:pPr>
        <w:pStyle w:val="IntenseQuote"/>
      </w:pPr>
      <w:r w:rsidRPr="00F61525">
        <w:t>Decision</w:t>
      </w:r>
    </w:p>
    <w:p w:rsidR="00CB28BC" w:rsidRPr="00CB28BC" w:rsidRDefault="00B51074" w:rsidP="009E0D69">
      <w:pPr>
        <w:pStyle w:val="ListParagraph"/>
        <w:numPr>
          <w:ilvl w:val="0"/>
          <w:numId w:val="5"/>
        </w:numPr>
      </w:pPr>
      <w:r>
        <w:t>The proposal was Recommended for Approval.</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A73CAA" w:rsidRPr="00803F99" w:rsidTr="007A1F39">
        <w:trPr>
          <w:jc w:val="center"/>
        </w:trPr>
        <w:tc>
          <w:tcPr>
            <w:tcW w:w="5000" w:type="pct"/>
            <w:gridSpan w:val="3"/>
            <w:shd w:val="clear" w:color="auto" w:fill="548DD4"/>
          </w:tcPr>
          <w:p w:rsidR="00A73CAA" w:rsidRPr="00803F99" w:rsidRDefault="00A73CAA" w:rsidP="00803F99">
            <w:pPr>
              <w:spacing w:before="40" w:after="40"/>
              <w:jc w:val="center"/>
              <w:rPr>
                <w:b/>
                <w:color w:val="FFFFFF"/>
                <w:sz w:val="16"/>
                <w:szCs w:val="16"/>
                <w:highlight w:val="yellow"/>
              </w:rPr>
            </w:pPr>
            <w:r w:rsidRPr="009E0D69">
              <w:rPr>
                <w:b/>
                <w:color w:val="FFFFFF"/>
              </w:rPr>
              <w:t>Mod_1</w:t>
            </w:r>
            <w:r w:rsidR="00803F99" w:rsidRPr="009E0D69">
              <w:rPr>
                <w:b/>
                <w:color w:val="FFFFFF"/>
              </w:rPr>
              <w:t>4_12: Recommended for Approval</w:t>
            </w:r>
            <w:r w:rsidR="001D6CB5" w:rsidRPr="009E0D69">
              <w:rPr>
                <w:b/>
                <w:color w:val="FFFFFF"/>
              </w:rPr>
              <w:t xml:space="preserve"> </w:t>
            </w:r>
            <w:r w:rsidRPr="009E0D69">
              <w:rPr>
                <w:b/>
                <w:color w:val="FFFFFF"/>
              </w:rPr>
              <w:t xml:space="preserve"> by unanimous vote</w:t>
            </w:r>
          </w:p>
        </w:tc>
      </w:tr>
      <w:tr w:rsidR="00473ED2" w:rsidRPr="00803F99" w:rsidTr="0036452B">
        <w:trPr>
          <w:jc w:val="center"/>
        </w:trPr>
        <w:tc>
          <w:tcPr>
            <w:tcW w:w="1512" w:type="pct"/>
            <w:vAlign w:val="center"/>
          </w:tcPr>
          <w:p w:rsidR="00473ED2" w:rsidRPr="009E39BB" w:rsidRDefault="00473ED2" w:rsidP="00473ED2">
            <w:pPr>
              <w:spacing w:before="40" w:after="40"/>
              <w:rPr>
                <w:sz w:val="16"/>
                <w:szCs w:val="16"/>
              </w:rPr>
            </w:pPr>
            <w:r w:rsidRPr="009E39BB">
              <w:rPr>
                <w:sz w:val="16"/>
                <w:szCs w:val="16"/>
              </w:rPr>
              <w:t>Brian Mongan</w:t>
            </w:r>
          </w:p>
        </w:tc>
        <w:tc>
          <w:tcPr>
            <w:tcW w:w="1712" w:type="pct"/>
            <w:vAlign w:val="center"/>
          </w:tcPr>
          <w:p w:rsidR="00473ED2" w:rsidRPr="009E39BB" w:rsidRDefault="00473ED2" w:rsidP="00473ED2">
            <w:pPr>
              <w:spacing w:before="40" w:after="40"/>
              <w:rPr>
                <w:sz w:val="16"/>
                <w:szCs w:val="16"/>
              </w:rPr>
            </w:pPr>
            <w:r w:rsidRPr="009E39BB">
              <w:rPr>
                <w:sz w:val="16"/>
                <w:szCs w:val="16"/>
              </w:rPr>
              <w:t xml:space="preserve">Generator Alternate </w:t>
            </w:r>
          </w:p>
        </w:tc>
        <w:tc>
          <w:tcPr>
            <w:tcW w:w="1776" w:type="pct"/>
          </w:tcPr>
          <w:p w:rsidR="00473ED2" w:rsidRDefault="00473ED2" w:rsidP="00473ED2">
            <w:r w:rsidRPr="000A1FCE">
              <w:rPr>
                <w:sz w:val="16"/>
                <w:szCs w:val="16"/>
              </w:rPr>
              <w:t>Approve</w:t>
            </w:r>
          </w:p>
        </w:tc>
      </w:tr>
      <w:tr w:rsidR="00473ED2" w:rsidRPr="00803F99" w:rsidTr="0036452B">
        <w:trPr>
          <w:jc w:val="center"/>
        </w:trPr>
        <w:tc>
          <w:tcPr>
            <w:tcW w:w="1512" w:type="pct"/>
            <w:vAlign w:val="center"/>
          </w:tcPr>
          <w:p w:rsidR="00473ED2" w:rsidRPr="009E39BB" w:rsidRDefault="00473ED2" w:rsidP="00473ED2">
            <w:pPr>
              <w:spacing w:before="40" w:after="40"/>
              <w:rPr>
                <w:sz w:val="16"/>
                <w:szCs w:val="16"/>
              </w:rPr>
            </w:pPr>
            <w:r>
              <w:rPr>
                <w:sz w:val="16"/>
                <w:szCs w:val="16"/>
              </w:rPr>
              <w:t xml:space="preserve">Iain Wright </w:t>
            </w:r>
            <w:r w:rsidRPr="009E39BB">
              <w:rPr>
                <w:sz w:val="16"/>
                <w:szCs w:val="16"/>
              </w:rPr>
              <w:t>-Chair</w:t>
            </w:r>
          </w:p>
        </w:tc>
        <w:tc>
          <w:tcPr>
            <w:tcW w:w="1712" w:type="pct"/>
            <w:vAlign w:val="center"/>
          </w:tcPr>
          <w:p w:rsidR="00473ED2" w:rsidRPr="009E39BB" w:rsidRDefault="00473ED2" w:rsidP="00473ED2">
            <w:pPr>
              <w:spacing w:before="40" w:after="40"/>
              <w:rPr>
                <w:sz w:val="16"/>
                <w:szCs w:val="16"/>
              </w:rPr>
            </w:pPr>
            <w:r w:rsidRPr="009E39BB">
              <w:rPr>
                <w:sz w:val="16"/>
                <w:szCs w:val="16"/>
              </w:rPr>
              <w:t>Supplier Member</w:t>
            </w:r>
          </w:p>
        </w:tc>
        <w:tc>
          <w:tcPr>
            <w:tcW w:w="1776" w:type="pct"/>
          </w:tcPr>
          <w:p w:rsidR="00473ED2" w:rsidRDefault="00473ED2" w:rsidP="00473ED2">
            <w:r w:rsidRPr="000A1FCE">
              <w:rPr>
                <w:sz w:val="16"/>
                <w:szCs w:val="16"/>
              </w:rPr>
              <w:t>Approve</w:t>
            </w:r>
          </w:p>
        </w:tc>
      </w:tr>
      <w:tr w:rsidR="00473ED2" w:rsidRPr="00803F99" w:rsidTr="0036452B">
        <w:trPr>
          <w:jc w:val="center"/>
        </w:trPr>
        <w:tc>
          <w:tcPr>
            <w:tcW w:w="1512" w:type="pct"/>
            <w:vAlign w:val="center"/>
          </w:tcPr>
          <w:p w:rsidR="00473ED2" w:rsidRPr="009E39BB" w:rsidRDefault="00473ED2" w:rsidP="00473ED2">
            <w:pPr>
              <w:spacing w:before="40" w:after="40"/>
              <w:rPr>
                <w:sz w:val="16"/>
                <w:szCs w:val="16"/>
              </w:rPr>
            </w:pPr>
            <w:r>
              <w:rPr>
                <w:sz w:val="16"/>
                <w:szCs w:val="16"/>
              </w:rPr>
              <w:t>Julie-Anne Hannon</w:t>
            </w:r>
          </w:p>
        </w:tc>
        <w:tc>
          <w:tcPr>
            <w:tcW w:w="1712" w:type="pct"/>
            <w:vAlign w:val="center"/>
          </w:tcPr>
          <w:p w:rsidR="00473ED2" w:rsidRPr="009E39BB" w:rsidRDefault="00473ED2" w:rsidP="00473ED2">
            <w:pPr>
              <w:spacing w:before="40" w:after="40"/>
              <w:rPr>
                <w:sz w:val="16"/>
                <w:szCs w:val="16"/>
              </w:rPr>
            </w:pPr>
            <w:r>
              <w:rPr>
                <w:sz w:val="16"/>
                <w:szCs w:val="16"/>
              </w:rPr>
              <w:t>Supplier Alternate</w:t>
            </w:r>
          </w:p>
        </w:tc>
        <w:tc>
          <w:tcPr>
            <w:tcW w:w="1776" w:type="pct"/>
          </w:tcPr>
          <w:p w:rsidR="00473ED2" w:rsidRPr="009E39BB" w:rsidRDefault="00473ED2" w:rsidP="00473ED2">
            <w:pPr>
              <w:rPr>
                <w:sz w:val="16"/>
                <w:szCs w:val="16"/>
              </w:rPr>
            </w:pPr>
            <w:r>
              <w:rPr>
                <w:sz w:val="16"/>
                <w:szCs w:val="16"/>
              </w:rPr>
              <w:t>Approve</w:t>
            </w:r>
          </w:p>
        </w:tc>
      </w:tr>
      <w:tr w:rsidR="00473ED2" w:rsidRPr="00803F99" w:rsidTr="0036452B">
        <w:trPr>
          <w:jc w:val="center"/>
        </w:trPr>
        <w:tc>
          <w:tcPr>
            <w:tcW w:w="1512" w:type="pct"/>
            <w:vAlign w:val="center"/>
          </w:tcPr>
          <w:p w:rsidR="00473ED2" w:rsidRPr="009E39BB" w:rsidRDefault="00473ED2" w:rsidP="00473ED2">
            <w:pPr>
              <w:spacing w:before="40" w:after="40"/>
              <w:rPr>
                <w:sz w:val="16"/>
                <w:szCs w:val="16"/>
              </w:rPr>
            </w:pPr>
            <w:r w:rsidRPr="009E39BB">
              <w:rPr>
                <w:sz w:val="16"/>
                <w:szCs w:val="16"/>
              </w:rPr>
              <w:t>Kevin Hannafin</w:t>
            </w:r>
          </w:p>
        </w:tc>
        <w:tc>
          <w:tcPr>
            <w:tcW w:w="1712" w:type="pct"/>
            <w:vAlign w:val="center"/>
          </w:tcPr>
          <w:p w:rsidR="00473ED2" w:rsidRPr="009E39BB" w:rsidRDefault="00473ED2" w:rsidP="00473ED2">
            <w:pPr>
              <w:spacing w:before="40" w:after="40"/>
              <w:rPr>
                <w:sz w:val="16"/>
                <w:szCs w:val="16"/>
              </w:rPr>
            </w:pPr>
            <w:r w:rsidRPr="009E39BB">
              <w:rPr>
                <w:sz w:val="16"/>
                <w:szCs w:val="16"/>
              </w:rPr>
              <w:t>Generator Member</w:t>
            </w:r>
          </w:p>
        </w:tc>
        <w:tc>
          <w:tcPr>
            <w:tcW w:w="1776" w:type="pct"/>
          </w:tcPr>
          <w:p w:rsidR="00473ED2" w:rsidRPr="000A1FCE" w:rsidRDefault="00473ED2" w:rsidP="00473ED2">
            <w:pPr>
              <w:rPr>
                <w:sz w:val="16"/>
                <w:szCs w:val="16"/>
              </w:rPr>
            </w:pPr>
            <w:r w:rsidRPr="000A1FCE">
              <w:rPr>
                <w:sz w:val="16"/>
                <w:szCs w:val="16"/>
              </w:rPr>
              <w:t>Approve</w:t>
            </w:r>
          </w:p>
        </w:tc>
      </w:tr>
      <w:tr w:rsidR="00473ED2" w:rsidRPr="00803F99" w:rsidTr="0036452B">
        <w:trPr>
          <w:jc w:val="center"/>
        </w:trPr>
        <w:tc>
          <w:tcPr>
            <w:tcW w:w="1512" w:type="pct"/>
            <w:vAlign w:val="center"/>
          </w:tcPr>
          <w:p w:rsidR="00473ED2" w:rsidRPr="009E39BB" w:rsidRDefault="00473ED2" w:rsidP="00B51074">
            <w:pPr>
              <w:spacing w:before="40" w:after="40"/>
              <w:rPr>
                <w:sz w:val="16"/>
                <w:szCs w:val="16"/>
              </w:rPr>
            </w:pPr>
            <w:r w:rsidRPr="009E39BB">
              <w:rPr>
                <w:sz w:val="16"/>
                <w:szCs w:val="16"/>
              </w:rPr>
              <w:t>Mary Doorly</w:t>
            </w:r>
          </w:p>
        </w:tc>
        <w:tc>
          <w:tcPr>
            <w:tcW w:w="1712" w:type="pct"/>
            <w:vAlign w:val="center"/>
          </w:tcPr>
          <w:p w:rsidR="00473ED2" w:rsidRPr="009E39BB" w:rsidRDefault="00473ED2" w:rsidP="00B51074">
            <w:pPr>
              <w:spacing w:before="40" w:after="40"/>
              <w:rPr>
                <w:sz w:val="16"/>
                <w:szCs w:val="16"/>
              </w:rPr>
            </w:pPr>
            <w:r w:rsidRPr="009E39BB">
              <w:rPr>
                <w:sz w:val="16"/>
                <w:szCs w:val="16"/>
              </w:rPr>
              <w:t>Generator Alternate</w:t>
            </w:r>
          </w:p>
        </w:tc>
        <w:tc>
          <w:tcPr>
            <w:tcW w:w="1776" w:type="pct"/>
          </w:tcPr>
          <w:p w:rsidR="00473ED2" w:rsidRPr="00803F99" w:rsidRDefault="00473ED2" w:rsidP="00B51074">
            <w:pPr>
              <w:rPr>
                <w:highlight w:val="yellow"/>
              </w:rPr>
            </w:pPr>
            <w:r>
              <w:rPr>
                <w:sz w:val="16"/>
                <w:szCs w:val="16"/>
              </w:rPr>
              <w:t>Approve</w:t>
            </w:r>
          </w:p>
        </w:tc>
      </w:tr>
      <w:tr w:rsidR="00473ED2" w:rsidRPr="00803F99" w:rsidTr="00B51074">
        <w:trPr>
          <w:jc w:val="center"/>
        </w:trPr>
        <w:tc>
          <w:tcPr>
            <w:tcW w:w="1512" w:type="pct"/>
          </w:tcPr>
          <w:p w:rsidR="00473ED2" w:rsidRPr="009E39BB" w:rsidRDefault="00473ED2" w:rsidP="00B51074">
            <w:r w:rsidRPr="009E39BB">
              <w:rPr>
                <w:sz w:val="16"/>
                <w:szCs w:val="16"/>
              </w:rPr>
              <w:lastRenderedPageBreak/>
              <w:t>Niamh Quinn</w:t>
            </w:r>
          </w:p>
        </w:tc>
        <w:tc>
          <w:tcPr>
            <w:tcW w:w="1712" w:type="pct"/>
          </w:tcPr>
          <w:p w:rsidR="00473ED2" w:rsidRPr="009E39BB" w:rsidRDefault="00473ED2" w:rsidP="00B51074">
            <w:r w:rsidRPr="009E39BB">
              <w:rPr>
                <w:sz w:val="16"/>
                <w:szCs w:val="16"/>
              </w:rPr>
              <w:t>Generator  Member</w:t>
            </w:r>
          </w:p>
        </w:tc>
        <w:tc>
          <w:tcPr>
            <w:tcW w:w="1776" w:type="pct"/>
          </w:tcPr>
          <w:p w:rsidR="00473ED2" w:rsidRDefault="00473ED2" w:rsidP="00B51074">
            <w:r w:rsidRPr="000A1FCE">
              <w:rPr>
                <w:sz w:val="16"/>
                <w:szCs w:val="16"/>
              </w:rPr>
              <w:t>Approve</w:t>
            </w:r>
          </w:p>
        </w:tc>
      </w:tr>
      <w:tr w:rsidR="00473ED2" w:rsidRPr="00803F99" w:rsidTr="0036452B">
        <w:trPr>
          <w:jc w:val="center"/>
        </w:trPr>
        <w:tc>
          <w:tcPr>
            <w:tcW w:w="1512" w:type="pct"/>
            <w:vAlign w:val="center"/>
          </w:tcPr>
          <w:p w:rsidR="00473ED2" w:rsidRPr="009E39BB" w:rsidRDefault="00473ED2" w:rsidP="00473ED2">
            <w:pPr>
              <w:spacing w:before="40" w:after="40"/>
              <w:rPr>
                <w:sz w:val="16"/>
                <w:szCs w:val="16"/>
              </w:rPr>
            </w:pPr>
            <w:r w:rsidRPr="009E39BB">
              <w:rPr>
                <w:sz w:val="16"/>
                <w:szCs w:val="16"/>
              </w:rPr>
              <w:t>Patrick Liddy</w:t>
            </w:r>
          </w:p>
        </w:tc>
        <w:tc>
          <w:tcPr>
            <w:tcW w:w="1712" w:type="pct"/>
            <w:vAlign w:val="center"/>
          </w:tcPr>
          <w:p w:rsidR="00473ED2" w:rsidRPr="009E39BB" w:rsidRDefault="00473ED2" w:rsidP="00473ED2">
            <w:pPr>
              <w:spacing w:before="40" w:after="40"/>
              <w:rPr>
                <w:sz w:val="16"/>
                <w:szCs w:val="16"/>
              </w:rPr>
            </w:pPr>
            <w:r w:rsidRPr="009E39BB">
              <w:rPr>
                <w:sz w:val="16"/>
                <w:szCs w:val="16"/>
              </w:rPr>
              <w:t>DSU Member</w:t>
            </w:r>
          </w:p>
        </w:tc>
        <w:tc>
          <w:tcPr>
            <w:tcW w:w="1776" w:type="pct"/>
          </w:tcPr>
          <w:p w:rsidR="00473ED2" w:rsidRPr="009E39BB" w:rsidRDefault="00473ED2" w:rsidP="00473ED2">
            <w:pPr>
              <w:rPr>
                <w:sz w:val="16"/>
                <w:szCs w:val="16"/>
              </w:rPr>
            </w:pPr>
            <w:r w:rsidRPr="009E39BB">
              <w:rPr>
                <w:sz w:val="16"/>
                <w:szCs w:val="16"/>
              </w:rPr>
              <w:t>Approve</w:t>
            </w:r>
          </w:p>
        </w:tc>
      </w:tr>
      <w:tr w:rsidR="00473ED2" w:rsidRPr="00803F99" w:rsidTr="0036452B">
        <w:trPr>
          <w:jc w:val="center"/>
        </w:trPr>
        <w:tc>
          <w:tcPr>
            <w:tcW w:w="1512" w:type="pct"/>
            <w:vAlign w:val="center"/>
          </w:tcPr>
          <w:p w:rsidR="00473ED2" w:rsidRPr="009E39BB" w:rsidRDefault="00473ED2" w:rsidP="009E39BB">
            <w:pPr>
              <w:spacing w:before="40" w:after="40"/>
              <w:rPr>
                <w:sz w:val="16"/>
                <w:szCs w:val="16"/>
              </w:rPr>
            </w:pPr>
            <w:r w:rsidRPr="009E39BB">
              <w:rPr>
                <w:sz w:val="16"/>
                <w:szCs w:val="16"/>
              </w:rPr>
              <w:t>William Carr</w:t>
            </w:r>
          </w:p>
        </w:tc>
        <w:tc>
          <w:tcPr>
            <w:tcW w:w="1712" w:type="pct"/>
            <w:vAlign w:val="center"/>
          </w:tcPr>
          <w:p w:rsidR="00473ED2" w:rsidRPr="009E39BB" w:rsidRDefault="00473ED2" w:rsidP="007A1F39">
            <w:pPr>
              <w:spacing w:before="40" w:after="40"/>
              <w:rPr>
                <w:sz w:val="16"/>
                <w:szCs w:val="16"/>
              </w:rPr>
            </w:pPr>
            <w:r w:rsidRPr="009E39BB">
              <w:rPr>
                <w:sz w:val="16"/>
                <w:szCs w:val="16"/>
              </w:rPr>
              <w:t>Supplier Member</w:t>
            </w:r>
          </w:p>
        </w:tc>
        <w:tc>
          <w:tcPr>
            <w:tcW w:w="1776" w:type="pct"/>
          </w:tcPr>
          <w:p w:rsidR="00473ED2" w:rsidRDefault="00473ED2">
            <w:r w:rsidRPr="000A1FCE">
              <w:rPr>
                <w:sz w:val="16"/>
                <w:szCs w:val="16"/>
              </w:rPr>
              <w:t>Approve</w:t>
            </w:r>
          </w:p>
        </w:tc>
      </w:tr>
    </w:tbl>
    <w:p w:rsidR="00A73CAA" w:rsidRPr="00534EC2" w:rsidRDefault="00A73CAA" w:rsidP="00C451FF">
      <w:pPr>
        <w:pStyle w:val="Bullet1"/>
        <w:numPr>
          <w:ilvl w:val="0"/>
          <w:numId w:val="0"/>
        </w:numPr>
        <w:rPr>
          <w:rStyle w:val="IntenseReference"/>
          <w:color w:val="1F497D"/>
          <w:u w:val="none"/>
        </w:rPr>
      </w:pPr>
    </w:p>
    <w:p w:rsidR="00016CA1" w:rsidRPr="00187065" w:rsidRDefault="004520D2" w:rsidP="005251B5">
      <w:pPr>
        <w:pStyle w:val="Heading2"/>
        <w:numPr>
          <w:ilvl w:val="0"/>
          <w:numId w:val="0"/>
        </w:numPr>
        <w:pBdr>
          <w:top w:val="single" w:sz="24" w:space="1" w:color="DBE5F1"/>
        </w:pBdr>
        <w:ind w:left="576" w:hanging="576"/>
        <w:rPr>
          <w:highlight w:val="yellow"/>
        </w:rPr>
      </w:pPr>
      <w:bookmarkStart w:id="14" w:name="_Toc332728990"/>
      <w:r>
        <w:rPr>
          <w:rStyle w:val="IntenseReference"/>
          <w:color w:val="1F497D"/>
          <w:u w:val="none"/>
        </w:rPr>
        <w:t>II</w:t>
      </w:r>
      <w:r w:rsidR="00A73CAA" w:rsidRPr="00E356EE">
        <w:rPr>
          <w:rStyle w:val="IntenseReference"/>
          <w:color w:val="1F497D"/>
          <w:u w:val="none"/>
        </w:rPr>
        <w:t>.</w:t>
      </w:r>
      <w:r w:rsidR="00016CA1" w:rsidRPr="00152D98">
        <w:rPr>
          <w:rStyle w:val="IntenseReference"/>
          <w:color w:val="1F497D"/>
        </w:rPr>
        <w:t xml:space="preserve"> </w:t>
      </w:r>
      <w:hyperlink r:id="rId29" w:history="1">
        <w:r w:rsidR="00016CA1" w:rsidRPr="00152D98">
          <w:rPr>
            <w:rStyle w:val="IntenseReference"/>
            <w:color w:val="1F497D"/>
          </w:rPr>
          <w:t xml:space="preserve">Mod_17_12 </w:t>
        </w:r>
      </w:hyperlink>
      <w:r w:rsidR="00016CA1" w:rsidRPr="00152D98">
        <w:rPr>
          <w:rStyle w:val="IntenseReference"/>
          <w:color w:val="1F497D"/>
        </w:rPr>
        <w:t>Report on Offered Capacity in Implicit Auctions</w:t>
      </w:r>
      <w:bookmarkEnd w:id="14"/>
    </w:p>
    <w:p w:rsidR="00D2496A" w:rsidRDefault="00016CA1" w:rsidP="006948DA">
      <w:pPr>
        <w:rPr>
          <w:i/>
        </w:rPr>
      </w:pPr>
      <w:r w:rsidRPr="006948DA">
        <w:rPr>
          <w:i/>
        </w:rPr>
        <w:t xml:space="preserve">Proposer: </w:t>
      </w:r>
      <w:r w:rsidR="004E034B">
        <w:rPr>
          <w:i/>
        </w:rPr>
        <w:t xml:space="preserve">EirGrid </w:t>
      </w:r>
      <w:r w:rsidRPr="006948DA">
        <w:rPr>
          <w:i/>
        </w:rPr>
        <w:t>TSO</w:t>
      </w:r>
      <w:r w:rsidR="00786821">
        <w:rPr>
          <w:i/>
        </w:rPr>
        <w:t xml:space="preserve"> </w:t>
      </w:r>
    </w:p>
    <w:p w:rsidR="00786821" w:rsidRPr="006948DA" w:rsidRDefault="00786821" w:rsidP="006948DA">
      <w:pPr>
        <w:rPr>
          <w:i/>
        </w:rPr>
      </w:pPr>
      <w:r>
        <w:rPr>
          <w:i/>
        </w:rPr>
        <w:t>(Order of presentation of Modifications Proposals was changed during the Meeting).</w:t>
      </w:r>
    </w:p>
    <w:p w:rsidR="00B9694F" w:rsidRPr="00B9694F" w:rsidRDefault="00D2496A" w:rsidP="00B9694F">
      <w:r w:rsidRPr="00B9694F">
        <w:t xml:space="preserve">TSO representative </w:t>
      </w:r>
      <w:r w:rsidR="00B9694F" w:rsidRPr="00B9694F">
        <w:t xml:space="preserve">presented </w:t>
      </w:r>
      <w:r w:rsidRPr="00B9694F">
        <w:t>slides</w:t>
      </w:r>
      <w:r w:rsidR="00B9694F" w:rsidRPr="00B9694F">
        <w:t xml:space="preserve"> outlining</w:t>
      </w:r>
      <w:r w:rsidR="00707919">
        <w:t xml:space="preserve"> the</w:t>
      </w:r>
      <w:r w:rsidR="00B9694F" w:rsidRPr="00B9694F">
        <w:t xml:space="preserve"> proposal</w:t>
      </w:r>
      <w:r w:rsidRPr="00B9694F">
        <w:t xml:space="preserve">. </w:t>
      </w:r>
      <w:r w:rsidR="00B9694F">
        <w:t>Proposer advised that t</w:t>
      </w:r>
      <w:r w:rsidR="00B9694F" w:rsidRPr="00B9694F">
        <w:t>he data is required under Transparency in the Congestion Management Guidelines (Regulation (EC) no. 7</w:t>
      </w:r>
      <w:r w:rsidR="00FB374A">
        <w:t xml:space="preserve">14/2009 </w:t>
      </w:r>
      <w:r w:rsidR="006948DA" w:rsidRPr="006948DA">
        <w:t>Annex I.5 Transparency).</w:t>
      </w:r>
      <w:r w:rsidR="00B9694F">
        <w:t xml:space="preserve"> Proposer further advised that t</w:t>
      </w:r>
      <w:r w:rsidR="00B9694F" w:rsidRPr="00B9694F">
        <w:t>his is essential information for Interconnector Users in determining if and where trading opportunities are available in EA2 and WD1.</w:t>
      </w:r>
    </w:p>
    <w:p w:rsidR="00627784" w:rsidRPr="00B9694F" w:rsidRDefault="00627784" w:rsidP="006948DA">
      <w:r w:rsidRPr="00B9694F">
        <w:t xml:space="preserve">Chair </w:t>
      </w:r>
      <w:r w:rsidR="00B9694F" w:rsidRPr="00B9694F">
        <w:t>queried as to what the cost incurred by implementation of the proposal will be.</w:t>
      </w:r>
      <w:r w:rsidR="00B9694F">
        <w:t xml:space="preserve"> Proposer advised that this </w:t>
      </w:r>
      <w:r w:rsidR="00B9694F" w:rsidRPr="00B9694F">
        <w:t>has not yet been assessed.</w:t>
      </w:r>
    </w:p>
    <w:p w:rsidR="00627784" w:rsidRPr="00B9694F" w:rsidRDefault="00B9694F" w:rsidP="00016CA1">
      <w:pPr>
        <w:jc w:val="both"/>
      </w:pPr>
      <w:r w:rsidRPr="00B9694F">
        <w:t>CER Alternate queried as to whether the possibility of implementing the change through the Auction Mana</w:t>
      </w:r>
      <w:r w:rsidR="00627784" w:rsidRPr="00B9694F">
        <w:t>g</w:t>
      </w:r>
      <w:r w:rsidRPr="00B9694F">
        <w:t>e</w:t>
      </w:r>
      <w:r w:rsidR="00627784" w:rsidRPr="00B9694F">
        <w:t>m</w:t>
      </w:r>
      <w:r w:rsidRPr="00B9694F">
        <w:t xml:space="preserve">ent </w:t>
      </w:r>
      <w:r w:rsidR="00707919">
        <w:t>P</w:t>
      </w:r>
      <w:r w:rsidRPr="00B9694F">
        <w:t>latform</w:t>
      </w:r>
      <w:r w:rsidR="00707919">
        <w:t xml:space="preserve"> (AMP)</w:t>
      </w:r>
      <w:r w:rsidRPr="00B9694F">
        <w:t xml:space="preserve"> had been ex</w:t>
      </w:r>
      <w:r w:rsidR="00A8162E">
        <w:t>plored</w:t>
      </w:r>
      <w:r w:rsidR="006948DA">
        <w:t xml:space="preserve">. </w:t>
      </w:r>
      <w:r w:rsidRPr="00B9694F">
        <w:t xml:space="preserve">Proposer advised that it is the SO’s </w:t>
      </w:r>
      <w:r w:rsidR="00627784" w:rsidRPr="00B9694F">
        <w:t>prefer</w:t>
      </w:r>
      <w:r w:rsidRPr="00B9694F">
        <w:t>ence to implement the change on the general public website, as the Market Participant Interface (</w:t>
      </w:r>
      <w:r w:rsidR="00627784" w:rsidRPr="00B9694F">
        <w:t>MPI</w:t>
      </w:r>
      <w:r w:rsidRPr="00B9694F">
        <w:t>) is a</w:t>
      </w:r>
      <w:r w:rsidR="00627784" w:rsidRPr="00B9694F">
        <w:t xml:space="preserve"> more robust platform </w:t>
      </w:r>
      <w:r w:rsidRPr="00B9694F">
        <w:t xml:space="preserve">than the AMP </w:t>
      </w:r>
      <w:r w:rsidR="00627784" w:rsidRPr="00B9694F">
        <w:t>for delivering the info</w:t>
      </w:r>
      <w:r w:rsidRPr="00B9694F">
        <w:t>rmation</w:t>
      </w:r>
      <w:r w:rsidR="00627784" w:rsidRPr="00B9694F">
        <w:t>.</w:t>
      </w:r>
      <w:r w:rsidR="00707919">
        <w:t xml:space="preserve"> </w:t>
      </w:r>
      <w:r w:rsidR="000A3B56" w:rsidRPr="00B9694F">
        <w:t xml:space="preserve">Proposer </w:t>
      </w:r>
      <w:r w:rsidR="000A3B56">
        <w:t>f</w:t>
      </w:r>
      <w:r w:rsidR="00707919">
        <w:t>urther noted that there may be a publication time lag if it were to be published via the AMP.</w:t>
      </w:r>
      <w:r w:rsidR="00690E30">
        <w:t xml:space="preserve"> Proposer stated that the requirement was to publish </w:t>
      </w:r>
      <w:r w:rsidR="00D824CB">
        <w:t xml:space="preserve">this </w:t>
      </w:r>
      <w:r w:rsidR="00690E30">
        <w:t xml:space="preserve">an hour in advance of the implicit auction [This is actually a future proposal. The current requirement was advised subsequent to the meeting as per </w:t>
      </w:r>
      <w:r w:rsidR="00690E30" w:rsidRPr="00690E30">
        <w:t>5.6 of Annex I of the Regulation: “All relevant information shall be available for the market in due time for the negotiation of all transactions (such as the time of negotiation of annual supply contracts for industrial customers or the time when bids have to be sent into organised markets).”</w:t>
      </w:r>
      <w:r w:rsidR="00AF568E">
        <w:t>]</w:t>
      </w:r>
    </w:p>
    <w:p w:rsidR="00627784" w:rsidRPr="006948DA" w:rsidRDefault="006948DA" w:rsidP="00016CA1">
      <w:pPr>
        <w:jc w:val="both"/>
      </w:pPr>
      <w:r w:rsidRPr="006948DA">
        <w:t xml:space="preserve">Generator Alternate queried as to whether </w:t>
      </w:r>
      <w:r w:rsidR="00627784" w:rsidRPr="006948DA">
        <w:t>this info</w:t>
      </w:r>
      <w:r w:rsidRPr="006948DA">
        <w:t>rmation is</w:t>
      </w:r>
      <w:r w:rsidR="00627784" w:rsidRPr="006948DA">
        <w:t xml:space="preserve"> required for </w:t>
      </w:r>
      <w:r w:rsidRPr="006948DA">
        <w:t>a Participant</w:t>
      </w:r>
      <w:r w:rsidR="00627784" w:rsidRPr="006948DA">
        <w:t xml:space="preserve"> to be bidding for </w:t>
      </w:r>
      <w:r w:rsidRPr="006948DA">
        <w:t>Interconnector (IC)</w:t>
      </w:r>
      <w:r w:rsidR="00627784" w:rsidRPr="006948DA">
        <w:t xml:space="preserve"> usage under EA2?</w:t>
      </w:r>
      <w:r w:rsidRPr="006948DA">
        <w:t xml:space="preserve"> Proposer clarified that if in-merit bids are in excess of Offered C</w:t>
      </w:r>
      <w:r w:rsidR="00627784" w:rsidRPr="006948DA">
        <w:t>apacity it would be a congested auc</w:t>
      </w:r>
      <w:r w:rsidRPr="006948DA">
        <w:t>t</w:t>
      </w:r>
      <w:r w:rsidR="00627784" w:rsidRPr="006948DA">
        <w:t>ion.</w:t>
      </w:r>
      <w:r w:rsidRPr="006948DA">
        <w:t xml:space="preserve"> Proposer further clarified that the data gives an indication of any potential for congestion for example, in EA</w:t>
      </w:r>
      <w:r w:rsidR="00690E30">
        <w:t>2</w:t>
      </w:r>
      <w:r w:rsidRPr="006948DA">
        <w:t xml:space="preserve"> if in-merit bids are in excess </w:t>
      </w:r>
      <w:r w:rsidR="00D824CB">
        <w:t xml:space="preserve">of Offered Capacity </w:t>
      </w:r>
      <w:r w:rsidRPr="006948DA">
        <w:t>the auction will be congested.</w:t>
      </w:r>
    </w:p>
    <w:p w:rsidR="00627784" w:rsidRPr="006948DA" w:rsidRDefault="00627784" w:rsidP="00016CA1">
      <w:pPr>
        <w:jc w:val="both"/>
      </w:pPr>
      <w:r w:rsidRPr="006948DA">
        <w:t xml:space="preserve">Chair </w:t>
      </w:r>
      <w:r w:rsidR="006948DA" w:rsidRPr="006948DA">
        <w:t>commented that the publication</w:t>
      </w:r>
      <w:r w:rsidRPr="006948DA">
        <w:t xml:space="preserve"> of </w:t>
      </w:r>
      <w:r w:rsidR="006948DA" w:rsidRPr="006948DA">
        <w:t>t</w:t>
      </w:r>
      <w:r w:rsidRPr="006948DA">
        <w:t xml:space="preserve">his </w:t>
      </w:r>
      <w:r w:rsidR="006948DA" w:rsidRPr="006948DA">
        <w:t xml:space="preserve">data </w:t>
      </w:r>
      <w:r w:rsidRPr="006948DA">
        <w:t xml:space="preserve">is an obligation under European </w:t>
      </w:r>
      <w:r w:rsidR="006948DA" w:rsidRPr="006948DA">
        <w:t>Legislation</w:t>
      </w:r>
      <w:r w:rsidRPr="006948DA">
        <w:t>.</w:t>
      </w:r>
    </w:p>
    <w:p w:rsidR="00627784" w:rsidRPr="00205C10" w:rsidRDefault="0067131F" w:rsidP="00016CA1">
      <w:pPr>
        <w:jc w:val="both"/>
      </w:pPr>
      <w:r w:rsidRPr="0067131F">
        <w:t>Generator Alternate queried as to why the proposal has been drafted to utilise SEMO systems, when the data is a TSO obligation.</w:t>
      </w:r>
      <w:r w:rsidR="006948DA">
        <w:t xml:space="preserve"> </w:t>
      </w:r>
      <w:r w:rsidR="006948DA" w:rsidRPr="006948DA">
        <w:t xml:space="preserve">Proposer clarified that it is regarding timeliness of the information; as </w:t>
      </w:r>
      <w:r w:rsidR="00627784" w:rsidRPr="006948DA">
        <w:t xml:space="preserve">if </w:t>
      </w:r>
      <w:r w:rsidR="006948DA" w:rsidRPr="006948DA">
        <w:t xml:space="preserve">the TSO </w:t>
      </w:r>
      <w:r w:rsidR="00627784" w:rsidRPr="006948DA">
        <w:t>publish</w:t>
      </w:r>
      <w:r w:rsidR="006948DA" w:rsidRPr="006948DA">
        <w:t>e</w:t>
      </w:r>
      <w:r w:rsidR="00627784" w:rsidRPr="006948DA">
        <w:t>d</w:t>
      </w:r>
      <w:r w:rsidR="006948DA" w:rsidRPr="006948DA">
        <w:t xml:space="preserve"> </w:t>
      </w:r>
      <w:r w:rsidR="006948DA" w:rsidRPr="00205C10">
        <w:t>the data</w:t>
      </w:r>
      <w:r w:rsidR="00205C10" w:rsidRPr="00205C10">
        <w:t>, there</w:t>
      </w:r>
      <w:r w:rsidR="006948DA" w:rsidRPr="00205C10">
        <w:t xml:space="preserve"> would be a time delay on the information.</w:t>
      </w:r>
    </w:p>
    <w:p w:rsidR="00205C10" w:rsidRPr="00205C10" w:rsidRDefault="00627784" w:rsidP="00016CA1">
      <w:pPr>
        <w:jc w:val="both"/>
      </w:pPr>
      <w:r w:rsidRPr="00205C10">
        <w:t xml:space="preserve">DSU </w:t>
      </w:r>
      <w:r w:rsidR="00205C10" w:rsidRPr="00205C10">
        <w:t>Member queried as to whether</w:t>
      </w:r>
      <w:r w:rsidRPr="00205C10">
        <w:t xml:space="preserve"> </w:t>
      </w:r>
      <w:r w:rsidR="00205C10" w:rsidRPr="00205C10">
        <w:t>the IC usage appears on the Mar</w:t>
      </w:r>
      <w:r w:rsidRPr="00205C10">
        <w:t>k</w:t>
      </w:r>
      <w:r w:rsidR="00205C10" w:rsidRPr="00205C10">
        <w:t xml:space="preserve">et Schedule that’s published, and whether it would be possible to </w:t>
      </w:r>
      <w:r w:rsidRPr="00205C10">
        <w:t>discern</w:t>
      </w:r>
      <w:r w:rsidR="00205C10" w:rsidRPr="00205C10">
        <w:t xml:space="preserve"> whether there’s</w:t>
      </w:r>
      <w:r w:rsidR="004B6A89">
        <w:t xml:space="preserve"> availability</w:t>
      </w:r>
      <w:r w:rsidRPr="00205C10">
        <w:t xml:space="preserve"> from </w:t>
      </w:r>
      <w:r w:rsidR="00205C10" w:rsidRPr="00205C10">
        <w:t>t</w:t>
      </w:r>
      <w:r w:rsidRPr="00205C10">
        <w:t>he am</w:t>
      </w:r>
      <w:r w:rsidR="00205C10" w:rsidRPr="00205C10">
        <w:t>oun</w:t>
      </w:r>
      <w:r w:rsidRPr="00205C10">
        <w:t xml:space="preserve">t of </w:t>
      </w:r>
      <w:r w:rsidR="00205C10" w:rsidRPr="00205C10">
        <w:t>MW</w:t>
      </w:r>
      <w:r w:rsidRPr="00205C10">
        <w:t xml:space="preserve"> used</w:t>
      </w:r>
      <w:r w:rsidR="00205C10" w:rsidRPr="00205C10">
        <w:t xml:space="preserve">. </w:t>
      </w:r>
    </w:p>
    <w:p w:rsidR="00627784" w:rsidRPr="00205C10" w:rsidRDefault="00205C10" w:rsidP="00016CA1">
      <w:pPr>
        <w:jc w:val="both"/>
      </w:pPr>
      <w:r w:rsidRPr="00205C10">
        <w:t xml:space="preserve">SEMO Member advised that the </w:t>
      </w:r>
      <w:r w:rsidR="00D73B62">
        <w:t>publication of MIUNs was discussed during the design of Intra-Day Trading an</w:t>
      </w:r>
      <w:r w:rsidR="005E28DB">
        <w:t>d</w:t>
      </w:r>
      <w:r w:rsidR="00D73B62">
        <w:t xml:space="preserve"> the </w:t>
      </w:r>
      <w:r w:rsidRPr="00205C10">
        <w:t xml:space="preserve">preference </w:t>
      </w:r>
      <w:r w:rsidR="00D73B62">
        <w:t>was</w:t>
      </w:r>
      <w:r w:rsidR="00D73B62" w:rsidRPr="00205C10">
        <w:t xml:space="preserve"> </w:t>
      </w:r>
      <w:r w:rsidRPr="00205C10">
        <w:t xml:space="preserve">to leave </w:t>
      </w:r>
      <w:r w:rsidR="00D73B62">
        <w:t>the publication</w:t>
      </w:r>
      <w:r w:rsidRPr="00205C10">
        <w:t xml:space="preserve"> at D</w:t>
      </w:r>
      <w:r w:rsidR="00627784" w:rsidRPr="00205C10">
        <w:t>+1.</w:t>
      </w:r>
    </w:p>
    <w:p w:rsidR="00627784" w:rsidRDefault="00141257" w:rsidP="00016CA1">
      <w:pPr>
        <w:jc w:val="both"/>
      </w:pPr>
      <w:r w:rsidRPr="00141257">
        <w:t>DSU Member stated that if the IC</w:t>
      </w:r>
      <w:r w:rsidR="00627784" w:rsidRPr="00141257">
        <w:t xml:space="preserve"> expor</w:t>
      </w:r>
      <w:r w:rsidRPr="00141257">
        <w:t>t</w:t>
      </w:r>
      <w:r>
        <w:t xml:space="preserve">ing 100 </w:t>
      </w:r>
      <w:r w:rsidR="00FD734C">
        <w:t>MW</w:t>
      </w:r>
      <w:r w:rsidR="00FD734C" w:rsidRPr="00141257">
        <w:t xml:space="preserve"> that</w:t>
      </w:r>
      <w:r w:rsidRPr="00141257">
        <w:t xml:space="preserve"> does that not appear in the Mar</w:t>
      </w:r>
      <w:r w:rsidR="00627784" w:rsidRPr="00141257">
        <w:t>k</w:t>
      </w:r>
      <w:r w:rsidRPr="00141257">
        <w:t xml:space="preserve">et Schedule. SEMO Member reiterated that </w:t>
      </w:r>
      <w:r w:rsidR="00D73B62">
        <w:t xml:space="preserve">the MIUNs are </w:t>
      </w:r>
      <w:r w:rsidR="00627784" w:rsidRPr="00141257">
        <w:t>onl</w:t>
      </w:r>
      <w:r w:rsidR="008F7851" w:rsidRPr="00141257">
        <w:t>y publishe</w:t>
      </w:r>
      <w:r w:rsidR="00627784" w:rsidRPr="00141257">
        <w:t xml:space="preserve">d </w:t>
      </w:r>
      <w:r w:rsidR="00D73B62">
        <w:t>on</w:t>
      </w:r>
      <w:r w:rsidR="00D73B62" w:rsidRPr="00141257">
        <w:t xml:space="preserve"> </w:t>
      </w:r>
      <w:r w:rsidR="00627784" w:rsidRPr="00141257">
        <w:t>D+</w:t>
      </w:r>
      <w:r w:rsidR="005E28DB" w:rsidRPr="00141257">
        <w:t>1;</w:t>
      </w:r>
      <w:r w:rsidR="00627784" w:rsidRPr="00141257">
        <w:t xml:space="preserve"> </w:t>
      </w:r>
      <w:r w:rsidRPr="00141257">
        <w:t xml:space="preserve">therefore Participants </w:t>
      </w:r>
      <w:r w:rsidR="00627784" w:rsidRPr="00141257">
        <w:t xml:space="preserve">will </w:t>
      </w:r>
      <w:r w:rsidRPr="00141257">
        <w:t xml:space="preserve">see </w:t>
      </w:r>
      <w:r w:rsidR="00FD734C" w:rsidRPr="00141257">
        <w:t>their</w:t>
      </w:r>
      <w:r w:rsidR="00627784" w:rsidRPr="00141257">
        <w:t xml:space="preserve"> own </w:t>
      </w:r>
      <w:r w:rsidR="00FD734C">
        <w:t>MIUN</w:t>
      </w:r>
      <w:r w:rsidR="00627784" w:rsidRPr="00141257">
        <w:t xml:space="preserve">s, but not </w:t>
      </w:r>
      <w:r w:rsidR="00D73B62">
        <w:t xml:space="preserve">those of </w:t>
      </w:r>
      <w:r w:rsidR="00627784" w:rsidRPr="00141257">
        <w:t>o</w:t>
      </w:r>
      <w:r w:rsidRPr="00141257">
        <w:t>t</w:t>
      </w:r>
      <w:r w:rsidR="00627784" w:rsidRPr="00141257">
        <w:t xml:space="preserve">her </w:t>
      </w:r>
      <w:r w:rsidRPr="00141257">
        <w:t>Participants</w:t>
      </w:r>
      <w:r w:rsidR="00D73B62">
        <w:t xml:space="preserve"> before that.</w:t>
      </w:r>
    </w:p>
    <w:p w:rsidR="00627784" w:rsidRPr="00141257" w:rsidRDefault="00141257" w:rsidP="00016CA1">
      <w:pPr>
        <w:jc w:val="both"/>
      </w:pPr>
      <w:r>
        <w:t>CER Alternate raised issue of transparency</w:t>
      </w:r>
      <w:r w:rsidR="00FD734C">
        <w:t xml:space="preserve"> and queried as to whether the report should be published in advance of the Trading Windows</w:t>
      </w:r>
      <w:r>
        <w:t xml:space="preserve">. Proposer stated that the report will be </w:t>
      </w:r>
      <w:r w:rsidRPr="00141257">
        <w:t>completed after closure of the EA</w:t>
      </w:r>
      <w:r w:rsidR="00627784" w:rsidRPr="00141257">
        <w:t>1 gate</w:t>
      </w:r>
      <w:r w:rsidRPr="00141257">
        <w:t>.</w:t>
      </w:r>
    </w:p>
    <w:p w:rsidR="00627784" w:rsidRPr="00FD734C" w:rsidRDefault="00FD734C" w:rsidP="00016CA1">
      <w:pPr>
        <w:jc w:val="both"/>
      </w:pPr>
      <w:r w:rsidRPr="00FD734C">
        <w:t xml:space="preserve">Generator Member deemed </w:t>
      </w:r>
      <w:r w:rsidR="00707919">
        <w:t xml:space="preserve">the </w:t>
      </w:r>
      <w:r w:rsidRPr="00FD734C">
        <w:t>proposal useful, however further stated that it is important to have full detail of cost before approving</w:t>
      </w:r>
      <w:r w:rsidR="00707919">
        <w:t xml:space="preserve"> it</w:t>
      </w:r>
      <w:r w:rsidRPr="00FD734C">
        <w:t xml:space="preserve">. </w:t>
      </w:r>
    </w:p>
    <w:p w:rsidR="00627784" w:rsidRPr="00DD08CB" w:rsidRDefault="0067131F" w:rsidP="00016CA1">
      <w:pPr>
        <w:jc w:val="both"/>
      </w:pPr>
      <w:r w:rsidRPr="0067131F">
        <w:lastRenderedPageBreak/>
        <w:t>Chair questioned why this particular change is being pursued while other changes may be required in line with European legislation for ICs. Chair also questioned if the information should be published in advance of Trading Windows to ensure transparency. Cost of implementation was identified as an issue bearing in mind that 2013 is the earliest date the change could be implemented in the SEM systems.</w:t>
      </w:r>
    </w:p>
    <w:p w:rsidR="00627784" w:rsidRPr="00DD08CB" w:rsidRDefault="0067131F" w:rsidP="00016CA1">
      <w:pPr>
        <w:jc w:val="both"/>
      </w:pPr>
      <w:r w:rsidRPr="0067131F">
        <w:t xml:space="preserve">MO Member noted that implementing a change outside of the SEM systems would </w:t>
      </w:r>
      <w:r w:rsidR="00AC06A5">
        <w:t>require an Impact Assessment.</w:t>
      </w:r>
    </w:p>
    <w:p w:rsidR="000B118B" w:rsidRPr="00B9694F" w:rsidRDefault="0067131F" w:rsidP="00016CA1">
      <w:pPr>
        <w:jc w:val="both"/>
        <w:rPr>
          <w:highlight w:val="yellow"/>
        </w:rPr>
      </w:pPr>
      <w:r w:rsidRPr="0067131F">
        <w:t xml:space="preserve">Chair commented that it would be useful to examine the level of bidding and level of market activity. Chair expressed concern that it implementation of proposal would incur </w:t>
      </w:r>
      <w:r w:rsidR="00301215">
        <w:t xml:space="preserve">a cost that may not be utilised by Participants given that the information would only be of </w:t>
      </w:r>
      <w:r w:rsidRPr="0067131F">
        <w:t>use  for half an hour before Gate Closure and noted that Participants m</w:t>
      </w:r>
      <w:r w:rsidR="00690E30">
        <w:t>a</w:t>
      </w:r>
      <w:r w:rsidRPr="0067131F">
        <w:t xml:space="preserve">y be more concerned with submitting bids rather than assessing the information published during that timeframe. </w:t>
      </w:r>
    </w:p>
    <w:p w:rsidR="00034546" w:rsidRPr="00E8325F" w:rsidRDefault="00503584" w:rsidP="00016CA1">
      <w:pPr>
        <w:jc w:val="both"/>
      </w:pPr>
      <w:r>
        <w:t xml:space="preserve">Chair also questioned the cost of non-compliance. </w:t>
      </w:r>
      <w:r w:rsidR="006F2D9A" w:rsidRPr="006F2D9A">
        <w:t>Generator Alternate expressed the view that feed</w:t>
      </w:r>
      <w:r w:rsidR="00BD315A" w:rsidRPr="006F2D9A">
        <w:t xml:space="preserve">back on </w:t>
      </w:r>
      <w:r w:rsidR="006F2D9A" w:rsidRPr="006F2D9A">
        <w:t xml:space="preserve">the </w:t>
      </w:r>
      <w:r w:rsidR="00BD315A" w:rsidRPr="006F2D9A">
        <w:t xml:space="preserve">cost of implementation, </w:t>
      </w:r>
      <w:r>
        <w:t>result of an impact assessment</w:t>
      </w:r>
      <w:r w:rsidR="006F2D9A" w:rsidRPr="006F2D9A">
        <w:t xml:space="preserve"> and the</w:t>
      </w:r>
      <w:r w:rsidR="00BD315A" w:rsidRPr="006F2D9A">
        <w:t xml:space="preserve"> cost of </w:t>
      </w:r>
      <w:r w:rsidR="00BD315A" w:rsidRPr="00E8325F">
        <w:t>non-compliance</w:t>
      </w:r>
      <w:r w:rsidR="006F2D9A" w:rsidRPr="00E8325F">
        <w:t xml:space="preserve"> need to be </w:t>
      </w:r>
      <w:r w:rsidR="00AC06A5">
        <w:t>ascertained</w:t>
      </w:r>
      <w:r w:rsidR="006F2D9A" w:rsidRPr="00E8325F">
        <w:t xml:space="preserve"> </w:t>
      </w:r>
      <w:r w:rsidR="00AC06A5">
        <w:t>prior to</w:t>
      </w:r>
      <w:r w:rsidR="006F2D9A" w:rsidRPr="00E8325F">
        <w:t xml:space="preserve"> </w:t>
      </w:r>
      <w:r w:rsidR="00301215">
        <w:t xml:space="preserve">voting on </w:t>
      </w:r>
      <w:r w:rsidR="006F2D9A" w:rsidRPr="00E8325F">
        <w:t>the proposal</w:t>
      </w:r>
      <w:r w:rsidR="00BD315A" w:rsidRPr="00E8325F">
        <w:t>.</w:t>
      </w:r>
      <w:r w:rsidR="006F2D9A" w:rsidRPr="00E8325F">
        <w:t xml:space="preserve"> Proposer confirmed that</w:t>
      </w:r>
      <w:r w:rsidR="00034546" w:rsidRPr="00E8325F">
        <w:t xml:space="preserve"> </w:t>
      </w:r>
      <w:r w:rsidR="00FA7E60" w:rsidRPr="00E8325F">
        <w:t xml:space="preserve">no discussion on </w:t>
      </w:r>
      <w:r w:rsidR="006F2D9A" w:rsidRPr="00E8325F">
        <w:t>lack of compliance had taken place</w:t>
      </w:r>
      <w:r w:rsidR="00301215">
        <w:t xml:space="preserve"> to date</w:t>
      </w:r>
      <w:r w:rsidR="00FA7E60" w:rsidRPr="00E8325F">
        <w:t>.</w:t>
      </w:r>
    </w:p>
    <w:p w:rsidR="00FA7E60" w:rsidRPr="00B9694F" w:rsidRDefault="006F2D9A" w:rsidP="00016CA1">
      <w:pPr>
        <w:jc w:val="both"/>
        <w:rPr>
          <w:highlight w:val="yellow"/>
        </w:rPr>
      </w:pPr>
      <w:r w:rsidRPr="00E8325F">
        <w:t>SO Alternate and Supplier Alternate both expressed the view that</w:t>
      </w:r>
      <w:r w:rsidR="00FA7E60" w:rsidRPr="00E8325F">
        <w:t xml:space="preserve"> the report would be </w:t>
      </w:r>
      <w:r w:rsidRPr="00E8325F">
        <w:t xml:space="preserve">beneficial. </w:t>
      </w:r>
    </w:p>
    <w:p w:rsidR="00016CA1" w:rsidRPr="00DE7F7E" w:rsidRDefault="00BF4982" w:rsidP="00016CA1">
      <w:pPr>
        <w:pStyle w:val="IntenseQuote"/>
      </w:pPr>
      <w:r>
        <w:t>A</w:t>
      </w:r>
      <w:r w:rsidR="00016CA1" w:rsidRPr="00DE7F7E">
        <w:t xml:space="preserve">ctions </w:t>
      </w:r>
    </w:p>
    <w:p w:rsidR="00BF4982" w:rsidRPr="00087ADC" w:rsidRDefault="00C3749C" w:rsidP="00BF4982">
      <w:pPr>
        <w:pStyle w:val="ListParagraph"/>
        <w:numPr>
          <w:ilvl w:val="0"/>
          <w:numId w:val="5"/>
        </w:numPr>
      </w:pPr>
      <w:r w:rsidRPr="00087ADC">
        <w:t>TSO to assess the impact of non-compliance</w:t>
      </w:r>
    </w:p>
    <w:p w:rsidR="00BF4982" w:rsidRPr="00BF4982" w:rsidRDefault="00BF4982" w:rsidP="00BF4982">
      <w:pPr>
        <w:pStyle w:val="ListParagraph"/>
        <w:numPr>
          <w:ilvl w:val="0"/>
          <w:numId w:val="5"/>
        </w:numPr>
      </w:pPr>
      <w:r w:rsidRPr="00BF4982">
        <w:t>TSO to assess the option of implementing change through the Auction Management Platform</w:t>
      </w:r>
    </w:p>
    <w:p w:rsidR="00BF4982" w:rsidRPr="00BF4982" w:rsidRDefault="00CB4C51" w:rsidP="00BF4982">
      <w:pPr>
        <w:pStyle w:val="ListParagraph"/>
        <w:numPr>
          <w:ilvl w:val="0"/>
          <w:numId w:val="5"/>
        </w:numPr>
      </w:pPr>
      <w:r>
        <w:t>SEMO to Impact A</w:t>
      </w:r>
      <w:r w:rsidR="00BF4982" w:rsidRPr="00BF4982">
        <w:t>ssess the change</w:t>
      </w:r>
    </w:p>
    <w:p w:rsidR="00BF4982" w:rsidRPr="00BF4982" w:rsidRDefault="00BF4982" w:rsidP="00BF4982">
      <w:pPr>
        <w:pStyle w:val="ListParagraph"/>
        <w:numPr>
          <w:ilvl w:val="0"/>
          <w:numId w:val="5"/>
        </w:numPr>
      </w:pPr>
      <w:r w:rsidRPr="00BF4982">
        <w:t>SEMO to assess the possibility of a website publication</w:t>
      </w:r>
    </w:p>
    <w:p w:rsidR="00FA7E60" w:rsidRPr="00BF4982" w:rsidRDefault="00BF4982" w:rsidP="00BF4982">
      <w:pPr>
        <w:pStyle w:val="ListParagraph"/>
        <w:numPr>
          <w:ilvl w:val="0"/>
          <w:numId w:val="5"/>
        </w:numPr>
      </w:pPr>
      <w:r w:rsidRPr="00BF4982">
        <w:t>Interconnector Users to formulate views on importance of change</w:t>
      </w:r>
    </w:p>
    <w:p w:rsidR="00016CA1" w:rsidRPr="00772746" w:rsidRDefault="00016CA1" w:rsidP="00016CA1">
      <w:pPr>
        <w:pStyle w:val="IntenseQuote"/>
      </w:pPr>
      <w:r w:rsidRPr="00772746">
        <w:t>Decision</w:t>
      </w:r>
    </w:p>
    <w:p w:rsidR="00772746" w:rsidRPr="00772746" w:rsidRDefault="00772746" w:rsidP="00772746">
      <w:pPr>
        <w:pStyle w:val="ListParagraph"/>
        <w:numPr>
          <w:ilvl w:val="0"/>
          <w:numId w:val="5"/>
        </w:numPr>
      </w:pPr>
      <w:r w:rsidRPr="00772746">
        <w:t>The Modification Proposal was deferred.</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772746" w:rsidRPr="00534EC2" w:rsidTr="00DE7F7E">
        <w:trPr>
          <w:jc w:val="center"/>
        </w:trPr>
        <w:tc>
          <w:tcPr>
            <w:tcW w:w="5000" w:type="pct"/>
            <w:shd w:val="clear" w:color="auto" w:fill="548DD4"/>
          </w:tcPr>
          <w:p w:rsidR="00772746" w:rsidRPr="00534EC2" w:rsidRDefault="00772746" w:rsidP="00DE7F7E">
            <w:pPr>
              <w:spacing w:before="40" w:after="40"/>
              <w:jc w:val="center"/>
              <w:rPr>
                <w:b/>
                <w:color w:val="FFFFFF"/>
                <w:sz w:val="16"/>
                <w:szCs w:val="16"/>
                <w:highlight w:val="yellow"/>
              </w:rPr>
            </w:pPr>
            <w:r>
              <w:rPr>
                <w:b/>
                <w:color w:val="FFFFFF"/>
              </w:rPr>
              <w:t>Deferred</w:t>
            </w:r>
          </w:p>
        </w:tc>
      </w:tr>
    </w:tbl>
    <w:p w:rsidR="00016CA1" w:rsidRPr="00187065" w:rsidRDefault="00016CA1" w:rsidP="004E2DFF">
      <w:pPr>
        <w:pStyle w:val="Bullet1"/>
        <w:numPr>
          <w:ilvl w:val="0"/>
          <w:numId w:val="0"/>
        </w:numPr>
        <w:rPr>
          <w:highlight w:val="yellow"/>
          <w:lang w:eastAsia="en-GB"/>
        </w:rPr>
      </w:pPr>
    </w:p>
    <w:p w:rsidR="00016CA1" w:rsidRPr="00187065" w:rsidRDefault="005251B5" w:rsidP="00016CA1">
      <w:pPr>
        <w:pStyle w:val="Heading2"/>
        <w:numPr>
          <w:ilvl w:val="0"/>
          <w:numId w:val="0"/>
        </w:numPr>
        <w:pBdr>
          <w:top w:val="single" w:sz="24" w:space="1" w:color="DBE5F1"/>
        </w:pBdr>
        <w:ind w:left="576" w:hanging="576"/>
        <w:rPr>
          <w:highlight w:val="yellow"/>
        </w:rPr>
      </w:pPr>
      <w:bookmarkStart w:id="15" w:name="_Toc332728991"/>
      <w:r>
        <w:rPr>
          <w:rStyle w:val="IntenseReference"/>
          <w:color w:val="1F497D"/>
          <w:u w:val="none"/>
        </w:rPr>
        <w:t>III</w:t>
      </w:r>
      <w:r w:rsidR="00016CA1" w:rsidRPr="00B63026">
        <w:rPr>
          <w:rStyle w:val="IntenseReference"/>
          <w:color w:val="1F497D"/>
          <w:u w:val="none"/>
        </w:rPr>
        <w:t xml:space="preserve">. </w:t>
      </w:r>
      <w:r w:rsidR="00B63026" w:rsidRPr="00B63026">
        <w:rPr>
          <w:rStyle w:val="IntenseReference"/>
          <w:color w:val="1F497D"/>
          <w:u w:val="none"/>
        </w:rPr>
        <w:tab/>
      </w:r>
      <w:hyperlink r:id="rId30" w:history="1">
        <w:r w:rsidR="00016CA1" w:rsidRPr="00B63026">
          <w:rPr>
            <w:rStyle w:val="IntenseReference"/>
            <w:color w:val="1F497D"/>
          </w:rPr>
          <w:t xml:space="preserve">Mod_18_12 </w:t>
        </w:r>
      </w:hyperlink>
      <w:r w:rsidR="00016CA1" w:rsidRPr="00B63026">
        <w:rPr>
          <w:rStyle w:val="IntenseReference"/>
          <w:color w:val="1F497D"/>
        </w:rPr>
        <w:t>Constraint Payments Calculation for Interconnector Residual Capacity Units</w:t>
      </w:r>
      <w:bookmarkEnd w:id="15"/>
    </w:p>
    <w:p w:rsidR="00016CA1" w:rsidRPr="00503584" w:rsidRDefault="0067131F" w:rsidP="004E2DFF">
      <w:pPr>
        <w:jc w:val="both"/>
        <w:rPr>
          <w:i/>
        </w:rPr>
      </w:pPr>
      <w:r w:rsidRPr="0067131F">
        <w:rPr>
          <w:i/>
        </w:rPr>
        <w:t>Proposer: EirGrid TSO</w:t>
      </w:r>
    </w:p>
    <w:p w:rsidR="00C84723" w:rsidRPr="007973DA" w:rsidRDefault="007973DA" w:rsidP="004E2DFF">
      <w:pPr>
        <w:jc w:val="both"/>
        <w:rPr>
          <w:highlight w:val="yellow"/>
        </w:rPr>
      </w:pPr>
      <w:r>
        <w:t>Proposer</w:t>
      </w:r>
      <w:r w:rsidR="004E2DFF" w:rsidRPr="007973DA">
        <w:t xml:space="preserve"> </w:t>
      </w:r>
      <w:r w:rsidRPr="007973DA">
        <w:t>presented</w:t>
      </w:r>
      <w:r w:rsidR="004E2DFF" w:rsidRPr="007973DA">
        <w:t xml:space="preserve"> slides</w:t>
      </w:r>
      <w:r w:rsidRPr="007973DA">
        <w:t xml:space="preserve"> outlining </w:t>
      </w:r>
      <w:r w:rsidR="00503584">
        <w:t xml:space="preserve">the </w:t>
      </w:r>
      <w:r w:rsidRPr="007973DA">
        <w:t>proposal</w:t>
      </w:r>
      <w:r w:rsidR="004E2DFF" w:rsidRPr="007973DA">
        <w:t xml:space="preserve">. </w:t>
      </w:r>
      <w:r w:rsidRPr="007973DA">
        <w:t>Proposer advised that the i</w:t>
      </w:r>
      <w:r w:rsidR="00C84723" w:rsidRPr="007973DA">
        <w:t>nterim calc</w:t>
      </w:r>
      <w:r w:rsidRPr="007973DA">
        <w:t xml:space="preserve">ulation will </w:t>
      </w:r>
      <w:r w:rsidR="00503584" w:rsidRPr="007973DA">
        <w:t>be in</w:t>
      </w:r>
      <w:r w:rsidR="00C84723" w:rsidRPr="007973DA">
        <w:t xml:space="preserve"> place until </w:t>
      </w:r>
      <w:r w:rsidR="00503584">
        <w:t>M</w:t>
      </w:r>
      <w:r w:rsidR="00C84723" w:rsidRPr="007973DA">
        <w:t>od</w:t>
      </w:r>
      <w:r w:rsidR="00503584">
        <w:t>_</w:t>
      </w:r>
      <w:r w:rsidR="00C84723" w:rsidRPr="007973DA">
        <w:t xml:space="preserve"> 12_11</w:t>
      </w:r>
      <w:r w:rsidR="00F24BFE">
        <w:t xml:space="preserve"> </w:t>
      </w:r>
      <w:r w:rsidR="0067131F" w:rsidRPr="0067131F">
        <w:rPr>
          <w:i/>
        </w:rPr>
        <w:t>Interconnector Unit Loss Adjustment When Exporting</w:t>
      </w:r>
      <w:r w:rsidR="00C84723" w:rsidRPr="007973DA">
        <w:t xml:space="preserve"> </w:t>
      </w:r>
      <w:r w:rsidRPr="007973DA">
        <w:t>is</w:t>
      </w:r>
      <w:r w:rsidR="00C84723" w:rsidRPr="007973DA">
        <w:t xml:space="preserve"> implemented in October</w:t>
      </w:r>
      <w:r w:rsidRPr="007973DA">
        <w:t xml:space="preserve"> 2012</w:t>
      </w:r>
      <w:r w:rsidR="00C84723" w:rsidRPr="007973DA">
        <w:t>.</w:t>
      </w:r>
    </w:p>
    <w:p w:rsidR="0007661B" w:rsidRPr="009D2210" w:rsidRDefault="007973DA" w:rsidP="004E2DFF">
      <w:pPr>
        <w:jc w:val="both"/>
      </w:pPr>
      <w:r w:rsidRPr="007973DA">
        <w:t>Generator Alternate commented that the proposal is</w:t>
      </w:r>
      <w:r w:rsidR="0007661B" w:rsidRPr="007973DA">
        <w:t xml:space="preserve"> moving from price for each trade</w:t>
      </w:r>
      <w:r w:rsidRPr="007973DA">
        <w:t xml:space="preserve"> and questioned whether this is</w:t>
      </w:r>
      <w:r w:rsidR="0007661B" w:rsidRPr="007973DA">
        <w:t xml:space="preserve"> removing transparency</w:t>
      </w:r>
      <w:r w:rsidRPr="007973DA">
        <w:t>.</w:t>
      </w:r>
      <w:r w:rsidR="0007661B" w:rsidRPr="007973DA">
        <w:t xml:space="preserve"> </w:t>
      </w:r>
      <w:r>
        <w:t>Proposer clarified that</w:t>
      </w:r>
      <w:r w:rsidR="0007661B">
        <w:t xml:space="preserve"> </w:t>
      </w:r>
      <w:r w:rsidR="0007661B" w:rsidRPr="007973DA">
        <w:t xml:space="preserve">transparency will be </w:t>
      </w:r>
      <w:r w:rsidRPr="007973DA">
        <w:t xml:space="preserve">maintained </w:t>
      </w:r>
      <w:r w:rsidR="0007661B" w:rsidRPr="009D2210">
        <w:t xml:space="preserve">via </w:t>
      </w:r>
      <w:r w:rsidRPr="009D2210">
        <w:t xml:space="preserve">the </w:t>
      </w:r>
      <w:r w:rsidR="0007661B" w:rsidRPr="009D2210">
        <w:t xml:space="preserve">report </w:t>
      </w:r>
      <w:r w:rsidR="00F24BFE">
        <w:t>issued</w:t>
      </w:r>
      <w:r w:rsidR="0007661B" w:rsidRPr="009D2210">
        <w:t xml:space="preserve"> out of </w:t>
      </w:r>
      <w:r w:rsidRPr="009D2210">
        <w:t xml:space="preserve">the </w:t>
      </w:r>
      <w:r w:rsidR="0007661B" w:rsidRPr="009D2210">
        <w:t>AMP</w:t>
      </w:r>
      <w:r w:rsidR="009D2210" w:rsidRPr="009D2210">
        <w:t>, and that it will also be</w:t>
      </w:r>
      <w:r w:rsidR="009E1AD2" w:rsidRPr="009D2210">
        <w:t xml:space="preserve"> provided through </w:t>
      </w:r>
      <w:r w:rsidR="009D2210" w:rsidRPr="009D2210">
        <w:t>National G</w:t>
      </w:r>
      <w:r w:rsidR="009E1AD2" w:rsidRPr="009D2210">
        <w:t>rid on their BM reporting website.</w:t>
      </w:r>
    </w:p>
    <w:p w:rsidR="0081068F" w:rsidRPr="009D2210" w:rsidRDefault="009D2210" w:rsidP="004E2DFF">
      <w:pPr>
        <w:jc w:val="both"/>
      </w:pPr>
      <w:r w:rsidRPr="009D2210">
        <w:t xml:space="preserve">Proposer advised that the implementation of this change should cost nothing as it </w:t>
      </w:r>
      <w:r w:rsidR="0081068F" w:rsidRPr="009D2210">
        <w:t>is free within the SEM systems.</w:t>
      </w:r>
    </w:p>
    <w:p w:rsidR="0007661B" w:rsidRPr="00187065" w:rsidRDefault="009D2210" w:rsidP="004E2DFF">
      <w:pPr>
        <w:jc w:val="both"/>
        <w:rPr>
          <w:i/>
          <w:highlight w:val="yellow"/>
        </w:rPr>
      </w:pPr>
      <w:r w:rsidRPr="009D2210">
        <w:t xml:space="preserve">Generator Member queried as to </w:t>
      </w:r>
      <w:r w:rsidR="00503584">
        <w:t>when</w:t>
      </w:r>
      <w:r w:rsidR="00503584" w:rsidRPr="009D2210">
        <w:t xml:space="preserve"> </w:t>
      </w:r>
      <w:r w:rsidRPr="009D2210">
        <w:t>the SO T</w:t>
      </w:r>
      <w:r w:rsidR="000F6206" w:rsidRPr="009D2210">
        <w:t xml:space="preserve">rades paper </w:t>
      </w:r>
      <w:r w:rsidRPr="009D2210">
        <w:t xml:space="preserve">will be </w:t>
      </w:r>
      <w:r w:rsidR="000F6206" w:rsidRPr="009D2210">
        <w:t>published</w:t>
      </w:r>
      <w:r w:rsidRPr="009D2210">
        <w:t>.</w:t>
      </w:r>
      <w:r w:rsidR="00503584">
        <w:t xml:space="preserve"> </w:t>
      </w:r>
      <w:r w:rsidRPr="009D2210">
        <w:t>Proposer advised that</w:t>
      </w:r>
      <w:r w:rsidR="00503584">
        <w:t xml:space="preserve"> the exact date of publication is not know</w:t>
      </w:r>
      <w:r w:rsidR="00B26F75">
        <w:t>n</w:t>
      </w:r>
      <w:r w:rsidR="00503584">
        <w:t xml:space="preserve"> but</w:t>
      </w:r>
      <w:r w:rsidR="00B26F75">
        <w:t xml:space="preserve"> that</w:t>
      </w:r>
      <w:r w:rsidRPr="009D2210">
        <w:t xml:space="preserve"> it will be published on the EirG</w:t>
      </w:r>
      <w:r w:rsidR="000F6206" w:rsidRPr="009D2210">
        <w:t xml:space="preserve">rid website, and should </w:t>
      </w:r>
      <w:r w:rsidR="00B26F75">
        <w:t xml:space="preserve">also </w:t>
      </w:r>
      <w:r w:rsidR="000F6206" w:rsidRPr="009D2210">
        <w:t xml:space="preserve">be </w:t>
      </w:r>
      <w:r w:rsidRPr="009D2210">
        <w:t xml:space="preserve">available on </w:t>
      </w:r>
      <w:r w:rsidR="00D1016F" w:rsidRPr="009D2210">
        <w:t>the SONI</w:t>
      </w:r>
      <w:r w:rsidRPr="009D2210">
        <w:t xml:space="preserve"> website.</w:t>
      </w:r>
      <w:r w:rsidR="000F6206" w:rsidRPr="009D2210">
        <w:t xml:space="preserve"> </w:t>
      </w:r>
    </w:p>
    <w:p w:rsidR="00016CA1" w:rsidRPr="00503584" w:rsidRDefault="0067131F" w:rsidP="00016CA1">
      <w:pPr>
        <w:pStyle w:val="IntenseQuote"/>
      </w:pPr>
      <w:r w:rsidRPr="0067131F">
        <w:t xml:space="preserve">Actions </w:t>
      </w:r>
    </w:p>
    <w:p w:rsidR="009D2210" w:rsidRPr="00503584" w:rsidRDefault="0067131F" w:rsidP="009D2210">
      <w:pPr>
        <w:pStyle w:val="ListParagraph"/>
        <w:numPr>
          <w:ilvl w:val="0"/>
          <w:numId w:val="5"/>
        </w:numPr>
      </w:pPr>
      <w:r w:rsidRPr="0067131F">
        <w:lastRenderedPageBreak/>
        <w:t>N/A</w:t>
      </w:r>
    </w:p>
    <w:p w:rsidR="00016CA1" w:rsidRDefault="0067131F" w:rsidP="00016CA1">
      <w:pPr>
        <w:pStyle w:val="IntenseQuote"/>
      </w:pPr>
      <w:r w:rsidRPr="0067131F">
        <w:t>Decision</w:t>
      </w:r>
    </w:p>
    <w:p w:rsidR="009D2210" w:rsidRPr="00CB28BC" w:rsidRDefault="009D2210" w:rsidP="009D2210">
      <w:pPr>
        <w:pStyle w:val="ListParagraph"/>
        <w:numPr>
          <w:ilvl w:val="0"/>
          <w:numId w:val="5"/>
        </w:numPr>
      </w:pPr>
      <w:r>
        <w:t>The proposal was Recommended for Approval.</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016CA1" w:rsidRPr="00187065" w:rsidTr="001E295F">
        <w:trPr>
          <w:jc w:val="center"/>
        </w:trPr>
        <w:tc>
          <w:tcPr>
            <w:tcW w:w="5000" w:type="pct"/>
            <w:gridSpan w:val="3"/>
            <w:shd w:val="clear" w:color="auto" w:fill="548DD4"/>
          </w:tcPr>
          <w:p w:rsidR="00016CA1" w:rsidRPr="00187065" w:rsidRDefault="0067131F" w:rsidP="009D2210">
            <w:pPr>
              <w:spacing w:before="40" w:after="40"/>
              <w:jc w:val="center"/>
              <w:rPr>
                <w:b/>
                <w:color w:val="FFFFFF"/>
                <w:sz w:val="16"/>
                <w:szCs w:val="16"/>
                <w:highlight w:val="yellow"/>
              </w:rPr>
            </w:pPr>
            <w:r w:rsidRPr="0067131F">
              <w:rPr>
                <w:b/>
                <w:color w:val="FFFFFF"/>
              </w:rPr>
              <w:t>Mod_18_12: Recommended for Approval  by unanimous vote</w:t>
            </w:r>
          </w:p>
        </w:tc>
      </w:tr>
      <w:tr w:rsidR="00503584" w:rsidRPr="00803F99" w:rsidTr="003C53CB">
        <w:trPr>
          <w:jc w:val="center"/>
        </w:trPr>
        <w:tc>
          <w:tcPr>
            <w:tcW w:w="1512" w:type="pct"/>
            <w:vAlign w:val="center"/>
          </w:tcPr>
          <w:p w:rsidR="00503584" w:rsidRPr="009E39BB" w:rsidRDefault="00503584" w:rsidP="003C53CB">
            <w:pPr>
              <w:spacing w:before="40" w:after="40"/>
              <w:rPr>
                <w:sz w:val="16"/>
                <w:szCs w:val="16"/>
              </w:rPr>
            </w:pPr>
            <w:r w:rsidRPr="009E39BB">
              <w:rPr>
                <w:sz w:val="16"/>
                <w:szCs w:val="16"/>
              </w:rPr>
              <w:t>Brian Mongan</w:t>
            </w:r>
          </w:p>
        </w:tc>
        <w:tc>
          <w:tcPr>
            <w:tcW w:w="1712" w:type="pct"/>
            <w:vAlign w:val="center"/>
          </w:tcPr>
          <w:p w:rsidR="00503584" w:rsidRPr="009E39BB" w:rsidRDefault="00503584" w:rsidP="003C53CB">
            <w:pPr>
              <w:spacing w:before="40" w:after="40"/>
              <w:rPr>
                <w:sz w:val="16"/>
                <w:szCs w:val="16"/>
              </w:rPr>
            </w:pPr>
            <w:r w:rsidRPr="009E39BB">
              <w:rPr>
                <w:sz w:val="16"/>
                <w:szCs w:val="16"/>
              </w:rPr>
              <w:t xml:space="preserve">Generator Alternate </w:t>
            </w:r>
          </w:p>
        </w:tc>
        <w:tc>
          <w:tcPr>
            <w:tcW w:w="1776" w:type="pct"/>
          </w:tcPr>
          <w:p w:rsidR="00503584" w:rsidRPr="009E39BB" w:rsidRDefault="00503584" w:rsidP="003C53CB">
            <w:pPr>
              <w:rPr>
                <w:sz w:val="16"/>
                <w:szCs w:val="16"/>
              </w:rPr>
            </w:pPr>
            <w:r w:rsidRPr="000A1FCE">
              <w:rPr>
                <w:sz w:val="16"/>
                <w:szCs w:val="16"/>
              </w:rPr>
              <w:t>Approve</w:t>
            </w:r>
          </w:p>
        </w:tc>
      </w:tr>
      <w:tr w:rsidR="00503584" w:rsidRPr="00803F99" w:rsidTr="003C53CB">
        <w:trPr>
          <w:jc w:val="center"/>
        </w:trPr>
        <w:tc>
          <w:tcPr>
            <w:tcW w:w="1512" w:type="pct"/>
            <w:vAlign w:val="center"/>
          </w:tcPr>
          <w:p w:rsidR="00503584" w:rsidRPr="009E39BB" w:rsidRDefault="00503584" w:rsidP="003C53CB">
            <w:pPr>
              <w:spacing w:before="40" w:after="40"/>
              <w:rPr>
                <w:sz w:val="16"/>
                <w:szCs w:val="16"/>
              </w:rPr>
            </w:pPr>
            <w:r>
              <w:rPr>
                <w:sz w:val="16"/>
                <w:szCs w:val="16"/>
              </w:rPr>
              <w:t xml:space="preserve">Iain Wright </w:t>
            </w:r>
            <w:r w:rsidRPr="009E39BB">
              <w:rPr>
                <w:sz w:val="16"/>
                <w:szCs w:val="16"/>
              </w:rPr>
              <w:t>-Chair</w:t>
            </w:r>
          </w:p>
        </w:tc>
        <w:tc>
          <w:tcPr>
            <w:tcW w:w="1712" w:type="pct"/>
            <w:vAlign w:val="center"/>
          </w:tcPr>
          <w:p w:rsidR="00503584" w:rsidRPr="009E39BB" w:rsidRDefault="00503584" w:rsidP="003C53CB">
            <w:pPr>
              <w:spacing w:before="40" w:after="40"/>
              <w:rPr>
                <w:sz w:val="16"/>
                <w:szCs w:val="16"/>
              </w:rPr>
            </w:pPr>
            <w:r w:rsidRPr="009E39BB">
              <w:rPr>
                <w:sz w:val="16"/>
                <w:szCs w:val="16"/>
              </w:rPr>
              <w:t>Supplier Member</w:t>
            </w:r>
          </w:p>
        </w:tc>
        <w:tc>
          <w:tcPr>
            <w:tcW w:w="1776" w:type="pct"/>
          </w:tcPr>
          <w:p w:rsidR="00503584" w:rsidRPr="009E39BB" w:rsidRDefault="00503584" w:rsidP="003C53CB">
            <w:pPr>
              <w:rPr>
                <w:sz w:val="16"/>
                <w:szCs w:val="16"/>
              </w:rPr>
            </w:pPr>
            <w:r w:rsidRPr="000A1FCE">
              <w:rPr>
                <w:sz w:val="16"/>
                <w:szCs w:val="16"/>
              </w:rPr>
              <w:t>Approve</w:t>
            </w:r>
          </w:p>
        </w:tc>
      </w:tr>
      <w:tr w:rsidR="00503584" w:rsidRPr="00803F99" w:rsidTr="003C53CB">
        <w:trPr>
          <w:jc w:val="center"/>
        </w:trPr>
        <w:tc>
          <w:tcPr>
            <w:tcW w:w="1512" w:type="pct"/>
            <w:vAlign w:val="center"/>
          </w:tcPr>
          <w:p w:rsidR="00503584" w:rsidRPr="009E39BB" w:rsidRDefault="00503584" w:rsidP="003C53CB">
            <w:pPr>
              <w:spacing w:before="40" w:after="40"/>
              <w:rPr>
                <w:sz w:val="16"/>
                <w:szCs w:val="16"/>
              </w:rPr>
            </w:pPr>
            <w:r>
              <w:rPr>
                <w:sz w:val="16"/>
                <w:szCs w:val="16"/>
              </w:rPr>
              <w:t>Julie-Anne Hannon</w:t>
            </w:r>
          </w:p>
        </w:tc>
        <w:tc>
          <w:tcPr>
            <w:tcW w:w="1712" w:type="pct"/>
            <w:vAlign w:val="center"/>
          </w:tcPr>
          <w:p w:rsidR="00503584" w:rsidRPr="009E39BB" w:rsidRDefault="00503584" w:rsidP="003C53CB">
            <w:pPr>
              <w:spacing w:before="40" w:after="40"/>
              <w:rPr>
                <w:sz w:val="16"/>
                <w:szCs w:val="16"/>
              </w:rPr>
            </w:pPr>
            <w:r>
              <w:rPr>
                <w:sz w:val="16"/>
                <w:szCs w:val="16"/>
              </w:rPr>
              <w:t>Supplier Alternate</w:t>
            </w:r>
          </w:p>
        </w:tc>
        <w:tc>
          <w:tcPr>
            <w:tcW w:w="1776" w:type="pct"/>
          </w:tcPr>
          <w:p w:rsidR="00503584" w:rsidRPr="00803F99" w:rsidRDefault="00503584" w:rsidP="003C53CB">
            <w:pPr>
              <w:rPr>
                <w:highlight w:val="yellow"/>
              </w:rPr>
            </w:pPr>
            <w:r>
              <w:rPr>
                <w:sz w:val="16"/>
                <w:szCs w:val="16"/>
              </w:rPr>
              <w:t>Approve</w:t>
            </w:r>
          </w:p>
        </w:tc>
      </w:tr>
      <w:tr w:rsidR="00503584" w:rsidRPr="00803F99" w:rsidTr="003C53CB">
        <w:trPr>
          <w:jc w:val="center"/>
        </w:trPr>
        <w:tc>
          <w:tcPr>
            <w:tcW w:w="1512" w:type="pct"/>
            <w:vAlign w:val="center"/>
          </w:tcPr>
          <w:p w:rsidR="00503584" w:rsidRPr="009E39BB" w:rsidRDefault="00503584" w:rsidP="003C53CB">
            <w:r w:rsidRPr="009E39BB">
              <w:rPr>
                <w:sz w:val="16"/>
                <w:szCs w:val="16"/>
              </w:rPr>
              <w:t>Kevin Hannafin</w:t>
            </w:r>
          </w:p>
        </w:tc>
        <w:tc>
          <w:tcPr>
            <w:tcW w:w="1712" w:type="pct"/>
            <w:vAlign w:val="center"/>
          </w:tcPr>
          <w:p w:rsidR="00503584" w:rsidRPr="009E39BB" w:rsidRDefault="00503584" w:rsidP="003C53CB">
            <w:r w:rsidRPr="009E39BB">
              <w:rPr>
                <w:sz w:val="16"/>
                <w:szCs w:val="16"/>
              </w:rPr>
              <w:t>Generator Member</w:t>
            </w:r>
          </w:p>
        </w:tc>
        <w:tc>
          <w:tcPr>
            <w:tcW w:w="1776" w:type="pct"/>
          </w:tcPr>
          <w:p w:rsidR="00503584" w:rsidRDefault="00503584" w:rsidP="003C53CB">
            <w:r w:rsidRPr="000A1FCE">
              <w:rPr>
                <w:sz w:val="16"/>
                <w:szCs w:val="16"/>
              </w:rPr>
              <w:t>Approve</w:t>
            </w:r>
          </w:p>
        </w:tc>
      </w:tr>
      <w:tr w:rsidR="00503584" w:rsidRPr="00803F99" w:rsidTr="003C53CB">
        <w:trPr>
          <w:jc w:val="center"/>
        </w:trPr>
        <w:tc>
          <w:tcPr>
            <w:tcW w:w="1512" w:type="pct"/>
            <w:vAlign w:val="center"/>
          </w:tcPr>
          <w:p w:rsidR="00503584" w:rsidRPr="009E39BB" w:rsidRDefault="00503584" w:rsidP="003C53CB">
            <w:pPr>
              <w:spacing w:before="40" w:after="40"/>
              <w:rPr>
                <w:sz w:val="16"/>
                <w:szCs w:val="16"/>
              </w:rPr>
            </w:pPr>
            <w:r w:rsidRPr="009E39BB">
              <w:rPr>
                <w:sz w:val="16"/>
                <w:szCs w:val="16"/>
              </w:rPr>
              <w:t>Mary Doorly</w:t>
            </w:r>
          </w:p>
        </w:tc>
        <w:tc>
          <w:tcPr>
            <w:tcW w:w="1712" w:type="pct"/>
            <w:vAlign w:val="center"/>
          </w:tcPr>
          <w:p w:rsidR="00503584" w:rsidRPr="009E39BB" w:rsidRDefault="00503584" w:rsidP="003C53CB">
            <w:pPr>
              <w:spacing w:before="40" w:after="40"/>
              <w:rPr>
                <w:sz w:val="16"/>
                <w:szCs w:val="16"/>
              </w:rPr>
            </w:pPr>
            <w:r w:rsidRPr="009E39BB">
              <w:rPr>
                <w:sz w:val="16"/>
                <w:szCs w:val="16"/>
              </w:rPr>
              <w:t>Generator Alternate</w:t>
            </w:r>
          </w:p>
        </w:tc>
        <w:tc>
          <w:tcPr>
            <w:tcW w:w="1776" w:type="pct"/>
          </w:tcPr>
          <w:p w:rsidR="00503584" w:rsidRPr="000A1FCE" w:rsidRDefault="00503584" w:rsidP="003C53CB">
            <w:pPr>
              <w:rPr>
                <w:sz w:val="16"/>
                <w:szCs w:val="16"/>
              </w:rPr>
            </w:pPr>
            <w:r>
              <w:rPr>
                <w:sz w:val="16"/>
                <w:szCs w:val="16"/>
              </w:rPr>
              <w:t>Approve</w:t>
            </w:r>
          </w:p>
        </w:tc>
      </w:tr>
      <w:tr w:rsidR="00503584" w:rsidRPr="00803F99" w:rsidTr="003C53CB">
        <w:trPr>
          <w:jc w:val="center"/>
        </w:trPr>
        <w:tc>
          <w:tcPr>
            <w:tcW w:w="1512" w:type="pct"/>
          </w:tcPr>
          <w:p w:rsidR="00503584" w:rsidRPr="009E39BB" w:rsidRDefault="00503584" w:rsidP="003C53CB">
            <w:pPr>
              <w:spacing w:before="40" w:after="40"/>
              <w:rPr>
                <w:sz w:val="16"/>
                <w:szCs w:val="16"/>
              </w:rPr>
            </w:pPr>
            <w:r w:rsidRPr="009E39BB">
              <w:rPr>
                <w:sz w:val="16"/>
                <w:szCs w:val="16"/>
              </w:rPr>
              <w:t>Niamh Quinn</w:t>
            </w:r>
          </w:p>
        </w:tc>
        <w:tc>
          <w:tcPr>
            <w:tcW w:w="1712" w:type="pct"/>
          </w:tcPr>
          <w:p w:rsidR="00503584" w:rsidRPr="009E39BB" w:rsidRDefault="00503584" w:rsidP="003C53CB">
            <w:pPr>
              <w:spacing w:before="40" w:after="40"/>
              <w:rPr>
                <w:sz w:val="16"/>
                <w:szCs w:val="16"/>
              </w:rPr>
            </w:pPr>
            <w:r w:rsidRPr="009E39BB">
              <w:rPr>
                <w:sz w:val="16"/>
                <w:szCs w:val="16"/>
              </w:rPr>
              <w:t>Generator  Member</w:t>
            </w:r>
          </w:p>
        </w:tc>
        <w:tc>
          <w:tcPr>
            <w:tcW w:w="1776" w:type="pct"/>
          </w:tcPr>
          <w:p w:rsidR="00503584" w:rsidRDefault="00503584" w:rsidP="003C53CB">
            <w:r w:rsidRPr="000A1FCE">
              <w:rPr>
                <w:sz w:val="16"/>
                <w:szCs w:val="16"/>
              </w:rPr>
              <w:t>Approve</w:t>
            </w:r>
          </w:p>
        </w:tc>
      </w:tr>
      <w:tr w:rsidR="00503584" w:rsidRPr="00803F99" w:rsidTr="003C53CB">
        <w:trPr>
          <w:jc w:val="center"/>
        </w:trPr>
        <w:tc>
          <w:tcPr>
            <w:tcW w:w="1512" w:type="pct"/>
            <w:vAlign w:val="center"/>
          </w:tcPr>
          <w:p w:rsidR="00503584" w:rsidRPr="009E39BB" w:rsidRDefault="00503584" w:rsidP="003C53CB">
            <w:pPr>
              <w:spacing w:before="40" w:after="40"/>
              <w:rPr>
                <w:sz w:val="16"/>
                <w:szCs w:val="16"/>
              </w:rPr>
            </w:pPr>
            <w:r w:rsidRPr="009E39BB">
              <w:rPr>
                <w:sz w:val="16"/>
                <w:szCs w:val="16"/>
              </w:rPr>
              <w:t>Patrick Liddy</w:t>
            </w:r>
          </w:p>
        </w:tc>
        <w:tc>
          <w:tcPr>
            <w:tcW w:w="1712" w:type="pct"/>
            <w:vAlign w:val="center"/>
          </w:tcPr>
          <w:p w:rsidR="00503584" w:rsidRPr="009E39BB" w:rsidRDefault="00503584" w:rsidP="003C53CB">
            <w:pPr>
              <w:spacing w:before="40" w:after="40"/>
              <w:rPr>
                <w:sz w:val="16"/>
                <w:szCs w:val="16"/>
              </w:rPr>
            </w:pPr>
            <w:r w:rsidRPr="009E39BB">
              <w:rPr>
                <w:sz w:val="16"/>
                <w:szCs w:val="16"/>
              </w:rPr>
              <w:t>DSU Member</w:t>
            </w:r>
          </w:p>
        </w:tc>
        <w:tc>
          <w:tcPr>
            <w:tcW w:w="1776" w:type="pct"/>
          </w:tcPr>
          <w:p w:rsidR="00503584" w:rsidRDefault="00503584" w:rsidP="003C53CB">
            <w:r w:rsidRPr="009E39BB">
              <w:rPr>
                <w:sz w:val="16"/>
                <w:szCs w:val="16"/>
              </w:rPr>
              <w:t>Approve</w:t>
            </w:r>
          </w:p>
        </w:tc>
      </w:tr>
      <w:tr w:rsidR="00503584" w:rsidRPr="00534EC2" w:rsidTr="003C53CB">
        <w:trPr>
          <w:jc w:val="center"/>
        </w:trPr>
        <w:tc>
          <w:tcPr>
            <w:tcW w:w="1512" w:type="pct"/>
            <w:vAlign w:val="center"/>
          </w:tcPr>
          <w:p w:rsidR="00503584" w:rsidRPr="009E39BB" w:rsidRDefault="00503584" w:rsidP="003C53CB">
            <w:pPr>
              <w:spacing w:before="40" w:after="40"/>
              <w:rPr>
                <w:sz w:val="16"/>
                <w:szCs w:val="16"/>
              </w:rPr>
            </w:pPr>
            <w:r w:rsidRPr="009E39BB">
              <w:rPr>
                <w:sz w:val="16"/>
                <w:szCs w:val="16"/>
              </w:rPr>
              <w:t>William Carr</w:t>
            </w:r>
          </w:p>
        </w:tc>
        <w:tc>
          <w:tcPr>
            <w:tcW w:w="1712" w:type="pct"/>
            <w:vAlign w:val="center"/>
          </w:tcPr>
          <w:p w:rsidR="00503584" w:rsidRPr="009E39BB" w:rsidRDefault="00503584" w:rsidP="003C53CB">
            <w:pPr>
              <w:spacing w:before="40" w:after="40"/>
              <w:rPr>
                <w:sz w:val="16"/>
                <w:szCs w:val="16"/>
              </w:rPr>
            </w:pPr>
            <w:r w:rsidRPr="009E39BB">
              <w:rPr>
                <w:sz w:val="16"/>
                <w:szCs w:val="16"/>
              </w:rPr>
              <w:t>Supplier Member</w:t>
            </w:r>
          </w:p>
        </w:tc>
        <w:tc>
          <w:tcPr>
            <w:tcW w:w="1776" w:type="pct"/>
          </w:tcPr>
          <w:p w:rsidR="00503584" w:rsidRDefault="00503584" w:rsidP="003C53CB">
            <w:r w:rsidRPr="000A1FCE">
              <w:rPr>
                <w:sz w:val="16"/>
                <w:szCs w:val="16"/>
              </w:rPr>
              <w:t>Approve</w:t>
            </w:r>
          </w:p>
        </w:tc>
      </w:tr>
    </w:tbl>
    <w:p w:rsidR="005251B5" w:rsidRPr="00CC7DBB" w:rsidRDefault="005251B5" w:rsidP="005251B5">
      <w:pPr>
        <w:pStyle w:val="Heading2"/>
        <w:numPr>
          <w:ilvl w:val="0"/>
          <w:numId w:val="0"/>
        </w:numPr>
        <w:pBdr>
          <w:top w:val="single" w:sz="24" w:space="1" w:color="DBE5F1"/>
        </w:pBdr>
        <w:ind w:left="576" w:hanging="576"/>
      </w:pPr>
      <w:bookmarkStart w:id="16" w:name="_Toc332728992"/>
      <w:r w:rsidRPr="00B65F56">
        <w:rPr>
          <w:rStyle w:val="IntenseReference"/>
          <w:color w:val="1F497D"/>
          <w:u w:val="none"/>
        </w:rPr>
        <w:t>IV.</w:t>
      </w:r>
      <w:r>
        <w:tab/>
      </w:r>
      <w:hyperlink r:id="rId31" w:history="1">
        <w:r w:rsidRPr="0067131F">
          <w:rPr>
            <w:rStyle w:val="IntenseReference"/>
            <w:color w:val="1F497D"/>
          </w:rPr>
          <w:t xml:space="preserve">Mod_15_12 </w:t>
        </w:r>
      </w:hyperlink>
      <w:r w:rsidRPr="0067131F">
        <w:rPr>
          <w:rStyle w:val="IntenseReference"/>
          <w:color w:val="1F497D"/>
        </w:rPr>
        <w:t>Inclusion of ATC limit slack variables and associated penalty cost Parameters</w:t>
      </w:r>
      <w:bookmarkEnd w:id="16"/>
    </w:p>
    <w:p w:rsidR="005251B5" w:rsidRDefault="005251B5" w:rsidP="005251B5">
      <w:pPr>
        <w:jc w:val="both"/>
        <w:rPr>
          <w:i/>
        </w:rPr>
      </w:pPr>
      <w:r w:rsidRPr="00C61241">
        <w:rPr>
          <w:i/>
        </w:rPr>
        <w:t xml:space="preserve">Proposer: </w:t>
      </w:r>
      <w:r>
        <w:rPr>
          <w:i/>
        </w:rPr>
        <w:t>SEMO</w:t>
      </w:r>
    </w:p>
    <w:p w:rsidR="005251B5" w:rsidRPr="00E356EE" w:rsidRDefault="005251B5" w:rsidP="005251B5">
      <w:pPr>
        <w:jc w:val="both"/>
      </w:pPr>
      <w:r w:rsidRPr="00E356EE">
        <w:t xml:space="preserve">SEMO </w:t>
      </w:r>
      <w:r>
        <w:t>Member presented slides</w:t>
      </w:r>
      <w:r w:rsidRPr="00E356EE">
        <w:t xml:space="preserve"> outlin</w:t>
      </w:r>
      <w:r>
        <w:t>ing proposal which arose out of UUC Certification review for the IDT systems release.</w:t>
      </w:r>
    </w:p>
    <w:p w:rsidR="005251B5" w:rsidRDefault="005251B5" w:rsidP="005251B5">
      <w:pPr>
        <w:jc w:val="both"/>
      </w:pPr>
      <w:r>
        <w:t>Supplier</w:t>
      </w:r>
      <w:r w:rsidRPr="00E356EE">
        <w:t xml:space="preserve"> Alternate </w:t>
      </w:r>
      <w:r>
        <w:t xml:space="preserve">raised a query in relation to internal penalty costs. SEMO Member advised that </w:t>
      </w:r>
      <w:r w:rsidRPr="00E356EE">
        <w:t xml:space="preserve">internal penalty costs </w:t>
      </w:r>
      <w:r>
        <w:t xml:space="preserve">are </w:t>
      </w:r>
      <w:r w:rsidRPr="00E356EE">
        <w:t xml:space="preserve">applied to slack variables, </w:t>
      </w:r>
      <w:r>
        <w:t xml:space="preserve">in </w:t>
      </w:r>
      <w:r w:rsidRPr="00E356EE">
        <w:t>case a</w:t>
      </w:r>
      <w:r>
        <w:t xml:space="preserve">n infeasible </w:t>
      </w:r>
      <w:r w:rsidRPr="00E356EE">
        <w:t>solution</w:t>
      </w:r>
      <w:r>
        <w:t xml:space="preserve"> exists</w:t>
      </w:r>
      <w:r w:rsidRPr="00E356EE">
        <w:t xml:space="preserve">, </w:t>
      </w:r>
      <w:r>
        <w:t>there exists a precedence in order of which constraints</w:t>
      </w:r>
      <w:r w:rsidRPr="00E356EE">
        <w:t xml:space="preserve"> c</w:t>
      </w:r>
      <w:r>
        <w:t>an</w:t>
      </w:r>
      <w:r w:rsidRPr="00E356EE">
        <w:t xml:space="preserve"> be broken in </w:t>
      </w:r>
      <w:r>
        <w:t>order to return a result rather than no result</w:t>
      </w:r>
      <w:r w:rsidRPr="00E356EE">
        <w:t xml:space="preserve">. </w:t>
      </w:r>
      <w:r>
        <w:t>MO Member noted that a case may exist to define MEATC and MIATC as hard constraints; this may be discussed with the vendor at a later stage if deemed necessary. Chair commented on numbering error in proposal.</w:t>
      </w:r>
    </w:p>
    <w:p w:rsidR="005251B5" w:rsidRPr="00C468D5" w:rsidRDefault="005251B5" w:rsidP="005251B5"/>
    <w:p w:rsidR="005251B5" w:rsidRDefault="005251B5" w:rsidP="005251B5">
      <w:pPr>
        <w:pStyle w:val="IntenseQuote"/>
      </w:pPr>
      <w:r w:rsidRPr="00F61525">
        <w:t xml:space="preserve">Actions </w:t>
      </w:r>
    </w:p>
    <w:p w:rsidR="005251B5" w:rsidRPr="00AC65D1" w:rsidRDefault="005251B5" w:rsidP="005251B5">
      <w:pPr>
        <w:pStyle w:val="ListParagraph"/>
        <w:numPr>
          <w:ilvl w:val="0"/>
          <w:numId w:val="5"/>
        </w:numPr>
      </w:pPr>
      <w:r>
        <w:t>FRR to amend numbering mark-up in legal drafting section.</w:t>
      </w:r>
    </w:p>
    <w:p w:rsidR="005251B5" w:rsidRDefault="005251B5" w:rsidP="005251B5">
      <w:pPr>
        <w:pStyle w:val="IntenseQuote"/>
      </w:pPr>
      <w:r w:rsidRPr="00F61525">
        <w:t>Decision</w:t>
      </w:r>
    </w:p>
    <w:p w:rsidR="005251B5" w:rsidRPr="00CB28BC" w:rsidRDefault="005251B5" w:rsidP="005251B5">
      <w:pPr>
        <w:pStyle w:val="ListParagraph"/>
        <w:numPr>
          <w:ilvl w:val="0"/>
          <w:numId w:val="5"/>
        </w:numPr>
      </w:pPr>
      <w:r>
        <w:t>The proposal was Recommended for Approval subject to legal drafting.</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5251B5" w:rsidRPr="00803F99" w:rsidTr="000124A3">
        <w:trPr>
          <w:jc w:val="center"/>
        </w:trPr>
        <w:tc>
          <w:tcPr>
            <w:tcW w:w="5000" w:type="pct"/>
            <w:gridSpan w:val="3"/>
            <w:shd w:val="clear" w:color="auto" w:fill="548DD4"/>
          </w:tcPr>
          <w:p w:rsidR="005251B5" w:rsidRPr="00803F99" w:rsidRDefault="005251B5" w:rsidP="000124A3">
            <w:pPr>
              <w:spacing w:before="40" w:after="40"/>
              <w:jc w:val="center"/>
              <w:rPr>
                <w:b/>
                <w:color w:val="FFFFFF"/>
                <w:sz w:val="16"/>
                <w:szCs w:val="16"/>
                <w:highlight w:val="yellow"/>
              </w:rPr>
            </w:pPr>
            <w:r w:rsidRPr="009E0D69">
              <w:rPr>
                <w:b/>
                <w:color w:val="FFFFFF"/>
              </w:rPr>
              <w:t>Mod_1</w:t>
            </w:r>
            <w:r>
              <w:rPr>
                <w:b/>
                <w:color w:val="FFFFFF"/>
              </w:rPr>
              <w:t>5</w:t>
            </w:r>
            <w:r w:rsidRPr="009E0D69">
              <w:rPr>
                <w:b/>
                <w:color w:val="FFFFFF"/>
              </w:rPr>
              <w:t>_12: Recommended for Approval  by unanimous vote</w:t>
            </w:r>
          </w:p>
        </w:tc>
      </w:tr>
      <w:tr w:rsidR="005251B5" w:rsidRPr="00803F99" w:rsidTr="000124A3">
        <w:trPr>
          <w:jc w:val="center"/>
        </w:trPr>
        <w:tc>
          <w:tcPr>
            <w:tcW w:w="1512" w:type="pct"/>
            <w:vAlign w:val="center"/>
          </w:tcPr>
          <w:p w:rsidR="005251B5" w:rsidRPr="009E39BB" w:rsidRDefault="005251B5" w:rsidP="000124A3">
            <w:pPr>
              <w:spacing w:before="40" w:after="40"/>
              <w:rPr>
                <w:sz w:val="16"/>
                <w:szCs w:val="16"/>
              </w:rPr>
            </w:pPr>
            <w:r w:rsidRPr="009E39BB">
              <w:rPr>
                <w:sz w:val="16"/>
                <w:szCs w:val="16"/>
              </w:rPr>
              <w:t>Brian Mongan</w:t>
            </w:r>
          </w:p>
        </w:tc>
        <w:tc>
          <w:tcPr>
            <w:tcW w:w="1712" w:type="pct"/>
            <w:vAlign w:val="center"/>
          </w:tcPr>
          <w:p w:rsidR="005251B5" w:rsidRPr="009E39BB" w:rsidRDefault="005251B5" w:rsidP="000124A3">
            <w:pPr>
              <w:spacing w:before="40" w:after="40"/>
              <w:rPr>
                <w:sz w:val="16"/>
                <w:szCs w:val="16"/>
              </w:rPr>
            </w:pPr>
            <w:r w:rsidRPr="009E39BB">
              <w:rPr>
                <w:sz w:val="16"/>
                <w:szCs w:val="16"/>
              </w:rPr>
              <w:t xml:space="preserve">Generator Alternate </w:t>
            </w:r>
          </w:p>
        </w:tc>
        <w:tc>
          <w:tcPr>
            <w:tcW w:w="1776" w:type="pct"/>
          </w:tcPr>
          <w:p w:rsidR="005251B5" w:rsidRPr="009E39BB" w:rsidRDefault="005251B5" w:rsidP="000124A3">
            <w:pPr>
              <w:rPr>
                <w:sz w:val="16"/>
                <w:szCs w:val="16"/>
              </w:rPr>
            </w:pPr>
            <w:r w:rsidRPr="000A1FCE">
              <w:rPr>
                <w:sz w:val="16"/>
                <w:szCs w:val="16"/>
              </w:rPr>
              <w:t>Approve</w:t>
            </w:r>
          </w:p>
        </w:tc>
      </w:tr>
      <w:tr w:rsidR="005251B5" w:rsidRPr="00803F99" w:rsidTr="000124A3">
        <w:trPr>
          <w:jc w:val="center"/>
        </w:trPr>
        <w:tc>
          <w:tcPr>
            <w:tcW w:w="1512" w:type="pct"/>
            <w:vAlign w:val="center"/>
          </w:tcPr>
          <w:p w:rsidR="005251B5" w:rsidRPr="009E39BB" w:rsidRDefault="005251B5" w:rsidP="000124A3">
            <w:pPr>
              <w:spacing w:before="40" w:after="40"/>
              <w:rPr>
                <w:sz w:val="16"/>
                <w:szCs w:val="16"/>
              </w:rPr>
            </w:pPr>
            <w:r>
              <w:rPr>
                <w:sz w:val="16"/>
                <w:szCs w:val="16"/>
              </w:rPr>
              <w:t xml:space="preserve">Iain Wright </w:t>
            </w:r>
            <w:r w:rsidRPr="009E39BB">
              <w:rPr>
                <w:sz w:val="16"/>
                <w:szCs w:val="16"/>
              </w:rPr>
              <w:t>-Chair</w:t>
            </w:r>
          </w:p>
        </w:tc>
        <w:tc>
          <w:tcPr>
            <w:tcW w:w="1712" w:type="pct"/>
            <w:vAlign w:val="center"/>
          </w:tcPr>
          <w:p w:rsidR="005251B5" w:rsidRPr="009E39BB" w:rsidRDefault="005251B5" w:rsidP="000124A3">
            <w:pPr>
              <w:spacing w:before="40" w:after="40"/>
              <w:rPr>
                <w:sz w:val="16"/>
                <w:szCs w:val="16"/>
              </w:rPr>
            </w:pPr>
            <w:r w:rsidRPr="009E39BB">
              <w:rPr>
                <w:sz w:val="16"/>
                <w:szCs w:val="16"/>
              </w:rPr>
              <w:t>Supplier Member</w:t>
            </w:r>
          </w:p>
        </w:tc>
        <w:tc>
          <w:tcPr>
            <w:tcW w:w="1776" w:type="pct"/>
          </w:tcPr>
          <w:p w:rsidR="005251B5" w:rsidRPr="009E39BB" w:rsidRDefault="005251B5" w:rsidP="000124A3">
            <w:pPr>
              <w:rPr>
                <w:sz w:val="16"/>
                <w:szCs w:val="16"/>
              </w:rPr>
            </w:pPr>
            <w:r w:rsidRPr="000A1FCE">
              <w:rPr>
                <w:sz w:val="16"/>
                <w:szCs w:val="16"/>
              </w:rPr>
              <w:t>Approve</w:t>
            </w:r>
          </w:p>
        </w:tc>
      </w:tr>
      <w:tr w:rsidR="005251B5" w:rsidRPr="00803F99" w:rsidTr="000124A3">
        <w:trPr>
          <w:jc w:val="center"/>
        </w:trPr>
        <w:tc>
          <w:tcPr>
            <w:tcW w:w="1512" w:type="pct"/>
            <w:vAlign w:val="center"/>
          </w:tcPr>
          <w:p w:rsidR="005251B5" w:rsidRPr="009E39BB" w:rsidRDefault="005251B5" w:rsidP="000124A3">
            <w:pPr>
              <w:spacing w:before="40" w:after="40"/>
              <w:rPr>
                <w:sz w:val="16"/>
                <w:szCs w:val="16"/>
              </w:rPr>
            </w:pPr>
            <w:r>
              <w:rPr>
                <w:sz w:val="16"/>
                <w:szCs w:val="16"/>
              </w:rPr>
              <w:t>Julie-Anne Hannon</w:t>
            </w:r>
          </w:p>
        </w:tc>
        <w:tc>
          <w:tcPr>
            <w:tcW w:w="1712" w:type="pct"/>
            <w:vAlign w:val="center"/>
          </w:tcPr>
          <w:p w:rsidR="005251B5" w:rsidRPr="009E39BB" w:rsidRDefault="005251B5" w:rsidP="000124A3">
            <w:pPr>
              <w:spacing w:before="40" w:after="40"/>
              <w:rPr>
                <w:sz w:val="16"/>
                <w:szCs w:val="16"/>
              </w:rPr>
            </w:pPr>
            <w:r>
              <w:rPr>
                <w:sz w:val="16"/>
                <w:szCs w:val="16"/>
              </w:rPr>
              <w:t>Supplier Alternate</w:t>
            </w:r>
          </w:p>
        </w:tc>
        <w:tc>
          <w:tcPr>
            <w:tcW w:w="1776" w:type="pct"/>
          </w:tcPr>
          <w:p w:rsidR="005251B5" w:rsidRPr="00803F99" w:rsidRDefault="005251B5" w:rsidP="000124A3">
            <w:pPr>
              <w:rPr>
                <w:highlight w:val="yellow"/>
              </w:rPr>
            </w:pPr>
            <w:r>
              <w:rPr>
                <w:sz w:val="16"/>
                <w:szCs w:val="16"/>
              </w:rPr>
              <w:t>Approve</w:t>
            </w:r>
          </w:p>
        </w:tc>
      </w:tr>
      <w:tr w:rsidR="005251B5" w:rsidRPr="00803F99" w:rsidTr="000124A3">
        <w:trPr>
          <w:jc w:val="center"/>
        </w:trPr>
        <w:tc>
          <w:tcPr>
            <w:tcW w:w="1512" w:type="pct"/>
            <w:vAlign w:val="center"/>
          </w:tcPr>
          <w:p w:rsidR="005251B5" w:rsidRPr="009E39BB" w:rsidRDefault="005251B5" w:rsidP="000124A3">
            <w:r w:rsidRPr="009E39BB">
              <w:rPr>
                <w:sz w:val="16"/>
                <w:szCs w:val="16"/>
              </w:rPr>
              <w:t>Kevin Hannafin</w:t>
            </w:r>
          </w:p>
        </w:tc>
        <w:tc>
          <w:tcPr>
            <w:tcW w:w="1712" w:type="pct"/>
            <w:vAlign w:val="center"/>
          </w:tcPr>
          <w:p w:rsidR="005251B5" w:rsidRPr="009E39BB" w:rsidRDefault="005251B5" w:rsidP="000124A3">
            <w:r w:rsidRPr="009E39BB">
              <w:rPr>
                <w:sz w:val="16"/>
                <w:szCs w:val="16"/>
              </w:rPr>
              <w:t>Generator Member</w:t>
            </w:r>
          </w:p>
        </w:tc>
        <w:tc>
          <w:tcPr>
            <w:tcW w:w="1776" w:type="pct"/>
          </w:tcPr>
          <w:p w:rsidR="005251B5" w:rsidRDefault="005251B5" w:rsidP="000124A3">
            <w:r w:rsidRPr="000A1FCE">
              <w:rPr>
                <w:sz w:val="16"/>
                <w:szCs w:val="16"/>
              </w:rPr>
              <w:t>Approve</w:t>
            </w:r>
          </w:p>
        </w:tc>
      </w:tr>
      <w:tr w:rsidR="005251B5" w:rsidRPr="00803F99" w:rsidTr="000124A3">
        <w:trPr>
          <w:jc w:val="center"/>
        </w:trPr>
        <w:tc>
          <w:tcPr>
            <w:tcW w:w="1512" w:type="pct"/>
            <w:vAlign w:val="center"/>
          </w:tcPr>
          <w:p w:rsidR="005251B5" w:rsidRPr="009E39BB" w:rsidRDefault="005251B5" w:rsidP="000124A3">
            <w:pPr>
              <w:spacing w:before="40" w:after="40"/>
              <w:rPr>
                <w:sz w:val="16"/>
                <w:szCs w:val="16"/>
              </w:rPr>
            </w:pPr>
            <w:r w:rsidRPr="009E39BB">
              <w:rPr>
                <w:sz w:val="16"/>
                <w:szCs w:val="16"/>
              </w:rPr>
              <w:lastRenderedPageBreak/>
              <w:t>Mary Doorly</w:t>
            </w:r>
          </w:p>
        </w:tc>
        <w:tc>
          <w:tcPr>
            <w:tcW w:w="1712" w:type="pct"/>
            <w:vAlign w:val="center"/>
          </w:tcPr>
          <w:p w:rsidR="005251B5" w:rsidRPr="009E39BB" w:rsidRDefault="005251B5" w:rsidP="000124A3">
            <w:pPr>
              <w:spacing w:before="40" w:after="40"/>
              <w:rPr>
                <w:sz w:val="16"/>
                <w:szCs w:val="16"/>
              </w:rPr>
            </w:pPr>
            <w:r w:rsidRPr="009E39BB">
              <w:rPr>
                <w:sz w:val="16"/>
                <w:szCs w:val="16"/>
              </w:rPr>
              <w:t>Generator Alternate</w:t>
            </w:r>
          </w:p>
        </w:tc>
        <w:tc>
          <w:tcPr>
            <w:tcW w:w="1776" w:type="pct"/>
          </w:tcPr>
          <w:p w:rsidR="005251B5" w:rsidRPr="000A1FCE" w:rsidRDefault="005251B5" w:rsidP="000124A3">
            <w:pPr>
              <w:rPr>
                <w:sz w:val="16"/>
                <w:szCs w:val="16"/>
              </w:rPr>
            </w:pPr>
            <w:r>
              <w:rPr>
                <w:sz w:val="16"/>
                <w:szCs w:val="16"/>
              </w:rPr>
              <w:t>Approve</w:t>
            </w:r>
          </w:p>
        </w:tc>
      </w:tr>
      <w:tr w:rsidR="005251B5" w:rsidRPr="00803F99" w:rsidTr="000124A3">
        <w:trPr>
          <w:jc w:val="center"/>
        </w:trPr>
        <w:tc>
          <w:tcPr>
            <w:tcW w:w="1512" w:type="pct"/>
          </w:tcPr>
          <w:p w:rsidR="005251B5" w:rsidRPr="009E39BB" w:rsidRDefault="005251B5" w:rsidP="000124A3">
            <w:pPr>
              <w:spacing w:before="40" w:after="40"/>
              <w:rPr>
                <w:sz w:val="16"/>
                <w:szCs w:val="16"/>
              </w:rPr>
            </w:pPr>
            <w:r w:rsidRPr="009E39BB">
              <w:rPr>
                <w:sz w:val="16"/>
                <w:szCs w:val="16"/>
              </w:rPr>
              <w:t>Niamh Quinn</w:t>
            </w:r>
          </w:p>
        </w:tc>
        <w:tc>
          <w:tcPr>
            <w:tcW w:w="1712" w:type="pct"/>
          </w:tcPr>
          <w:p w:rsidR="005251B5" w:rsidRPr="009E39BB" w:rsidRDefault="005251B5" w:rsidP="000124A3">
            <w:pPr>
              <w:spacing w:before="40" w:after="40"/>
              <w:rPr>
                <w:sz w:val="16"/>
                <w:szCs w:val="16"/>
              </w:rPr>
            </w:pPr>
            <w:r w:rsidRPr="009E39BB">
              <w:rPr>
                <w:sz w:val="16"/>
                <w:szCs w:val="16"/>
              </w:rPr>
              <w:t>Generator  Member</w:t>
            </w:r>
          </w:p>
        </w:tc>
        <w:tc>
          <w:tcPr>
            <w:tcW w:w="1776" w:type="pct"/>
          </w:tcPr>
          <w:p w:rsidR="005251B5" w:rsidRDefault="005251B5" w:rsidP="000124A3">
            <w:r w:rsidRPr="000A1FCE">
              <w:rPr>
                <w:sz w:val="16"/>
                <w:szCs w:val="16"/>
              </w:rPr>
              <w:t>Approve</w:t>
            </w:r>
          </w:p>
        </w:tc>
      </w:tr>
      <w:tr w:rsidR="005251B5" w:rsidRPr="00803F99" w:rsidTr="000124A3">
        <w:trPr>
          <w:jc w:val="center"/>
        </w:trPr>
        <w:tc>
          <w:tcPr>
            <w:tcW w:w="1512" w:type="pct"/>
            <w:vAlign w:val="center"/>
          </w:tcPr>
          <w:p w:rsidR="005251B5" w:rsidRPr="009E39BB" w:rsidRDefault="005251B5" w:rsidP="000124A3">
            <w:pPr>
              <w:spacing w:before="40" w:after="40"/>
              <w:rPr>
                <w:sz w:val="16"/>
                <w:szCs w:val="16"/>
              </w:rPr>
            </w:pPr>
            <w:r w:rsidRPr="009E39BB">
              <w:rPr>
                <w:sz w:val="16"/>
                <w:szCs w:val="16"/>
              </w:rPr>
              <w:t>Patrick Liddy</w:t>
            </w:r>
          </w:p>
        </w:tc>
        <w:tc>
          <w:tcPr>
            <w:tcW w:w="1712" w:type="pct"/>
            <w:vAlign w:val="center"/>
          </w:tcPr>
          <w:p w:rsidR="005251B5" w:rsidRPr="009E39BB" w:rsidRDefault="005251B5" w:rsidP="000124A3">
            <w:pPr>
              <w:spacing w:before="40" w:after="40"/>
              <w:rPr>
                <w:sz w:val="16"/>
                <w:szCs w:val="16"/>
              </w:rPr>
            </w:pPr>
            <w:r w:rsidRPr="009E39BB">
              <w:rPr>
                <w:sz w:val="16"/>
                <w:szCs w:val="16"/>
              </w:rPr>
              <w:t>DSU Member</w:t>
            </w:r>
          </w:p>
        </w:tc>
        <w:tc>
          <w:tcPr>
            <w:tcW w:w="1776" w:type="pct"/>
          </w:tcPr>
          <w:p w:rsidR="005251B5" w:rsidRDefault="005251B5" w:rsidP="000124A3">
            <w:r w:rsidRPr="009E39BB">
              <w:rPr>
                <w:sz w:val="16"/>
                <w:szCs w:val="16"/>
              </w:rPr>
              <w:t>Approve</w:t>
            </w:r>
          </w:p>
        </w:tc>
      </w:tr>
      <w:tr w:rsidR="005251B5" w:rsidRPr="00534EC2" w:rsidTr="000124A3">
        <w:trPr>
          <w:jc w:val="center"/>
        </w:trPr>
        <w:tc>
          <w:tcPr>
            <w:tcW w:w="1512" w:type="pct"/>
            <w:vAlign w:val="center"/>
          </w:tcPr>
          <w:p w:rsidR="005251B5" w:rsidRPr="009E39BB" w:rsidRDefault="005251B5" w:rsidP="000124A3">
            <w:pPr>
              <w:spacing w:before="40" w:after="40"/>
              <w:rPr>
                <w:sz w:val="16"/>
                <w:szCs w:val="16"/>
              </w:rPr>
            </w:pPr>
            <w:r w:rsidRPr="009E39BB">
              <w:rPr>
                <w:sz w:val="16"/>
                <w:szCs w:val="16"/>
              </w:rPr>
              <w:t>William Carr</w:t>
            </w:r>
          </w:p>
        </w:tc>
        <w:tc>
          <w:tcPr>
            <w:tcW w:w="1712" w:type="pct"/>
            <w:vAlign w:val="center"/>
          </w:tcPr>
          <w:p w:rsidR="005251B5" w:rsidRPr="009E39BB" w:rsidRDefault="005251B5" w:rsidP="000124A3">
            <w:pPr>
              <w:spacing w:before="40" w:after="40"/>
              <w:rPr>
                <w:sz w:val="16"/>
                <w:szCs w:val="16"/>
              </w:rPr>
            </w:pPr>
            <w:r w:rsidRPr="009E39BB">
              <w:rPr>
                <w:sz w:val="16"/>
                <w:szCs w:val="16"/>
              </w:rPr>
              <w:t>Supplier Member</w:t>
            </w:r>
          </w:p>
        </w:tc>
        <w:tc>
          <w:tcPr>
            <w:tcW w:w="1776" w:type="pct"/>
          </w:tcPr>
          <w:p w:rsidR="005251B5" w:rsidRDefault="005251B5" w:rsidP="000124A3">
            <w:r w:rsidRPr="000A1FCE">
              <w:rPr>
                <w:sz w:val="16"/>
                <w:szCs w:val="16"/>
              </w:rPr>
              <w:t>Approve</w:t>
            </w:r>
          </w:p>
        </w:tc>
      </w:tr>
    </w:tbl>
    <w:p w:rsidR="005251B5" w:rsidRDefault="005251B5" w:rsidP="005251B5">
      <w:pPr>
        <w:pStyle w:val="Bullet1"/>
        <w:numPr>
          <w:ilvl w:val="0"/>
          <w:numId w:val="0"/>
        </w:numPr>
        <w:ind w:left="360" w:hanging="360"/>
        <w:rPr>
          <w:highlight w:val="yellow"/>
          <w:lang w:eastAsia="en-GB"/>
        </w:rPr>
      </w:pPr>
    </w:p>
    <w:p w:rsidR="005251B5" w:rsidRPr="00187065" w:rsidRDefault="005251B5" w:rsidP="005251B5">
      <w:pPr>
        <w:pStyle w:val="Heading2"/>
        <w:numPr>
          <w:ilvl w:val="0"/>
          <w:numId w:val="0"/>
        </w:numPr>
        <w:pBdr>
          <w:top w:val="single" w:sz="24" w:space="1" w:color="DBE5F1"/>
        </w:pBdr>
        <w:ind w:left="576" w:hanging="576"/>
      </w:pPr>
      <w:bookmarkStart w:id="17" w:name="_Toc332728993"/>
      <w:r>
        <w:rPr>
          <w:rStyle w:val="IntenseReference"/>
          <w:color w:val="1F497D"/>
          <w:u w:val="none"/>
        </w:rPr>
        <w:t>V</w:t>
      </w:r>
      <w:r w:rsidRPr="00187065">
        <w:rPr>
          <w:rStyle w:val="IntenseReference"/>
          <w:color w:val="1F497D"/>
          <w:u w:val="none"/>
        </w:rPr>
        <w:t>.</w:t>
      </w:r>
      <w:r w:rsidRPr="00187065">
        <w:rPr>
          <w:rStyle w:val="IntenseReference"/>
          <w:color w:val="1F497D"/>
          <w:u w:val="none"/>
        </w:rPr>
        <w:tab/>
      </w:r>
      <w:hyperlink r:id="rId32" w:history="1">
        <w:r w:rsidRPr="00187065">
          <w:rPr>
            <w:rStyle w:val="IntenseReference"/>
            <w:color w:val="1F497D"/>
          </w:rPr>
          <w:t xml:space="preserve">Mod_16_12 </w:t>
        </w:r>
      </w:hyperlink>
      <w:r w:rsidRPr="00187065">
        <w:rPr>
          <w:rStyle w:val="IntenseReference"/>
          <w:color w:val="1F497D"/>
        </w:rPr>
        <w:t>Inconsistent Technical Capabilities when hIGHER oPERATING lIMIT IS ZERO AND LESS THAN lOWER oPERATING lIMIT</w:t>
      </w:r>
      <w:bookmarkEnd w:id="17"/>
    </w:p>
    <w:p w:rsidR="005251B5" w:rsidRPr="00F12B7F" w:rsidRDefault="005251B5" w:rsidP="005251B5">
      <w:pPr>
        <w:jc w:val="both"/>
        <w:rPr>
          <w:i/>
        </w:rPr>
      </w:pPr>
      <w:r w:rsidRPr="00F12B7F">
        <w:rPr>
          <w:i/>
        </w:rPr>
        <w:t>Proposer: SEMO</w:t>
      </w:r>
    </w:p>
    <w:p w:rsidR="005251B5" w:rsidRPr="00F0607D" w:rsidRDefault="005251B5" w:rsidP="005251B5">
      <w:pPr>
        <w:jc w:val="both"/>
      </w:pPr>
      <w:r>
        <w:t>SEMO</w:t>
      </w:r>
      <w:r w:rsidRPr="00F12B7F">
        <w:t xml:space="preserve"> Member outlined </w:t>
      </w:r>
      <w:r>
        <w:t xml:space="preserve">the </w:t>
      </w:r>
      <w:r w:rsidRPr="00F12B7F">
        <w:t>proposal</w:t>
      </w:r>
      <w:r>
        <w:t xml:space="preserve"> which seeks to correct an inconsistency between the systems and the Code</w:t>
      </w:r>
      <w:r w:rsidRPr="00F0607D">
        <w:t xml:space="preserve">. DSU Member raised a query regarding </w:t>
      </w:r>
      <w:r>
        <w:t>the second t</w:t>
      </w:r>
      <w:r w:rsidRPr="00F0607D">
        <w:t xml:space="preserve">able </w:t>
      </w:r>
      <w:r>
        <w:t>outlined in the explanation section of the proposal, questioning the reason why,</w:t>
      </w:r>
      <w:r w:rsidRPr="00F0607D">
        <w:t xml:space="preserve"> if the Higher Operating Limit (HOL) is moved to 50, the system still </w:t>
      </w:r>
      <w:r>
        <w:t>increases</w:t>
      </w:r>
      <w:r w:rsidRPr="00F0607D">
        <w:t xml:space="preserve"> it up to 100.</w:t>
      </w:r>
      <w:r>
        <w:t xml:space="preserve"> SEMO Member advised that ideally quantities submitted </w:t>
      </w:r>
      <w:r w:rsidRPr="00F0607D">
        <w:t xml:space="preserve">should </w:t>
      </w:r>
      <w:r>
        <w:t xml:space="preserve">reflect </w:t>
      </w:r>
      <w:r w:rsidRPr="00F0607D">
        <w:t>actual capability</w:t>
      </w:r>
      <w:r>
        <w:t xml:space="preserve"> and the clauses in N.29 cover cases where there are conflicting characteristics.  </w:t>
      </w:r>
    </w:p>
    <w:p w:rsidR="005251B5" w:rsidRPr="00187065" w:rsidRDefault="005251B5" w:rsidP="005251B5">
      <w:pPr>
        <w:rPr>
          <w:highlight w:val="yellow"/>
        </w:rPr>
      </w:pPr>
      <w:r w:rsidRPr="00F0607D">
        <w:t>Chair queried as to whether this issue would become evident during bid validation? SEMO Member clarified that it is not a validation of bids as such, it is more so a submission of Minimum Stable Generation and Forecast Availability. Chair queried as to whether there are Capacity P</w:t>
      </w:r>
      <w:r>
        <w:t xml:space="preserve">ayments impacts. SEMO Member advised that as Capacity Payments are </w:t>
      </w:r>
      <w:r w:rsidRPr="00F0607D">
        <w:t>based on Eligible Availability, there should not be any impacts.</w:t>
      </w:r>
    </w:p>
    <w:p w:rsidR="005251B5" w:rsidRPr="00F61525" w:rsidRDefault="005251B5" w:rsidP="005251B5">
      <w:pPr>
        <w:pStyle w:val="IntenseQuote"/>
      </w:pPr>
      <w:r w:rsidRPr="00F61525">
        <w:t xml:space="preserve">Actions </w:t>
      </w:r>
    </w:p>
    <w:p w:rsidR="005251B5" w:rsidRPr="00F61525" w:rsidRDefault="005251B5" w:rsidP="005251B5">
      <w:pPr>
        <w:pStyle w:val="ListParagraph"/>
        <w:numPr>
          <w:ilvl w:val="0"/>
          <w:numId w:val="5"/>
        </w:numPr>
      </w:pPr>
      <w:r>
        <w:t>N/A</w:t>
      </w:r>
    </w:p>
    <w:p w:rsidR="005251B5" w:rsidRDefault="005251B5" w:rsidP="005251B5">
      <w:pPr>
        <w:pStyle w:val="IntenseQuote"/>
      </w:pPr>
      <w:r w:rsidRPr="00F61525">
        <w:t>Decision</w:t>
      </w:r>
    </w:p>
    <w:p w:rsidR="005251B5" w:rsidRPr="00CB28BC" w:rsidRDefault="005251B5" w:rsidP="005251B5">
      <w:pPr>
        <w:pStyle w:val="ListParagraph"/>
        <w:numPr>
          <w:ilvl w:val="0"/>
          <w:numId w:val="5"/>
        </w:numPr>
      </w:pPr>
      <w:r>
        <w:t>The proposal was Recommended for Approval.</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5251B5" w:rsidRPr="00803F99" w:rsidTr="000124A3">
        <w:trPr>
          <w:jc w:val="center"/>
        </w:trPr>
        <w:tc>
          <w:tcPr>
            <w:tcW w:w="5000" w:type="pct"/>
            <w:gridSpan w:val="3"/>
            <w:shd w:val="clear" w:color="auto" w:fill="548DD4"/>
          </w:tcPr>
          <w:p w:rsidR="005251B5" w:rsidRPr="00803F99" w:rsidRDefault="005251B5" w:rsidP="000124A3">
            <w:pPr>
              <w:spacing w:before="40" w:after="40"/>
              <w:jc w:val="center"/>
              <w:rPr>
                <w:b/>
                <w:color w:val="FFFFFF"/>
                <w:sz w:val="16"/>
                <w:szCs w:val="16"/>
                <w:highlight w:val="yellow"/>
              </w:rPr>
            </w:pPr>
            <w:r w:rsidRPr="009E0D69">
              <w:rPr>
                <w:b/>
                <w:color w:val="FFFFFF"/>
              </w:rPr>
              <w:t>Mod_1</w:t>
            </w:r>
            <w:r>
              <w:rPr>
                <w:b/>
                <w:color w:val="FFFFFF"/>
              </w:rPr>
              <w:t>6</w:t>
            </w:r>
            <w:r w:rsidRPr="009E0D69">
              <w:rPr>
                <w:b/>
                <w:color w:val="FFFFFF"/>
              </w:rPr>
              <w:t>_12: Recommended for Approval  by unanimous vote</w:t>
            </w:r>
          </w:p>
        </w:tc>
      </w:tr>
      <w:tr w:rsidR="005251B5" w:rsidRPr="00803F99" w:rsidTr="000124A3">
        <w:trPr>
          <w:jc w:val="center"/>
        </w:trPr>
        <w:tc>
          <w:tcPr>
            <w:tcW w:w="1512" w:type="pct"/>
            <w:vAlign w:val="center"/>
          </w:tcPr>
          <w:p w:rsidR="005251B5" w:rsidRPr="009E39BB" w:rsidRDefault="005251B5" w:rsidP="000124A3">
            <w:pPr>
              <w:spacing w:before="40" w:after="40"/>
              <w:rPr>
                <w:sz w:val="16"/>
                <w:szCs w:val="16"/>
              </w:rPr>
            </w:pPr>
            <w:r w:rsidRPr="009E39BB">
              <w:rPr>
                <w:sz w:val="16"/>
                <w:szCs w:val="16"/>
              </w:rPr>
              <w:t>Brian Mongan</w:t>
            </w:r>
          </w:p>
        </w:tc>
        <w:tc>
          <w:tcPr>
            <w:tcW w:w="1712" w:type="pct"/>
            <w:vAlign w:val="center"/>
          </w:tcPr>
          <w:p w:rsidR="005251B5" w:rsidRPr="009E39BB" w:rsidRDefault="005251B5" w:rsidP="000124A3">
            <w:pPr>
              <w:spacing w:before="40" w:after="40"/>
              <w:rPr>
                <w:sz w:val="16"/>
                <w:szCs w:val="16"/>
              </w:rPr>
            </w:pPr>
            <w:r w:rsidRPr="009E39BB">
              <w:rPr>
                <w:sz w:val="16"/>
                <w:szCs w:val="16"/>
              </w:rPr>
              <w:t xml:space="preserve">Generator Alternate </w:t>
            </w:r>
          </w:p>
        </w:tc>
        <w:tc>
          <w:tcPr>
            <w:tcW w:w="1776" w:type="pct"/>
          </w:tcPr>
          <w:p w:rsidR="005251B5" w:rsidRPr="009E39BB" w:rsidRDefault="005251B5" w:rsidP="000124A3">
            <w:pPr>
              <w:rPr>
                <w:sz w:val="16"/>
                <w:szCs w:val="16"/>
              </w:rPr>
            </w:pPr>
            <w:r w:rsidRPr="000A1FCE">
              <w:rPr>
                <w:sz w:val="16"/>
                <w:szCs w:val="16"/>
              </w:rPr>
              <w:t>Approve</w:t>
            </w:r>
          </w:p>
        </w:tc>
      </w:tr>
      <w:tr w:rsidR="005251B5" w:rsidRPr="00803F99" w:rsidTr="000124A3">
        <w:trPr>
          <w:jc w:val="center"/>
        </w:trPr>
        <w:tc>
          <w:tcPr>
            <w:tcW w:w="1512" w:type="pct"/>
            <w:vAlign w:val="center"/>
          </w:tcPr>
          <w:p w:rsidR="005251B5" w:rsidRPr="009E39BB" w:rsidRDefault="005251B5" w:rsidP="000124A3">
            <w:pPr>
              <w:spacing w:before="40" w:after="40"/>
              <w:rPr>
                <w:sz w:val="16"/>
                <w:szCs w:val="16"/>
              </w:rPr>
            </w:pPr>
            <w:r>
              <w:rPr>
                <w:sz w:val="16"/>
                <w:szCs w:val="16"/>
              </w:rPr>
              <w:t xml:space="preserve">Iain Wright </w:t>
            </w:r>
            <w:r w:rsidRPr="009E39BB">
              <w:rPr>
                <w:sz w:val="16"/>
                <w:szCs w:val="16"/>
              </w:rPr>
              <w:t>-Chair</w:t>
            </w:r>
          </w:p>
        </w:tc>
        <w:tc>
          <w:tcPr>
            <w:tcW w:w="1712" w:type="pct"/>
            <w:vAlign w:val="center"/>
          </w:tcPr>
          <w:p w:rsidR="005251B5" w:rsidRPr="009E39BB" w:rsidRDefault="005251B5" w:rsidP="000124A3">
            <w:pPr>
              <w:spacing w:before="40" w:after="40"/>
              <w:rPr>
                <w:sz w:val="16"/>
                <w:szCs w:val="16"/>
              </w:rPr>
            </w:pPr>
            <w:r w:rsidRPr="009E39BB">
              <w:rPr>
                <w:sz w:val="16"/>
                <w:szCs w:val="16"/>
              </w:rPr>
              <w:t>Supplier Member</w:t>
            </w:r>
          </w:p>
        </w:tc>
        <w:tc>
          <w:tcPr>
            <w:tcW w:w="1776" w:type="pct"/>
          </w:tcPr>
          <w:p w:rsidR="005251B5" w:rsidRPr="009E39BB" w:rsidRDefault="005251B5" w:rsidP="000124A3">
            <w:pPr>
              <w:rPr>
                <w:sz w:val="16"/>
                <w:szCs w:val="16"/>
              </w:rPr>
            </w:pPr>
            <w:r w:rsidRPr="000A1FCE">
              <w:rPr>
                <w:sz w:val="16"/>
                <w:szCs w:val="16"/>
              </w:rPr>
              <w:t>Approve</w:t>
            </w:r>
          </w:p>
        </w:tc>
      </w:tr>
      <w:tr w:rsidR="005251B5" w:rsidRPr="00803F99" w:rsidTr="000124A3">
        <w:trPr>
          <w:jc w:val="center"/>
        </w:trPr>
        <w:tc>
          <w:tcPr>
            <w:tcW w:w="1512" w:type="pct"/>
            <w:vAlign w:val="center"/>
          </w:tcPr>
          <w:p w:rsidR="005251B5" w:rsidRPr="009E39BB" w:rsidRDefault="005251B5" w:rsidP="000124A3">
            <w:pPr>
              <w:spacing w:before="40" w:after="40"/>
              <w:rPr>
                <w:sz w:val="16"/>
                <w:szCs w:val="16"/>
              </w:rPr>
            </w:pPr>
            <w:r>
              <w:rPr>
                <w:sz w:val="16"/>
                <w:szCs w:val="16"/>
              </w:rPr>
              <w:t>Julie-Anne Hannon</w:t>
            </w:r>
          </w:p>
        </w:tc>
        <w:tc>
          <w:tcPr>
            <w:tcW w:w="1712" w:type="pct"/>
            <w:vAlign w:val="center"/>
          </w:tcPr>
          <w:p w:rsidR="005251B5" w:rsidRPr="009E39BB" w:rsidRDefault="005251B5" w:rsidP="000124A3">
            <w:pPr>
              <w:spacing w:before="40" w:after="40"/>
              <w:rPr>
                <w:sz w:val="16"/>
                <w:szCs w:val="16"/>
              </w:rPr>
            </w:pPr>
            <w:r>
              <w:rPr>
                <w:sz w:val="16"/>
                <w:szCs w:val="16"/>
              </w:rPr>
              <w:t>Supplier Alternate</w:t>
            </w:r>
          </w:p>
        </w:tc>
        <w:tc>
          <w:tcPr>
            <w:tcW w:w="1776" w:type="pct"/>
          </w:tcPr>
          <w:p w:rsidR="005251B5" w:rsidRPr="00803F99" w:rsidRDefault="005251B5" w:rsidP="000124A3">
            <w:pPr>
              <w:rPr>
                <w:highlight w:val="yellow"/>
              </w:rPr>
            </w:pPr>
            <w:r>
              <w:rPr>
                <w:sz w:val="16"/>
                <w:szCs w:val="16"/>
              </w:rPr>
              <w:t>Approve</w:t>
            </w:r>
          </w:p>
        </w:tc>
      </w:tr>
      <w:tr w:rsidR="005251B5" w:rsidRPr="00803F99" w:rsidTr="000124A3">
        <w:trPr>
          <w:jc w:val="center"/>
        </w:trPr>
        <w:tc>
          <w:tcPr>
            <w:tcW w:w="1512" w:type="pct"/>
            <w:vAlign w:val="center"/>
          </w:tcPr>
          <w:p w:rsidR="005251B5" w:rsidRPr="009E39BB" w:rsidRDefault="005251B5" w:rsidP="000124A3">
            <w:r w:rsidRPr="009E39BB">
              <w:rPr>
                <w:sz w:val="16"/>
                <w:szCs w:val="16"/>
              </w:rPr>
              <w:t>Kevin Hannafin</w:t>
            </w:r>
          </w:p>
        </w:tc>
        <w:tc>
          <w:tcPr>
            <w:tcW w:w="1712" w:type="pct"/>
            <w:vAlign w:val="center"/>
          </w:tcPr>
          <w:p w:rsidR="005251B5" w:rsidRPr="009E39BB" w:rsidRDefault="005251B5" w:rsidP="000124A3">
            <w:r w:rsidRPr="009E39BB">
              <w:rPr>
                <w:sz w:val="16"/>
                <w:szCs w:val="16"/>
              </w:rPr>
              <w:t>Generator Member</w:t>
            </w:r>
          </w:p>
        </w:tc>
        <w:tc>
          <w:tcPr>
            <w:tcW w:w="1776" w:type="pct"/>
          </w:tcPr>
          <w:p w:rsidR="005251B5" w:rsidRDefault="005251B5" w:rsidP="000124A3">
            <w:r w:rsidRPr="000A1FCE">
              <w:rPr>
                <w:sz w:val="16"/>
                <w:szCs w:val="16"/>
              </w:rPr>
              <w:t>Approve</w:t>
            </w:r>
          </w:p>
        </w:tc>
      </w:tr>
      <w:tr w:rsidR="005251B5" w:rsidRPr="00803F99" w:rsidTr="000124A3">
        <w:trPr>
          <w:jc w:val="center"/>
        </w:trPr>
        <w:tc>
          <w:tcPr>
            <w:tcW w:w="1512" w:type="pct"/>
            <w:vAlign w:val="center"/>
          </w:tcPr>
          <w:p w:rsidR="005251B5" w:rsidRPr="009E39BB" w:rsidRDefault="005251B5" w:rsidP="000124A3">
            <w:pPr>
              <w:spacing w:before="40" w:after="40"/>
              <w:rPr>
                <w:sz w:val="16"/>
                <w:szCs w:val="16"/>
              </w:rPr>
            </w:pPr>
            <w:r w:rsidRPr="009E39BB">
              <w:rPr>
                <w:sz w:val="16"/>
                <w:szCs w:val="16"/>
              </w:rPr>
              <w:t>Mary Doorly</w:t>
            </w:r>
          </w:p>
        </w:tc>
        <w:tc>
          <w:tcPr>
            <w:tcW w:w="1712" w:type="pct"/>
            <w:vAlign w:val="center"/>
          </w:tcPr>
          <w:p w:rsidR="005251B5" w:rsidRPr="009E39BB" w:rsidRDefault="005251B5" w:rsidP="000124A3">
            <w:pPr>
              <w:spacing w:before="40" w:after="40"/>
              <w:rPr>
                <w:sz w:val="16"/>
                <w:szCs w:val="16"/>
              </w:rPr>
            </w:pPr>
            <w:r w:rsidRPr="009E39BB">
              <w:rPr>
                <w:sz w:val="16"/>
                <w:szCs w:val="16"/>
              </w:rPr>
              <w:t>Generator Alternate</w:t>
            </w:r>
          </w:p>
        </w:tc>
        <w:tc>
          <w:tcPr>
            <w:tcW w:w="1776" w:type="pct"/>
          </w:tcPr>
          <w:p w:rsidR="005251B5" w:rsidRPr="000A1FCE" w:rsidRDefault="005251B5" w:rsidP="000124A3">
            <w:pPr>
              <w:rPr>
                <w:sz w:val="16"/>
                <w:szCs w:val="16"/>
              </w:rPr>
            </w:pPr>
            <w:r>
              <w:rPr>
                <w:sz w:val="16"/>
                <w:szCs w:val="16"/>
              </w:rPr>
              <w:t>Approve</w:t>
            </w:r>
          </w:p>
        </w:tc>
      </w:tr>
      <w:tr w:rsidR="005251B5" w:rsidRPr="00803F99" w:rsidTr="000124A3">
        <w:trPr>
          <w:jc w:val="center"/>
        </w:trPr>
        <w:tc>
          <w:tcPr>
            <w:tcW w:w="1512" w:type="pct"/>
          </w:tcPr>
          <w:p w:rsidR="005251B5" w:rsidRPr="009E39BB" w:rsidRDefault="005251B5" w:rsidP="000124A3">
            <w:pPr>
              <w:spacing w:before="40" w:after="40"/>
              <w:rPr>
                <w:sz w:val="16"/>
                <w:szCs w:val="16"/>
              </w:rPr>
            </w:pPr>
            <w:r w:rsidRPr="009E39BB">
              <w:rPr>
                <w:sz w:val="16"/>
                <w:szCs w:val="16"/>
              </w:rPr>
              <w:t>Niamh Quinn</w:t>
            </w:r>
          </w:p>
        </w:tc>
        <w:tc>
          <w:tcPr>
            <w:tcW w:w="1712" w:type="pct"/>
          </w:tcPr>
          <w:p w:rsidR="005251B5" w:rsidRPr="009E39BB" w:rsidRDefault="005251B5" w:rsidP="000124A3">
            <w:pPr>
              <w:spacing w:before="40" w:after="40"/>
              <w:rPr>
                <w:sz w:val="16"/>
                <w:szCs w:val="16"/>
              </w:rPr>
            </w:pPr>
            <w:r w:rsidRPr="009E39BB">
              <w:rPr>
                <w:sz w:val="16"/>
                <w:szCs w:val="16"/>
              </w:rPr>
              <w:t>Generator  Member</w:t>
            </w:r>
          </w:p>
        </w:tc>
        <w:tc>
          <w:tcPr>
            <w:tcW w:w="1776" w:type="pct"/>
          </w:tcPr>
          <w:p w:rsidR="005251B5" w:rsidRDefault="005251B5" w:rsidP="000124A3">
            <w:r w:rsidRPr="000A1FCE">
              <w:rPr>
                <w:sz w:val="16"/>
                <w:szCs w:val="16"/>
              </w:rPr>
              <w:t>Approve</w:t>
            </w:r>
          </w:p>
        </w:tc>
      </w:tr>
      <w:tr w:rsidR="005251B5" w:rsidRPr="00803F99" w:rsidTr="000124A3">
        <w:trPr>
          <w:jc w:val="center"/>
        </w:trPr>
        <w:tc>
          <w:tcPr>
            <w:tcW w:w="1512" w:type="pct"/>
            <w:vAlign w:val="center"/>
          </w:tcPr>
          <w:p w:rsidR="005251B5" w:rsidRPr="009E39BB" w:rsidRDefault="005251B5" w:rsidP="000124A3">
            <w:pPr>
              <w:spacing w:before="40" w:after="40"/>
              <w:rPr>
                <w:sz w:val="16"/>
                <w:szCs w:val="16"/>
              </w:rPr>
            </w:pPr>
            <w:r w:rsidRPr="009E39BB">
              <w:rPr>
                <w:sz w:val="16"/>
                <w:szCs w:val="16"/>
              </w:rPr>
              <w:t>Patrick Liddy</w:t>
            </w:r>
          </w:p>
        </w:tc>
        <w:tc>
          <w:tcPr>
            <w:tcW w:w="1712" w:type="pct"/>
            <w:vAlign w:val="center"/>
          </w:tcPr>
          <w:p w:rsidR="005251B5" w:rsidRPr="009E39BB" w:rsidRDefault="005251B5" w:rsidP="000124A3">
            <w:pPr>
              <w:spacing w:before="40" w:after="40"/>
              <w:rPr>
                <w:sz w:val="16"/>
                <w:szCs w:val="16"/>
              </w:rPr>
            </w:pPr>
            <w:r w:rsidRPr="009E39BB">
              <w:rPr>
                <w:sz w:val="16"/>
                <w:szCs w:val="16"/>
              </w:rPr>
              <w:t>DSU Member</w:t>
            </w:r>
          </w:p>
        </w:tc>
        <w:tc>
          <w:tcPr>
            <w:tcW w:w="1776" w:type="pct"/>
          </w:tcPr>
          <w:p w:rsidR="005251B5" w:rsidRDefault="005251B5" w:rsidP="000124A3">
            <w:r w:rsidRPr="009E39BB">
              <w:rPr>
                <w:sz w:val="16"/>
                <w:szCs w:val="16"/>
              </w:rPr>
              <w:t>Approve</w:t>
            </w:r>
          </w:p>
        </w:tc>
      </w:tr>
      <w:tr w:rsidR="005251B5" w:rsidRPr="00534EC2" w:rsidTr="000124A3">
        <w:trPr>
          <w:jc w:val="center"/>
        </w:trPr>
        <w:tc>
          <w:tcPr>
            <w:tcW w:w="1512" w:type="pct"/>
            <w:vAlign w:val="center"/>
          </w:tcPr>
          <w:p w:rsidR="005251B5" w:rsidRPr="009E39BB" w:rsidRDefault="005251B5" w:rsidP="000124A3">
            <w:pPr>
              <w:spacing w:before="40" w:after="40"/>
              <w:rPr>
                <w:sz w:val="16"/>
                <w:szCs w:val="16"/>
              </w:rPr>
            </w:pPr>
            <w:r w:rsidRPr="009E39BB">
              <w:rPr>
                <w:sz w:val="16"/>
                <w:szCs w:val="16"/>
              </w:rPr>
              <w:t>William Carr</w:t>
            </w:r>
          </w:p>
        </w:tc>
        <w:tc>
          <w:tcPr>
            <w:tcW w:w="1712" w:type="pct"/>
            <w:vAlign w:val="center"/>
          </w:tcPr>
          <w:p w:rsidR="005251B5" w:rsidRPr="009E39BB" w:rsidRDefault="005251B5" w:rsidP="000124A3">
            <w:pPr>
              <w:spacing w:before="40" w:after="40"/>
              <w:rPr>
                <w:sz w:val="16"/>
                <w:szCs w:val="16"/>
              </w:rPr>
            </w:pPr>
            <w:r w:rsidRPr="009E39BB">
              <w:rPr>
                <w:sz w:val="16"/>
                <w:szCs w:val="16"/>
              </w:rPr>
              <w:t>Supplier Member</w:t>
            </w:r>
          </w:p>
        </w:tc>
        <w:tc>
          <w:tcPr>
            <w:tcW w:w="1776" w:type="pct"/>
          </w:tcPr>
          <w:p w:rsidR="005251B5" w:rsidRDefault="005251B5" w:rsidP="000124A3">
            <w:r w:rsidRPr="000A1FCE">
              <w:rPr>
                <w:sz w:val="16"/>
                <w:szCs w:val="16"/>
              </w:rPr>
              <w:t>Approve</w:t>
            </w:r>
          </w:p>
        </w:tc>
      </w:tr>
    </w:tbl>
    <w:p w:rsidR="00016CA1" w:rsidRPr="00534EC2" w:rsidRDefault="00016CA1" w:rsidP="005251B5">
      <w:pPr>
        <w:pStyle w:val="Bullet1"/>
        <w:numPr>
          <w:ilvl w:val="0"/>
          <w:numId w:val="0"/>
        </w:numPr>
        <w:rPr>
          <w:highlight w:val="yellow"/>
          <w:lang w:eastAsia="en-GB"/>
        </w:rPr>
      </w:pPr>
    </w:p>
    <w:p w:rsidR="004D7790" w:rsidRPr="006B1AC1" w:rsidRDefault="00695153" w:rsidP="007E19D2">
      <w:pPr>
        <w:pStyle w:val="Heading2"/>
        <w:numPr>
          <w:ilvl w:val="0"/>
          <w:numId w:val="0"/>
        </w:numPr>
        <w:pBdr>
          <w:top w:val="single" w:sz="24" w:space="1" w:color="DBE5F1"/>
        </w:pBdr>
        <w:ind w:left="576" w:hanging="576"/>
        <w:rPr>
          <w:rStyle w:val="IntenseReference"/>
          <w:color w:val="1F497D"/>
        </w:rPr>
      </w:pPr>
      <w:bookmarkStart w:id="18" w:name="_Toc332728994"/>
      <w:r w:rsidRPr="006B1AC1">
        <w:rPr>
          <w:rStyle w:val="IntenseReference"/>
          <w:color w:val="1F497D"/>
        </w:rPr>
        <w:t>IV. AOB/Upcoming Events</w:t>
      </w:r>
      <w:bookmarkEnd w:id="18"/>
    </w:p>
    <w:p w:rsidR="001D058E" w:rsidRPr="00534EC2" w:rsidRDefault="001D058E" w:rsidP="007E19D2">
      <w:pPr>
        <w:pStyle w:val="Bullet1"/>
        <w:numPr>
          <w:ilvl w:val="0"/>
          <w:numId w:val="0"/>
        </w:numPr>
        <w:jc w:val="both"/>
        <w:rPr>
          <w:highlight w:val="yellow"/>
        </w:rPr>
      </w:pPr>
    </w:p>
    <w:p w:rsidR="006426C9" w:rsidRPr="000A2C3D" w:rsidRDefault="00BB7570" w:rsidP="007E19D2">
      <w:pPr>
        <w:pStyle w:val="Bullet1"/>
        <w:numPr>
          <w:ilvl w:val="0"/>
          <w:numId w:val="0"/>
        </w:numPr>
        <w:jc w:val="both"/>
      </w:pPr>
      <w:r w:rsidRPr="000A2C3D">
        <w:t>Modifications Committee Meeting 4</w:t>
      </w:r>
      <w:r w:rsidR="009A524A" w:rsidRPr="000A2C3D">
        <w:t>4</w:t>
      </w:r>
      <w:r w:rsidRPr="000A2C3D">
        <w:t xml:space="preserve"> </w:t>
      </w:r>
      <w:r w:rsidR="00873BDF" w:rsidRPr="000A2C3D">
        <w:t>will take place on</w:t>
      </w:r>
      <w:r w:rsidRPr="000A2C3D">
        <w:t xml:space="preserve"> </w:t>
      </w:r>
      <w:r w:rsidR="009A524A" w:rsidRPr="000A2C3D">
        <w:t>25</w:t>
      </w:r>
      <w:r w:rsidRPr="000A2C3D">
        <w:rPr>
          <w:vertAlign w:val="superscript"/>
        </w:rPr>
        <w:t xml:space="preserve"> </w:t>
      </w:r>
      <w:r w:rsidR="009A524A" w:rsidRPr="000A2C3D">
        <w:t>September</w:t>
      </w:r>
      <w:r w:rsidRPr="000A2C3D">
        <w:t xml:space="preserve"> in </w:t>
      </w:r>
      <w:r w:rsidR="009A524A" w:rsidRPr="000A2C3D">
        <w:t>Dublin</w:t>
      </w:r>
      <w:r w:rsidRPr="000A2C3D">
        <w:t>. (1</w:t>
      </w:r>
      <w:r w:rsidR="009A524A" w:rsidRPr="000A2C3D">
        <w:t>1</w:t>
      </w:r>
      <w:r w:rsidRPr="000A2C3D">
        <w:rPr>
          <w:vertAlign w:val="superscript"/>
        </w:rPr>
        <w:t>th</w:t>
      </w:r>
      <w:r w:rsidRPr="000A2C3D">
        <w:t xml:space="preserve"> </w:t>
      </w:r>
      <w:r w:rsidR="001542EB" w:rsidRPr="000A2C3D">
        <w:br/>
      </w:r>
      <w:r w:rsidR="009A524A" w:rsidRPr="000A2C3D">
        <w:t>September</w:t>
      </w:r>
      <w:r w:rsidR="00AA62BA" w:rsidRPr="000A2C3D">
        <w:t xml:space="preserve"> </w:t>
      </w:r>
      <w:r w:rsidRPr="000A2C3D">
        <w:t>is the cut-off date for Modification Proposal submission).</w:t>
      </w:r>
    </w:p>
    <w:p w:rsidR="009A524A" w:rsidRDefault="009A524A" w:rsidP="007E19D2">
      <w:pPr>
        <w:pStyle w:val="Bullet1"/>
        <w:numPr>
          <w:ilvl w:val="0"/>
          <w:numId w:val="0"/>
        </w:numPr>
        <w:jc w:val="both"/>
      </w:pPr>
      <w:r w:rsidRPr="009A524A">
        <w:lastRenderedPageBreak/>
        <w:t xml:space="preserve">Observer queried as to update on Mod_18_11 </w:t>
      </w:r>
      <w:r w:rsidR="0067131F" w:rsidRPr="0067131F">
        <w:rPr>
          <w:i/>
        </w:rPr>
        <w:t>Definition of Availability</w:t>
      </w:r>
      <w:r w:rsidRPr="009A524A">
        <w:t>.</w:t>
      </w:r>
      <w:r>
        <w:t xml:space="preserve"> RA Alternate advised that no update is available. Observer expressed concern that proposal had been awaiting decision for a substantial </w:t>
      </w:r>
      <w:r w:rsidR="00F83352">
        <w:t>amount</w:t>
      </w:r>
      <w:r>
        <w:t xml:space="preserve"> of time. </w:t>
      </w:r>
    </w:p>
    <w:p w:rsidR="00B37C09" w:rsidRPr="00016CA1" w:rsidRDefault="00273AE0" w:rsidP="007E19D2">
      <w:pPr>
        <w:pStyle w:val="Bullet1"/>
        <w:numPr>
          <w:ilvl w:val="0"/>
          <w:numId w:val="0"/>
        </w:numPr>
        <w:jc w:val="both"/>
        <w:rPr>
          <w:highlight w:val="yellow"/>
        </w:rPr>
      </w:pPr>
      <w:r>
        <w:t xml:space="preserve">Chair queried as to whether the Ulster Bank </w:t>
      </w:r>
      <w:r w:rsidR="00503584">
        <w:t>crisis had impacted on SEM</w:t>
      </w:r>
      <w:r>
        <w:t>.</w:t>
      </w:r>
      <w:r w:rsidR="00503584">
        <w:t xml:space="preserve"> MO Member was not aware of any issues resulting from the Ulster Bank issue</w:t>
      </w:r>
      <w:r w:rsidR="00B449C9">
        <w:t xml:space="preserve">, but agreed to take the question back and investigate further. </w:t>
      </w:r>
      <w:r>
        <w:t xml:space="preserve"> </w:t>
      </w:r>
      <w:r w:rsidR="00503584">
        <w:t xml:space="preserve">Chair suggested </w:t>
      </w:r>
      <w:r w:rsidR="0067131F" w:rsidRPr="0067131F">
        <w:t xml:space="preserve">that </w:t>
      </w:r>
      <w:r w:rsidR="00503584">
        <w:t xml:space="preserve">SEMO assess the impact such a crisis could have on both SEMO and Market Participants should their banks become similarly impacted. </w:t>
      </w:r>
      <w:r w:rsidR="0067131F" w:rsidRPr="0067131F">
        <w:t>SEMO agreed to take the comment back and discuss whether</w:t>
      </w:r>
      <w:r w:rsidR="00B449C9">
        <w:t xml:space="preserve"> it was necessary to examine the current arrangements.</w:t>
      </w:r>
      <w:r w:rsidR="0067131F" w:rsidRPr="0067131F">
        <w:t xml:space="preserve"> </w:t>
      </w:r>
      <w:r w:rsidR="00B60BC9" w:rsidRPr="00016CA1">
        <w:rPr>
          <w:highlight w:val="yellow"/>
        </w:rPr>
        <w:br w:type="page"/>
      </w:r>
    </w:p>
    <w:p w:rsidR="00B37C09" w:rsidRPr="000C5E3D" w:rsidRDefault="00810C55" w:rsidP="00234374">
      <w:pPr>
        <w:pStyle w:val="Heading1"/>
        <w:pageBreakBefore w:val="0"/>
        <w:numPr>
          <w:ilvl w:val="0"/>
          <w:numId w:val="0"/>
        </w:numPr>
        <w:ind w:left="432" w:hanging="432"/>
      </w:pPr>
      <w:bookmarkStart w:id="19" w:name="_Toc332728995"/>
      <w:r>
        <w:lastRenderedPageBreak/>
        <w:t>5.</w:t>
      </w:r>
      <w:r>
        <w:tab/>
      </w:r>
      <w:r w:rsidR="00BB7570" w:rsidRPr="00BB7570">
        <w:t>Appendices</w:t>
      </w:r>
      <w:bookmarkEnd w:id="19"/>
    </w:p>
    <w:p w:rsidR="00B37C09" w:rsidRPr="00DA12CA" w:rsidRDefault="00B37C09" w:rsidP="007C6BE1">
      <w:pPr>
        <w:rPr>
          <w:highlight w:val="yellow"/>
        </w:rPr>
      </w:pPr>
    </w:p>
    <w:p w:rsidR="00E50F57" w:rsidRDefault="00695153" w:rsidP="007C6BE1">
      <w:pPr>
        <w:pStyle w:val="Heading2"/>
        <w:numPr>
          <w:ilvl w:val="0"/>
          <w:numId w:val="0"/>
        </w:numPr>
        <w:ind w:left="567" w:hanging="567"/>
        <w:rPr>
          <w:rStyle w:val="IntenseReference"/>
          <w:color w:val="1F497D"/>
        </w:rPr>
      </w:pPr>
      <w:bookmarkStart w:id="20" w:name="_Appendix_1_-"/>
      <w:bookmarkStart w:id="21" w:name="_Ref276481628"/>
      <w:bookmarkStart w:id="22" w:name="_Toc332728996"/>
      <w:bookmarkEnd w:id="20"/>
      <w:r>
        <w:rPr>
          <w:rStyle w:val="IntenseReference"/>
          <w:color w:val="1F497D"/>
        </w:rPr>
        <w:t>Appendix 1 - Secretariat Programme of Work</w:t>
      </w:r>
      <w:bookmarkEnd w:id="21"/>
      <w:bookmarkEnd w:id="22"/>
    </w:p>
    <w:p w:rsidR="00016CA1" w:rsidRPr="00016CA1" w:rsidRDefault="00016CA1" w:rsidP="00016CA1">
      <w:pPr>
        <w:rPr>
          <w:lang w:eastAsia="en-GB"/>
        </w:rPr>
      </w:pPr>
    </w:p>
    <w:tbl>
      <w:tblPr>
        <w:tblW w:w="8595"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1"/>
        <w:gridCol w:w="2693"/>
        <w:gridCol w:w="2121"/>
      </w:tblGrid>
      <w:tr w:rsidR="00016CA1" w:rsidRPr="00530840" w:rsidTr="001E295F">
        <w:trPr>
          <w:jc w:val="center"/>
        </w:trPr>
        <w:tc>
          <w:tcPr>
            <w:tcW w:w="8595" w:type="dxa"/>
            <w:gridSpan w:val="3"/>
            <w:shd w:val="clear" w:color="auto" w:fill="548DD4"/>
            <w:vAlign w:val="center"/>
          </w:tcPr>
          <w:p w:rsidR="00016CA1" w:rsidRPr="00530840" w:rsidRDefault="00016CA1" w:rsidP="001E295F">
            <w:pPr>
              <w:spacing w:before="40" w:after="40"/>
              <w:jc w:val="center"/>
              <w:rPr>
                <w:b/>
                <w:color w:val="FFFFFF"/>
                <w:sz w:val="24"/>
                <w:szCs w:val="24"/>
                <w:highlight w:val="yellow"/>
              </w:rPr>
            </w:pPr>
            <w:r>
              <w:rPr>
                <w:b/>
                <w:color w:val="FFFFFF"/>
                <w:sz w:val="24"/>
                <w:szCs w:val="24"/>
              </w:rPr>
              <w:t>Status as at 31 July 2012</w:t>
            </w:r>
          </w:p>
        </w:tc>
      </w:tr>
      <w:tr w:rsidR="00016CA1" w:rsidRPr="00530840" w:rsidTr="001E295F">
        <w:trPr>
          <w:jc w:val="center"/>
        </w:trPr>
        <w:tc>
          <w:tcPr>
            <w:tcW w:w="8595" w:type="dxa"/>
            <w:gridSpan w:val="3"/>
            <w:shd w:val="clear" w:color="auto" w:fill="DBE5F1"/>
            <w:vAlign w:val="center"/>
          </w:tcPr>
          <w:p w:rsidR="00016CA1" w:rsidRPr="00A44333" w:rsidRDefault="00016CA1" w:rsidP="001E295F">
            <w:pPr>
              <w:spacing w:before="120" w:after="120"/>
              <w:jc w:val="center"/>
              <w:rPr>
                <w:rFonts w:cs="Arial"/>
                <w:color w:val="1F497D"/>
                <w:sz w:val="18"/>
                <w:szCs w:val="18"/>
              </w:rPr>
            </w:pPr>
            <w:r w:rsidRPr="00A44333">
              <w:rPr>
                <w:rFonts w:cs="Arial"/>
                <w:b/>
                <w:bCs/>
                <w:color w:val="1F497D"/>
              </w:rPr>
              <w:t>FRRs  ‘Recommended for Approval’ without systems impacts awaiting RA Decision</w:t>
            </w:r>
          </w:p>
        </w:tc>
      </w:tr>
      <w:tr w:rsidR="00016CA1" w:rsidRPr="00752E3C" w:rsidTr="001E295F">
        <w:trPr>
          <w:jc w:val="center"/>
        </w:trPr>
        <w:tc>
          <w:tcPr>
            <w:tcW w:w="3781" w:type="dxa"/>
            <w:vAlign w:val="center"/>
          </w:tcPr>
          <w:p w:rsidR="00016CA1" w:rsidRPr="00752E3C" w:rsidRDefault="00016CA1" w:rsidP="001E295F">
            <w:pPr>
              <w:spacing w:before="60" w:after="60"/>
              <w:jc w:val="center"/>
              <w:rPr>
                <w:rFonts w:cs="Arial"/>
                <w:color w:val="1F497D"/>
                <w:sz w:val="18"/>
                <w:szCs w:val="18"/>
              </w:rPr>
            </w:pPr>
            <w:r w:rsidRPr="00752E3C">
              <w:rPr>
                <w:rFonts w:cs="Arial"/>
                <w:b/>
                <w:bCs/>
                <w:color w:val="1F497D"/>
                <w:sz w:val="18"/>
                <w:szCs w:val="18"/>
              </w:rPr>
              <w:t>Title</w:t>
            </w:r>
          </w:p>
        </w:tc>
        <w:tc>
          <w:tcPr>
            <w:tcW w:w="2693" w:type="dxa"/>
            <w:vAlign w:val="center"/>
          </w:tcPr>
          <w:p w:rsidR="00016CA1" w:rsidRPr="00752E3C" w:rsidRDefault="00016CA1" w:rsidP="001E295F">
            <w:pPr>
              <w:spacing w:before="60" w:after="60"/>
              <w:jc w:val="center"/>
              <w:rPr>
                <w:rFonts w:cs="Arial"/>
                <w:color w:val="1F497D"/>
                <w:sz w:val="18"/>
                <w:szCs w:val="18"/>
              </w:rPr>
            </w:pPr>
            <w:r w:rsidRPr="00752E3C">
              <w:rPr>
                <w:rFonts w:cs="Arial"/>
                <w:b/>
                <w:bCs/>
                <w:color w:val="1F497D"/>
                <w:sz w:val="18"/>
                <w:szCs w:val="18"/>
              </w:rPr>
              <w:t>Sections Modified</w:t>
            </w:r>
          </w:p>
        </w:tc>
        <w:tc>
          <w:tcPr>
            <w:tcW w:w="2121" w:type="dxa"/>
            <w:vAlign w:val="center"/>
          </w:tcPr>
          <w:p w:rsidR="00016CA1" w:rsidRPr="00752E3C" w:rsidRDefault="00016CA1" w:rsidP="001E295F">
            <w:pPr>
              <w:spacing w:before="60" w:after="60"/>
              <w:jc w:val="center"/>
              <w:rPr>
                <w:rFonts w:cs="Arial"/>
                <w:color w:val="1F497D"/>
                <w:sz w:val="18"/>
                <w:szCs w:val="18"/>
              </w:rPr>
            </w:pPr>
            <w:r>
              <w:rPr>
                <w:rFonts w:cs="Arial"/>
                <w:b/>
                <w:bCs/>
                <w:color w:val="1F497D"/>
                <w:sz w:val="18"/>
                <w:szCs w:val="18"/>
              </w:rPr>
              <w:t>Sent</w:t>
            </w:r>
          </w:p>
        </w:tc>
      </w:tr>
      <w:tr w:rsidR="00016CA1" w:rsidRPr="00752E3C" w:rsidTr="001E295F">
        <w:trPr>
          <w:jc w:val="center"/>
        </w:trPr>
        <w:tc>
          <w:tcPr>
            <w:tcW w:w="3781" w:type="dxa"/>
            <w:vAlign w:val="center"/>
          </w:tcPr>
          <w:p w:rsidR="00016CA1" w:rsidRPr="006159E2" w:rsidRDefault="00016CA1" w:rsidP="001E295F">
            <w:pPr>
              <w:spacing w:before="60" w:after="60"/>
              <w:rPr>
                <w:rFonts w:cs="Arial"/>
                <w:sz w:val="18"/>
                <w:szCs w:val="18"/>
              </w:rPr>
            </w:pPr>
            <w:r w:rsidRPr="006159E2">
              <w:rPr>
                <w:rFonts w:cs="Arial"/>
                <w:sz w:val="18"/>
                <w:szCs w:val="18"/>
              </w:rPr>
              <w:t>Mod_18_11 Definition of ‘Availability’</w:t>
            </w:r>
          </w:p>
        </w:tc>
        <w:tc>
          <w:tcPr>
            <w:tcW w:w="2693" w:type="dxa"/>
            <w:vAlign w:val="center"/>
          </w:tcPr>
          <w:p w:rsidR="00016CA1" w:rsidRPr="006159E2" w:rsidRDefault="00016CA1" w:rsidP="001E295F">
            <w:pPr>
              <w:spacing w:before="60" w:after="60"/>
              <w:rPr>
                <w:rFonts w:cs="Arial"/>
                <w:sz w:val="18"/>
                <w:szCs w:val="18"/>
              </w:rPr>
            </w:pPr>
            <w:r>
              <w:rPr>
                <w:rFonts w:cs="Arial"/>
                <w:sz w:val="18"/>
                <w:szCs w:val="18"/>
              </w:rPr>
              <w:t>T&amp;SC</w:t>
            </w:r>
            <w:r w:rsidRPr="006159E2">
              <w:rPr>
                <w:rFonts w:cs="Arial"/>
                <w:sz w:val="18"/>
                <w:szCs w:val="18"/>
              </w:rPr>
              <w:t xml:space="preserve"> Glossary</w:t>
            </w:r>
          </w:p>
        </w:tc>
        <w:tc>
          <w:tcPr>
            <w:tcW w:w="2121" w:type="dxa"/>
            <w:vAlign w:val="center"/>
          </w:tcPr>
          <w:p w:rsidR="00016CA1" w:rsidRPr="006159E2" w:rsidRDefault="00016CA1" w:rsidP="001E295F">
            <w:pPr>
              <w:spacing w:before="60" w:after="60"/>
              <w:rPr>
                <w:rFonts w:cs="Arial"/>
                <w:sz w:val="18"/>
                <w:szCs w:val="18"/>
              </w:rPr>
            </w:pPr>
            <w:r w:rsidRPr="006159E2">
              <w:rPr>
                <w:rFonts w:cs="Arial"/>
                <w:sz w:val="18"/>
                <w:szCs w:val="18"/>
              </w:rPr>
              <w:t>08 September 2011</w:t>
            </w:r>
          </w:p>
        </w:tc>
      </w:tr>
      <w:tr w:rsidR="00016CA1" w:rsidRPr="00752E3C" w:rsidTr="001E295F">
        <w:trPr>
          <w:jc w:val="center"/>
        </w:trPr>
        <w:tc>
          <w:tcPr>
            <w:tcW w:w="8595" w:type="dxa"/>
            <w:gridSpan w:val="3"/>
            <w:shd w:val="clear" w:color="auto" w:fill="DBE5F1" w:themeFill="accent1" w:themeFillTint="33"/>
            <w:vAlign w:val="center"/>
          </w:tcPr>
          <w:p w:rsidR="00016CA1" w:rsidRPr="006159E2" w:rsidRDefault="00016CA1" w:rsidP="001E295F">
            <w:pPr>
              <w:spacing w:before="120" w:after="120"/>
              <w:jc w:val="center"/>
              <w:rPr>
                <w:rFonts w:cs="Arial"/>
                <w:sz w:val="18"/>
                <w:szCs w:val="18"/>
              </w:rPr>
            </w:pPr>
            <w:r w:rsidRPr="00A44333">
              <w:rPr>
                <w:rFonts w:cs="Arial"/>
                <w:b/>
                <w:bCs/>
                <w:color w:val="1F497D"/>
              </w:rPr>
              <w:t xml:space="preserve">FRRs  ‘Recommended for </w:t>
            </w:r>
            <w:r>
              <w:rPr>
                <w:rFonts w:cs="Arial"/>
                <w:b/>
                <w:bCs/>
                <w:color w:val="1F497D"/>
              </w:rPr>
              <w:t>Rejection</w:t>
            </w:r>
            <w:r w:rsidRPr="00A44333">
              <w:rPr>
                <w:rFonts w:cs="Arial"/>
                <w:b/>
                <w:bCs/>
                <w:color w:val="1F497D"/>
              </w:rPr>
              <w:t>’ awaiting RA Decision</w:t>
            </w:r>
          </w:p>
        </w:tc>
      </w:tr>
      <w:tr w:rsidR="00016CA1" w:rsidRPr="00752E3C" w:rsidTr="001E295F">
        <w:trPr>
          <w:jc w:val="center"/>
        </w:trPr>
        <w:tc>
          <w:tcPr>
            <w:tcW w:w="3781" w:type="dxa"/>
            <w:vAlign w:val="center"/>
          </w:tcPr>
          <w:p w:rsidR="00016CA1" w:rsidRDefault="00016CA1" w:rsidP="001E295F">
            <w:pPr>
              <w:spacing w:before="60" w:after="60"/>
              <w:rPr>
                <w:rFonts w:cs="Arial"/>
                <w:sz w:val="18"/>
                <w:szCs w:val="18"/>
              </w:rPr>
            </w:pPr>
            <w:r>
              <w:rPr>
                <w:rFonts w:cs="Arial"/>
                <w:sz w:val="18"/>
                <w:szCs w:val="18"/>
              </w:rPr>
              <w:t>Mod_10_12 Amendment to Appendix P to ensure correct treatment of Interconnector Unit Offer Data</w:t>
            </w:r>
          </w:p>
        </w:tc>
        <w:tc>
          <w:tcPr>
            <w:tcW w:w="2693" w:type="dxa"/>
            <w:vAlign w:val="center"/>
          </w:tcPr>
          <w:p w:rsidR="00016CA1" w:rsidRDefault="00016CA1" w:rsidP="001E295F">
            <w:pPr>
              <w:spacing w:before="60" w:after="60"/>
              <w:rPr>
                <w:rFonts w:cs="Arial"/>
                <w:sz w:val="18"/>
                <w:szCs w:val="18"/>
              </w:rPr>
            </w:pPr>
            <w:r w:rsidRPr="006012DC">
              <w:rPr>
                <w:rFonts w:cs="Arial"/>
                <w:sz w:val="18"/>
                <w:szCs w:val="18"/>
              </w:rPr>
              <w:t>T&amp;SC Section 6, Glossary, AP4, AP9 and AP15</w:t>
            </w:r>
          </w:p>
        </w:tc>
        <w:tc>
          <w:tcPr>
            <w:tcW w:w="2121" w:type="dxa"/>
            <w:vAlign w:val="center"/>
          </w:tcPr>
          <w:p w:rsidR="00016CA1" w:rsidRDefault="00016CA1" w:rsidP="001E295F">
            <w:pPr>
              <w:spacing w:before="60" w:after="60"/>
              <w:rPr>
                <w:rFonts w:cs="Arial"/>
                <w:sz w:val="18"/>
                <w:szCs w:val="18"/>
              </w:rPr>
            </w:pPr>
            <w:r>
              <w:rPr>
                <w:rFonts w:cs="Arial"/>
                <w:sz w:val="18"/>
                <w:szCs w:val="18"/>
              </w:rPr>
              <w:t>19 June 2012</w:t>
            </w:r>
          </w:p>
        </w:tc>
      </w:tr>
      <w:tr w:rsidR="00016CA1" w:rsidRPr="00752E3C" w:rsidTr="001E295F">
        <w:trPr>
          <w:jc w:val="center"/>
        </w:trPr>
        <w:tc>
          <w:tcPr>
            <w:tcW w:w="3781" w:type="dxa"/>
            <w:vAlign w:val="center"/>
          </w:tcPr>
          <w:p w:rsidR="00016CA1" w:rsidRDefault="00016CA1" w:rsidP="001E295F">
            <w:pPr>
              <w:spacing w:before="60" w:after="60"/>
              <w:rPr>
                <w:rFonts w:cs="Arial"/>
                <w:sz w:val="18"/>
                <w:szCs w:val="18"/>
              </w:rPr>
            </w:pPr>
            <w:r>
              <w:rPr>
                <w:rFonts w:cs="Arial"/>
                <w:sz w:val="18"/>
                <w:szCs w:val="18"/>
              </w:rPr>
              <w:t>Mod_12_12 Mandating adherence to the BCOP by all Price Maker Generator Units</w:t>
            </w:r>
          </w:p>
        </w:tc>
        <w:tc>
          <w:tcPr>
            <w:tcW w:w="2693" w:type="dxa"/>
            <w:vAlign w:val="center"/>
          </w:tcPr>
          <w:p w:rsidR="00016CA1" w:rsidRPr="006012DC" w:rsidRDefault="00016CA1" w:rsidP="001E295F">
            <w:pPr>
              <w:spacing w:before="60" w:after="60"/>
              <w:rPr>
                <w:rFonts w:cs="Arial"/>
                <w:sz w:val="18"/>
                <w:szCs w:val="18"/>
              </w:rPr>
            </w:pPr>
            <w:r>
              <w:rPr>
                <w:rFonts w:cs="Arial"/>
                <w:sz w:val="18"/>
                <w:szCs w:val="18"/>
              </w:rPr>
              <w:t xml:space="preserve">T&amp;SC Section4; T&amp;SC Glossary </w:t>
            </w:r>
          </w:p>
        </w:tc>
        <w:tc>
          <w:tcPr>
            <w:tcW w:w="2121" w:type="dxa"/>
            <w:vAlign w:val="center"/>
          </w:tcPr>
          <w:p w:rsidR="00016CA1" w:rsidRDefault="00016CA1" w:rsidP="001E295F">
            <w:pPr>
              <w:spacing w:before="60" w:after="60"/>
              <w:rPr>
                <w:rFonts w:cs="Arial"/>
                <w:sz w:val="18"/>
                <w:szCs w:val="18"/>
              </w:rPr>
            </w:pPr>
            <w:r>
              <w:rPr>
                <w:rFonts w:cs="Arial"/>
                <w:sz w:val="18"/>
                <w:szCs w:val="18"/>
              </w:rPr>
              <w:t>27 June 2012</w:t>
            </w:r>
          </w:p>
        </w:tc>
      </w:tr>
      <w:tr w:rsidR="00016CA1" w:rsidRPr="00752E3C" w:rsidTr="001E295F">
        <w:trPr>
          <w:jc w:val="center"/>
        </w:trPr>
        <w:tc>
          <w:tcPr>
            <w:tcW w:w="8595" w:type="dxa"/>
            <w:gridSpan w:val="3"/>
            <w:shd w:val="clear" w:color="auto" w:fill="DBE5F1"/>
            <w:vAlign w:val="center"/>
          </w:tcPr>
          <w:p w:rsidR="00016CA1" w:rsidRPr="00752E3C" w:rsidRDefault="00016CA1" w:rsidP="001E295F">
            <w:pPr>
              <w:spacing w:before="120" w:after="120"/>
              <w:jc w:val="center"/>
              <w:rPr>
                <w:rFonts w:cs="Arial"/>
                <w:b/>
                <w:bCs/>
                <w:color w:val="1F497D"/>
              </w:rPr>
            </w:pPr>
            <w:r w:rsidRPr="00752E3C">
              <w:rPr>
                <w:rFonts w:cs="Arial"/>
                <w:b/>
                <w:bCs/>
                <w:color w:val="1F497D"/>
              </w:rPr>
              <w:t>RA Decision Approved Modifications with System Impacts</w:t>
            </w:r>
          </w:p>
        </w:tc>
      </w:tr>
      <w:tr w:rsidR="00016CA1" w:rsidRPr="00752E3C" w:rsidTr="001E295F">
        <w:trPr>
          <w:jc w:val="center"/>
        </w:trPr>
        <w:tc>
          <w:tcPr>
            <w:tcW w:w="3781" w:type="dxa"/>
            <w:shd w:val="clear" w:color="auto" w:fill="FFFFFF"/>
            <w:vAlign w:val="center"/>
          </w:tcPr>
          <w:p w:rsidR="00016CA1" w:rsidRPr="00752E3C" w:rsidRDefault="00016CA1" w:rsidP="001E295F">
            <w:pPr>
              <w:spacing w:before="120" w:after="120"/>
              <w:jc w:val="center"/>
              <w:rPr>
                <w:rFonts w:cs="Arial"/>
                <w:color w:val="1F497D"/>
                <w:sz w:val="18"/>
                <w:szCs w:val="18"/>
              </w:rPr>
            </w:pPr>
            <w:r w:rsidRPr="00752E3C">
              <w:rPr>
                <w:rFonts w:cs="Arial"/>
                <w:b/>
                <w:bCs/>
                <w:color w:val="1F497D"/>
                <w:sz w:val="18"/>
                <w:szCs w:val="18"/>
              </w:rPr>
              <w:t>Title</w:t>
            </w:r>
          </w:p>
        </w:tc>
        <w:tc>
          <w:tcPr>
            <w:tcW w:w="2693" w:type="dxa"/>
            <w:shd w:val="clear" w:color="auto" w:fill="FFFFFF"/>
            <w:vAlign w:val="center"/>
          </w:tcPr>
          <w:p w:rsidR="00016CA1" w:rsidRPr="00752E3C" w:rsidRDefault="00016CA1" w:rsidP="001E295F">
            <w:pPr>
              <w:spacing w:before="120" w:after="120"/>
              <w:jc w:val="center"/>
              <w:rPr>
                <w:rFonts w:cs="Arial"/>
                <w:color w:val="1F497D"/>
                <w:sz w:val="18"/>
                <w:szCs w:val="18"/>
              </w:rPr>
            </w:pPr>
            <w:r w:rsidRPr="00752E3C">
              <w:rPr>
                <w:rFonts w:cs="Arial"/>
                <w:b/>
                <w:bCs/>
                <w:color w:val="1F497D"/>
                <w:sz w:val="18"/>
                <w:szCs w:val="18"/>
              </w:rPr>
              <w:t>Sections Modified</w:t>
            </w:r>
          </w:p>
        </w:tc>
        <w:tc>
          <w:tcPr>
            <w:tcW w:w="2121" w:type="dxa"/>
            <w:shd w:val="clear" w:color="auto" w:fill="FFFFFF"/>
            <w:vAlign w:val="center"/>
          </w:tcPr>
          <w:p w:rsidR="00016CA1" w:rsidRPr="00752E3C" w:rsidRDefault="00016CA1" w:rsidP="001E295F">
            <w:pPr>
              <w:spacing w:before="120" w:after="120"/>
              <w:jc w:val="center"/>
              <w:rPr>
                <w:rFonts w:cs="Arial"/>
                <w:color w:val="1F497D"/>
                <w:sz w:val="18"/>
                <w:szCs w:val="18"/>
              </w:rPr>
            </w:pPr>
            <w:r w:rsidRPr="00752E3C">
              <w:rPr>
                <w:rFonts w:cs="Arial"/>
                <w:b/>
                <w:bCs/>
                <w:color w:val="1F497D"/>
                <w:sz w:val="18"/>
                <w:szCs w:val="18"/>
              </w:rPr>
              <w:t>Effective Date</w:t>
            </w:r>
          </w:p>
        </w:tc>
      </w:tr>
      <w:tr w:rsidR="00016CA1" w:rsidRPr="00752E3C" w:rsidTr="001E295F">
        <w:trPr>
          <w:jc w:val="center"/>
        </w:trPr>
        <w:tc>
          <w:tcPr>
            <w:tcW w:w="3781" w:type="dxa"/>
            <w:vAlign w:val="center"/>
          </w:tcPr>
          <w:p w:rsidR="00016CA1" w:rsidRPr="00752E3C" w:rsidRDefault="00016CA1" w:rsidP="001E295F">
            <w:pPr>
              <w:spacing w:before="60" w:after="60"/>
              <w:rPr>
                <w:rFonts w:cs="Arial"/>
                <w:sz w:val="18"/>
                <w:szCs w:val="18"/>
              </w:rPr>
            </w:pPr>
            <w:r w:rsidRPr="00752E3C">
              <w:rPr>
                <w:rFonts w:cs="Arial"/>
                <w:sz w:val="18"/>
                <w:szCs w:val="18"/>
              </w:rPr>
              <w:t>Mod_01_11 UI Payments for Generator Units</w:t>
            </w:r>
          </w:p>
        </w:tc>
        <w:tc>
          <w:tcPr>
            <w:tcW w:w="2693" w:type="dxa"/>
            <w:vAlign w:val="center"/>
          </w:tcPr>
          <w:p w:rsidR="00016CA1" w:rsidRPr="00752E3C" w:rsidRDefault="00016CA1" w:rsidP="001E295F">
            <w:pPr>
              <w:spacing w:before="60" w:after="60"/>
              <w:rPr>
                <w:rFonts w:cs="Arial"/>
                <w:sz w:val="18"/>
                <w:szCs w:val="18"/>
              </w:rPr>
            </w:pPr>
            <w:r>
              <w:rPr>
                <w:rFonts w:cs="Arial"/>
                <w:sz w:val="18"/>
                <w:szCs w:val="18"/>
              </w:rPr>
              <w:t>T&amp;SC</w:t>
            </w:r>
            <w:r w:rsidRPr="00752E3C">
              <w:rPr>
                <w:rFonts w:cs="Arial"/>
                <w:sz w:val="18"/>
                <w:szCs w:val="18"/>
              </w:rPr>
              <w:t xml:space="preserve"> Section 4</w:t>
            </w:r>
          </w:p>
        </w:tc>
        <w:tc>
          <w:tcPr>
            <w:tcW w:w="2121" w:type="dxa"/>
            <w:vAlign w:val="center"/>
          </w:tcPr>
          <w:p w:rsidR="00016CA1" w:rsidRPr="00752E3C" w:rsidRDefault="00016CA1" w:rsidP="001E295F">
            <w:pPr>
              <w:spacing w:before="60" w:after="60"/>
              <w:rPr>
                <w:rFonts w:cs="Arial"/>
                <w:sz w:val="18"/>
                <w:szCs w:val="18"/>
              </w:rPr>
            </w:pPr>
            <w:r>
              <w:rPr>
                <w:rFonts w:cs="Arial"/>
                <w:sz w:val="18"/>
                <w:szCs w:val="18"/>
              </w:rPr>
              <w:t>October 2012</w:t>
            </w:r>
          </w:p>
        </w:tc>
      </w:tr>
      <w:tr w:rsidR="00016CA1" w:rsidRPr="00752E3C" w:rsidTr="001E295F">
        <w:trPr>
          <w:jc w:val="center"/>
        </w:trPr>
        <w:tc>
          <w:tcPr>
            <w:tcW w:w="3781" w:type="dxa"/>
            <w:vAlign w:val="center"/>
          </w:tcPr>
          <w:p w:rsidR="00016CA1" w:rsidRPr="00752E3C" w:rsidRDefault="00016CA1" w:rsidP="001E295F">
            <w:pPr>
              <w:spacing w:before="60" w:after="60"/>
              <w:rPr>
                <w:rFonts w:cs="Arial"/>
                <w:sz w:val="18"/>
                <w:szCs w:val="18"/>
              </w:rPr>
            </w:pPr>
            <w:r w:rsidRPr="00752E3C">
              <w:rPr>
                <w:rFonts w:cs="Arial"/>
                <w:sz w:val="18"/>
                <w:szCs w:val="18"/>
              </w:rPr>
              <w:t>Mod_40_10 Differentiation between Dwell Times and Dwell Trigger Points while ramping up and ramping down</w:t>
            </w:r>
          </w:p>
        </w:tc>
        <w:tc>
          <w:tcPr>
            <w:tcW w:w="2693" w:type="dxa"/>
            <w:vAlign w:val="center"/>
          </w:tcPr>
          <w:p w:rsidR="00016CA1" w:rsidRPr="00752E3C" w:rsidRDefault="00016CA1" w:rsidP="001E295F">
            <w:pPr>
              <w:spacing w:before="60" w:after="60"/>
              <w:rPr>
                <w:rFonts w:cs="Arial"/>
                <w:sz w:val="18"/>
                <w:szCs w:val="18"/>
              </w:rPr>
            </w:pPr>
            <w:r>
              <w:rPr>
                <w:rFonts w:cs="Arial"/>
                <w:sz w:val="18"/>
                <w:szCs w:val="18"/>
              </w:rPr>
              <w:t>T&amp;SC</w:t>
            </w:r>
            <w:r w:rsidRPr="00752E3C">
              <w:rPr>
                <w:rFonts w:cs="Arial"/>
                <w:sz w:val="18"/>
                <w:szCs w:val="18"/>
              </w:rPr>
              <w:t xml:space="preserve"> Appendix I,</w:t>
            </w:r>
            <w:r>
              <w:rPr>
                <w:rFonts w:cs="Arial"/>
                <w:sz w:val="18"/>
                <w:szCs w:val="18"/>
              </w:rPr>
              <w:t xml:space="preserve"> </w:t>
            </w:r>
            <w:r w:rsidRPr="00752E3C">
              <w:rPr>
                <w:rFonts w:cs="Arial"/>
                <w:sz w:val="18"/>
                <w:szCs w:val="18"/>
              </w:rPr>
              <w:t>N,</w:t>
            </w:r>
            <w:r>
              <w:rPr>
                <w:rFonts w:cs="Arial"/>
                <w:sz w:val="18"/>
                <w:szCs w:val="18"/>
              </w:rPr>
              <w:t xml:space="preserve"> </w:t>
            </w:r>
            <w:r w:rsidRPr="00752E3C">
              <w:rPr>
                <w:rFonts w:cs="Arial"/>
                <w:sz w:val="18"/>
                <w:szCs w:val="18"/>
              </w:rPr>
              <w:t>O</w:t>
            </w:r>
          </w:p>
        </w:tc>
        <w:tc>
          <w:tcPr>
            <w:tcW w:w="2121" w:type="dxa"/>
            <w:vAlign w:val="center"/>
          </w:tcPr>
          <w:p w:rsidR="00016CA1" w:rsidRPr="00752E3C" w:rsidRDefault="00016CA1" w:rsidP="001E295F">
            <w:pPr>
              <w:spacing w:before="60" w:after="60"/>
              <w:rPr>
                <w:rFonts w:cs="Arial"/>
                <w:sz w:val="18"/>
                <w:szCs w:val="18"/>
              </w:rPr>
            </w:pPr>
            <w:r w:rsidRPr="00752E3C">
              <w:rPr>
                <w:rFonts w:cs="Arial"/>
                <w:sz w:val="18"/>
                <w:szCs w:val="18"/>
              </w:rPr>
              <w:t xml:space="preserve">October 2012 </w:t>
            </w:r>
          </w:p>
        </w:tc>
      </w:tr>
      <w:tr w:rsidR="00016CA1" w:rsidRPr="00752E3C" w:rsidTr="001E295F">
        <w:trPr>
          <w:jc w:val="center"/>
        </w:trPr>
        <w:tc>
          <w:tcPr>
            <w:tcW w:w="3781" w:type="dxa"/>
            <w:vAlign w:val="center"/>
          </w:tcPr>
          <w:p w:rsidR="00016CA1" w:rsidRPr="00C14C11" w:rsidRDefault="00016CA1" w:rsidP="001E295F">
            <w:pPr>
              <w:spacing w:before="60" w:after="60"/>
              <w:rPr>
                <w:rFonts w:cs="Arial"/>
                <w:sz w:val="18"/>
                <w:szCs w:val="18"/>
              </w:rPr>
            </w:pPr>
            <w:r w:rsidRPr="00C14C11">
              <w:rPr>
                <w:rFonts w:cs="Arial"/>
                <w:sz w:val="18"/>
                <w:szCs w:val="18"/>
              </w:rPr>
              <w:t>Mod_42_10 Changes to the Single Ramp Up Rate and the Single Ramp Down Rate Calculation</w:t>
            </w:r>
          </w:p>
        </w:tc>
        <w:tc>
          <w:tcPr>
            <w:tcW w:w="2693" w:type="dxa"/>
            <w:vAlign w:val="center"/>
          </w:tcPr>
          <w:p w:rsidR="00016CA1" w:rsidRPr="00DF7481" w:rsidRDefault="00016CA1" w:rsidP="001E295F">
            <w:pPr>
              <w:spacing w:before="60" w:after="60"/>
              <w:rPr>
                <w:rFonts w:cs="Arial"/>
                <w:sz w:val="18"/>
                <w:szCs w:val="18"/>
              </w:rPr>
            </w:pPr>
            <w:r>
              <w:rPr>
                <w:rFonts w:cs="Arial"/>
                <w:sz w:val="18"/>
                <w:szCs w:val="18"/>
              </w:rPr>
              <w:t>T&amp;SC</w:t>
            </w:r>
            <w:r w:rsidRPr="00DF7481">
              <w:rPr>
                <w:rFonts w:cs="Arial"/>
                <w:sz w:val="18"/>
                <w:szCs w:val="18"/>
              </w:rPr>
              <w:t xml:space="preserve"> Section 5, Appendix H, I, N &amp; Glossary</w:t>
            </w:r>
          </w:p>
        </w:tc>
        <w:tc>
          <w:tcPr>
            <w:tcW w:w="2121" w:type="dxa"/>
            <w:vAlign w:val="center"/>
          </w:tcPr>
          <w:p w:rsidR="00016CA1" w:rsidRPr="00C14C11" w:rsidRDefault="00016CA1" w:rsidP="001E295F">
            <w:pPr>
              <w:spacing w:before="60" w:after="60"/>
              <w:rPr>
                <w:rFonts w:cs="Arial"/>
                <w:sz w:val="18"/>
                <w:szCs w:val="18"/>
              </w:rPr>
            </w:pPr>
            <w:r w:rsidRPr="00752E3C">
              <w:rPr>
                <w:rFonts w:cs="Arial"/>
                <w:sz w:val="18"/>
                <w:szCs w:val="18"/>
              </w:rPr>
              <w:t xml:space="preserve">October 2012  </w:t>
            </w:r>
          </w:p>
        </w:tc>
      </w:tr>
      <w:tr w:rsidR="00016CA1" w:rsidRPr="00752E3C" w:rsidTr="001E295F">
        <w:trPr>
          <w:jc w:val="center"/>
        </w:trPr>
        <w:tc>
          <w:tcPr>
            <w:tcW w:w="3781" w:type="dxa"/>
            <w:vAlign w:val="center"/>
          </w:tcPr>
          <w:p w:rsidR="00016CA1" w:rsidRPr="00C14C11" w:rsidRDefault="00016CA1" w:rsidP="001E295F">
            <w:pPr>
              <w:spacing w:before="60" w:after="60"/>
              <w:rPr>
                <w:rFonts w:cs="Arial"/>
                <w:sz w:val="18"/>
                <w:szCs w:val="18"/>
              </w:rPr>
            </w:pPr>
            <w:r w:rsidRPr="00C14C11">
              <w:rPr>
                <w:rFonts w:cs="Arial"/>
                <w:sz w:val="18"/>
                <w:szCs w:val="18"/>
              </w:rPr>
              <w:t>Mod_06_11  Increasing Maximum Daily Submission Number and Automating Cancellation of Settlement Reallocation Agreements</w:t>
            </w:r>
          </w:p>
        </w:tc>
        <w:tc>
          <w:tcPr>
            <w:tcW w:w="2693" w:type="dxa"/>
            <w:vAlign w:val="center"/>
          </w:tcPr>
          <w:p w:rsidR="00016CA1" w:rsidRPr="00DF7481" w:rsidRDefault="00016CA1" w:rsidP="001E295F">
            <w:pPr>
              <w:spacing w:before="60" w:after="60"/>
              <w:rPr>
                <w:rFonts w:cs="Arial"/>
                <w:sz w:val="18"/>
                <w:szCs w:val="18"/>
              </w:rPr>
            </w:pPr>
            <w:r w:rsidRPr="00DF7481">
              <w:rPr>
                <w:rFonts w:cs="Arial"/>
                <w:sz w:val="18"/>
                <w:szCs w:val="18"/>
              </w:rPr>
              <w:t>AP 10</w:t>
            </w:r>
          </w:p>
        </w:tc>
        <w:tc>
          <w:tcPr>
            <w:tcW w:w="2121" w:type="dxa"/>
            <w:vAlign w:val="center"/>
          </w:tcPr>
          <w:p w:rsidR="00016CA1" w:rsidRPr="00C14C11" w:rsidRDefault="00016CA1" w:rsidP="001E295F">
            <w:pPr>
              <w:spacing w:before="60" w:after="60"/>
              <w:rPr>
                <w:rFonts w:cs="Arial"/>
                <w:sz w:val="18"/>
                <w:szCs w:val="18"/>
              </w:rPr>
            </w:pPr>
            <w:r w:rsidRPr="00752E3C">
              <w:rPr>
                <w:rFonts w:cs="Arial"/>
                <w:sz w:val="18"/>
                <w:szCs w:val="18"/>
              </w:rPr>
              <w:t>October 2012</w:t>
            </w:r>
          </w:p>
        </w:tc>
      </w:tr>
      <w:tr w:rsidR="00016CA1" w:rsidRPr="00752E3C" w:rsidTr="001E295F">
        <w:trPr>
          <w:jc w:val="center"/>
        </w:trPr>
        <w:tc>
          <w:tcPr>
            <w:tcW w:w="3781" w:type="dxa"/>
            <w:vAlign w:val="center"/>
          </w:tcPr>
          <w:p w:rsidR="00016CA1" w:rsidRPr="00C14C11" w:rsidRDefault="00016CA1" w:rsidP="001E295F">
            <w:pPr>
              <w:spacing w:before="60" w:after="60"/>
              <w:rPr>
                <w:rFonts w:cs="Arial"/>
                <w:sz w:val="18"/>
                <w:szCs w:val="18"/>
              </w:rPr>
            </w:pPr>
            <w:r w:rsidRPr="00C14C11">
              <w:rPr>
                <w:rFonts w:cs="Arial"/>
                <w:sz w:val="18"/>
                <w:szCs w:val="18"/>
              </w:rPr>
              <w:t>Mod_12_11 Interconnector Unit Loss Adjustment when Exporting</w:t>
            </w:r>
          </w:p>
        </w:tc>
        <w:tc>
          <w:tcPr>
            <w:tcW w:w="2693" w:type="dxa"/>
            <w:vAlign w:val="center"/>
          </w:tcPr>
          <w:p w:rsidR="00016CA1" w:rsidRPr="00DF7481" w:rsidRDefault="00016CA1" w:rsidP="001E295F">
            <w:pPr>
              <w:spacing w:before="60" w:after="60"/>
              <w:rPr>
                <w:rFonts w:cs="Arial"/>
                <w:sz w:val="18"/>
                <w:szCs w:val="18"/>
              </w:rPr>
            </w:pPr>
            <w:r>
              <w:rPr>
                <w:rFonts w:cs="Arial"/>
                <w:sz w:val="18"/>
                <w:szCs w:val="18"/>
              </w:rPr>
              <w:t>T&amp;SC</w:t>
            </w:r>
            <w:r w:rsidRPr="00DF7481">
              <w:rPr>
                <w:rFonts w:cs="Arial"/>
                <w:sz w:val="18"/>
                <w:szCs w:val="18"/>
              </w:rPr>
              <w:t xml:space="preserve"> Section 4</w:t>
            </w:r>
          </w:p>
        </w:tc>
        <w:tc>
          <w:tcPr>
            <w:tcW w:w="2121" w:type="dxa"/>
            <w:vAlign w:val="center"/>
          </w:tcPr>
          <w:p w:rsidR="00016CA1" w:rsidRPr="00C14C11" w:rsidRDefault="00016CA1" w:rsidP="001E295F">
            <w:pPr>
              <w:spacing w:before="60" w:after="60"/>
              <w:rPr>
                <w:rFonts w:cs="Arial"/>
                <w:sz w:val="18"/>
                <w:szCs w:val="18"/>
              </w:rPr>
            </w:pPr>
            <w:r w:rsidRPr="00752E3C">
              <w:rPr>
                <w:rFonts w:cs="Arial"/>
                <w:sz w:val="18"/>
                <w:szCs w:val="18"/>
              </w:rPr>
              <w:t>October 2012</w:t>
            </w:r>
          </w:p>
        </w:tc>
      </w:tr>
      <w:tr w:rsidR="00016CA1" w:rsidRPr="00752E3C" w:rsidTr="001E295F">
        <w:trPr>
          <w:jc w:val="center"/>
        </w:trPr>
        <w:tc>
          <w:tcPr>
            <w:tcW w:w="3781" w:type="dxa"/>
            <w:vAlign w:val="center"/>
          </w:tcPr>
          <w:p w:rsidR="00016CA1" w:rsidRPr="00C14C11" w:rsidRDefault="00016CA1" w:rsidP="001E295F">
            <w:pPr>
              <w:spacing w:before="60" w:after="60"/>
              <w:rPr>
                <w:rFonts w:cs="Arial"/>
                <w:sz w:val="18"/>
                <w:szCs w:val="18"/>
              </w:rPr>
            </w:pPr>
            <w:r w:rsidRPr="00752E3C">
              <w:rPr>
                <w:rFonts w:cs="Arial"/>
                <w:sz w:val="18"/>
                <w:szCs w:val="18"/>
              </w:rPr>
              <w:t>Mod_21_11</w:t>
            </w:r>
            <w:r w:rsidRPr="00C14C11">
              <w:rPr>
                <w:rFonts w:cs="Arial"/>
                <w:sz w:val="18"/>
                <w:szCs w:val="18"/>
              </w:rPr>
              <w:t xml:space="preserve"> </w:t>
            </w:r>
            <w:r w:rsidRPr="00752E3C">
              <w:rPr>
                <w:rFonts w:cs="Arial"/>
                <w:sz w:val="18"/>
                <w:szCs w:val="18"/>
              </w:rPr>
              <w:t>UI Payments for generator units constrained on</w:t>
            </w:r>
          </w:p>
        </w:tc>
        <w:tc>
          <w:tcPr>
            <w:tcW w:w="2693" w:type="dxa"/>
            <w:vAlign w:val="center"/>
          </w:tcPr>
          <w:p w:rsidR="00016CA1" w:rsidRPr="00DF7481" w:rsidRDefault="00016CA1" w:rsidP="001E295F">
            <w:pPr>
              <w:spacing w:before="60" w:after="60"/>
              <w:rPr>
                <w:rFonts w:cs="Arial"/>
                <w:sz w:val="18"/>
                <w:szCs w:val="18"/>
              </w:rPr>
            </w:pPr>
            <w:r>
              <w:rPr>
                <w:rFonts w:cs="Arial"/>
                <w:sz w:val="18"/>
                <w:szCs w:val="18"/>
              </w:rPr>
              <w:t>T&amp;SC</w:t>
            </w:r>
            <w:r w:rsidRPr="00752E3C">
              <w:rPr>
                <w:rFonts w:cs="Arial"/>
                <w:sz w:val="18"/>
                <w:szCs w:val="18"/>
              </w:rPr>
              <w:t xml:space="preserve"> Section 5</w:t>
            </w:r>
          </w:p>
        </w:tc>
        <w:tc>
          <w:tcPr>
            <w:tcW w:w="2121" w:type="dxa"/>
            <w:vAlign w:val="center"/>
          </w:tcPr>
          <w:p w:rsidR="00016CA1" w:rsidRPr="00C14C11" w:rsidRDefault="00016CA1" w:rsidP="001E295F">
            <w:pPr>
              <w:spacing w:before="60" w:after="60"/>
              <w:rPr>
                <w:rFonts w:cs="Arial"/>
                <w:sz w:val="18"/>
                <w:szCs w:val="18"/>
              </w:rPr>
            </w:pPr>
            <w:r w:rsidRPr="00752E3C">
              <w:rPr>
                <w:rFonts w:cs="Arial"/>
                <w:sz w:val="18"/>
                <w:szCs w:val="18"/>
              </w:rPr>
              <w:t>October 2012</w:t>
            </w:r>
          </w:p>
        </w:tc>
      </w:tr>
      <w:tr w:rsidR="00016CA1" w:rsidRPr="00752E3C" w:rsidTr="001E295F">
        <w:trPr>
          <w:jc w:val="center"/>
        </w:trPr>
        <w:tc>
          <w:tcPr>
            <w:tcW w:w="3781" w:type="dxa"/>
            <w:vAlign w:val="center"/>
          </w:tcPr>
          <w:p w:rsidR="00016CA1" w:rsidRPr="00752E3C" w:rsidRDefault="00016CA1" w:rsidP="001E295F">
            <w:pPr>
              <w:spacing w:before="60" w:after="60"/>
              <w:rPr>
                <w:rFonts w:cs="Arial"/>
                <w:sz w:val="18"/>
                <w:szCs w:val="18"/>
              </w:rPr>
            </w:pPr>
            <w:r w:rsidRPr="004926D5">
              <w:rPr>
                <w:rFonts w:cs="Arial"/>
                <w:sz w:val="18"/>
                <w:szCs w:val="18"/>
              </w:rPr>
              <w:t>Mod_17_11 Clarifying the requirement to provide Dispatch Instruction for Generator Units</w:t>
            </w:r>
          </w:p>
        </w:tc>
        <w:tc>
          <w:tcPr>
            <w:tcW w:w="2693" w:type="dxa"/>
            <w:vAlign w:val="center"/>
          </w:tcPr>
          <w:p w:rsidR="00016CA1" w:rsidRPr="00752E3C" w:rsidRDefault="00016CA1" w:rsidP="001E295F">
            <w:pPr>
              <w:spacing w:before="60" w:after="60"/>
              <w:rPr>
                <w:rFonts w:cs="Arial"/>
                <w:sz w:val="18"/>
                <w:szCs w:val="18"/>
              </w:rPr>
            </w:pPr>
            <w:r>
              <w:rPr>
                <w:rFonts w:cs="Arial"/>
                <w:sz w:val="18"/>
                <w:szCs w:val="18"/>
              </w:rPr>
              <w:t>T&amp;SC</w:t>
            </w:r>
            <w:r w:rsidRPr="004926D5">
              <w:rPr>
                <w:rFonts w:cs="Arial"/>
                <w:sz w:val="18"/>
                <w:szCs w:val="18"/>
              </w:rPr>
              <w:t xml:space="preserve"> Appendix O</w:t>
            </w:r>
          </w:p>
        </w:tc>
        <w:tc>
          <w:tcPr>
            <w:tcW w:w="2121" w:type="dxa"/>
            <w:vAlign w:val="center"/>
          </w:tcPr>
          <w:p w:rsidR="00016CA1" w:rsidRPr="00752E3C" w:rsidRDefault="00016CA1" w:rsidP="001E295F">
            <w:pPr>
              <w:spacing w:before="60" w:after="60"/>
              <w:rPr>
                <w:rFonts w:cs="Arial"/>
                <w:sz w:val="18"/>
                <w:szCs w:val="18"/>
              </w:rPr>
            </w:pPr>
            <w:r>
              <w:rPr>
                <w:rFonts w:cs="Arial"/>
                <w:sz w:val="18"/>
                <w:szCs w:val="18"/>
              </w:rPr>
              <w:t>April 2013</w:t>
            </w:r>
          </w:p>
        </w:tc>
      </w:tr>
      <w:tr w:rsidR="00016CA1" w:rsidRPr="00752E3C" w:rsidTr="001E295F">
        <w:trPr>
          <w:jc w:val="center"/>
        </w:trPr>
        <w:tc>
          <w:tcPr>
            <w:tcW w:w="3781" w:type="dxa"/>
            <w:vAlign w:val="center"/>
          </w:tcPr>
          <w:p w:rsidR="00016CA1" w:rsidRPr="009D44B0" w:rsidRDefault="00016CA1" w:rsidP="001E295F">
            <w:pPr>
              <w:spacing w:before="60" w:after="60"/>
              <w:rPr>
                <w:rFonts w:cs="Arial"/>
                <w:sz w:val="18"/>
                <w:szCs w:val="18"/>
              </w:rPr>
            </w:pPr>
            <w:r>
              <w:rPr>
                <w:rFonts w:cs="Arial"/>
                <w:sz w:val="18"/>
                <w:szCs w:val="18"/>
              </w:rPr>
              <w:t xml:space="preserve">Mod_03_12 </w:t>
            </w:r>
            <w:hyperlink w:history="1">
              <w:r w:rsidRPr="00F52C3E">
                <w:rPr>
                  <w:rFonts w:cs="Arial"/>
                  <w:sz w:val="18"/>
                  <w:szCs w:val="18"/>
                </w:rPr>
                <w:t>Alignment of TSC with revised VAT arrangements</w:t>
              </w:r>
            </w:hyperlink>
          </w:p>
        </w:tc>
        <w:tc>
          <w:tcPr>
            <w:tcW w:w="2693" w:type="dxa"/>
            <w:vAlign w:val="center"/>
          </w:tcPr>
          <w:p w:rsidR="00016CA1" w:rsidRPr="00CD2A0D" w:rsidRDefault="00016CA1" w:rsidP="001E295F">
            <w:pPr>
              <w:spacing w:before="60" w:after="60"/>
              <w:rPr>
                <w:rFonts w:cs="Arial"/>
                <w:sz w:val="18"/>
                <w:szCs w:val="18"/>
              </w:rPr>
            </w:pPr>
            <w:r w:rsidRPr="00F52C3E">
              <w:rPr>
                <w:rFonts w:cs="Arial"/>
                <w:sz w:val="18"/>
                <w:szCs w:val="18"/>
              </w:rPr>
              <w:t xml:space="preserve">T&amp;SC Section 6 </w:t>
            </w:r>
          </w:p>
        </w:tc>
        <w:tc>
          <w:tcPr>
            <w:tcW w:w="2121" w:type="dxa"/>
            <w:vAlign w:val="center"/>
          </w:tcPr>
          <w:p w:rsidR="00016CA1" w:rsidRDefault="00016CA1" w:rsidP="001E295F">
            <w:pPr>
              <w:spacing w:before="60" w:after="60"/>
              <w:rPr>
                <w:rFonts w:cs="Arial"/>
                <w:sz w:val="18"/>
                <w:szCs w:val="18"/>
              </w:rPr>
            </w:pPr>
            <w:r>
              <w:rPr>
                <w:rFonts w:cs="Arial"/>
                <w:sz w:val="18"/>
                <w:szCs w:val="18"/>
              </w:rPr>
              <w:t>April 2013</w:t>
            </w:r>
          </w:p>
        </w:tc>
      </w:tr>
      <w:tr w:rsidR="00016CA1" w:rsidRPr="00752E3C" w:rsidTr="001E295F">
        <w:trPr>
          <w:jc w:val="center"/>
        </w:trPr>
        <w:tc>
          <w:tcPr>
            <w:tcW w:w="8595" w:type="dxa"/>
            <w:gridSpan w:val="3"/>
            <w:shd w:val="clear" w:color="auto" w:fill="DBE5F1"/>
            <w:vAlign w:val="center"/>
          </w:tcPr>
          <w:p w:rsidR="00016CA1" w:rsidRPr="00752E3C" w:rsidRDefault="00016CA1" w:rsidP="001E295F">
            <w:pPr>
              <w:spacing w:before="120" w:after="120"/>
              <w:jc w:val="center"/>
              <w:rPr>
                <w:rFonts w:cs="Arial"/>
                <w:b/>
                <w:bCs/>
                <w:color w:val="1F497D"/>
                <w:highlight w:val="yellow"/>
              </w:rPr>
            </w:pPr>
            <w:r w:rsidRPr="0051576F">
              <w:rPr>
                <w:rFonts w:cs="Arial"/>
                <w:b/>
                <w:bCs/>
                <w:color w:val="1F497D"/>
              </w:rPr>
              <w:t>RA Decision Approved Modifications without System Impacts</w:t>
            </w:r>
          </w:p>
        </w:tc>
      </w:tr>
      <w:tr w:rsidR="00016CA1" w:rsidRPr="00752E3C" w:rsidTr="001E295F">
        <w:trPr>
          <w:jc w:val="center"/>
        </w:trPr>
        <w:tc>
          <w:tcPr>
            <w:tcW w:w="3781" w:type="dxa"/>
            <w:shd w:val="clear" w:color="auto" w:fill="auto"/>
            <w:vAlign w:val="center"/>
          </w:tcPr>
          <w:p w:rsidR="00016CA1" w:rsidRPr="00752E3C" w:rsidRDefault="00016CA1" w:rsidP="001E295F">
            <w:pPr>
              <w:spacing w:before="60" w:after="60"/>
              <w:rPr>
                <w:rFonts w:cs="Arial"/>
                <w:sz w:val="18"/>
                <w:szCs w:val="18"/>
              </w:rPr>
            </w:pPr>
            <w:r>
              <w:rPr>
                <w:rFonts w:cs="Arial"/>
                <w:sz w:val="18"/>
                <w:szCs w:val="18"/>
              </w:rPr>
              <w:t>Mod_16_11 Credit Worthiness Test for SEM Bank and Credit Cover Provider banks</w:t>
            </w:r>
          </w:p>
        </w:tc>
        <w:tc>
          <w:tcPr>
            <w:tcW w:w="2693" w:type="dxa"/>
            <w:shd w:val="clear" w:color="auto" w:fill="auto"/>
            <w:vAlign w:val="center"/>
          </w:tcPr>
          <w:p w:rsidR="00016CA1" w:rsidRPr="00752E3C" w:rsidRDefault="00016CA1" w:rsidP="001E295F">
            <w:pPr>
              <w:spacing w:before="60" w:after="60"/>
              <w:rPr>
                <w:rFonts w:cs="Arial"/>
                <w:sz w:val="18"/>
                <w:szCs w:val="18"/>
              </w:rPr>
            </w:pPr>
            <w:r>
              <w:rPr>
                <w:rFonts w:cs="Arial"/>
                <w:sz w:val="18"/>
                <w:szCs w:val="18"/>
              </w:rPr>
              <w:t>T&amp;SC Section 6 &amp; Glossary</w:t>
            </w:r>
          </w:p>
        </w:tc>
        <w:tc>
          <w:tcPr>
            <w:tcW w:w="2121" w:type="dxa"/>
            <w:shd w:val="clear" w:color="auto" w:fill="auto"/>
            <w:vAlign w:val="center"/>
          </w:tcPr>
          <w:p w:rsidR="00016CA1" w:rsidRPr="00752E3C" w:rsidRDefault="00016CA1" w:rsidP="001E295F">
            <w:pPr>
              <w:spacing w:before="60" w:after="60"/>
              <w:rPr>
                <w:rFonts w:cs="Arial"/>
                <w:sz w:val="18"/>
                <w:szCs w:val="18"/>
              </w:rPr>
            </w:pPr>
            <w:r>
              <w:rPr>
                <w:rFonts w:cs="Arial"/>
                <w:sz w:val="18"/>
                <w:szCs w:val="18"/>
              </w:rPr>
              <w:t>01 May 2013</w:t>
            </w:r>
          </w:p>
        </w:tc>
      </w:tr>
      <w:tr w:rsidR="00016CA1" w:rsidRPr="00752E3C" w:rsidTr="001E295F">
        <w:trPr>
          <w:jc w:val="center"/>
        </w:trPr>
        <w:tc>
          <w:tcPr>
            <w:tcW w:w="8595" w:type="dxa"/>
            <w:gridSpan w:val="3"/>
            <w:shd w:val="clear" w:color="auto" w:fill="DBE5F1" w:themeFill="accent1" w:themeFillTint="33"/>
            <w:vAlign w:val="center"/>
          </w:tcPr>
          <w:p w:rsidR="00016CA1" w:rsidRPr="005F39FC" w:rsidRDefault="00016CA1" w:rsidP="001E295F">
            <w:pPr>
              <w:spacing w:before="120" w:after="120"/>
              <w:jc w:val="center"/>
              <w:rPr>
                <w:rFonts w:cs="Arial"/>
                <w:b/>
                <w:bCs/>
                <w:color w:val="1F497D"/>
              </w:rPr>
            </w:pPr>
            <w:r>
              <w:rPr>
                <w:rFonts w:cs="Arial"/>
                <w:b/>
                <w:bCs/>
                <w:color w:val="1F497D"/>
              </w:rPr>
              <w:lastRenderedPageBreak/>
              <w:t>AP Notifications</w:t>
            </w:r>
          </w:p>
        </w:tc>
      </w:tr>
      <w:tr w:rsidR="00016CA1" w:rsidRPr="00752E3C" w:rsidTr="001E295F">
        <w:trPr>
          <w:jc w:val="center"/>
        </w:trPr>
        <w:tc>
          <w:tcPr>
            <w:tcW w:w="3781" w:type="dxa"/>
            <w:shd w:val="clear" w:color="auto" w:fill="auto"/>
            <w:vAlign w:val="center"/>
          </w:tcPr>
          <w:p w:rsidR="00016CA1" w:rsidRDefault="00016CA1" w:rsidP="001E295F">
            <w:pPr>
              <w:spacing w:before="60" w:after="60"/>
              <w:rPr>
                <w:rFonts w:cs="Arial"/>
                <w:sz w:val="18"/>
                <w:szCs w:val="18"/>
              </w:rPr>
            </w:pPr>
            <w:r w:rsidRPr="00ED0A6D">
              <w:rPr>
                <w:rFonts w:cs="Arial"/>
                <w:sz w:val="18"/>
                <w:szCs w:val="18"/>
              </w:rPr>
              <w:t>Mod_06_12_Improved Efficiencies in LCF Process</w:t>
            </w:r>
          </w:p>
        </w:tc>
        <w:tc>
          <w:tcPr>
            <w:tcW w:w="2693" w:type="dxa"/>
            <w:shd w:val="clear" w:color="auto" w:fill="auto"/>
            <w:vAlign w:val="center"/>
          </w:tcPr>
          <w:p w:rsidR="00016CA1" w:rsidRDefault="00016CA1" w:rsidP="001E295F">
            <w:pPr>
              <w:spacing w:before="60" w:after="60"/>
              <w:rPr>
                <w:rFonts w:cs="Arial"/>
                <w:sz w:val="18"/>
                <w:szCs w:val="18"/>
              </w:rPr>
            </w:pPr>
            <w:r>
              <w:rPr>
                <w:rFonts w:cs="Arial"/>
                <w:sz w:val="18"/>
                <w:szCs w:val="18"/>
              </w:rPr>
              <w:t>AP7</w:t>
            </w:r>
          </w:p>
        </w:tc>
        <w:tc>
          <w:tcPr>
            <w:tcW w:w="2121" w:type="dxa"/>
            <w:shd w:val="clear" w:color="auto" w:fill="auto"/>
            <w:vAlign w:val="center"/>
          </w:tcPr>
          <w:p w:rsidR="00016CA1" w:rsidRDefault="00016CA1" w:rsidP="001E295F">
            <w:pPr>
              <w:spacing w:before="60" w:after="60"/>
              <w:rPr>
                <w:rFonts w:cs="Arial"/>
                <w:sz w:val="18"/>
                <w:szCs w:val="18"/>
              </w:rPr>
            </w:pPr>
            <w:r>
              <w:rPr>
                <w:rFonts w:cs="Arial"/>
                <w:sz w:val="18"/>
                <w:szCs w:val="18"/>
              </w:rPr>
              <w:t>TBC</w:t>
            </w:r>
          </w:p>
        </w:tc>
      </w:tr>
      <w:tr w:rsidR="00016CA1" w:rsidRPr="00752E3C" w:rsidTr="001E295F">
        <w:trPr>
          <w:jc w:val="center"/>
        </w:trPr>
        <w:tc>
          <w:tcPr>
            <w:tcW w:w="8595" w:type="dxa"/>
            <w:gridSpan w:val="3"/>
            <w:shd w:val="clear" w:color="auto" w:fill="DBE5F1"/>
            <w:vAlign w:val="center"/>
          </w:tcPr>
          <w:p w:rsidR="00016CA1" w:rsidRPr="009D6A93" w:rsidRDefault="00016CA1" w:rsidP="001E295F">
            <w:pPr>
              <w:spacing w:before="120" w:after="120"/>
              <w:jc w:val="center"/>
              <w:rPr>
                <w:rFonts w:cs="Arial"/>
                <w:color w:val="1F497D"/>
                <w:sz w:val="18"/>
                <w:szCs w:val="18"/>
              </w:rPr>
            </w:pPr>
            <w:r>
              <w:rPr>
                <w:rFonts w:cs="Arial"/>
                <w:b/>
                <w:bCs/>
                <w:color w:val="1F497D"/>
              </w:rPr>
              <w:t>CMS cut-off date</w:t>
            </w:r>
          </w:p>
        </w:tc>
      </w:tr>
      <w:tr w:rsidR="00016CA1" w:rsidRPr="00752E3C" w:rsidTr="001E295F">
        <w:trPr>
          <w:jc w:val="center"/>
        </w:trPr>
        <w:tc>
          <w:tcPr>
            <w:tcW w:w="3781" w:type="dxa"/>
            <w:shd w:val="clear" w:color="auto" w:fill="FFFFFF" w:themeFill="background1"/>
            <w:vAlign w:val="center"/>
          </w:tcPr>
          <w:p w:rsidR="00016CA1" w:rsidRPr="005D0528" w:rsidRDefault="00016CA1" w:rsidP="001E295F">
            <w:pPr>
              <w:spacing w:before="60" w:after="60"/>
              <w:rPr>
                <w:rFonts w:cs="Arial"/>
                <w:sz w:val="18"/>
                <w:szCs w:val="18"/>
              </w:rPr>
            </w:pPr>
            <w:r w:rsidRPr="005D0528">
              <w:rPr>
                <w:rFonts w:cs="Arial"/>
                <w:sz w:val="18"/>
                <w:szCs w:val="18"/>
              </w:rPr>
              <w:t>Oct 2013 CMS Release</w:t>
            </w:r>
          </w:p>
        </w:tc>
        <w:tc>
          <w:tcPr>
            <w:tcW w:w="2693" w:type="dxa"/>
            <w:shd w:val="clear" w:color="auto" w:fill="FFFFFF" w:themeFill="background1"/>
            <w:vAlign w:val="center"/>
          </w:tcPr>
          <w:p w:rsidR="00016CA1" w:rsidRPr="005D0528" w:rsidRDefault="00016CA1" w:rsidP="001E295F">
            <w:pPr>
              <w:spacing w:before="60" w:after="60"/>
              <w:rPr>
                <w:rFonts w:cs="Arial"/>
                <w:sz w:val="18"/>
                <w:szCs w:val="18"/>
              </w:rPr>
            </w:pPr>
            <w:r w:rsidRPr="005D0528">
              <w:rPr>
                <w:rFonts w:cs="Arial"/>
                <w:sz w:val="18"/>
                <w:szCs w:val="18"/>
              </w:rPr>
              <w:t>RA Decision Approved Mods only</w:t>
            </w:r>
          </w:p>
        </w:tc>
        <w:tc>
          <w:tcPr>
            <w:tcW w:w="2121" w:type="dxa"/>
            <w:shd w:val="clear" w:color="auto" w:fill="FFFFFF" w:themeFill="background1"/>
            <w:vAlign w:val="center"/>
          </w:tcPr>
          <w:p w:rsidR="00016CA1" w:rsidRPr="00C14C11" w:rsidRDefault="00016CA1" w:rsidP="001E295F">
            <w:pPr>
              <w:spacing w:before="60" w:after="60"/>
              <w:rPr>
                <w:rFonts w:cs="Arial"/>
                <w:sz w:val="18"/>
                <w:szCs w:val="18"/>
                <w:highlight w:val="yellow"/>
              </w:rPr>
            </w:pPr>
            <w:r>
              <w:rPr>
                <w:rFonts w:cs="Arial"/>
                <w:sz w:val="18"/>
                <w:szCs w:val="18"/>
              </w:rPr>
              <w:t>22 February 2013</w:t>
            </w:r>
          </w:p>
        </w:tc>
      </w:tr>
      <w:tr w:rsidR="00016CA1" w:rsidRPr="00752E3C" w:rsidTr="001E295F">
        <w:trPr>
          <w:jc w:val="center"/>
        </w:trPr>
        <w:tc>
          <w:tcPr>
            <w:tcW w:w="8595" w:type="dxa"/>
            <w:gridSpan w:val="3"/>
            <w:shd w:val="clear" w:color="auto" w:fill="DBE5F1"/>
            <w:vAlign w:val="center"/>
          </w:tcPr>
          <w:p w:rsidR="00016CA1" w:rsidRDefault="00016CA1" w:rsidP="001E295F">
            <w:pPr>
              <w:spacing w:before="120" w:after="120"/>
              <w:jc w:val="center"/>
              <w:rPr>
                <w:rFonts w:cs="Arial"/>
                <w:b/>
                <w:bCs/>
                <w:color w:val="1F497D"/>
              </w:rPr>
            </w:pPr>
            <w:r>
              <w:rPr>
                <w:rFonts w:cs="Arial"/>
                <w:b/>
                <w:bCs/>
                <w:color w:val="1F497D"/>
              </w:rPr>
              <w:t>Working Groups</w:t>
            </w:r>
          </w:p>
        </w:tc>
      </w:tr>
      <w:tr w:rsidR="00016CA1" w:rsidRPr="00752E3C" w:rsidTr="001E295F">
        <w:trPr>
          <w:jc w:val="center"/>
        </w:trPr>
        <w:tc>
          <w:tcPr>
            <w:tcW w:w="3781" w:type="dxa"/>
            <w:shd w:val="clear" w:color="auto" w:fill="FFFFFF" w:themeFill="background1"/>
            <w:vAlign w:val="center"/>
          </w:tcPr>
          <w:p w:rsidR="00016CA1" w:rsidRPr="0052509C" w:rsidRDefault="00016CA1" w:rsidP="001E295F">
            <w:pPr>
              <w:spacing w:before="60" w:after="60"/>
              <w:rPr>
                <w:rFonts w:cs="Arial"/>
                <w:sz w:val="18"/>
                <w:szCs w:val="18"/>
              </w:rPr>
            </w:pPr>
            <w:r w:rsidRPr="0052509C">
              <w:rPr>
                <w:rFonts w:cs="Arial"/>
                <w:sz w:val="18"/>
                <w:szCs w:val="18"/>
              </w:rPr>
              <w:t>Mod_11_12 Proposal to extend definition of Special Units to include Compressed Air Energy Storage</w:t>
            </w:r>
          </w:p>
        </w:tc>
        <w:tc>
          <w:tcPr>
            <w:tcW w:w="2693" w:type="dxa"/>
            <w:shd w:val="clear" w:color="auto" w:fill="FFFFFF" w:themeFill="background1"/>
            <w:vAlign w:val="center"/>
          </w:tcPr>
          <w:p w:rsidR="00016CA1" w:rsidRPr="0052509C" w:rsidRDefault="00016CA1" w:rsidP="001E295F">
            <w:pPr>
              <w:spacing w:before="60" w:after="60"/>
              <w:rPr>
                <w:rFonts w:cs="Arial"/>
                <w:sz w:val="18"/>
                <w:szCs w:val="18"/>
              </w:rPr>
            </w:pPr>
            <w:r>
              <w:rPr>
                <w:rFonts w:cs="Arial"/>
                <w:sz w:val="18"/>
                <w:szCs w:val="18"/>
              </w:rPr>
              <w:t>Half day meeting, The Hilton, Belfast</w:t>
            </w:r>
          </w:p>
        </w:tc>
        <w:tc>
          <w:tcPr>
            <w:tcW w:w="2121" w:type="dxa"/>
            <w:shd w:val="clear" w:color="auto" w:fill="FFFFFF" w:themeFill="background1"/>
            <w:vAlign w:val="center"/>
          </w:tcPr>
          <w:p w:rsidR="00016CA1" w:rsidRPr="0052509C" w:rsidRDefault="00016CA1" w:rsidP="001E295F">
            <w:pPr>
              <w:spacing w:before="60" w:after="60"/>
              <w:rPr>
                <w:rFonts w:cs="Arial"/>
                <w:sz w:val="18"/>
                <w:szCs w:val="18"/>
              </w:rPr>
            </w:pPr>
            <w:r>
              <w:rPr>
                <w:rFonts w:cs="Arial"/>
                <w:sz w:val="18"/>
                <w:szCs w:val="18"/>
              </w:rPr>
              <w:t>14 August 2012</w:t>
            </w:r>
          </w:p>
        </w:tc>
      </w:tr>
      <w:tr w:rsidR="00016CA1" w:rsidRPr="00752E3C" w:rsidTr="001E295F">
        <w:trPr>
          <w:jc w:val="center"/>
        </w:trPr>
        <w:tc>
          <w:tcPr>
            <w:tcW w:w="8595" w:type="dxa"/>
            <w:gridSpan w:val="3"/>
            <w:shd w:val="clear" w:color="auto" w:fill="DBE5F1"/>
            <w:vAlign w:val="center"/>
          </w:tcPr>
          <w:p w:rsidR="00016CA1" w:rsidRPr="007126F2" w:rsidRDefault="00016CA1" w:rsidP="001E295F">
            <w:pPr>
              <w:spacing w:before="60" w:after="60"/>
              <w:jc w:val="center"/>
              <w:rPr>
                <w:rFonts w:cs="Arial"/>
                <w:b/>
                <w:bCs/>
                <w:color w:val="1F497D"/>
                <w:sz w:val="18"/>
                <w:szCs w:val="18"/>
              </w:rPr>
            </w:pPr>
            <w:r>
              <w:rPr>
                <w:rFonts w:cs="Arial"/>
                <w:b/>
                <w:bCs/>
                <w:color w:val="1F497D"/>
                <w:sz w:val="18"/>
                <w:szCs w:val="18"/>
              </w:rPr>
              <w:t>T&amp;SC Version 11 -</w:t>
            </w:r>
            <w:r w:rsidRPr="007126F2">
              <w:rPr>
                <w:rFonts w:cs="Arial"/>
                <w:b/>
                <w:bCs/>
                <w:color w:val="1F497D"/>
                <w:sz w:val="18"/>
                <w:szCs w:val="18"/>
              </w:rPr>
              <w:t xml:space="preserve"> July 2012</w:t>
            </w:r>
          </w:p>
        </w:tc>
      </w:tr>
      <w:tr w:rsidR="00016CA1" w:rsidRPr="00530840" w:rsidTr="001E295F">
        <w:trPr>
          <w:jc w:val="center"/>
        </w:trPr>
        <w:tc>
          <w:tcPr>
            <w:tcW w:w="8595" w:type="dxa"/>
            <w:gridSpan w:val="3"/>
            <w:vAlign w:val="center"/>
          </w:tcPr>
          <w:p w:rsidR="00016CA1" w:rsidRPr="007126F2" w:rsidRDefault="00016CA1" w:rsidP="001E295F">
            <w:pPr>
              <w:spacing w:before="60" w:after="60"/>
              <w:rPr>
                <w:rFonts w:cs="Arial"/>
                <w:b/>
                <w:bCs/>
                <w:color w:val="008000"/>
                <w:sz w:val="18"/>
                <w:szCs w:val="18"/>
              </w:rPr>
            </w:pPr>
            <w:r w:rsidRPr="007126F2">
              <w:rPr>
                <w:rFonts w:cs="Arial"/>
                <w:sz w:val="18"/>
                <w:szCs w:val="18"/>
              </w:rPr>
              <w:t>Version 1</w:t>
            </w:r>
            <w:r>
              <w:rPr>
                <w:rFonts w:cs="Arial"/>
                <w:sz w:val="18"/>
                <w:szCs w:val="18"/>
              </w:rPr>
              <w:t>1</w:t>
            </w:r>
            <w:r w:rsidRPr="007126F2">
              <w:rPr>
                <w:rFonts w:cs="Arial"/>
                <w:sz w:val="18"/>
                <w:szCs w:val="18"/>
              </w:rPr>
              <w:t>.0 of the Code</w:t>
            </w:r>
            <w:r>
              <w:rPr>
                <w:rFonts w:cs="Arial"/>
                <w:sz w:val="18"/>
                <w:szCs w:val="18"/>
              </w:rPr>
              <w:t xml:space="preserve"> &amp; Agreed Procedures published on 21 July 2012</w:t>
            </w:r>
          </w:p>
        </w:tc>
      </w:tr>
    </w:tbl>
    <w:p w:rsidR="00AA62BA" w:rsidRPr="00530840" w:rsidRDefault="00AA62BA" w:rsidP="00AA62BA"/>
    <w:p w:rsidR="00E50F57" w:rsidRPr="00DA12CA" w:rsidRDefault="00E50F57" w:rsidP="00E50F57">
      <w:pPr>
        <w:rPr>
          <w:highlight w:val="yellow"/>
          <w:lang w:eastAsia="en-GB"/>
        </w:rPr>
      </w:pPr>
    </w:p>
    <w:sectPr w:rsidR="00E50F57" w:rsidRPr="00DA12CA" w:rsidSect="00DD2B54">
      <w:headerReference w:type="default" r:id="rId33"/>
      <w:footerReference w:type="default" r:id="rId34"/>
      <w:pgSz w:w="11906" w:h="16838"/>
      <w:pgMar w:top="634" w:right="1286" w:bottom="547" w:left="108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1DD" w:rsidRDefault="004231DD">
      <w:r>
        <w:separator/>
      </w:r>
    </w:p>
  </w:endnote>
  <w:endnote w:type="continuationSeparator" w:id="0">
    <w:p w:rsidR="004231DD" w:rsidRDefault="00423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F71" w:rsidRPr="0019258D" w:rsidRDefault="00836F71" w:rsidP="0019258D">
    <w:pPr>
      <w:pStyle w:val="Footer"/>
      <w:spacing w:before="0" w:after="0"/>
      <w:rPr>
        <w:sz w:val="12"/>
        <w:szCs w:val="12"/>
      </w:rPr>
    </w:pPr>
  </w:p>
  <w:p w:rsidR="00836F71" w:rsidRPr="00A53010" w:rsidRDefault="00836F71"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8031C0" w:rsidRPr="00A53010">
      <w:rPr>
        <w:rStyle w:val="PageNumber"/>
        <w:sz w:val="18"/>
        <w:szCs w:val="18"/>
      </w:rPr>
      <w:fldChar w:fldCharType="begin"/>
    </w:r>
    <w:r w:rsidRPr="00A53010">
      <w:rPr>
        <w:rStyle w:val="PageNumber"/>
        <w:sz w:val="18"/>
        <w:szCs w:val="18"/>
      </w:rPr>
      <w:instrText xml:space="preserve">PAGE  </w:instrText>
    </w:r>
    <w:r w:rsidR="008031C0" w:rsidRPr="00A53010">
      <w:rPr>
        <w:rStyle w:val="PageNumber"/>
        <w:sz w:val="18"/>
        <w:szCs w:val="18"/>
      </w:rPr>
      <w:fldChar w:fldCharType="separate"/>
    </w:r>
    <w:r w:rsidR="00D97E78">
      <w:rPr>
        <w:rStyle w:val="PageNumber"/>
        <w:noProof/>
        <w:sz w:val="18"/>
        <w:szCs w:val="18"/>
      </w:rPr>
      <w:t>6</w:t>
    </w:r>
    <w:r w:rsidR="008031C0" w:rsidRPr="00A53010">
      <w:rPr>
        <w:rStyle w:val="PageNumber"/>
        <w:sz w:val="18"/>
        <w:szCs w:val="18"/>
      </w:rPr>
      <w:fldChar w:fldCharType="end"/>
    </w:r>
    <w:r w:rsidRPr="00A53010">
      <w:rPr>
        <w:rStyle w:val="PageNumber"/>
        <w:sz w:val="18"/>
        <w:szCs w:val="18"/>
      </w:rPr>
      <w:t xml:space="preserve"> of </w:t>
    </w:r>
    <w:r w:rsidR="008031C0" w:rsidRPr="00A53010">
      <w:rPr>
        <w:rStyle w:val="PageNumber"/>
        <w:sz w:val="18"/>
        <w:szCs w:val="18"/>
      </w:rPr>
      <w:fldChar w:fldCharType="begin"/>
    </w:r>
    <w:r w:rsidRPr="00A53010">
      <w:rPr>
        <w:rStyle w:val="PageNumber"/>
        <w:sz w:val="18"/>
        <w:szCs w:val="18"/>
      </w:rPr>
      <w:instrText xml:space="preserve"> NUMPAGES </w:instrText>
    </w:r>
    <w:r w:rsidR="008031C0" w:rsidRPr="00A53010">
      <w:rPr>
        <w:rStyle w:val="PageNumber"/>
        <w:sz w:val="18"/>
        <w:szCs w:val="18"/>
      </w:rPr>
      <w:fldChar w:fldCharType="separate"/>
    </w:r>
    <w:r w:rsidR="00D97E78">
      <w:rPr>
        <w:rStyle w:val="PageNumber"/>
        <w:noProof/>
        <w:sz w:val="18"/>
        <w:szCs w:val="18"/>
      </w:rPr>
      <w:t>15</w:t>
    </w:r>
    <w:r w:rsidR="008031C0" w:rsidRPr="00A53010">
      <w:rPr>
        <w:rStyle w:val="PageNumber"/>
        <w:sz w:val="18"/>
        <w:szCs w:val="18"/>
      </w:rPr>
      <w:fldChar w:fldCharType="end"/>
    </w:r>
  </w:p>
  <w:p w:rsidR="00836F71" w:rsidRPr="00A53010" w:rsidRDefault="00836F71" w:rsidP="00A677C0">
    <w:pPr>
      <w:pStyle w:val="Footer"/>
      <w:pBdr>
        <w:top w:val="single" w:sz="4" w:space="1" w:color="auto"/>
      </w:pBdr>
      <w:rPr>
        <w:sz w:val="16"/>
        <w:szCs w:val="16"/>
      </w:rPr>
    </w:pPr>
    <w:r>
      <w:rPr>
        <w:noProof/>
        <w:sz w:val="16"/>
        <w:szCs w:val="16"/>
        <w:lang w:val="en-US"/>
      </w:rPr>
      <w:drawing>
        <wp:inline distT="0" distB="0" distL="0" distR="0">
          <wp:extent cx="577850" cy="189865"/>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7850" cy="18986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1DD" w:rsidRDefault="004231DD">
      <w:r>
        <w:separator/>
      </w:r>
    </w:p>
  </w:footnote>
  <w:footnote w:type="continuationSeparator" w:id="0">
    <w:p w:rsidR="004231DD" w:rsidRDefault="004231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F71" w:rsidRPr="00160A78" w:rsidRDefault="00836F71"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Minutes</w:t>
    </w:r>
  </w:p>
  <w:p w:rsidR="00836F71" w:rsidRDefault="00836F7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4438"/>
    <w:multiLevelType w:val="hybridMultilevel"/>
    <w:tmpl w:val="F994283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AB625D2"/>
    <w:multiLevelType w:val="hybridMultilevel"/>
    <w:tmpl w:val="187A868A"/>
    <w:lvl w:ilvl="0" w:tplc="30629B7E">
      <w:start w:val="1"/>
      <w:numFmt w:val="upperRoman"/>
      <w:lvlText w:val="%1."/>
      <w:lvlJc w:val="right"/>
      <w:pPr>
        <w:ind w:left="1080" w:hanging="720"/>
      </w:pPr>
      <w:rPr>
        <w:rFonts w:hint="default"/>
        <w:b/>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F723C8E"/>
    <w:multiLevelType w:val="hybridMultilevel"/>
    <w:tmpl w:val="A66270AC"/>
    <w:lvl w:ilvl="0" w:tplc="9E9AE600">
      <w:start w:val="1"/>
      <w:numFmt w:val="bullet"/>
      <w:pStyle w:val="Bullet1"/>
      <w:lvlText w:val=""/>
      <w:lvlJc w:val="left"/>
      <w:pPr>
        <w:tabs>
          <w:tab w:val="num" w:pos="360"/>
        </w:tabs>
        <w:ind w:left="360" w:hanging="360"/>
      </w:pPr>
      <w:rPr>
        <w:rFonts w:ascii="Symbol" w:hAnsi="Symbol" w:hint="default"/>
      </w:rPr>
    </w:lvl>
    <w:lvl w:ilvl="1" w:tplc="104A2A6E">
      <w:start w:val="1"/>
      <w:numFmt w:val="bullet"/>
      <w:lvlText w:val="o"/>
      <w:lvlJc w:val="left"/>
      <w:pPr>
        <w:tabs>
          <w:tab w:val="num" w:pos="1080"/>
        </w:tabs>
        <w:ind w:left="1080" w:hanging="360"/>
      </w:pPr>
      <w:rPr>
        <w:rFonts w:ascii="Courier New" w:hAnsi="Courier New" w:hint="default"/>
      </w:rPr>
    </w:lvl>
    <w:lvl w:ilvl="2" w:tplc="430C9E5A">
      <w:start w:val="1"/>
      <w:numFmt w:val="bullet"/>
      <w:lvlText w:val=""/>
      <w:lvlJc w:val="left"/>
      <w:pPr>
        <w:tabs>
          <w:tab w:val="num" w:pos="1800"/>
        </w:tabs>
        <w:ind w:left="1800" w:hanging="360"/>
      </w:pPr>
      <w:rPr>
        <w:rFonts w:ascii="Wingdings" w:hAnsi="Wingdings" w:hint="default"/>
      </w:rPr>
    </w:lvl>
    <w:lvl w:ilvl="3" w:tplc="82509FFC" w:tentative="1">
      <w:start w:val="1"/>
      <w:numFmt w:val="bullet"/>
      <w:lvlText w:val=""/>
      <w:lvlJc w:val="left"/>
      <w:pPr>
        <w:tabs>
          <w:tab w:val="num" w:pos="2520"/>
        </w:tabs>
        <w:ind w:left="2520" w:hanging="360"/>
      </w:pPr>
      <w:rPr>
        <w:rFonts w:ascii="Symbol" w:hAnsi="Symbol" w:hint="default"/>
      </w:rPr>
    </w:lvl>
    <w:lvl w:ilvl="4" w:tplc="0D582E42" w:tentative="1">
      <w:start w:val="1"/>
      <w:numFmt w:val="bullet"/>
      <w:lvlText w:val="o"/>
      <w:lvlJc w:val="left"/>
      <w:pPr>
        <w:tabs>
          <w:tab w:val="num" w:pos="3240"/>
        </w:tabs>
        <w:ind w:left="3240" w:hanging="360"/>
      </w:pPr>
      <w:rPr>
        <w:rFonts w:ascii="Courier New" w:hAnsi="Courier New" w:hint="default"/>
      </w:rPr>
    </w:lvl>
    <w:lvl w:ilvl="5" w:tplc="23BE7150" w:tentative="1">
      <w:start w:val="1"/>
      <w:numFmt w:val="bullet"/>
      <w:lvlText w:val=""/>
      <w:lvlJc w:val="left"/>
      <w:pPr>
        <w:tabs>
          <w:tab w:val="num" w:pos="3960"/>
        </w:tabs>
        <w:ind w:left="3960" w:hanging="360"/>
      </w:pPr>
      <w:rPr>
        <w:rFonts w:ascii="Wingdings" w:hAnsi="Wingdings" w:hint="default"/>
      </w:rPr>
    </w:lvl>
    <w:lvl w:ilvl="6" w:tplc="90E4E470" w:tentative="1">
      <w:start w:val="1"/>
      <w:numFmt w:val="bullet"/>
      <w:lvlText w:val=""/>
      <w:lvlJc w:val="left"/>
      <w:pPr>
        <w:tabs>
          <w:tab w:val="num" w:pos="4680"/>
        </w:tabs>
        <w:ind w:left="4680" w:hanging="360"/>
      </w:pPr>
      <w:rPr>
        <w:rFonts w:ascii="Symbol" w:hAnsi="Symbol" w:hint="default"/>
      </w:rPr>
    </w:lvl>
    <w:lvl w:ilvl="7" w:tplc="6234F32C" w:tentative="1">
      <w:start w:val="1"/>
      <w:numFmt w:val="bullet"/>
      <w:lvlText w:val="o"/>
      <w:lvlJc w:val="left"/>
      <w:pPr>
        <w:tabs>
          <w:tab w:val="num" w:pos="5400"/>
        </w:tabs>
        <w:ind w:left="5400" w:hanging="360"/>
      </w:pPr>
      <w:rPr>
        <w:rFonts w:ascii="Courier New" w:hAnsi="Courier New" w:hint="default"/>
      </w:rPr>
    </w:lvl>
    <w:lvl w:ilvl="8" w:tplc="811C884A" w:tentative="1">
      <w:start w:val="1"/>
      <w:numFmt w:val="bullet"/>
      <w:lvlText w:val=""/>
      <w:lvlJc w:val="left"/>
      <w:pPr>
        <w:tabs>
          <w:tab w:val="num" w:pos="6120"/>
        </w:tabs>
        <w:ind w:left="6120" w:hanging="360"/>
      </w:pPr>
      <w:rPr>
        <w:rFonts w:ascii="Wingdings" w:hAnsi="Wingdings" w:hint="default"/>
      </w:rPr>
    </w:lvl>
  </w:abstractNum>
  <w:abstractNum w:abstractNumId="3">
    <w:nsid w:val="18D84F6C"/>
    <w:multiLevelType w:val="hybridMultilevel"/>
    <w:tmpl w:val="4A7E127C"/>
    <w:lvl w:ilvl="0" w:tplc="8ED88510">
      <w:start w:val="1"/>
      <w:numFmt w:val="bullet"/>
      <w:lvlText w:val="•"/>
      <w:lvlJc w:val="left"/>
      <w:pPr>
        <w:tabs>
          <w:tab w:val="num" w:pos="720"/>
        </w:tabs>
        <w:ind w:left="720" w:hanging="360"/>
      </w:pPr>
      <w:rPr>
        <w:rFonts w:ascii="Arial" w:hAnsi="Arial" w:hint="default"/>
      </w:rPr>
    </w:lvl>
    <w:lvl w:ilvl="1" w:tplc="5E3242A8" w:tentative="1">
      <w:start w:val="1"/>
      <w:numFmt w:val="bullet"/>
      <w:lvlText w:val="•"/>
      <w:lvlJc w:val="left"/>
      <w:pPr>
        <w:tabs>
          <w:tab w:val="num" w:pos="1440"/>
        </w:tabs>
        <w:ind w:left="1440" w:hanging="360"/>
      </w:pPr>
      <w:rPr>
        <w:rFonts w:ascii="Arial" w:hAnsi="Arial" w:hint="default"/>
      </w:rPr>
    </w:lvl>
    <w:lvl w:ilvl="2" w:tplc="80388006" w:tentative="1">
      <w:start w:val="1"/>
      <w:numFmt w:val="bullet"/>
      <w:lvlText w:val="•"/>
      <w:lvlJc w:val="left"/>
      <w:pPr>
        <w:tabs>
          <w:tab w:val="num" w:pos="2160"/>
        </w:tabs>
        <w:ind w:left="2160" w:hanging="360"/>
      </w:pPr>
      <w:rPr>
        <w:rFonts w:ascii="Arial" w:hAnsi="Arial" w:hint="default"/>
      </w:rPr>
    </w:lvl>
    <w:lvl w:ilvl="3" w:tplc="D66A1CBA" w:tentative="1">
      <w:start w:val="1"/>
      <w:numFmt w:val="bullet"/>
      <w:lvlText w:val="•"/>
      <w:lvlJc w:val="left"/>
      <w:pPr>
        <w:tabs>
          <w:tab w:val="num" w:pos="2880"/>
        </w:tabs>
        <w:ind w:left="2880" w:hanging="360"/>
      </w:pPr>
      <w:rPr>
        <w:rFonts w:ascii="Arial" w:hAnsi="Arial" w:hint="default"/>
      </w:rPr>
    </w:lvl>
    <w:lvl w:ilvl="4" w:tplc="6A48B37A" w:tentative="1">
      <w:start w:val="1"/>
      <w:numFmt w:val="bullet"/>
      <w:lvlText w:val="•"/>
      <w:lvlJc w:val="left"/>
      <w:pPr>
        <w:tabs>
          <w:tab w:val="num" w:pos="3600"/>
        </w:tabs>
        <w:ind w:left="3600" w:hanging="360"/>
      </w:pPr>
      <w:rPr>
        <w:rFonts w:ascii="Arial" w:hAnsi="Arial" w:hint="default"/>
      </w:rPr>
    </w:lvl>
    <w:lvl w:ilvl="5" w:tplc="D496FC6E" w:tentative="1">
      <w:start w:val="1"/>
      <w:numFmt w:val="bullet"/>
      <w:lvlText w:val="•"/>
      <w:lvlJc w:val="left"/>
      <w:pPr>
        <w:tabs>
          <w:tab w:val="num" w:pos="4320"/>
        </w:tabs>
        <w:ind w:left="4320" w:hanging="360"/>
      </w:pPr>
      <w:rPr>
        <w:rFonts w:ascii="Arial" w:hAnsi="Arial" w:hint="default"/>
      </w:rPr>
    </w:lvl>
    <w:lvl w:ilvl="6" w:tplc="B0147D48" w:tentative="1">
      <w:start w:val="1"/>
      <w:numFmt w:val="bullet"/>
      <w:lvlText w:val="•"/>
      <w:lvlJc w:val="left"/>
      <w:pPr>
        <w:tabs>
          <w:tab w:val="num" w:pos="5040"/>
        </w:tabs>
        <w:ind w:left="5040" w:hanging="360"/>
      </w:pPr>
      <w:rPr>
        <w:rFonts w:ascii="Arial" w:hAnsi="Arial" w:hint="default"/>
      </w:rPr>
    </w:lvl>
    <w:lvl w:ilvl="7" w:tplc="C610E21E" w:tentative="1">
      <w:start w:val="1"/>
      <w:numFmt w:val="bullet"/>
      <w:lvlText w:val="•"/>
      <w:lvlJc w:val="left"/>
      <w:pPr>
        <w:tabs>
          <w:tab w:val="num" w:pos="5760"/>
        </w:tabs>
        <w:ind w:left="5760" w:hanging="360"/>
      </w:pPr>
      <w:rPr>
        <w:rFonts w:ascii="Arial" w:hAnsi="Arial" w:hint="default"/>
      </w:rPr>
    </w:lvl>
    <w:lvl w:ilvl="8" w:tplc="3ACE5CAE" w:tentative="1">
      <w:start w:val="1"/>
      <w:numFmt w:val="bullet"/>
      <w:lvlText w:val="•"/>
      <w:lvlJc w:val="left"/>
      <w:pPr>
        <w:tabs>
          <w:tab w:val="num" w:pos="6480"/>
        </w:tabs>
        <w:ind w:left="6480" w:hanging="360"/>
      </w:pPr>
      <w:rPr>
        <w:rFonts w:ascii="Arial" w:hAnsi="Arial" w:hint="default"/>
      </w:rPr>
    </w:lvl>
  </w:abstractNum>
  <w:abstractNum w:abstractNumId="4">
    <w:nsid w:val="1BF428AF"/>
    <w:multiLevelType w:val="hybridMultilevel"/>
    <w:tmpl w:val="F41A36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F2A47E8"/>
    <w:multiLevelType w:val="hybridMultilevel"/>
    <w:tmpl w:val="C5364706"/>
    <w:lvl w:ilvl="0" w:tplc="43904992">
      <w:start w:val="1"/>
      <w:numFmt w:val="bullet"/>
      <w:lvlText w:val="•"/>
      <w:lvlJc w:val="left"/>
      <w:pPr>
        <w:tabs>
          <w:tab w:val="num" w:pos="720"/>
        </w:tabs>
        <w:ind w:left="720" w:hanging="360"/>
      </w:pPr>
      <w:rPr>
        <w:rFonts w:ascii="Arial" w:hAnsi="Arial" w:hint="default"/>
      </w:rPr>
    </w:lvl>
    <w:lvl w:ilvl="1" w:tplc="CC4C2228" w:tentative="1">
      <w:start w:val="1"/>
      <w:numFmt w:val="bullet"/>
      <w:lvlText w:val="•"/>
      <w:lvlJc w:val="left"/>
      <w:pPr>
        <w:tabs>
          <w:tab w:val="num" w:pos="1440"/>
        </w:tabs>
        <w:ind w:left="1440" w:hanging="360"/>
      </w:pPr>
      <w:rPr>
        <w:rFonts w:ascii="Arial" w:hAnsi="Arial" w:hint="default"/>
      </w:rPr>
    </w:lvl>
    <w:lvl w:ilvl="2" w:tplc="A2D2CAF4" w:tentative="1">
      <w:start w:val="1"/>
      <w:numFmt w:val="bullet"/>
      <w:lvlText w:val="•"/>
      <w:lvlJc w:val="left"/>
      <w:pPr>
        <w:tabs>
          <w:tab w:val="num" w:pos="2160"/>
        </w:tabs>
        <w:ind w:left="2160" w:hanging="360"/>
      </w:pPr>
      <w:rPr>
        <w:rFonts w:ascii="Arial" w:hAnsi="Arial" w:hint="default"/>
      </w:rPr>
    </w:lvl>
    <w:lvl w:ilvl="3" w:tplc="76E00EF8" w:tentative="1">
      <w:start w:val="1"/>
      <w:numFmt w:val="bullet"/>
      <w:lvlText w:val="•"/>
      <w:lvlJc w:val="left"/>
      <w:pPr>
        <w:tabs>
          <w:tab w:val="num" w:pos="2880"/>
        </w:tabs>
        <w:ind w:left="2880" w:hanging="360"/>
      </w:pPr>
      <w:rPr>
        <w:rFonts w:ascii="Arial" w:hAnsi="Arial" w:hint="default"/>
      </w:rPr>
    </w:lvl>
    <w:lvl w:ilvl="4" w:tplc="846EED3C" w:tentative="1">
      <w:start w:val="1"/>
      <w:numFmt w:val="bullet"/>
      <w:lvlText w:val="•"/>
      <w:lvlJc w:val="left"/>
      <w:pPr>
        <w:tabs>
          <w:tab w:val="num" w:pos="3600"/>
        </w:tabs>
        <w:ind w:left="3600" w:hanging="360"/>
      </w:pPr>
      <w:rPr>
        <w:rFonts w:ascii="Arial" w:hAnsi="Arial" w:hint="default"/>
      </w:rPr>
    </w:lvl>
    <w:lvl w:ilvl="5" w:tplc="C96CDCF6" w:tentative="1">
      <w:start w:val="1"/>
      <w:numFmt w:val="bullet"/>
      <w:lvlText w:val="•"/>
      <w:lvlJc w:val="left"/>
      <w:pPr>
        <w:tabs>
          <w:tab w:val="num" w:pos="4320"/>
        </w:tabs>
        <w:ind w:left="4320" w:hanging="360"/>
      </w:pPr>
      <w:rPr>
        <w:rFonts w:ascii="Arial" w:hAnsi="Arial" w:hint="default"/>
      </w:rPr>
    </w:lvl>
    <w:lvl w:ilvl="6" w:tplc="741CE73A" w:tentative="1">
      <w:start w:val="1"/>
      <w:numFmt w:val="bullet"/>
      <w:lvlText w:val="•"/>
      <w:lvlJc w:val="left"/>
      <w:pPr>
        <w:tabs>
          <w:tab w:val="num" w:pos="5040"/>
        </w:tabs>
        <w:ind w:left="5040" w:hanging="360"/>
      </w:pPr>
      <w:rPr>
        <w:rFonts w:ascii="Arial" w:hAnsi="Arial" w:hint="default"/>
      </w:rPr>
    </w:lvl>
    <w:lvl w:ilvl="7" w:tplc="253481E8" w:tentative="1">
      <w:start w:val="1"/>
      <w:numFmt w:val="bullet"/>
      <w:lvlText w:val="•"/>
      <w:lvlJc w:val="left"/>
      <w:pPr>
        <w:tabs>
          <w:tab w:val="num" w:pos="5760"/>
        </w:tabs>
        <w:ind w:left="5760" w:hanging="360"/>
      </w:pPr>
      <w:rPr>
        <w:rFonts w:ascii="Arial" w:hAnsi="Arial" w:hint="default"/>
      </w:rPr>
    </w:lvl>
    <w:lvl w:ilvl="8" w:tplc="4A9E1F1C" w:tentative="1">
      <w:start w:val="1"/>
      <w:numFmt w:val="bullet"/>
      <w:lvlText w:val="•"/>
      <w:lvlJc w:val="left"/>
      <w:pPr>
        <w:tabs>
          <w:tab w:val="num" w:pos="6480"/>
        </w:tabs>
        <w:ind w:left="6480" w:hanging="360"/>
      </w:pPr>
      <w:rPr>
        <w:rFonts w:ascii="Arial" w:hAnsi="Arial" w:hint="default"/>
      </w:rPr>
    </w:lvl>
  </w:abstractNum>
  <w:abstractNum w:abstractNumId="6">
    <w:nsid w:val="21B37AC9"/>
    <w:multiLevelType w:val="hybridMultilevel"/>
    <w:tmpl w:val="7598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E47D21"/>
    <w:multiLevelType w:val="hybridMultilevel"/>
    <w:tmpl w:val="AB5803D8"/>
    <w:lvl w:ilvl="0" w:tplc="6A3274F0">
      <w:start w:val="1"/>
      <w:numFmt w:val="upperRoman"/>
      <w:lvlText w:val="%1."/>
      <w:lvlJc w:val="left"/>
      <w:pPr>
        <w:ind w:left="1080" w:hanging="72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A7F0D7B"/>
    <w:multiLevelType w:val="hybridMultilevel"/>
    <w:tmpl w:val="9FA04088"/>
    <w:lvl w:ilvl="0" w:tplc="2392F890">
      <w:start w:val="1"/>
      <w:numFmt w:val="bullet"/>
      <w:lvlText w:val="•"/>
      <w:lvlJc w:val="left"/>
      <w:pPr>
        <w:tabs>
          <w:tab w:val="num" w:pos="720"/>
        </w:tabs>
        <w:ind w:left="720" w:hanging="360"/>
      </w:pPr>
      <w:rPr>
        <w:rFonts w:ascii="Arial" w:hAnsi="Arial" w:hint="default"/>
      </w:rPr>
    </w:lvl>
    <w:lvl w:ilvl="1" w:tplc="71B83E3E" w:tentative="1">
      <w:start w:val="1"/>
      <w:numFmt w:val="bullet"/>
      <w:lvlText w:val="•"/>
      <w:lvlJc w:val="left"/>
      <w:pPr>
        <w:tabs>
          <w:tab w:val="num" w:pos="1440"/>
        </w:tabs>
        <w:ind w:left="1440" w:hanging="360"/>
      </w:pPr>
      <w:rPr>
        <w:rFonts w:ascii="Arial" w:hAnsi="Arial" w:hint="default"/>
      </w:rPr>
    </w:lvl>
    <w:lvl w:ilvl="2" w:tplc="337EB71E" w:tentative="1">
      <w:start w:val="1"/>
      <w:numFmt w:val="bullet"/>
      <w:lvlText w:val="•"/>
      <w:lvlJc w:val="left"/>
      <w:pPr>
        <w:tabs>
          <w:tab w:val="num" w:pos="2160"/>
        </w:tabs>
        <w:ind w:left="2160" w:hanging="360"/>
      </w:pPr>
      <w:rPr>
        <w:rFonts w:ascii="Arial" w:hAnsi="Arial" w:hint="default"/>
      </w:rPr>
    </w:lvl>
    <w:lvl w:ilvl="3" w:tplc="80A80C2C" w:tentative="1">
      <w:start w:val="1"/>
      <w:numFmt w:val="bullet"/>
      <w:lvlText w:val="•"/>
      <w:lvlJc w:val="left"/>
      <w:pPr>
        <w:tabs>
          <w:tab w:val="num" w:pos="2880"/>
        </w:tabs>
        <w:ind w:left="2880" w:hanging="360"/>
      </w:pPr>
      <w:rPr>
        <w:rFonts w:ascii="Arial" w:hAnsi="Arial" w:hint="default"/>
      </w:rPr>
    </w:lvl>
    <w:lvl w:ilvl="4" w:tplc="5B1A7F74" w:tentative="1">
      <w:start w:val="1"/>
      <w:numFmt w:val="bullet"/>
      <w:lvlText w:val="•"/>
      <w:lvlJc w:val="left"/>
      <w:pPr>
        <w:tabs>
          <w:tab w:val="num" w:pos="3600"/>
        </w:tabs>
        <w:ind w:left="3600" w:hanging="360"/>
      </w:pPr>
      <w:rPr>
        <w:rFonts w:ascii="Arial" w:hAnsi="Arial" w:hint="default"/>
      </w:rPr>
    </w:lvl>
    <w:lvl w:ilvl="5" w:tplc="EFA64E6C" w:tentative="1">
      <w:start w:val="1"/>
      <w:numFmt w:val="bullet"/>
      <w:lvlText w:val="•"/>
      <w:lvlJc w:val="left"/>
      <w:pPr>
        <w:tabs>
          <w:tab w:val="num" w:pos="4320"/>
        </w:tabs>
        <w:ind w:left="4320" w:hanging="360"/>
      </w:pPr>
      <w:rPr>
        <w:rFonts w:ascii="Arial" w:hAnsi="Arial" w:hint="default"/>
      </w:rPr>
    </w:lvl>
    <w:lvl w:ilvl="6" w:tplc="0732687A" w:tentative="1">
      <w:start w:val="1"/>
      <w:numFmt w:val="bullet"/>
      <w:lvlText w:val="•"/>
      <w:lvlJc w:val="left"/>
      <w:pPr>
        <w:tabs>
          <w:tab w:val="num" w:pos="5040"/>
        </w:tabs>
        <w:ind w:left="5040" w:hanging="360"/>
      </w:pPr>
      <w:rPr>
        <w:rFonts w:ascii="Arial" w:hAnsi="Arial" w:hint="default"/>
      </w:rPr>
    </w:lvl>
    <w:lvl w:ilvl="7" w:tplc="6E680BC4" w:tentative="1">
      <w:start w:val="1"/>
      <w:numFmt w:val="bullet"/>
      <w:lvlText w:val="•"/>
      <w:lvlJc w:val="left"/>
      <w:pPr>
        <w:tabs>
          <w:tab w:val="num" w:pos="5760"/>
        </w:tabs>
        <w:ind w:left="5760" w:hanging="360"/>
      </w:pPr>
      <w:rPr>
        <w:rFonts w:ascii="Arial" w:hAnsi="Arial" w:hint="default"/>
      </w:rPr>
    </w:lvl>
    <w:lvl w:ilvl="8" w:tplc="ABD6B150" w:tentative="1">
      <w:start w:val="1"/>
      <w:numFmt w:val="bullet"/>
      <w:lvlText w:val="•"/>
      <w:lvlJc w:val="left"/>
      <w:pPr>
        <w:tabs>
          <w:tab w:val="num" w:pos="6480"/>
        </w:tabs>
        <w:ind w:left="6480" w:hanging="360"/>
      </w:pPr>
      <w:rPr>
        <w:rFonts w:ascii="Arial" w:hAnsi="Arial" w:hint="default"/>
      </w:rPr>
    </w:lvl>
  </w:abstractNum>
  <w:abstractNum w:abstractNumId="9">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0">
    <w:nsid w:val="3A522A2F"/>
    <w:multiLevelType w:val="hybridMultilevel"/>
    <w:tmpl w:val="0C2E8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506855"/>
    <w:multiLevelType w:val="hybridMultilevel"/>
    <w:tmpl w:val="BCE4F3DA"/>
    <w:lvl w:ilvl="0" w:tplc="A9D025B4">
      <w:start w:val="1"/>
      <w:numFmt w:val="bullet"/>
      <w:lvlText w:val="•"/>
      <w:lvlJc w:val="left"/>
      <w:pPr>
        <w:tabs>
          <w:tab w:val="num" w:pos="720"/>
        </w:tabs>
        <w:ind w:left="720" w:hanging="360"/>
      </w:pPr>
      <w:rPr>
        <w:rFonts w:ascii="Arial" w:hAnsi="Arial" w:hint="default"/>
      </w:rPr>
    </w:lvl>
    <w:lvl w:ilvl="1" w:tplc="ADE6EC8A" w:tentative="1">
      <w:start w:val="1"/>
      <w:numFmt w:val="bullet"/>
      <w:lvlText w:val="•"/>
      <w:lvlJc w:val="left"/>
      <w:pPr>
        <w:tabs>
          <w:tab w:val="num" w:pos="1440"/>
        </w:tabs>
        <w:ind w:left="1440" w:hanging="360"/>
      </w:pPr>
      <w:rPr>
        <w:rFonts w:ascii="Arial" w:hAnsi="Arial" w:hint="default"/>
      </w:rPr>
    </w:lvl>
    <w:lvl w:ilvl="2" w:tplc="3110C120" w:tentative="1">
      <w:start w:val="1"/>
      <w:numFmt w:val="bullet"/>
      <w:lvlText w:val="•"/>
      <w:lvlJc w:val="left"/>
      <w:pPr>
        <w:tabs>
          <w:tab w:val="num" w:pos="2160"/>
        </w:tabs>
        <w:ind w:left="2160" w:hanging="360"/>
      </w:pPr>
      <w:rPr>
        <w:rFonts w:ascii="Arial" w:hAnsi="Arial" w:hint="default"/>
      </w:rPr>
    </w:lvl>
    <w:lvl w:ilvl="3" w:tplc="7ED66CCA" w:tentative="1">
      <w:start w:val="1"/>
      <w:numFmt w:val="bullet"/>
      <w:lvlText w:val="•"/>
      <w:lvlJc w:val="left"/>
      <w:pPr>
        <w:tabs>
          <w:tab w:val="num" w:pos="2880"/>
        </w:tabs>
        <w:ind w:left="2880" w:hanging="360"/>
      </w:pPr>
      <w:rPr>
        <w:rFonts w:ascii="Arial" w:hAnsi="Arial" w:hint="default"/>
      </w:rPr>
    </w:lvl>
    <w:lvl w:ilvl="4" w:tplc="FD1A8CC4" w:tentative="1">
      <w:start w:val="1"/>
      <w:numFmt w:val="bullet"/>
      <w:lvlText w:val="•"/>
      <w:lvlJc w:val="left"/>
      <w:pPr>
        <w:tabs>
          <w:tab w:val="num" w:pos="3600"/>
        </w:tabs>
        <w:ind w:left="3600" w:hanging="360"/>
      </w:pPr>
      <w:rPr>
        <w:rFonts w:ascii="Arial" w:hAnsi="Arial" w:hint="default"/>
      </w:rPr>
    </w:lvl>
    <w:lvl w:ilvl="5" w:tplc="9DBEEAB0" w:tentative="1">
      <w:start w:val="1"/>
      <w:numFmt w:val="bullet"/>
      <w:lvlText w:val="•"/>
      <w:lvlJc w:val="left"/>
      <w:pPr>
        <w:tabs>
          <w:tab w:val="num" w:pos="4320"/>
        </w:tabs>
        <w:ind w:left="4320" w:hanging="360"/>
      </w:pPr>
      <w:rPr>
        <w:rFonts w:ascii="Arial" w:hAnsi="Arial" w:hint="default"/>
      </w:rPr>
    </w:lvl>
    <w:lvl w:ilvl="6" w:tplc="E5D26D08" w:tentative="1">
      <w:start w:val="1"/>
      <w:numFmt w:val="bullet"/>
      <w:lvlText w:val="•"/>
      <w:lvlJc w:val="left"/>
      <w:pPr>
        <w:tabs>
          <w:tab w:val="num" w:pos="5040"/>
        </w:tabs>
        <w:ind w:left="5040" w:hanging="360"/>
      </w:pPr>
      <w:rPr>
        <w:rFonts w:ascii="Arial" w:hAnsi="Arial" w:hint="default"/>
      </w:rPr>
    </w:lvl>
    <w:lvl w:ilvl="7" w:tplc="5B925096" w:tentative="1">
      <w:start w:val="1"/>
      <w:numFmt w:val="bullet"/>
      <w:lvlText w:val="•"/>
      <w:lvlJc w:val="left"/>
      <w:pPr>
        <w:tabs>
          <w:tab w:val="num" w:pos="5760"/>
        </w:tabs>
        <w:ind w:left="5760" w:hanging="360"/>
      </w:pPr>
      <w:rPr>
        <w:rFonts w:ascii="Arial" w:hAnsi="Arial" w:hint="default"/>
      </w:rPr>
    </w:lvl>
    <w:lvl w:ilvl="8" w:tplc="EE70F15E" w:tentative="1">
      <w:start w:val="1"/>
      <w:numFmt w:val="bullet"/>
      <w:lvlText w:val="•"/>
      <w:lvlJc w:val="left"/>
      <w:pPr>
        <w:tabs>
          <w:tab w:val="num" w:pos="6480"/>
        </w:tabs>
        <w:ind w:left="6480" w:hanging="360"/>
      </w:pPr>
      <w:rPr>
        <w:rFonts w:ascii="Arial" w:hAnsi="Arial" w:hint="default"/>
      </w:rPr>
    </w:lvl>
  </w:abstractNum>
  <w:abstractNum w:abstractNumId="12">
    <w:nsid w:val="429059D5"/>
    <w:multiLevelType w:val="hybridMultilevel"/>
    <w:tmpl w:val="148453C8"/>
    <w:lvl w:ilvl="0" w:tplc="A11AF92A">
      <w:start w:val="1"/>
      <w:numFmt w:val="bullet"/>
      <w:lvlText w:val="•"/>
      <w:lvlJc w:val="left"/>
      <w:pPr>
        <w:tabs>
          <w:tab w:val="num" w:pos="720"/>
        </w:tabs>
        <w:ind w:left="720" w:hanging="360"/>
      </w:pPr>
      <w:rPr>
        <w:rFonts w:ascii="Arial" w:hAnsi="Arial" w:hint="default"/>
      </w:rPr>
    </w:lvl>
    <w:lvl w:ilvl="1" w:tplc="780CCF1C" w:tentative="1">
      <w:start w:val="1"/>
      <w:numFmt w:val="bullet"/>
      <w:lvlText w:val="•"/>
      <w:lvlJc w:val="left"/>
      <w:pPr>
        <w:tabs>
          <w:tab w:val="num" w:pos="1440"/>
        </w:tabs>
        <w:ind w:left="1440" w:hanging="360"/>
      </w:pPr>
      <w:rPr>
        <w:rFonts w:ascii="Arial" w:hAnsi="Arial" w:hint="default"/>
      </w:rPr>
    </w:lvl>
    <w:lvl w:ilvl="2" w:tplc="072C8F06" w:tentative="1">
      <w:start w:val="1"/>
      <w:numFmt w:val="bullet"/>
      <w:lvlText w:val="•"/>
      <w:lvlJc w:val="left"/>
      <w:pPr>
        <w:tabs>
          <w:tab w:val="num" w:pos="2160"/>
        </w:tabs>
        <w:ind w:left="2160" w:hanging="360"/>
      </w:pPr>
      <w:rPr>
        <w:rFonts w:ascii="Arial" w:hAnsi="Arial" w:hint="default"/>
      </w:rPr>
    </w:lvl>
    <w:lvl w:ilvl="3" w:tplc="7340D4F6" w:tentative="1">
      <w:start w:val="1"/>
      <w:numFmt w:val="bullet"/>
      <w:lvlText w:val="•"/>
      <w:lvlJc w:val="left"/>
      <w:pPr>
        <w:tabs>
          <w:tab w:val="num" w:pos="2880"/>
        </w:tabs>
        <w:ind w:left="2880" w:hanging="360"/>
      </w:pPr>
      <w:rPr>
        <w:rFonts w:ascii="Arial" w:hAnsi="Arial" w:hint="default"/>
      </w:rPr>
    </w:lvl>
    <w:lvl w:ilvl="4" w:tplc="99C0ECF8" w:tentative="1">
      <w:start w:val="1"/>
      <w:numFmt w:val="bullet"/>
      <w:lvlText w:val="•"/>
      <w:lvlJc w:val="left"/>
      <w:pPr>
        <w:tabs>
          <w:tab w:val="num" w:pos="3600"/>
        </w:tabs>
        <w:ind w:left="3600" w:hanging="360"/>
      </w:pPr>
      <w:rPr>
        <w:rFonts w:ascii="Arial" w:hAnsi="Arial" w:hint="default"/>
      </w:rPr>
    </w:lvl>
    <w:lvl w:ilvl="5" w:tplc="666E0B68" w:tentative="1">
      <w:start w:val="1"/>
      <w:numFmt w:val="bullet"/>
      <w:lvlText w:val="•"/>
      <w:lvlJc w:val="left"/>
      <w:pPr>
        <w:tabs>
          <w:tab w:val="num" w:pos="4320"/>
        </w:tabs>
        <w:ind w:left="4320" w:hanging="360"/>
      </w:pPr>
      <w:rPr>
        <w:rFonts w:ascii="Arial" w:hAnsi="Arial" w:hint="default"/>
      </w:rPr>
    </w:lvl>
    <w:lvl w:ilvl="6" w:tplc="E87202AC" w:tentative="1">
      <w:start w:val="1"/>
      <w:numFmt w:val="bullet"/>
      <w:lvlText w:val="•"/>
      <w:lvlJc w:val="left"/>
      <w:pPr>
        <w:tabs>
          <w:tab w:val="num" w:pos="5040"/>
        </w:tabs>
        <w:ind w:left="5040" w:hanging="360"/>
      </w:pPr>
      <w:rPr>
        <w:rFonts w:ascii="Arial" w:hAnsi="Arial" w:hint="default"/>
      </w:rPr>
    </w:lvl>
    <w:lvl w:ilvl="7" w:tplc="E26492BA" w:tentative="1">
      <w:start w:val="1"/>
      <w:numFmt w:val="bullet"/>
      <w:lvlText w:val="•"/>
      <w:lvlJc w:val="left"/>
      <w:pPr>
        <w:tabs>
          <w:tab w:val="num" w:pos="5760"/>
        </w:tabs>
        <w:ind w:left="5760" w:hanging="360"/>
      </w:pPr>
      <w:rPr>
        <w:rFonts w:ascii="Arial" w:hAnsi="Arial" w:hint="default"/>
      </w:rPr>
    </w:lvl>
    <w:lvl w:ilvl="8" w:tplc="4FACF840" w:tentative="1">
      <w:start w:val="1"/>
      <w:numFmt w:val="bullet"/>
      <w:lvlText w:val="•"/>
      <w:lvlJc w:val="left"/>
      <w:pPr>
        <w:tabs>
          <w:tab w:val="num" w:pos="6480"/>
        </w:tabs>
        <w:ind w:left="6480" w:hanging="360"/>
      </w:pPr>
      <w:rPr>
        <w:rFonts w:ascii="Arial" w:hAnsi="Arial" w:hint="default"/>
      </w:rPr>
    </w:lvl>
  </w:abstractNum>
  <w:abstractNum w:abstractNumId="13">
    <w:nsid w:val="43B949CE"/>
    <w:multiLevelType w:val="hybridMultilevel"/>
    <w:tmpl w:val="DE64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9814E2"/>
    <w:multiLevelType w:val="hybridMultilevel"/>
    <w:tmpl w:val="4B6CD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3523294"/>
    <w:multiLevelType w:val="hybridMultilevel"/>
    <w:tmpl w:val="1EBC8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B0676D"/>
    <w:multiLevelType w:val="hybridMultilevel"/>
    <w:tmpl w:val="6B68F12E"/>
    <w:lvl w:ilvl="0" w:tplc="30629B7E">
      <w:start w:val="1"/>
      <w:numFmt w:val="upperRoman"/>
      <w:lvlText w:val="%1."/>
      <w:lvlJc w:val="right"/>
      <w:pPr>
        <w:ind w:left="1080" w:hanging="720"/>
      </w:pPr>
      <w:rPr>
        <w:rFonts w:hint="default"/>
        <w:b/>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5F0221F3"/>
    <w:multiLevelType w:val="hybridMultilevel"/>
    <w:tmpl w:val="23C8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777E79"/>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7334A92"/>
    <w:multiLevelType w:val="hybridMultilevel"/>
    <w:tmpl w:val="180A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8508AC"/>
    <w:multiLevelType w:val="hybridMultilevel"/>
    <w:tmpl w:val="A13029DA"/>
    <w:lvl w:ilvl="0" w:tplc="18090001">
      <w:start w:val="1"/>
      <w:numFmt w:val="bullet"/>
      <w:lvlText w:val=""/>
      <w:lvlJc w:val="left"/>
      <w:pPr>
        <w:ind w:left="360" w:hanging="360"/>
      </w:pPr>
      <w:rPr>
        <w:rFonts w:ascii="Symbol" w:hAnsi="Symbol" w:hint="default"/>
      </w:rPr>
    </w:lvl>
    <w:lvl w:ilvl="1" w:tplc="18090003">
      <w:start w:val="1"/>
      <w:numFmt w:val="decimal"/>
      <w:lvlText w:val="%2."/>
      <w:lvlJc w:val="left"/>
      <w:pPr>
        <w:tabs>
          <w:tab w:val="num" w:pos="1440"/>
        </w:tabs>
        <w:ind w:left="1440" w:hanging="360"/>
      </w:pPr>
      <w:rPr>
        <w:rFonts w:cs="Times New Roman"/>
      </w:rPr>
    </w:lvl>
    <w:lvl w:ilvl="2" w:tplc="18090005">
      <w:start w:val="1"/>
      <w:numFmt w:val="decimal"/>
      <w:lvlText w:val="%3."/>
      <w:lvlJc w:val="left"/>
      <w:pPr>
        <w:tabs>
          <w:tab w:val="num" w:pos="2160"/>
        </w:tabs>
        <w:ind w:left="2160" w:hanging="360"/>
      </w:pPr>
      <w:rPr>
        <w:rFonts w:cs="Times New Roman"/>
      </w:rPr>
    </w:lvl>
    <w:lvl w:ilvl="3" w:tplc="18090001">
      <w:start w:val="1"/>
      <w:numFmt w:val="decimal"/>
      <w:lvlText w:val="%4."/>
      <w:lvlJc w:val="left"/>
      <w:pPr>
        <w:tabs>
          <w:tab w:val="num" w:pos="2880"/>
        </w:tabs>
        <w:ind w:left="2880" w:hanging="360"/>
      </w:pPr>
      <w:rPr>
        <w:rFonts w:cs="Times New Roman"/>
      </w:rPr>
    </w:lvl>
    <w:lvl w:ilvl="4" w:tplc="18090003">
      <w:start w:val="1"/>
      <w:numFmt w:val="decimal"/>
      <w:lvlText w:val="%5."/>
      <w:lvlJc w:val="left"/>
      <w:pPr>
        <w:tabs>
          <w:tab w:val="num" w:pos="3600"/>
        </w:tabs>
        <w:ind w:left="3600" w:hanging="360"/>
      </w:pPr>
      <w:rPr>
        <w:rFonts w:cs="Times New Roman"/>
      </w:rPr>
    </w:lvl>
    <w:lvl w:ilvl="5" w:tplc="18090005">
      <w:start w:val="1"/>
      <w:numFmt w:val="decimal"/>
      <w:lvlText w:val="%6."/>
      <w:lvlJc w:val="left"/>
      <w:pPr>
        <w:tabs>
          <w:tab w:val="num" w:pos="4320"/>
        </w:tabs>
        <w:ind w:left="4320" w:hanging="360"/>
      </w:pPr>
      <w:rPr>
        <w:rFonts w:cs="Times New Roman"/>
      </w:rPr>
    </w:lvl>
    <w:lvl w:ilvl="6" w:tplc="18090001">
      <w:start w:val="1"/>
      <w:numFmt w:val="decimal"/>
      <w:lvlText w:val="%7."/>
      <w:lvlJc w:val="left"/>
      <w:pPr>
        <w:tabs>
          <w:tab w:val="num" w:pos="5040"/>
        </w:tabs>
        <w:ind w:left="5040" w:hanging="360"/>
      </w:pPr>
      <w:rPr>
        <w:rFonts w:cs="Times New Roman"/>
      </w:rPr>
    </w:lvl>
    <w:lvl w:ilvl="7" w:tplc="18090003">
      <w:start w:val="1"/>
      <w:numFmt w:val="decimal"/>
      <w:lvlText w:val="%8."/>
      <w:lvlJc w:val="left"/>
      <w:pPr>
        <w:tabs>
          <w:tab w:val="num" w:pos="5760"/>
        </w:tabs>
        <w:ind w:left="5760" w:hanging="360"/>
      </w:pPr>
      <w:rPr>
        <w:rFonts w:cs="Times New Roman"/>
      </w:rPr>
    </w:lvl>
    <w:lvl w:ilvl="8" w:tplc="18090005">
      <w:start w:val="1"/>
      <w:numFmt w:val="decimal"/>
      <w:lvlText w:val="%9."/>
      <w:lvlJc w:val="left"/>
      <w:pPr>
        <w:tabs>
          <w:tab w:val="num" w:pos="6480"/>
        </w:tabs>
        <w:ind w:left="6480" w:hanging="360"/>
      </w:pPr>
      <w:rPr>
        <w:rFonts w:cs="Times New Roman"/>
      </w:rPr>
    </w:lvl>
  </w:abstractNum>
  <w:abstractNum w:abstractNumId="21">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22">
    <w:nsid w:val="6F5D1B44"/>
    <w:multiLevelType w:val="hybridMultilevel"/>
    <w:tmpl w:val="5FAA8C08"/>
    <w:lvl w:ilvl="0" w:tplc="9C2A682C">
      <w:start w:val="1"/>
      <w:numFmt w:val="bullet"/>
      <w:lvlText w:val="•"/>
      <w:lvlJc w:val="left"/>
      <w:pPr>
        <w:tabs>
          <w:tab w:val="num" w:pos="720"/>
        </w:tabs>
        <w:ind w:left="720" w:hanging="360"/>
      </w:pPr>
      <w:rPr>
        <w:rFonts w:ascii="Arial" w:hAnsi="Arial" w:hint="default"/>
      </w:rPr>
    </w:lvl>
    <w:lvl w:ilvl="1" w:tplc="D638B884">
      <w:start w:val="1668"/>
      <w:numFmt w:val="bullet"/>
      <w:lvlText w:val="•"/>
      <w:lvlJc w:val="left"/>
      <w:pPr>
        <w:tabs>
          <w:tab w:val="num" w:pos="1440"/>
        </w:tabs>
        <w:ind w:left="1440" w:hanging="360"/>
      </w:pPr>
      <w:rPr>
        <w:rFonts w:ascii="Arial" w:hAnsi="Arial" w:hint="default"/>
      </w:rPr>
    </w:lvl>
    <w:lvl w:ilvl="2" w:tplc="366A03D0" w:tentative="1">
      <w:start w:val="1"/>
      <w:numFmt w:val="bullet"/>
      <w:lvlText w:val="•"/>
      <w:lvlJc w:val="left"/>
      <w:pPr>
        <w:tabs>
          <w:tab w:val="num" w:pos="2160"/>
        </w:tabs>
        <w:ind w:left="2160" w:hanging="360"/>
      </w:pPr>
      <w:rPr>
        <w:rFonts w:ascii="Arial" w:hAnsi="Arial" w:hint="default"/>
      </w:rPr>
    </w:lvl>
    <w:lvl w:ilvl="3" w:tplc="9B2C774A" w:tentative="1">
      <w:start w:val="1"/>
      <w:numFmt w:val="bullet"/>
      <w:lvlText w:val="•"/>
      <w:lvlJc w:val="left"/>
      <w:pPr>
        <w:tabs>
          <w:tab w:val="num" w:pos="2880"/>
        </w:tabs>
        <w:ind w:left="2880" w:hanging="360"/>
      </w:pPr>
      <w:rPr>
        <w:rFonts w:ascii="Arial" w:hAnsi="Arial" w:hint="default"/>
      </w:rPr>
    </w:lvl>
    <w:lvl w:ilvl="4" w:tplc="B6F4658E" w:tentative="1">
      <w:start w:val="1"/>
      <w:numFmt w:val="bullet"/>
      <w:lvlText w:val="•"/>
      <w:lvlJc w:val="left"/>
      <w:pPr>
        <w:tabs>
          <w:tab w:val="num" w:pos="3600"/>
        </w:tabs>
        <w:ind w:left="3600" w:hanging="360"/>
      </w:pPr>
      <w:rPr>
        <w:rFonts w:ascii="Arial" w:hAnsi="Arial" w:hint="default"/>
      </w:rPr>
    </w:lvl>
    <w:lvl w:ilvl="5" w:tplc="87646FCC" w:tentative="1">
      <w:start w:val="1"/>
      <w:numFmt w:val="bullet"/>
      <w:lvlText w:val="•"/>
      <w:lvlJc w:val="left"/>
      <w:pPr>
        <w:tabs>
          <w:tab w:val="num" w:pos="4320"/>
        </w:tabs>
        <w:ind w:left="4320" w:hanging="360"/>
      </w:pPr>
      <w:rPr>
        <w:rFonts w:ascii="Arial" w:hAnsi="Arial" w:hint="default"/>
      </w:rPr>
    </w:lvl>
    <w:lvl w:ilvl="6" w:tplc="86EA2AAC" w:tentative="1">
      <w:start w:val="1"/>
      <w:numFmt w:val="bullet"/>
      <w:lvlText w:val="•"/>
      <w:lvlJc w:val="left"/>
      <w:pPr>
        <w:tabs>
          <w:tab w:val="num" w:pos="5040"/>
        </w:tabs>
        <w:ind w:left="5040" w:hanging="360"/>
      </w:pPr>
      <w:rPr>
        <w:rFonts w:ascii="Arial" w:hAnsi="Arial" w:hint="default"/>
      </w:rPr>
    </w:lvl>
    <w:lvl w:ilvl="7" w:tplc="61FC8E4C" w:tentative="1">
      <w:start w:val="1"/>
      <w:numFmt w:val="bullet"/>
      <w:lvlText w:val="•"/>
      <w:lvlJc w:val="left"/>
      <w:pPr>
        <w:tabs>
          <w:tab w:val="num" w:pos="5760"/>
        </w:tabs>
        <w:ind w:left="5760" w:hanging="360"/>
      </w:pPr>
      <w:rPr>
        <w:rFonts w:ascii="Arial" w:hAnsi="Arial" w:hint="default"/>
      </w:rPr>
    </w:lvl>
    <w:lvl w:ilvl="8" w:tplc="A52E8118" w:tentative="1">
      <w:start w:val="1"/>
      <w:numFmt w:val="bullet"/>
      <w:lvlText w:val="•"/>
      <w:lvlJc w:val="left"/>
      <w:pPr>
        <w:tabs>
          <w:tab w:val="num" w:pos="6480"/>
        </w:tabs>
        <w:ind w:left="6480" w:hanging="360"/>
      </w:pPr>
      <w:rPr>
        <w:rFonts w:ascii="Arial" w:hAnsi="Arial" w:hint="default"/>
      </w:rPr>
    </w:lvl>
  </w:abstractNum>
  <w:abstractNum w:abstractNumId="23">
    <w:nsid w:val="721D0984"/>
    <w:multiLevelType w:val="hybridMultilevel"/>
    <w:tmpl w:val="8CF4E5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5">
    <w:nsid w:val="7CEF2136"/>
    <w:multiLevelType w:val="hybridMultilevel"/>
    <w:tmpl w:val="A238E792"/>
    <w:lvl w:ilvl="0" w:tplc="8A78990C">
      <w:start w:val="1"/>
      <w:numFmt w:val="bullet"/>
      <w:lvlText w:val="•"/>
      <w:lvlJc w:val="left"/>
      <w:pPr>
        <w:tabs>
          <w:tab w:val="num" w:pos="720"/>
        </w:tabs>
        <w:ind w:left="720" w:hanging="360"/>
      </w:pPr>
      <w:rPr>
        <w:rFonts w:ascii="Arial" w:hAnsi="Arial" w:hint="default"/>
      </w:rPr>
    </w:lvl>
    <w:lvl w:ilvl="1" w:tplc="F258A8E6" w:tentative="1">
      <w:start w:val="1"/>
      <w:numFmt w:val="bullet"/>
      <w:lvlText w:val="•"/>
      <w:lvlJc w:val="left"/>
      <w:pPr>
        <w:tabs>
          <w:tab w:val="num" w:pos="1440"/>
        </w:tabs>
        <w:ind w:left="1440" w:hanging="360"/>
      </w:pPr>
      <w:rPr>
        <w:rFonts w:ascii="Arial" w:hAnsi="Arial" w:hint="default"/>
      </w:rPr>
    </w:lvl>
    <w:lvl w:ilvl="2" w:tplc="014E5DE0" w:tentative="1">
      <w:start w:val="1"/>
      <w:numFmt w:val="bullet"/>
      <w:lvlText w:val="•"/>
      <w:lvlJc w:val="left"/>
      <w:pPr>
        <w:tabs>
          <w:tab w:val="num" w:pos="2160"/>
        </w:tabs>
        <w:ind w:left="2160" w:hanging="360"/>
      </w:pPr>
      <w:rPr>
        <w:rFonts w:ascii="Arial" w:hAnsi="Arial" w:hint="default"/>
      </w:rPr>
    </w:lvl>
    <w:lvl w:ilvl="3" w:tplc="C6962508" w:tentative="1">
      <w:start w:val="1"/>
      <w:numFmt w:val="bullet"/>
      <w:lvlText w:val="•"/>
      <w:lvlJc w:val="left"/>
      <w:pPr>
        <w:tabs>
          <w:tab w:val="num" w:pos="2880"/>
        </w:tabs>
        <w:ind w:left="2880" w:hanging="360"/>
      </w:pPr>
      <w:rPr>
        <w:rFonts w:ascii="Arial" w:hAnsi="Arial" w:hint="default"/>
      </w:rPr>
    </w:lvl>
    <w:lvl w:ilvl="4" w:tplc="0B1A557E" w:tentative="1">
      <w:start w:val="1"/>
      <w:numFmt w:val="bullet"/>
      <w:lvlText w:val="•"/>
      <w:lvlJc w:val="left"/>
      <w:pPr>
        <w:tabs>
          <w:tab w:val="num" w:pos="3600"/>
        </w:tabs>
        <w:ind w:left="3600" w:hanging="360"/>
      </w:pPr>
      <w:rPr>
        <w:rFonts w:ascii="Arial" w:hAnsi="Arial" w:hint="default"/>
      </w:rPr>
    </w:lvl>
    <w:lvl w:ilvl="5" w:tplc="32F8AA84" w:tentative="1">
      <w:start w:val="1"/>
      <w:numFmt w:val="bullet"/>
      <w:lvlText w:val="•"/>
      <w:lvlJc w:val="left"/>
      <w:pPr>
        <w:tabs>
          <w:tab w:val="num" w:pos="4320"/>
        </w:tabs>
        <w:ind w:left="4320" w:hanging="360"/>
      </w:pPr>
      <w:rPr>
        <w:rFonts w:ascii="Arial" w:hAnsi="Arial" w:hint="default"/>
      </w:rPr>
    </w:lvl>
    <w:lvl w:ilvl="6" w:tplc="FA52BA2E" w:tentative="1">
      <w:start w:val="1"/>
      <w:numFmt w:val="bullet"/>
      <w:lvlText w:val="•"/>
      <w:lvlJc w:val="left"/>
      <w:pPr>
        <w:tabs>
          <w:tab w:val="num" w:pos="5040"/>
        </w:tabs>
        <w:ind w:left="5040" w:hanging="360"/>
      </w:pPr>
      <w:rPr>
        <w:rFonts w:ascii="Arial" w:hAnsi="Arial" w:hint="default"/>
      </w:rPr>
    </w:lvl>
    <w:lvl w:ilvl="7" w:tplc="F34ADE1A" w:tentative="1">
      <w:start w:val="1"/>
      <w:numFmt w:val="bullet"/>
      <w:lvlText w:val="•"/>
      <w:lvlJc w:val="left"/>
      <w:pPr>
        <w:tabs>
          <w:tab w:val="num" w:pos="5760"/>
        </w:tabs>
        <w:ind w:left="5760" w:hanging="360"/>
      </w:pPr>
      <w:rPr>
        <w:rFonts w:ascii="Arial" w:hAnsi="Arial" w:hint="default"/>
      </w:rPr>
    </w:lvl>
    <w:lvl w:ilvl="8" w:tplc="33FCC560"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21"/>
  </w:num>
  <w:num w:numId="3">
    <w:abstractNumId w:val="2"/>
  </w:num>
  <w:num w:numId="4">
    <w:abstractNumId w:val="9"/>
  </w:num>
  <w:num w:numId="5">
    <w:abstractNumId w:val="14"/>
  </w:num>
  <w:num w:numId="6">
    <w:abstractNumId w:val="18"/>
  </w:num>
  <w:num w:numId="7">
    <w:abstractNumId w:val="0"/>
  </w:num>
  <w:num w:numId="8">
    <w:abstractNumId w:val="10"/>
  </w:num>
  <w:num w:numId="9">
    <w:abstractNumId w:val="3"/>
  </w:num>
  <w:num w:numId="10">
    <w:abstractNumId w:val="25"/>
  </w:num>
  <w:num w:numId="11">
    <w:abstractNumId w:val="11"/>
  </w:num>
  <w:num w:numId="12">
    <w:abstractNumId w:val="12"/>
  </w:num>
  <w:num w:numId="13">
    <w:abstractNumId w:val="19"/>
  </w:num>
  <w:num w:numId="14">
    <w:abstractNumId w:val="24"/>
  </w:num>
  <w:num w:numId="15">
    <w:abstractNumId w:val="24"/>
  </w:num>
  <w:num w:numId="16">
    <w:abstractNumId w:val="2"/>
  </w:num>
  <w:num w:numId="17">
    <w:abstractNumId w:val="2"/>
  </w:num>
  <w:num w:numId="18">
    <w:abstractNumId w:val="2"/>
  </w:num>
  <w:num w:numId="19">
    <w:abstractNumId w:val="23"/>
  </w:num>
  <w:num w:numId="20">
    <w:abstractNumId w:val="5"/>
  </w:num>
  <w:num w:numId="21">
    <w:abstractNumId w:val="8"/>
  </w:num>
  <w:num w:numId="22">
    <w:abstractNumId w:val="22"/>
  </w:num>
  <w:num w:numId="23">
    <w:abstractNumId w:val="13"/>
  </w:num>
  <w:num w:numId="24">
    <w:abstractNumId w:val="15"/>
  </w:num>
  <w:num w:numId="25">
    <w:abstractNumId w:val="6"/>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4"/>
  </w:num>
  <w:num w:numId="29">
    <w:abstractNumId w:val="7"/>
  </w:num>
  <w:num w:numId="30">
    <w:abstractNumId w:val="1"/>
  </w:num>
  <w:num w:numId="31">
    <w:abstractNumId w:val="24"/>
  </w:num>
  <w:num w:numId="32">
    <w:abstractNumId w:val="24"/>
  </w:num>
  <w:num w:numId="33">
    <w:abstractNumId w:val="16"/>
  </w:num>
  <w:num w:numId="34">
    <w:abstractNumId w:val="24"/>
  </w:num>
  <w:num w:numId="35">
    <w:abstractNumId w:val="24"/>
  </w:num>
  <w:num w:numId="36">
    <w:abstractNumId w:val="24"/>
  </w:num>
  <w:num w:numId="37">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efaultTabStop w:val="720"/>
  <w:characterSpacingControl w:val="doNotCompress"/>
  <w:hdrShapeDefaults>
    <o:shapedefaults v:ext="edit" spidmax="12289"/>
  </w:hdrShapeDefaults>
  <w:footnotePr>
    <w:footnote w:id="-1"/>
    <w:footnote w:id="0"/>
  </w:footnotePr>
  <w:endnotePr>
    <w:endnote w:id="-1"/>
    <w:endnote w:id="0"/>
  </w:endnotePr>
  <w:compat/>
  <w:rsids>
    <w:rsidRoot w:val="006D7481"/>
    <w:rsid w:val="00001093"/>
    <w:rsid w:val="00001369"/>
    <w:rsid w:val="00001839"/>
    <w:rsid w:val="00001892"/>
    <w:rsid w:val="00003BF4"/>
    <w:rsid w:val="00004996"/>
    <w:rsid w:val="000056E3"/>
    <w:rsid w:val="00005736"/>
    <w:rsid w:val="00005AD9"/>
    <w:rsid w:val="00006DD9"/>
    <w:rsid w:val="0000789B"/>
    <w:rsid w:val="000078F3"/>
    <w:rsid w:val="000103B0"/>
    <w:rsid w:val="0001040F"/>
    <w:rsid w:val="000112F3"/>
    <w:rsid w:val="00011576"/>
    <w:rsid w:val="00011618"/>
    <w:rsid w:val="00011C8B"/>
    <w:rsid w:val="00012395"/>
    <w:rsid w:val="00013840"/>
    <w:rsid w:val="0001405F"/>
    <w:rsid w:val="00014ECB"/>
    <w:rsid w:val="000168DD"/>
    <w:rsid w:val="00016CA1"/>
    <w:rsid w:val="00017A07"/>
    <w:rsid w:val="00017A91"/>
    <w:rsid w:val="00020354"/>
    <w:rsid w:val="00022617"/>
    <w:rsid w:val="00022980"/>
    <w:rsid w:val="0002330C"/>
    <w:rsid w:val="00023DE3"/>
    <w:rsid w:val="00025105"/>
    <w:rsid w:val="0002615B"/>
    <w:rsid w:val="00027F80"/>
    <w:rsid w:val="000308A6"/>
    <w:rsid w:val="00031101"/>
    <w:rsid w:val="00031694"/>
    <w:rsid w:val="00031DAD"/>
    <w:rsid w:val="00032747"/>
    <w:rsid w:val="0003293E"/>
    <w:rsid w:val="00033798"/>
    <w:rsid w:val="00034111"/>
    <w:rsid w:val="00034546"/>
    <w:rsid w:val="00034EC5"/>
    <w:rsid w:val="000353DB"/>
    <w:rsid w:val="00036773"/>
    <w:rsid w:val="00036D26"/>
    <w:rsid w:val="00037136"/>
    <w:rsid w:val="00040E96"/>
    <w:rsid w:val="00040ECD"/>
    <w:rsid w:val="00041C7F"/>
    <w:rsid w:val="00042B67"/>
    <w:rsid w:val="0004311A"/>
    <w:rsid w:val="00043B16"/>
    <w:rsid w:val="00043B6C"/>
    <w:rsid w:val="00044318"/>
    <w:rsid w:val="000447E2"/>
    <w:rsid w:val="00045550"/>
    <w:rsid w:val="000456BC"/>
    <w:rsid w:val="00045AD8"/>
    <w:rsid w:val="0004602A"/>
    <w:rsid w:val="00047456"/>
    <w:rsid w:val="0004793C"/>
    <w:rsid w:val="00051121"/>
    <w:rsid w:val="0005149C"/>
    <w:rsid w:val="000522DA"/>
    <w:rsid w:val="00052B06"/>
    <w:rsid w:val="00053BA3"/>
    <w:rsid w:val="000543BB"/>
    <w:rsid w:val="00054C72"/>
    <w:rsid w:val="00055320"/>
    <w:rsid w:val="00055C6F"/>
    <w:rsid w:val="0005648E"/>
    <w:rsid w:val="0005683E"/>
    <w:rsid w:val="000577CD"/>
    <w:rsid w:val="0006017D"/>
    <w:rsid w:val="000603E1"/>
    <w:rsid w:val="00060FD7"/>
    <w:rsid w:val="00061D6B"/>
    <w:rsid w:val="00061FC0"/>
    <w:rsid w:val="000624EE"/>
    <w:rsid w:val="000627DF"/>
    <w:rsid w:val="00062B31"/>
    <w:rsid w:val="000638B5"/>
    <w:rsid w:val="00063B97"/>
    <w:rsid w:val="00063EAA"/>
    <w:rsid w:val="00065BF0"/>
    <w:rsid w:val="00065E5C"/>
    <w:rsid w:val="0006701C"/>
    <w:rsid w:val="00067162"/>
    <w:rsid w:val="000673CE"/>
    <w:rsid w:val="00067496"/>
    <w:rsid w:val="00070063"/>
    <w:rsid w:val="00073C97"/>
    <w:rsid w:val="00074428"/>
    <w:rsid w:val="00074AA0"/>
    <w:rsid w:val="00074C83"/>
    <w:rsid w:val="000755CD"/>
    <w:rsid w:val="000759C3"/>
    <w:rsid w:val="00075B38"/>
    <w:rsid w:val="000764D9"/>
    <w:rsid w:val="0007661B"/>
    <w:rsid w:val="00076B31"/>
    <w:rsid w:val="00076C80"/>
    <w:rsid w:val="00076E28"/>
    <w:rsid w:val="00081095"/>
    <w:rsid w:val="00081A97"/>
    <w:rsid w:val="00081ABF"/>
    <w:rsid w:val="00081ACF"/>
    <w:rsid w:val="00082B7A"/>
    <w:rsid w:val="00083395"/>
    <w:rsid w:val="00083DE5"/>
    <w:rsid w:val="00084107"/>
    <w:rsid w:val="000841AD"/>
    <w:rsid w:val="00084822"/>
    <w:rsid w:val="00084ED4"/>
    <w:rsid w:val="000851D5"/>
    <w:rsid w:val="0008521A"/>
    <w:rsid w:val="000857C2"/>
    <w:rsid w:val="00086C33"/>
    <w:rsid w:val="000877F5"/>
    <w:rsid w:val="00087ADC"/>
    <w:rsid w:val="00090791"/>
    <w:rsid w:val="000912D2"/>
    <w:rsid w:val="000919DC"/>
    <w:rsid w:val="00092497"/>
    <w:rsid w:val="000928C8"/>
    <w:rsid w:val="00093981"/>
    <w:rsid w:val="0009403C"/>
    <w:rsid w:val="00094614"/>
    <w:rsid w:val="00096BCE"/>
    <w:rsid w:val="00096E45"/>
    <w:rsid w:val="0009753A"/>
    <w:rsid w:val="0009763E"/>
    <w:rsid w:val="000A0515"/>
    <w:rsid w:val="000A0D3C"/>
    <w:rsid w:val="000A13FB"/>
    <w:rsid w:val="000A21F3"/>
    <w:rsid w:val="000A2244"/>
    <w:rsid w:val="000A2392"/>
    <w:rsid w:val="000A28AE"/>
    <w:rsid w:val="000A2C21"/>
    <w:rsid w:val="000A2C3D"/>
    <w:rsid w:val="000A2E88"/>
    <w:rsid w:val="000A3B56"/>
    <w:rsid w:val="000A3DA0"/>
    <w:rsid w:val="000A3E59"/>
    <w:rsid w:val="000A431C"/>
    <w:rsid w:val="000A47CB"/>
    <w:rsid w:val="000A580F"/>
    <w:rsid w:val="000A7DBE"/>
    <w:rsid w:val="000B1081"/>
    <w:rsid w:val="000B118B"/>
    <w:rsid w:val="000B1852"/>
    <w:rsid w:val="000B2017"/>
    <w:rsid w:val="000B20F2"/>
    <w:rsid w:val="000B23F3"/>
    <w:rsid w:val="000B3423"/>
    <w:rsid w:val="000B3D16"/>
    <w:rsid w:val="000B4E16"/>
    <w:rsid w:val="000B51A1"/>
    <w:rsid w:val="000B56CE"/>
    <w:rsid w:val="000B5BAC"/>
    <w:rsid w:val="000B746E"/>
    <w:rsid w:val="000B798B"/>
    <w:rsid w:val="000C064E"/>
    <w:rsid w:val="000C1DFD"/>
    <w:rsid w:val="000C23D6"/>
    <w:rsid w:val="000C2417"/>
    <w:rsid w:val="000C30EC"/>
    <w:rsid w:val="000C314A"/>
    <w:rsid w:val="000C3645"/>
    <w:rsid w:val="000C47B9"/>
    <w:rsid w:val="000C4AE2"/>
    <w:rsid w:val="000C4F43"/>
    <w:rsid w:val="000C53E6"/>
    <w:rsid w:val="000C5E3D"/>
    <w:rsid w:val="000C644B"/>
    <w:rsid w:val="000C6C25"/>
    <w:rsid w:val="000C7CC4"/>
    <w:rsid w:val="000C7DD9"/>
    <w:rsid w:val="000D02EC"/>
    <w:rsid w:val="000D042A"/>
    <w:rsid w:val="000D0F35"/>
    <w:rsid w:val="000D0FA5"/>
    <w:rsid w:val="000D1BFE"/>
    <w:rsid w:val="000D1C39"/>
    <w:rsid w:val="000D3045"/>
    <w:rsid w:val="000D33BA"/>
    <w:rsid w:val="000D3C67"/>
    <w:rsid w:val="000D4BF1"/>
    <w:rsid w:val="000D5744"/>
    <w:rsid w:val="000D5839"/>
    <w:rsid w:val="000D5C25"/>
    <w:rsid w:val="000D5F90"/>
    <w:rsid w:val="000D614B"/>
    <w:rsid w:val="000D637F"/>
    <w:rsid w:val="000D6F52"/>
    <w:rsid w:val="000D6FA9"/>
    <w:rsid w:val="000D7912"/>
    <w:rsid w:val="000E014F"/>
    <w:rsid w:val="000E0285"/>
    <w:rsid w:val="000E036E"/>
    <w:rsid w:val="000E1B52"/>
    <w:rsid w:val="000E2049"/>
    <w:rsid w:val="000E2241"/>
    <w:rsid w:val="000E2738"/>
    <w:rsid w:val="000E58AE"/>
    <w:rsid w:val="000E5B8F"/>
    <w:rsid w:val="000E7752"/>
    <w:rsid w:val="000E7E35"/>
    <w:rsid w:val="000F0C08"/>
    <w:rsid w:val="000F106D"/>
    <w:rsid w:val="000F18AE"/>
    <w:rsid w:val="000F1B48"/>
    <w:rsid w:val="000F24C9"/>
    <w:rsid w:val="000F280D"/>
    <w:rsid w:val="000F36BA"/>
    <w:rsid w:val="000F4727"/>
    <w:rsid w:val="000F47D2"/>
    <w:rsid w:val="000F4DEC"/>
    <w:rsid w:val="000F4E84"/>
    <w:rsid w:val="000F5692"/>
    <w:rsid w:val="000F56C3"/>
    <w:rsid w:val="000F614D"/>
    <w:rsid w:val="000F6206"/>
    <w:rsid w:val="000F66ED"/>
    <w:rsid w:val="000F6989"/>
    <w:rsid w:val="000F6C50"/>
    <w:rsid w:val="000F70A2"/>
    <w:rsid w:val="000F75A7"/>
    <w:rsid w:val="000F7636"/>
    <w:rsid w:val="000F7637"/>
    <w:rsid w:val="000F7A1F"/>
    <w:rsid w:val="000F7E37"/>
    <w:rsid w:val="00100450"/>
    <w:rsid w:val="00100F80"/>
    <w:rsid w:val="0010244A"/>
    <w:rsid w:val="001028B9"/>
    <w:rsid w:val="00102CC6"/>
    <w:rsid w:val="001030C9"/>
    <w:rsid w:val="0010430A"/>
    <w:rsid w:val="00105085"/>
    <w:rsid w:val="00105984"/>
    <w:rsid w:val="001062A9"/>
    <w:rsid w:val="00106B6E"/>
    <w:rsid w:val="0011071D"/>
    <w:rsid w:val="001110D8"/>
    <w:rsid w:val="001114F4"/>
    <w:rsid w:val="00112C26"/>
    <w:rsid w:val="00112E1D"/>
    <w:rsid w:val="00113082"/>
    <w:rsid w:val="00114BEF"/>
    <w:rsid w:val="00115111"/>
    <w:rsid w:val="001157E4"/>
    <w:rsid w:val="001164AF"/>
    <w:rsid w:val="0012038D"/>
    <w:rsid w:val="0012088C"/>
    <w:rsid w:val="00120A6C"/>
    <w:rsid w:val="00120CBF"/>
    <w:rsid w:val="00123634"/>
    <w:rsid w:val="00125A32"/>
    <w:rsid w:val="00126816"/>
    <w:rsid w:val="00126B57"/>
    <w:rsid w:val="00126E09"/>
    <w:rsid w:val="001271E2"/>
    <w:rsid w:val="00127A54"/>
    <w:rsid w:val="001309A9"/>
    <w:rsid w:val="00130E65"/>
    <w:rsid w:val="00131097"/>
    <w:rsid w:val="001313DF"/>
    <w:rsid w:val="00131BB3"/>
    <w:rsid w:val="001320A1"/>
    <w:rsid w:val="001321C8"/>
    <w:rsid w:val="001328AC"/>
    <w:rsid w:val="00132CEE"/>
    <w:rsid w:val="001338A5"/>
    <w:rsid w:val="001348DC"/>
    <w:rsid w:val="00134F25"/>
    <w:rsid w:val="00135115"/>
    <w:rsid w:val="00135461"/>
    <w:rsid w:val="00135581"/>
    <w:rsid w:val="00135A1E"/>
    <w:rsid w:val="00135BD0"/>
    <w:rsid w:val="00136E21"/>
    <w:rsid w:val="00140925"/>
    <w:rsid w:val="00140DED"/>
    <w:rsid w:val="00140FFD"/>
    <w:rsid w:val="001411C3"/>
    <w:rsid w:val="00141257"/>
    <w:rsid w:val="001412C4"/>
    <w:rsid w:val="00142960"/>
    <w:rsid w:val="00143006"/>
    <w:rsid w:val="001430DF"/>
    <w:rsid w:val="00143C4B"/>
    <w:rsid w:val="00143F2C"/>
    <w:rsid w:val="00144484"/>
    <w:rsid w:val="00144A33"/>
    <w:rsid w:val="00145A77"/>
    <w:rsid w:val="00145FB5"/>
    <w:rsid w:val="001464AE"/>
    <w:rsid w:val="001469C6"/>
    <w:rsid w:val="0015075A"/>
    <w:rsid w:val="00151045"/>
    <w:rsid w:val="00151234"/>
    <w:rsid w:val="0015130F"/>
    <w:rsid w:val="00151CA1"/>
    <w:rsid w:val="00152D98"/>
    <w:rsid w:val="00152EFA"/>
    <w:rsid w:val="001542EB"/>
    <w:rsid w:val="00154372"/>
    <w:rsid w:val="001546EB"/>
    <w:rsid w:val="001550E1"/>
    <w:rsid w:val="00155598"/>
    <w:rsid w:val="00155DD7"/>
    <w:rsid w:val="0015659C"/>
    <w:rsid w:val="00156B81"/>
    <w:rsid w:val="00156C60"/>
    <w:rsid w:val="00156F0C"/>
    <w:rsid w:val="00157964"/>
    <w:rsid w:val="001600C3"/>
    <w:rsid w:val="00160692"/>
    <w:rsid w:val="00160A78"/>
    <w:rsid w:val="00161902"/>
    <w:rsid w:val="0016297A"/>
    <w:rsid w:val="00162EEE"/>
    <w:rsid w:val="0016435D"/>
    <w:rsid w:val="00164A96"/>
    <w:rsid w:val="00164D4C"/>
    <w:rsid w:val="00166231"/>
    <w:rsid w:val="00166C8B"/>
    <w:rsid w:val="00167D60"/>
    <w:rsid w:val="0017007D"/>
    <w:rsid w:val="001705E5"/>
    <w:rsid w:val="0017082C"/>
    <w:rsid w:val="001708E5"/>
    <w:rsid w:val="001708F5"/>
    <w:rsid w:val="00170955"/>
    <w:rsid w:val="0017140D"/>
    <w:rsid w:val="00171856"/>
    <w:rsid w:val="00172079"/>
    <w:rsid w:val="0017277A"/>
    <w:rsid w:val="00172931"/>
    <w:rsid w:val="00173583"/>
    <w:rsid w:val="00173E98"/>
    <w:rsid w:val="00174532"/>
    <w:rsid w:val="00175389"/>
    <w:rsid w:val="001769C8"/>
    <w:rsid w:val="00177FFB"/>
    <w:rsid w:val="001809AE"/>
    <w:rsid w:val="0018142F"/>
    <w:rsid w:val="001819EB"/>
    <w:rsid w:val="00181AD3"/>
    <w:rsid w:val="00181BB8"/>
    <w:rsid w:val="00183A86"/>
    <w:rsid w:val="0018461C"/>
    <w:rsid w:val="001847B6"/>
    <w:rsid w:val="00185404"/>
    <w:rsid w:val="001855D9"/>
    <w:rsid w:val="00185E12"/>
    <w:rsid w:val="00185EDA"/>
    <w:rsid w:val="00186B20"/>
    <w:rsid w:val="00186FAE"/>
    <w:rsid w:val="00187065"/>
    <w:rsid w:val="001872FE"/>
    <w:rsid w:val="00187438"/>
    <w:rsid w:val="00190208"/>
    <w:rsid w:val="00190BFD"/>
    <w:rsid w:val="0019258D"/>
    <w:rsid w:val="001938CA"/>
    <w:rsid w:val="00194F00"/>
    <w:rsid w:val="00195F2A"/>
    <w:rsid w:val="00196AEE"/>
    <w:rsid w:val="00196CBB"/>
    <w:rsid w:val="00196F2D"/>
    <w:rsid w:val="00197072"/>
    <w:rsid w:val="001A0583"/>
    <w:rsid w:val="001A0BD2"/>
    <w:rsid w:val="001A3A94"/>
    <w:rsid w:val="001A445C"/>
    <w:rsid w:val="001A4C44"/>
    <w:rsid w:val="001A4E26"/>
    <w:rsid w:val="001A5852"/>
    <w:rsid w:val="001A6071"/>
    <w:rsid w:val="001A6FD8"/>
    <w:rsid w:val="001A7354"/>
    <w:rsid w:val="001A7D73"/>
    <w:rsid w:val="001B04B3"/>
    <w:rsid w:val="001B1C0B"/>
    <w:rsid w:val="001B1DC5"/>
    <w:rsid w:val="001B2EF8"/>
    <w:rsid w:val="001B2F3E"/>
    <w:rsid w:val="001B31C6"/>
    <w:rsid w:val="001B4535"/>
    <w:rsid w:val="001B49DA"/>
    <w:rsid w:val="001B53E5"/>
    <w:rsid w:val="001B545E"/>
    <w:rsid w:val="001B558D"/>
    <w:rsid w:val="001B685F"/>
    <w:rsid w:val="001B7A95"/>
    <w:rsid w:val="001C06E5"/>
    <w:rsid w:val="001C0BBD"/>
    <w:rsid w:val="001C0E60"/>
    <w:rsid w:val="001C1569"/>
    <w:rsid w:val="001C3337"/>
    <w:rsid w:val="001C373B"/>
    <w:rsid w:val="001C4010"/>
    <w:rsid w:val="001C40D6"/>
    <w:rsid w:val="001C41D2"/>
    <w:rsid w:val="001C445A"/>
    <w:rsid w:val="001C4B0E"/>
    <w:rsid w:val="001C4BAF"/>
    <w:rsid w:val="001C5101"/>
    <w:rsid w:val="001C56CF"/>
    <w:rsid w:val="001C68E9"/>
    <w:rsid w:val="001D058E"/>
    <w:rsid w:val="001D120E"/>
    <w:rsid w:val="001D1B7F"/>
    <w:rsid w:val="001D1CC7"/>
    <w:rsid w:val="001D29BF"/>
    <w:rsid w:val="001D2E9A"/>
    <w:rsid w:val="001D3591"/>
    <w:rsid w:val="001D3EE3"/>
    <w:rsid w:val="001D4203"/>
    <w:rsid w:val="001D4689"/>
    <w:rsid w:val="001D469B"/>
    <w:rsid w:val="001D4AE6"/>
    <w:rsid w:val="001D5BB5"/>
    <w:rsid w:val="001D68DF"/>
    <w:rsid w:val="001D6BDC"/>
    <w:rsid w:val="001D6CB5"/>
    <w:rsid w:val="001D6E98"/>
    <w:rsid w:val="001D6F10"/>
    <w:rsid w:val="001D724D"/>
    <w:rsid w:val="001D7A56"/>
    <w:rsid w:val="001E1DAE"/>
    <w:rsid w:val="001E295F"/>
    <w:rsid w:val="001E297C"/>
    <w:rsid w:val="001E2BFE"/>
    <w:rsid w:val="001E4218"/>
    <w:rsid w:val="001E561D"/>
    <w:rsid w:val="001E5D06"/>
    <w:rsid w:val="001E6172"/>
    <w:rsid w:val="001E6557"/>
    <w:rsid w:val="001E6582"/>
    <w:rsid w:val="001E67C6"/>
    <w:rsid w:val="001E6E16"/>
    <w:rsid w:val="001E7453"/>
    <w:rsid w:val="001E7917"/>
    <w:rsid w:val="001F0157"/>
    <w:rsid w:val="001F07B5"/>
    <w:rsid w:val="001F0AC4"/>
    <w:rsid w:val="001F0D85"/>
    <w:rsid w:val="001F0ED0"/>
    <w:rsid w:val="001F26DA"/>
    <w:rsid w:val="001F41E3"/>
    <w:rsid w:val="001F4E16"/>
    <w:rsid w:val="001F57FD"/>
    <w:rsid w:val="001F5F33"/>
    <w:rsid w:val="001F7671"/>
    <w:rsid w:val="001F771C"/>
    <w:rsid w:val="002009EF"/>
    <w:rsid w:val="00200A56"/>
    <w:rsid w:val="00200ADB"/>
    <w:rsid w:val="00200D98"/>
    <w:rsid w:val="0020317A"/>
    <w:rsid w:val="002045E4"/>
    <w:rsid w:val="00204EA0"/>
    <w:rsid w:val="00205C10"/>
    <w:rsid w:val="00205D79"/>
    <w:rsid w:val="00206200"/>
    <w:rsid w:val="00206C3F"/>
    <w:rsid w:val="00210184"/>
    <w:rsid w:val="002103F4"/>
    <w:rsid w:val="0021220C"/>
    <w:rsid w:val="00212F93"/>
    <w:rsid w:val="00213452"/>
    <w:rsid w:val="0021409D"/>
    <w:rsid w:val="0021547A"/>
    <w:rsid w:val="002158D1"/>
    <w:rsid w:val="00216C2C"/>
    <w:rsid w:val="00216D60"/>
    <w:rsid w:val="00217CF1"/>
    <w:rsid w:val="00217D24"/>
    <w:rsid w:val="00220F7E"/>
    <w:rsid w:val="00221836"/>
    <w:rsid w:val="00222A49"/>
    <w:rsid w:val="0022328A"/>
    <w:rsid w:val="002232B9"/>
    <w:rsid w:val="00223575"/>
    <w:rsid w:val="0022392D"/>
    <w:rsid w:val="00224C49"/>
    <w:rsid w:val="0022541B"/>
    <w:rsid w:val="002258B2"/>
    <w:rsid w:val="002258D6"/>
    <w:rsid w:val="00225C38"/>
    <w:rsid w:val="002268DD"/>
    <w:rsid w:val="00227000"/>
    <w:rsid w:val="002273B1"/>
    <w:rsid w:val="00227B43"/>
    <w:rsid w:val="0023091A"/>
    <w:rsid w:val="002309F1"/>
    <w:rsid w:val="00230A28"/>
    <w:rsid w:val="00232411"/>
    <w:rsid w:val="00232FA8"/>
    <w:rsid w:val="0023338E"/>
    <w:rsid w:val="00234374"/>
    <w:rsid w:val="00234BFD"/>
    <w:rsid w:val="00235934"/>
    <w:rsid w:val="00235FCC"/>
    <w:rsid w:val="002366E6"/>
    <w:rsid w:val="00236AD9"/>
    <w:rsid w:val="00236DCF"/>
    <w:rsid w:val="00237BE6"/>
    <w:rsid w:val="00240453"/>
    <w:rsid w:val="00240C24"/>
    <w:rsid w:val="00240DE3"/>
    <w:rsid w:val="002418E0"/>
    <w:rsid w:val="00241936"/>
    <w:rsid w:val="00242652"/>
    <w:rsid w:val="002427BC"/>
    <w:rsid w:val="00245058"/>
    <w:rsid w:val="00245410"/>
    <w:rsid w:val="00245727"/>
    <w:rsid w:val="00245871"/>
    <w:rsid w:val="00245AEC"/>
    <w:rsid w:val="00245CA3"/>
    <w:rsid w:val="002471F5"/>
    <w:rsid w:val="00247EC6"/>
    <w:rsid w:val="002502F3"/>
    <w:rsid w:val="0025130F"/>
    <w:rsid w:val="002519DB"/>
    <w:rsid w:val="00251BB9"/>
    <w:rsid w:val="00252CE3"/>
    <w:rsid w:val="00252EE6"/>
    <w:rsid w:val="002539F8"/>
    <w:rsid w:val="00254242"/>
    <w:rsid w:val="002544E8"/>
    <w:rsid w:val="0025594D"/>
    <w:rsid w:val="00257123"/>
    <w:rsid w:val="00257A4F"/>
    <w:rsid w:val="00260050"/>
    <w:rsid w:val="002612E2"/>
    <w:rsid w:val="002617A9"/>
    <w:rsid w:val="00261819"/>
    <w:rsid w:val="00261848"/>
    <w:rsid w:val="002620EE"/>
    <w:rsid w:val="00262DF8"/>
    <w:rsid w:val="00263141"/>
    <w:rsid w:val="002632EC"/>
    <w:rsid w:val="00263A74"/>
    <w:rsid w:val="00263E97"/>
    <w:rsid w:val="00263F59"/>
    <w:rsid w:val="002644ED"/>
    <w:rsid w:val="0026453E"/>
    <w:rsid w:val="00264BFD"/>
    <w:rsid w:val="0026536D"/>
    <w:rsid w:val="00265B19"/>
    <w:rsid w:val="00266C7C"/>
    <w:rsid w:val="00270D23"/>
    <w:rsid w:val="0027106D"/>
    <w:rsid w:val="00271283"/>
    <w:rsid w:val="002714B5"/>
    <w:rsid w:val="00271992"/>
    <w:rsid w:val="0027281C"/>
    <w:rsid w:val="00273746"/>
    <w:rsid w:val="00273AE0"/>
    <w:rsid w:val="00273D2B"/>
    <w:rsid w:val="00273D38"/>
    <w:rsid w:val="002744D4"/>
    <w:rsid w:val="00275286"/>
    <w:rsid w:val="00275426"/>
    <w:rsid w:val="00275C0A"/>
    <w:rsid w:val="00276390"/>
    <w:rsid w:val="00276F4B"/>
    <w:rsid w:val="0027777C"/>
    <w:rsid w:val="00277F18"/>
    <w:rsid w:val="00281102"/>
    <w:rsid w:val="00281706"/>
    <w:rsid w:val="00281745"/>
    <w:rsid w:val="002821B4"/>
    <w:rsid w:val="002826B9"/>
    <w:rsid w:val="00282711"/>
    <w:rsid w:val="00282B91"/>
    <w:rsid w:val="00283416"/>
    <w:rsid w:val="00283427"/>
    <w:rsid w:val="002838BF"/>
    <w:rsid w:val="00283D55"/>
    <w:rsid w:val="00283E81"/>
    <w:rsid w:val="00284A4D"/>
    <w:rsid w:val="00285272"/>
    <w:rsid w:val="0029014C"/>
    <w:rsid w:val="00290F6A"/>
    <w:rsid w:val="00290F71"/>
    <w:rsid w:val="00291430"/>
    <w:rsid w:val="002921FE"/>
    <w:rsid w:val="002932F7"/>
    <w:rsid w:val="00293904"/>
    <w:rsid w:val="00293CF2"/>
    <w:rsid w:val="00293D13"/>
    <w:rsid w:val="00294489"/>
    <w:rsid w:val="0029455F"/>
    <w:rsid w:val="0029551D"/>
    <w:rsid w:val="002956F1"/>
    <w:rsid w:val="00296F5A"/>
    <w:rsid w:val="002973A4"/>
    <w:rsid w:val="0029788E"/>
    <w:rsid w:val="002978FB"/>
    <w:rsid w:val="002A089E"/>
    <w:rsid w:val="002A0E1C"/>
    <w:rsid w:val="002A15BE"/>
    <w:rsid w:val="002A17C5"/>
    <w:rsid w:val="002A2A30"/>
    <w:rsid w:val="002A2C41"/>
    <w:rsid w:val="002A2C94"/>
    <w:rsid w:val="002A3B8D"/>
    <w:rsid w:val="002A3F7C"/>
    <w:rsid w:val="002A41C6"/>
    <w:rsid w:val="002A5010"/>
    <w:rsid w:val="002A6092"/>
    <w:rsid w:val="002A656E"/>
    <w:rsid w:val="002A7A6B"/>
    <w:rsid w:val="002A7DA4"/>
    <w:rsid w:val="002A7FFA"/>
    <w:rsid w:val="002B0D63"/>
    <w:rsid w:val="002B1E1D"/>
    <w:rsid w:val="002B1F1A"/>
    <w:rsid w:val="002B2758"/>
    <w:rsid w:val="002B3B64"/>
    <w:rsid w:val="002B3EC3"/>
    <w:rsid w:val="002B66EB"/>
    <w:rsid w:val="002B6AF9"/>
    <w:rsid w:val="002B75E0"/>
    <w:rsid w:val="002C008E"/>
    <w:rsid w:val="002C0C7E"/>
    <w:rsid w:val="002C1033"/>
    <w:rsid w:val="002C32A8"/>
    <w:rsid w:val="002C3B66"/>
    <w:rsid w:val="002C4A84"/>
    <w:rsid w:val="002C4AAC"/>
    <w:rsid w:val="002C4C5D"/>
    <w:rsid w:val="002C591E"/>
    <w:rsid w:val="002C5A74"/>
    <w:rsid w:val="002C60BC"/>
    <w:rsid w:val="002C6843"/>
    <w:rsid w:val="002C74F5"/>
    <w:rsid w:val="002C78C4"/>
    <w:rsid w:val="002C7BBA"/>
    <w:rsid w:val="002D0843"/>
    <w:rsid w:val="002D173D"/>
    <w:rsid w:val="002D2149"/>
    <w:rsid w:val="002D23BE"/>
    <w:rsid w:val="002D268D"/>
    <w:rsid w:val="002D2E88"/>
    <w:rsid w:val="002D3A35"/>
    <w:rsid w:val="002D40B5"/>
    <w:rsid w:val="002D4321"/>
    <w:rsid w:val="002D6137"/>
    <w:rsid w:val="002D61A7"/>
    <w:rsid w:val="002E0BC0"/>
    <w:rsid w:val="002E1168"/>
    <w:rsid w:val="002E179A"/>
    <w:rsid w:val="002E1A7C"/>
    <w:rsid w:val="002E1D62"/>
    <w:rsid w:val="002E22B9"/>
    <w:rsid w:val="002E2724"/>
    <w:rsid w:val="002E2AB8"/>
    <w:rsid w:val="002E305B"/>
    <w:rsid w:val="002E5858"/>
    <w:rsid w:val="002E5998"/>
    <w:rsid w:val="002E5AFD"/>
    <w:rsid w:val="002E66AC"/>
    <w:rsid w:val="002E68E3"/>
    <w:rsid w:val="002E6AFD"/>
    <w:rsid w:val="002E71A3"/>
    <w:rsid w:val="002F07E5"/>
    <w:rsid w:val="002F1225"/>
    <w:rsid w:val="002F13C8"/>
    <w:rsid w:val="002F14ED"/>
    <w:rsid w:val="002F1AC9"/>
    <w:rsid w:val="002F229A"/>
    <w:rsid w:val="002F24D3"/>
    <w:rsid w:val="002F2504"/>
    <w:rsid w:val="002F34E7"/>
    <w:rsid w:val="002F3F97"/>
    <w:rsid w:val="002F573C"/>
    <w:rsid w:val="002F5AE5"/>
    <w:rsid w:val="002F5C39"/>
    <w:rsid w:val="002F600B"/>
    <w:rsid w:val="002F69F7"/>
    <w:rsid w:val="002F7801"/>
    <w:rsid w:val="003002A5"/>
    <w:rsid w:val="00300C34"/>
    <w:rsid w:val="00300DE1"/>
    <w:rsid w:val="00301215"/>
    <w:rsid w:val="00301B2C"/>
    <w:rsid w:val="003027A8"/>
    <w:rsid w:val="00302A41"/>
    <w:rsid w:val="003030E4"/>
    <w:rsid w:val="00303B2F"/>
    <w:rsid w:val="00303BCE"/>
    <w:rsid w:val="00303DA0"/>
    <w:rsid w:val="0030464B"/>
    <w:rsid w:val="003053F4"/>
    <w:rsid w:val="00305777"/>
    <w:rsid w:val="0030578F"/>
    <w:rsid w:val="003058F1"/>
    <w:rsid w:val="0030628E"/>
    <w:rsid w:val="00306949"/>
    <w:rsid w:val="00307813"/>
    <w:rsid w:val="00307925"/>
    <w:rsid w:val="00307A5A"/>
    <w:rsid w:val="00310016"/>
    <w:rsid w:val="00310AA9"/>
    <w:rsid w:val="00310EB0"/>
    <w:rsid w:val="00311357"/>
    <w:rsid w:val="003126D6"/>
    <w:rsid w:val="003128CC"/>
    <w:rsid w:val="00313E6E"/>
    <w:rsid w:val="00314AE0"/>
    <w:rsid w:val="00314C5F"/>
    <w:rsid w:val="00314CCA"/>
    <w:rsid w:val="00315028"/>
    <w:rsid w:val="0031543F"/>
    <w:rsid w:val="003165C5"/>
    <w:rsid w:val="00317604"/>
    <w:rsid w:val="00320766"/>
    <w:rsid w:val="00320E56"/>
    <w:rsid w:val="00321039"/>
    <w:rsid w:val="0032185D"/>
    <w:rsid w:val="00321F44"/>
    <w:rsid w:val="00322A97"/>
    <w:rsid w:val="00324A7B"/>
    <w:rsid w:val="00324E06"/>
    <w:rsid w:val="00326D02"/>
    <w:rsid w:val="00327334"/>
    <w:rsid w:val="00327527"/>
    <w:rsid w:val="00330F0E"/>
    <w:rsid w:val="00331C2E"/>
    <w:rsid w:val="00331D03"/>
    <w:rsid w:val="003327C0"/>
    <w:rsid w:val="00332A12"/>
    <w:rsid w:val="003331F6"/>
    <w:rsid w:val="003334A4"/>
    <w:rsid w:val="00333758"/>
    <w:rsid w:val="00333BDF"/>
    <w:rsid w:val="00334346"/>
    <w:rsid w:val="00334374"/>
    <w:rsid w:val="003343C5"/>
    <w:rsid w:val="0033471E"/>
    <w:rsid w:val="003350F1"/>
    <w:rsid w:val="0033544A"/>
    <w:rsid w:val="00336AD7"/>
    <w:rsid w:val="00336C02"/>
    <w:rsid w:val="0033749F"/>
    <w:rsid w:val="00337A1C"/>
    <w:rsid w:val="003404BE"/>
    <w:rsid w:val="00341201"/>
    <w:rsid w:val="00341680"/>
    <w:rsid w:val="00342499"/>
    <w:rsid w:val="00342532"/>
    <w:rsid w:val="0034275E"/>
    <w:rsid w:val="00342A85"/>
    <w:rsid w:val="00342E30"/>
    <w:rsid w:val="00343004"/>
    <w:rsid w:val="0034340F"/>
    <w:rsid w:val="00343757"/>
    <w:rsid w:val="00344436"/>
    <w:rsid w:val="0034461F"/>
    <w:rsid w:val="00344B6E"/>
    <w:rsid w:val="00345055"/>
    <w:rsid w:val="00345640"/>
    <w:rsid w:val="00346AE1"/>
    <w:rsid w:val="00346DA4"/>
    <w:rsid w:val="0035007B"/>
    <w:rsid w:val="0035045B"/>
    <w:rsid w:val="003514EC"/>
    <w:rsid w:val="0035188C"/>
    <w:rsid w:val="0035334C"/>
    <w:rsid w:val="0035594E"/>
    <w:rsid w:val="00355B3A"/>
    <w:rsid w:val="00355C06"/>
    <w:rsid w:val="003577A6"/>
    <w:rsid w:val="00357E55"/>
    <w:rsid w:val="00360638"/>
    <w:rsid w:val="003609A6"/>
    <w:rsid w:val="00360BE6"/>
    <w:rsid w:val="00361C99"/>
    <w:rsid w:val="003628C4"/>
    <w:rsid w:val="0036294D"/>
    <w:rsid w:val="003629C6"/>
    <w:rsid w:val="00362C68"/>
    <w:rsid w:val="0036423D"/>
    <w:rsid w:val="0036452B"/>
    <w:rsid w:val="003646C3"/>
    <w:rsid w:val="00364B53"/>
    <w:rsid w:val="00364F35"/>
    <w:rsid w:val="00364FB8"/>
    <w:rsid w:val="00365057"/>
    <w:rsid w:val="00366881"/>
    <w:rsid w:val="00367EF5"/>
    <w:rsid w:val="003706F9"/>
    <w:rsid w:val="003708D8"/>
    <w:rsid w:val="003709A0"/>
    <w:rsid w:val="00370E9A"/>
    <w:rsid w:val="00371495"/>
    <w:rsid w:val="00373973"/>
    <w:rsid w:val="00373ED8"/>
    <w:rsid w:val="003749C8"/>
    <w:rsid w:val="003752BF"/>
    <w:rsid w:val="00376535"/>
    <w:rsid w:val="00376C85"/>
    <w:rsid w:val="0037712E"/>
    <w:rsid w:val="003807E5"/>
    <w:rsid w:val="00381F42"/>
    <w:rsid w:val="00382A39"/>
    <w:rsid w:val="003842F5"/>
    <w:rsid w:val="00386ECC"/>
    <w:rsid w:val="0038740C"/>
    <w:rsid w:val="003874DB"/>
    <w:rsid w:val="00390435"/>
    <w:rsid w:val="003905ED"/>
    <w:rsid w:val="00390889"/>
    <w:rsid w:val="00391427"/>
    <w:rsid w:val="00391AA1"/>
    <w:rsid w:val="00392999"/>
    <w:rsid w:val="00393BC8"/>
    <w:rsid w:val="00393C78"/>
    <w:rsid w:val="00394269"/>
    <w:rsid w:val="00394F58"/>
    <w:rsid w:val="00395A1F"/>
    <w:rsid w:val="00395A5F"/>
    <w:rsid w:val="00396C55"/>
    <w:rsid w:val="00396FE2"/>
    <w:rsid w:val="003970AF"/>
    <w:rsid w:val="003979D0"/>
    <w:rsid w:val="003A02FE"/>
    <w:rsid w:val="003A085F"/>
    <w:rsid w:val="003A08A8"/>
    <w:rsid w:val="003A0C51"/>
    <w:rsid w:val="003A110F"/>
    <w:rsid w:val="003A1DBE"/>
    <w:rsid w:val="003A27D8"/>
    <w:rsid w:val="003A285F"/>
    <w:rsid w:val="003A3BC7"/>
    <w:rsid w:val="003A3DF6"/>
    <w:rsid w:val="003A4861"/>
    <w:rsid w:val="003A49CE"/>
    <w:rsid w:val="003A5071"/>
    <w:rsid w:val="003A5AA7"/>
    <w:rsid w:val="003A5B64"/>
    <w:rsid w:val="003A5CDC"/>
    <w:rsid w:val="003A5F1F"/>
    <w:rsid w:val="003A6585"/>
    <w:rsid w:val="003A748C"/>
    <w:rsid w:val="003A74BA"/>
    <w:rsid w:val="003B0264"/>
    <w:rsid w:val="003B0277"/>
    <w:rsid w:val="003B0536"/>
    <w:rsid w:val="003B0650"/>
    <w:rsid w:val="003B16ED"/>
    <w:rsid w:val="003B16F3"/>
    <w:rsid w:val="003B1C7E"/>
    <w:rsid w:val="003B1DFB"/>
    <w:rsid w:val="003B1F77"/>
    <w:rsid w:val="003B3090"/>
    <w:rsid w:val="003B364A"/>
    <w:rsid w:val="003B391D"/>
    <w:rsid w:val="003B3CE4"/>
    <w:rsid w:val="003B45C8"/>
    <w:rsid w:val="003B4EAF"/>
    <w:rsid w:val="003B5958"/>
    <w:rsid w:val="003B5FE4"/>
    <w:rsid w:val="003B7A8C"/>
    <w:rsid w:val="003B7AC7"/>
    <w:rsid w:val="003B7D08"/>
    <w:rsid w:val="003B7F2C"/>
    <w:rsid w:val="003C020C"/>
    <w:rsid w:val="003C0DD5"/>
    <w:rsid w:val="003C0FF9"/>
    <w:rsid w:val="003C1430"/>
    <w:rsid w:val="003C1595"/>
    <w:rsid w:val="003C1F9E"/>
    <w:rsid w:val="003C2739"/>
    <w:rsid w:val="003C280B"/>
    <w:rsid w:val="003C2952"/>
    <w:rsid w:val="003C2E58"/>
    <w:rsid w:val="003C354A"/>
    <w:rsid w:val="003C53CB"/>
    <w:rsid w:val="003C561A"/>
    <w:rsid w:val="003C58A6"/>
    <w:rsid w:val="003C6035"/>
    <w:rsid w:val="003C6F21"/>
    <w:rsid w:val="003C7C1D"/>
    <w:rsid w:val="003C7D12"/>
    <w:rsid w:val="003C7E13"/>
    <w:rsid w:val="003D1476"/>
    <w:rsid w:val="003D1BFF"/>
    <w:rsid w:val="003D2165"/>
    <w:rsid w:val="003D2580"/>
    <w:rsid w:val="003D3087"/>
    <w:rsid w:val="003D3544"/>
    <w:rsid w:val="003D4571"/>
    <w:rsid w:val="003D4BF2"/>
    <w:rsid w:val="003D5CEE"/>
    <w:rsid w:val="003D6592"/>
    <w:rsid w:val="003D65C3"/>
    <w:rsid w:val="003E01B1"/>
    <w:rsid w:val="003E2400"/>
    <w:rsid w:val="003E2506"/>
    <w:rsid w:val="003E2DB5"/>
    <w:rsid w:val="003E3D6F"/>
    <w:rsid w:val="003E50FA"/>
    <w:rsid w:val="003E5873"/>
    <w:rsid w:val="003E5BA2"/>
    <w:rsid w:val="003E5C37"/>
    <w:rsid w:val="003E79FF"/>
    <w:rsid w:val="003E7E5C"/>
    <w:rsid w:val="003F10DE"/>
    <w:rsid w:val="003F17FB"/>
    <w:rsid w:val="003F18FD"/>
    <w:rsid w:val="003F33C2"/>
    <w:rsid w:val="003F33E4"/>
    <w:rsid w:val="003F46AF"/>
    <w:rsid w:val="003F4FAB"/>
    <w:rsid w:val="003F51D2"/>
    <w:rsid w:val="003F5506"/>
    <w:rsid w:val="003F55B6"/>
    <w:rsid w:val="003F56F9"/>
    <w:rsid w:val="003F58A5"/>
    <w:rsid w:val="003F733C"/>
    <w:rsid w:val="003F7861"/>
    <w:rsid w:val="004005A0"/>
    <w:rsid w:val="00400F12"/>
    <w:rsid w:val="00401B57"/>
    <w:rsid w:val="004025FF"/>
    <w:rsid w:val="004026DF"/>
    <w:rsid w:val="0040277A"/>
    <w:rsid w:val="00402A76"/>
    <w:rsid w:val="00402EDF"/>
    <w:rsid w:val="0040320E"/>
    <w:rsid w:val="0040342A"/>
    <w:rsid w:val="004035ED"/>
    <w:rsid w:val="00403DEE"/>
    <w:rsid w:val="00403EF1"/>
    <w:rsid w:val="00404DAA"/>
    <w:rsid w:val="0040555F"/>
    <w:rsid w:val="004059F6"/>
    <w:rsid w:val="00406ED6"/>
    <w:rsid w:val="00407433"/>
    <w:rsid w:val="00407525"/>
    <w:rsid w:val="004076E1"/>
    <w:rsid w:val="004104A3"/>
    <w:rsid w:val="004108CA"/>
    <w:rsid w:val="00412685"/>
    <w:rsid w:val="00412C4E"/>
    <w:rsid w:val="004135E9"/>
    <w:rsid w:val="0041401B"/>
    <w:rsid w:val="00414060"/>
    <w:rsid w:val="0041440D"/>
    <w:rsid w:val="00414DCF"/>
    <w:rsid w:val="0041630C"/>
    <w:rsid w:val="004164BA"/>
    <w:rsid w:val="0041692A"/>
    <w:rsid w:val="00416E0D"/>
    <w:rsid w:val="004174FF"/>
    <w:rsid w:val="00417CC3"/>
    <w:rsid w:val="00417DE2"/>
    <w:rsid w:val="004202DA"/>
    <w:rsid w:val="00420516"/>
    <w:rsid w:val="00420F97"/>
    <w:rsid w:val="0042138E"/>
    <w:rsid w:val="00421880"/>
    <w:rsid w:val="0042267D"/>
    <w:rsid w:val="00422D5F"/>
    <w:rsid w:val="0042319D"/>
    <w:rsid w:val="004231DD"/>
    <w:rsid w:val="004233E8"/>
    <w:rsid w:val="004238BA"/>
    <w:rsid w:val="00423C93"/>
    <w:rsid w:val="0042518B"/>
    <w:rsid w:val="004271D8"/>
    <w:rsid w:val="00427C1D"/>
    <w:rsid w:val="00427F65"/>
    <w:rsid w:val="00430012"/>
    <w:rsid w:val="004301D6"/>
    <w:rsid w:val="004311F1"/>
    <w:rsid w:val="0043133A"/>
    <w:rsid w:val="00431B31"/>
    <w:rsid w:val="00432DE7"/>
    <w:rsid w:val="00432FE9"/>
    <w:rsid w:val="004337A1"/>
    <w:rsid w:val="00433E54"/>
    <w:rsid w:val="004342A9"/>
    <w:rsid w:val="004354ED"/>
    <w:rsid w:val="00436D59"/>
    <w:rsid w:val="00437A05"/>
    <w:rsid w:val="00437A8D"/>
    <w:rsid w:val="00437BA5"/>
    <w:rsid w:val="00437BB6"/>
    <w:rsid w:val="0044087B"/>
    <w:rsid w:val="004424D7"/>
    <w:rsid w:val="00442E76"/>
    <w:rsid w:val="0044380B"/>
    <w:rsid w:val="00443961"/>
    <w:rsid w:val="004449C1"/>
    <w:rsid w:val="00444C8A"/>
    <w:rsid w:val="00445CFC"/>
    <w:rsid w:val="00445E31"/>
    <w:rsid w:val="00446023"/>
    <w:rsid w:val="00446679"/>
    <w:rsid w:val="00446F2F"/>
    <w:rsid w:val="004508AA"/>
    <w:rsid w:val="00451117"/>
    <w:rsid w:val="00451D93"/>
    <w:rsid w:val="00451E44"/>
    <w:rsid w:val="004520D2"/>
    <w:rsid w:val="0045218B"/>
    <w:rsid w:val="0045230F"/>
    <w:rsid w:val="004530A9"/>
    <w:rsid w:val="004538C4"/>
    <w:rsid w:val="00453C66"/>
    <w:rsid w:val="00453D72"/>
    <w:rsid w:val="00454DE7"/>
    <w:rsid w:val="0045525C"/>
    <w:rsid w:val="0045537D"/>
    <w:rsid w:val="00456D7E"/>
    <w:rsid w:val="0046128E"/>
    <w:rsid w:val="004614FA"/>
    <w:rsid w:val="00461E5A"/>
    <w:rsid w:val="00461E6D"/>
    <w:rsid w:val="00461FD2"/>
    <w:rsid w:val="00462B31"/>
    <w:rsid w:val="0046302A"/>
    <w:rsid w:val="004630EA"/>
    <w:rsid w:val="004634C5"/>
    <w:rsid w:val="00463719"/>
    <w:rsid w:val="00463A1F"/>
    <w:rsid w:val="00463CF3"/>
    <w:rsid w:val="004643B4"/>
    <w:rsid w:val="00465139"/>
    <w:rsid w:val="004651E0"/>
    <w:rsid w:val="00465583"/>
    <w:rsid w:val="00466143"/>
    <w:rsid w:val="00466820"/>
    <w:rsid w:val="00466CB8"/>
    <w:rsid w:val="00467760"/>
    <w:rsid w:val="00470C94"/>
    <w:rsid w:val="00470E2E"/>
    <w:rsid w:val="004711B1"/>
    <w:rsid w:val="004721B4"/>
    <w:rsid w:val="00473ED2"/>
    <w:rsid w:val="004746A9"/>
    <w:rsid w:val="004768A7"/>
    <w:rsid w:val="004768F1"/>
    <w:rsid w:val="0047719D"/>
    <w:rsid w:val="00477D3E"/>
    <w:rsid w:val="004801BF"/>
    <w:rsid w:val="0048030B"/>
    <w:rsid w:val="004806C2"/>
    <w:rsid w:val="004816EF"/>
    <w:rsid w:val="00481945"/>
    <w:rsid w:val="00481B65"/>
    <w:rsid w:val="00481CCF"/>
    <w:rsid w:val="004849C8"/>
    <w:rsid w:val="004849DD"/>
    <w:rsid w:val="00485011"/>
    <w:rsid w:val="00485012"/>
    <w:rsid w:val="0048514B"/>
    <w:rsid w:val="00485FF2"/>
    <w:rsid w:val="004861DF"/>
    <w:rsid w:val="0048691A"/>
    <w:rsid w:val="00486E4C"/>
    <w:rsid w:val="0048728E"/>
    <w:rsid w:val="0048747E"/>
    <w:rsid w:val="00487F2B"/>
    <w:rsid w:val="0049016A"/>
    <w:rsid w:val="004904EA"/>
    <w:rsid w:val="00490CD5"/>
    <w:rsid w:val="00491442"/>
    <w:rsid w:val="00491776"/>
    <w:rsid w:val="00491CE5"/>
    <w:rsid w:val="00492C35"/>
    <w:rsid w:val="00492D09"/>
    <w:rsid w:val="004931AA"/>
    <w:rsid w:val="00493678"/>
    <w:rsid w:val="00495925"/>
    <w:rsid w:val="00495C06"/>
    <w:rsid w:val="00495D7D"/>
    <w:rsid w:val="00495DA6"/>
    <w:rsid w:val="00495E2A"/>
    <w:rsid w:val="00495E9F"/>
    <w:rsid w:val="0049639E"/>
    <w:rsid w:val="004971F8"/>
    <w:rsid w:val="00497270"/>
    <w:rsid w:val="004A05E8"/>
    <w:rsid w:val="004A1676"/>
    <w:rsid w:val="004A237B"/>
    <w:rsid w:val="004A2D19"/>
    <w:rsid w:val="004A3670"/>
    <w:rsid w:val="004A47A7"/>
    <w:rsid w:val="004A487C"/>
    <w:rsid w:val="004A4DBA"/>
    <w:rsid w:val="004A4F62"/>
    <w:rsid w:val="004A52C8"/>
    <w:rsid w:val="004A5703"/>
    <w:rsid w:val="004A5A0E"/>
    <w:rsid w:val="004A5B25"/>
    <w:rsid w:val="004A5DA0"/>
    <w:rsid w:val="004A782D"/>
    <w:rsid w:val="004B13B0"/>
    <w:rsid w:val="004B18A3"/>
    <w:rsid w:val="004B23CF"/>
    <w:rsid w:val="004B2601"/>
    <w:rsid w:val="004B2E64"/>
    <w:rsid w:val="004B3BCC"/>
    <w:rsid w:val="004B3BF5"/>
    <w:rsid w:val="004B492D"/>
    <w:rsid w:val="004B67CF"/>
    <w:rsid w:val="004B6A89"/>
    <w:rsid w:val="004B6FB3"/>
    <w:rsid w:val="004B74AD"/>
    <w:rsid w:val="004B7F01"/>
    <w:rsid w:val="004C038C"/>
    <w:rsid w:val="004C0489"/>
    <w:rsid w:val="004C04A7"/>
    <w:rsid w:val="004C0602"/>
    <w:rsid w:val="004C074C"/>
    <w:rsid w:val="004C0862"/>
    <w:rsid w:val="004C24ED"/>
    <w:rsid w:val="004C2EAE"/>
    <w:rsid w:val="004C3B51"/>
    <w:rsid w:val="004C5E83"/>
    <w:rsid w:val="004C6CF6"/>
    <w:rsid w:val="004C75E5"/>
    <w:rsid w:val="004C7E0C"/>
    <w:rsid w:val="004D09C3"/>
    <w:rsid w:val="004D0A7D"/>
    <w:rsid w:val="004D0BCE"/>
    <w:rsid w:val="004D1046"/>
    <w:rsid w:val="004D10DF"/>
    <w:rsid w:val="004D11EA"/>
    <w:rsid w:val="004D15E6"/>
    <w:rsid w:val="004D2643"/>
    <w:rsid w:val="004D2A95"/>
    <w:rsid w:val="004D2FEA"/>
    <w:rsid w:val="004D3072"/>
    <w:rsid w:val="004D37A1"/>
    <w:rsid w:val="004D3D56"/>
    <w:rsid w:val="004D4B1B"/>
    <w:rsid w:val="004D5032"/>
    <w:rsid w:val="004D5907"/>
    <w:rsid w:val="004D5D54"/>
    <w:rsid w:val="004D5FD7"/>
    <w:rsid w:val="004D6298"/>
    <w:rsid w:val="004D6744"/>
    <w:rsid w:val="004D6811"/>
    <w:rsid w:val="004D68B1"/>
    <w:rsid w:val="004D7094"/>
    <w:rsid w:val="004D7655"/>
    <w:rsid w:val="004D7790"/>
    <w:rsid w:val="004D7ABA"/>
    <w:rsid w:val="004E0153"/>
    <w:rsid w:val="004E034B"/>
    <w:rsid w:val="004E064B"/>
    <w:rsid w:val="004E23D6"/>
    <w:rsid w:val="004E28AC"/>
    <w:rsid w:val="004E2C33"/>
    <w:rsid w:val="004E2DFF"/>
    <w:rsid w:val="004E357B"/>
    <w:rsid w:val="004E37C7"/>
    <w:rsid w:val="004E4D6B"/>
    <w:rsid w:val="004E4EF6"/>
    <w:rsid w:val="004E5602"/>
    <w:rsid w:val="004E5FB3"/>
    <w:rsid w:val="004E610B"/>
    <w:rsid w:val="004E6CC9"/>
    <w:rsid w:val="004E6E2C"/>
    <w:rsid w:val="004E7816"/>
    <w:rsid w:val="004E785D"/>
    <w:rsid w:val="004E7A19"/>
    <w:rsid w:val="004E7C77"/>
    <w:rsid w:val="004F01E0"/>
    <w:rsid w:val="004F053B"/>
    <w:rsid w:val="004F10D0"/>
    <w:rsid w:val="004F14F8"/>
    <w:rsid w:val="004F20A9"/>
    <w:rsid w:val="004F2ADD"/>
    <w:rsid w:val="004F36E5"/>
    <w:rsid w:val="004F36F4"/>
    <w:rsid w:val="004F3C78"/>
    <w:rsid w:val="004F5C88"/>
    <w:rsid w:val="004F6088"/>
    <w:rsid w:val="005002B7"/>
    <w:rsid w:val="00500E02"/>
    <w:rsid w:val="00500E58"/>
    <w:rsid w:val="005011C8"/>
    <w:rsid w:val="00501D82"/>
    <w:rsid w:val="005023F3"/>
    <w:rsid w:val="00502591"/>
    <w:rsid w:val="00502D74"/>
    <w:rsid w:val="00502FE9"/>
    <w:rsid w:val="00503584"/>
    <w:rsid w:val="00503681"/>
    <w:rsid w:val="005037A8"/>
    <w:rsid w:val="00504109"/>
    <w:rsid w:val="005060D2"/>
    <w:rsid w:val="00507ADC"/>
    <w:rsid w:val="005102B7"/>
    <w:rsid w:val="005102EF"/>
    <w:rsid w:val="00510C93"/>
    <w:rsid w:val="0051102C"/>
    <w:rsid w:val="005114D5"/>
    <w:rsid w:val="00511CF6"/>
    <w:rsid w:val="00511E23"/>
    <w:rsid w:val="00512651"/>
    <w:rsid w:val="00513D24"/>
    <w:rsid w:val="005149A8"/>
    <w:rsid w:val="0051506D"/>
    <w:rsid w:val="0051536A"/>
    <w:rsid w:val="005156DA"/>
    <w:rsid w:val="0051581F"/>
    <w:rsid w:val="005158A6"/>
    <w:rsid w:val="00516F49"/>
    <w:rsid w:val="0051703F"/>
    <w:rsid w:val="005170C9"/>
    <w:rsid w:val="00517522"/>
    <w:rsid w:val="005206E0"/>
    <w:rsid w:val="00520745"/>
    <w:rsid w:val="005207BA"/>
    <w:rsid w:val="00520EA4"/>
    <w:rsid w:val="005213C3"/>
    <w:rsid w:val="005215E3"/>
    <w:rsid w:val="00522D30"/>
    <w:rsid w:val="005234BD"/>
    <w:rsid w:val="00523787"/>
    <w:rsid w:val="00524545"/>
    <w:rsid w:val="00524902"/>
    <w:rsid w:val="00524AA7"/>
    <w:rsid w:val="005251B5"/>
    <w:rsid w:val="005251D6"/>
    <w:rsid w:val="00525499"/>
    <w:rsid w:val="00525C25"/>
    <w:rsid w:val="005260EF"/>
    <w:rsid w:val="0052680A"/>
    <w:rsid w:val="005272E9"/>
    <w:rsid w:val="0052753F"/>
    <w:rsid w:val="00527B5B"/>
    <w:rsid w:val="00527D5A"/>
    <w:rsid w:val="00527E7E"/>
    <w:rsid w:val="00527F72"/>
    <w:rsid w:val="00530220"/>
    <w:rsid w:val="00530CB7"/>
    <w:rsid w:val="00531E51"/>
    <w:rsid w:val="00532644"/>
    <w:rsid w:val="005328DD"/>
    <w:rsid w:val="005331E4"/>
    <w:rsid w:val="00534C5C"/>
    <w:rsid w:val="00534EC2"/>
    <w:rsid w:val="005354C8"/>
    <w:rsid w:val="0053635E"/>
    <w:rsid w:val="0053651D"/>
    <w:rsid w:val="0053680F"/>
    <w:rsid w:val="00536BD2"/>
    <w:rsid w:val="00540B90"/>
    <w:rsid w:val="0054297E"/>
    <w:rsid w:val="00542A5A"/>
    <w:rsid w:val="00543040"/>
    <w:rsid w:val="0054335E"/>
    <w:rsid w:val="00543673"/>
    <w:rsid w:val="00543BF3"/>
    <w:rsid w:val="00544091"/>
    <w:rsid w:val="005450C7"/>
    <w:rsid w:val="005455B8"/>
    <w:rsid w:val="00545942"/>
    <w:rsid w:val="0054652E"/>
    <w:rsid w:val="0054652F"/>
    <w:rsid w:val="00547828"/>
    <w:rsid w:val="00550321"/>
    <w:rsid w:val="00550716"/>
    <w:rsid w:val="0055083A"/>
    <w:rsid w:val="005510BB"/>
    <w:rsid w:val="005512BC"/>
    <w:rsid w:val="00551E5D"/>
    <w:rsid w:val="00554504"/>
    <w:rsid w:val="00554856"/>
    <w:rsid w:val="00554B81"/>
    <w:rsid w:val="00554EB0"/>
    <w:rsid w:val="00554FA6"/>
    <w:rsid w:val="0055641C"/>
    <w:rsid w:val="0055646C"/>
    <w:rsid w:val="005566C2"/>
    <w:rsid w:val="00556A7F"/>
    <w:rsid w:val="00556B2C"/>
    <w:rsid w:val="0055753A"/>
    <w:rsid w:val="00557A2E"/>
    <w:rsid w:val="00560517"/>
    <w:rsid w:val="00560EDE"/>
    <w:rsid w:val="005614FE"/>
    <w:rsid w:val="00561E1E"/>
    <w:rsid w:val="005639E3"/>
    <w:rsid w:val="00564030"/>
    <w:rsid w:val="005650BA"/>
    <w:rsid w:val="0056510A"/>
    <w:rsid w:val="005657F4"/>
    <w:rsid w:val="00566711"/>
    <w:rsid w:val="00567060"/>
    <w:rsid w:val="00567BA7"/>
    <w:rsid w:val="005708A9"/>
    <w:rsid w:val="005717EE"/>
    <w:rsid w:val="00571853"/>
    <w:rsid w:val="0057185D"/>
    <w:rsid w:val="0057347B"/>
    <w:rsid w:val="00573B28"/>
    <w:rsid w:val="00575221"/>
    <w:rsid w:val="005768D8"/>
    <w:rsid w:val="0057721A"/>
    <w:rsid w:val="00577760"/>
    <w:rsid w:val="00577FF9"/>
    <w:rsid w:val="00580798"/>
    <w:rsid w:val="005816E1"/>
    <w:rsid w:val="005825D1"/>
    <w:rsid w:val="00582955"/>
    <w:rsid w:val="00582CF0"/>
    <w:rsid w:val="00582F4B"/>
    <w:rsid w:val="0058361B"/>
    <w:rsid w:val="005836E7"/>
    <w:rsid w:val="00583E47"/>
    <w:rsid w:val="00584A7B"/>
    <w:rsid w:val="00585AC8"/>
    <w:rsid w:val="005864D4"/>
    <w:rsid w:val="00587CDC"/>
    <w:rsid w:val="005921BF"/>
    <w:rsid w:val="00592EC7"/>
    <w:rsid w:val="0059314A"/>
    <w:rsid w:val="00593150"/>
    <w:rsid w:val="00593682"/>
    <w:rsid w:val="0059498A"/>
    <w:rsid w:val="00595256"/>
    <w:rsid w:val="005956B1"/>
    <w:rsid w:val="00595A33"/>
    <w:rsid w:val="00595CA9"/>
    <w:rsid w:val="0059642B"/>
    <w:rsid w:val="005A0BB7"/>
    <w:rsid w:val="005A1D7B"/>
    <w:rsid w:val="005A1F25"/>
    <w:rsid w:val="005A22A1"/>
    <w:rsid w:val="005A2A38"/>
    <w:rsid w:val="005A2B14"/>
    <w:rsid w:val="005A2B1F"/>
    <w:rsid w:val="005A2C5C"/>
    <w:rsid w:val="005A2C61"/>
    <w:rsid w:val="005A3B1A"/>
    <w:rsid w:val="005A3BAC"/>
    <w:rsid w:val="005A3C3C"/>
    <w:rsid w:val="005A4671"/>
    <w:rsid w:val="005A4B5F"/>
    <w:rsid w:val="005A4EAE"/>
    <w:rsid w:val="005A5258"/>
    <w:rsid w:val="005A6134"/>
    <w:rsid w:val="005A76ED"/>
    <w:rsid w:val="005B0A3E"/>
    <w:rsid w:val="005B0F2E"/>
    <w:rsid w:val="005B15D8"/>
    <w:rsid w:val="005B19A4"/>
    <w:rsid w:val="005B1B08"/>
    <w:rsid w:val="005B203E"/>
    <w:rsid w:val="005B2204"/>
    <w:rsid w:val="005B2419"/>
    <w:rsid w:val="005B2684"/>
    <w:rsid w:val="005B3660"/>
    <w:rsid w:val="005B36D1"/>
    <w:rsid w:val="005B36D8"/>
    <w:rsid w:val="005B43DA"/>
    <w:rsid w:val="005B4409"/>
    <w:rsid w:val="005B4B32"/>
    <w:rsid w:val="005B4D29"/>
    <w:rsid w:val="005B5476"/>
    <w:rsid w:val="005B5551"/>
    <w:rsid w:val="005B68F7"/>
    <w:rsid w:val="005B708B"/>
    <w:rsid w:val="005B73D4"/>
    <w:rsid w:val="005C0063"/>
    <w:rsid w:val="005C046E"/>
    <w:rsid w:val="005C0A74"/>
    <w:rsid w:val="005C1FE9"/>
    <w:rsid w:val="005C2B29"/>
    <w:rsid w:val="005C3246"/>
    <w:rsid w:val="005C5077"/>
    <w:rsid w:val="005C5B74"/>
    <w:rsid w:val="005C7714"/>
    <w:rsid w:val="005C779D"/>
    <w:rsid w:val="005D034B"/>
    <w:rsid w:val="005D0750"/>
    <w:rsid w:val="005D1455"/>
    <w:rsid w:val="005D1883"/>
    <w:rsid w:val="005D1DF7"/>
    <w:rsid w:val="005D1E54"/>
    <w:rsid w:val="005D29E8"/>
    <w:rsid w:val="005D2CB8"/>
    <w:rsid w:val="005D33F4"/>
    <w:rsid w:val="005D4342"/>
    <w:rsid w:val="005D4DA7"/>
    <w:rsid w:val="005D5710"/>
    <w:rsid w:val="005D5BF9"/>
    <w:rsid w:val="005D5D3F"/>
    <w:rsid w:val="005D6902"/>
    <w:rsid w:val="005D69D0"/>
    <w:rsid w:val="005D6DDD"/>
    <w:rsid w:val="005D77BD"/>
    <w:rsid w:val="005D7CF1"/>
    <w:rsid w:val="005D7DE7"/>
    <w:rsid w:val="005D7E92"/>
    <w:rsid w:val="005E0974"/>
    <w:rsid w:val="005E15BA"/>
    <w:rsid w:val="005E21CA"/>
    <w:rsid w:val="005E28DB"/>
    <w:rsid w:val="005E29E7"/>
    <w:rsid w:val="005E2A4C"/>
    <w:rsid w:val="005E2A9E"/>
    <w:rsid w:val="005E3045"/>
    <w:rsid w:val="005E3106"/>
    <w:rsid w:val="005E3458"/>
    <w:rsid w:val="005E3DEF"/>
    <w:rsid w:val="005E4074"/>
    <w:rsid w:val="005E564A"/>
    <w:rsid w:val="005E5B77"/>
    <w:rsid w:val="005E6E6F"/>
    <w:rsid w:val="005E7032"/>
    <w:rsid w:val="005F1064"/>
    <w:rsid w:val="005F11B2"/>
    <w:rsid w:val="005F149C"/>
    <w:rsid w:val="005F299D"/>
    <w:rsid w:val="005F4E4B"/>
    <w:rsid w:val="005F5793"/>
    <w:rsid w:val="005F581E"/>
    <w:rsid w:val="005F58FB"/>
    <w:rsid w:val="005F68C6"/>
    <w:rsid w:val="005F7556"/>
    <w:rsid w:val="005F7932"/>
    <w:rsid w:val="00600A5C"/>
    <w:rsid w:val="00601F98"/>
    <w:rsid w:val="00602372"/>
    <w:rsid w:val="00602822"/>
    <w:rsid w:val="00603144"/>
    <w:rsid w:val="006031F3"/>
    <w:rsid w:val="006041AA"/>
    <w:rsid w:val="00604361"/>
    <w:rsid w:val="0060483B"/>
    <w:rsid w:val="0060545C"/>
    <w:rsid w:val="00605820"/>
    <w:rsid w:val="006066BE"/>
    <w:rsid w:val="00607676"/>
    <w:rsid w:val="00607C63"/>
    <w:rsid w:val="00607F45"/>
    <w:rsid w:val="006107C7"/>
    <w:rsid w:val="00611323"/>
    <w:rsid w:val="00611470"/>
    <w:rsid w:val="00611576"/>
    <w:rsid w:val="006126FA"/>
    <w:rsid w:val="00612887"/>
    <w:rsid w:val="00613126"/>
    <w:rsid w:val="00613301"/>
    <w:rsid w:val="00613421"/>
    <w:rsid w:val="00613B9C"/>
    <w:rsid w:val="00613C7A"/>
    <w:rsid w:val="00614AE5"/>
    <w:rsid w:val="00614AFE"/>
    <w:rsid w:val="0061582C"/>
    <w:rsid w:val="0061778D"/>
    <w:rsid w:val="006178F1"/>
    <w:rsid w:val="00617E1B"/>
    <w:rsid w:val="00617FE5"/>
    <w:rsid w:val="0062012E"/>
    <w:rsid w:val="00620204"/>
    <w:rsid w:val="00620463"/>
    <w:rsid w:val="00620961"/>
    <w:rsid w:val="00620BCD"/>
    <w:rsid w:val="00621FF2"/>
    <w:rsid w:val="0062361F"/>
    <w:rsid w:val="006241C3"/>
    <w:rsid w:val="00624E88"/>
    <w:rsid w:val="00624EE6"/>
    <w:rsid w:val="00625B97"/>
    <w:rsid w:val="00625BFD"/>
    <w:rsid w:val="00626160"/>
    <w:rsid w:val="00626261"/>
    <w:rsid w:val="00626628"/>
    <w:rsid w:val="0062669D"/>
    <w:rsid w:val="00627784"/>
    <w:rsid w:val="006301CF"/>
    <w:rsid w:val="0063039E"/>
    <w:rsid w:val="00630F63"/>
    <w:rsid w:val="006329DC"/>
    <w:rsid w:val="0063341E"/>
    <w:rsid w:val="006337CE"/>
    <w:rsid w:val="00634389"/>
    <w:rsid w:val="00634978"/>
    <w:rsid w:val="00635CDC"/>
    <w:rsid w:val="0063611C"/>
    <w:rsid w:val="00636526"/>
    <w:rsid w:val="00636ACC"/>
    <w:rsid w:val="00637116"/>
    <w:rsid w:val="00637624"/>
    <w:rsid w:val="00637B21"/>
    <w:rsid w:val="00637CFC"/>
    <w:rsid w:val="00637D8E"/>
    <w:rsid w:val="00640C77"/>
    <w:rsid w:val="006426C9"/>
    <w:rsid w:val="00642EA4"/>
    <w:rsid w:val="0064301F"/>
    <w:rsid w:val="0064351F"/>
    <w:rsid w:val="00643E25"/>
    <w:rsid w:val="00645026"/>
    <w:rsid w:val="00646026"/>
    <w:rsid w:val="00646492"/>
    <w:rsid w:val="00647097"/>
    <w:rsid w:val="00652342"/>
    <w:rsid w:val="006528C1"/>
    <w:rsid w:val="006528E0"/>
    <w:rsid w:val="00655D8B"/>
    <w:rsid w:val="00656109"/>
    <w:rsid w:val="006564A3"/>
    <w:rsid w:val="00656831"/>
    <w:rsid w:val="00656C8B"/>
    <w:rsid w:val="006570E1"/>
    <w:rsid w:val="00657699"/>
    <w:rsid w:val="00657D03"/>
    <w:rsid w:val="0066008C"/>
    <w:rsid w:val="006608D3"/>
    <w:rsid w:val="00660ADA"/>
    <w:rsid w:val="00660FA1"/>
    <w:rsid w:val="00662A51"/>
    <w:rsid w:val="00662F0D"/>
    <w:rsid w:val="006630B5"/>
    <w:rsid w:val="00663610"/>
    <w:rsid w:val="0066457C"/>
    <w:rsid w:val="0066469E"/>
    <w:rsid w:val="006646FF"/>
    <w:rsid w:val="00664793"/>
    <w:rsid w:val="00664A42"/>
    <w:rsid w:val="0066525D"/>
    <w:rsid w:val="0066567E"/>
    <w:rsid w:val="00665C99"/>
    <w:rsid w:val="00665D8D"/>
    <w:rsid w:val="006660BC"/>
    <w:rsid w:val="00666115"/>
    <w:rsid w:val="00666B18"/>
    <w:rsid w:val="006679A8"/>
    <w:rsid w:val="00667F79"/>
    <w:rsid w:val="0067054B"/>
    <w:rsid w:val="0067076A"/>
    <w:rsid w:val="0067131F"/>
    <w:rsid w:val="00671399"/>
    <w:rsid w:val="00671503"/>
    <w:rsid w:val="00671EDB"/>
    <w:rsid w:val="006731E6"/>
    <w:rsid w:val="0067364E"/>
    <w:rsid w:val="00673B2C"/>
    <w:rsid w:val="00673B7B"/>
    <w:rsid w:val="006741DD"/>
    <w:rsid w:val="00674BF6"/>
    <w:rsid w:val="00675052"/>
    <w:rsid w:val="006750CB"/>
    <w:rsid w:val="0067580B"/>
    <w:rsid w:val="00675DED"/>
    <w:rsid w:val="00676641"/>
    <w:rsid w:val="006772CB"/>
    <w:rsid w:val="00677F4F"/>
    <w:rsid w:val="00680CE1"/>
    <w:rsid w:val="00680FA3"/>
    <w:rsid w:val="00682417"/>
    <w:rsid w:val="0068249A"/>
    <w:rsid w:val="00682698"/>
    <w:rsid w:val="006829D0"/>
    <w:rsid w:val="00682E03"/>
    <w:rsid w:val="00683D0F"/>
    <w:rsid w:val="006841AC"/>
    <w:rsid w:val="00684AA7"/>
    <w:rsid w:val="00685302"/>
    <w:rsid w:val="006857AF"/>
    <w:rsid w:val="00685845"/>
    <w:rsid w:val="006859EC"/>
    <w:rsid w:val="00685A5E"/>
    <w:rsid w:val="00685B62"/>
    <w:rsid w:val="0068612B"/>
    <w:rsid w:val="0068625E"/>
    <w:rsid w:val="006877AB"/>
    <w:rsid w:val="00687AE0"/>
    <w:rsid w:val="0069012A"/>
    <w:rsid w:val="0069039A"/>
    <w:rsid w:val="00690457"/>
    <w:rsid w:val="00690DCE"/>
    <w:rsid w:val="00690E30"/>
    <w:rsid w:val="00690EA3"/>
    <w:rsid w:val="00691C70"/>
    <w:rsid w:val="006927B1"/>
    <w:rsid w:val="00692EC7"/>
    <w:rsid w:val="006944AF"/>
    <w:rsid w:val="006948DA"/>
    <w:rsid w:val="00694D92"/>
    <w:rsid w:val="00695153"/>
    <w:rsid w:val="006952C7"/>
    <w:rsid w:val="006959EF"/>
    <w:rsid w:val="00695B6C"/>
    <w:rsid w:val="00695BEB"/>
    <w:rsid w:val="00697B40"/>
    <w:rsid w:val="006A10FD"/>
    <w:rsid w:val="006A16F3"/>
    <w:rsid w:val="006A171C"/>
    <w:rsid w:val="006A223A"/>
    <w:rsid w:val="006A2C52"/>
    <w:rsid w:val="006A2D7E"/>
    <w:rsid w:val="006A343B"/>
    <w:rsid w:val="006A4644"/>
    <w:rsid w:val="006A4912"/>
    <w:rsid w:val="006A4FFB"/>
    <w:rsid w:val="006A51D1"/>
    <w:rsid w:val="006A66CE"/>
    <w:rsid w:val="006A7D56"/>
    <w:rsid w:val="006B077B"/>
    <w:rsid w:val="006B0B42"/>
    <w:rsid w:val="006B1AC1"/>
    <w:rsid w:val="006B25E3"/>
    <w:rsid w:val="006B30CF"/>
    <w:rsid w:val="006B33AA"/>
    <w:rsid w:val="006B4684"/>
    <w:rsid w:val="006B4B61"/>
    <w:rsid w:val="006B4DE2"/>
    <w:rsid w:val="006B51DE"/>
    <w:rsid w:val="006B5511"/>
    <w:rsid w:val="006B5673"/>
    <w:rsid w:val="006B576D"/>
    <w:rsid w:val="006B5CA1"/>
    <w:rsid w:val="006B68B6"/>
    <w:rsid w:val="006B6E18"/>
    <w:rsid w:val="006B724F"/>
    <w:rsid w:val="006B7F19"/>
    <w:rsid w:val="006B7FC3"/>
    <w:rsid w:val="006C0DFA"/>
    <w:rsid w:val="006C1066"/>
    <w:rsid w:val="006C23B4"/>
    <w:rsid w:val="006C301E"/>
    <w:rsid w:val="006C3EB8"/>
    <w:rsid w:val="006C4587"/>
    <w:rsid w:val="006C4774"/>
    <w:rsid w:val="006C4806"/>
    <w:rsid w:val="006C4BF8"/>
    <w:rsid w:val="006C5D45"/>
    <w:rsid w:val="006C60D8"/>
    <w:rsid w:val="006C6576"/>
    <w:rsid w:val="006C6851"/>
    <w:rsid w:val="006C6C9E"/>
    <w:rsid w:val="006C7EF5"/>
    <w:rsid w:val="006D022A"/>
    <w:rsid w:val="006D0FEF"/>
    <w:rsid w:val="006D1CDF"/>
    <w:rsid w:val="006D2031"/>
    <w:rsid w:val="006D20D2"/>
    <w:rsid w:val="006D2B55"/>
    <w:rsid w:val="006D2BA0"/>
    <w:rsid w:val="006D3848"/>
    <w:rsid w:val="006D4353"/>
    <w:rsid w:val="006D4414"/>
    <w:rsid w:val="006D503A"/>
    <w:rsid w:val="006D736A"/>
    <w:rsid w:val="006D7481"/>
    <w:rsid w:val="006E0A7E"/>
    <w:rsid w:val="006E0B4A"/>
    <w:rsid w:val="006E0F1D"/>
    <w:rsid w:val="006E16A6"/>
    <w:rsid w:val="006E174D"/>
    <w:rsid w:val="006E1893"/>
    <w:rsid w:val="006E26C6"/>
    <w:rsid w:val="006E39F0"/>
    <w:rsid w:val="006E41D5"/>
    <w:rsid w:val="006E43DE"/>
    <w:rsid w:val="006E45C6"/>
    <w:rsid w:val="006E4724"/>
    <w:rsid w:val="006E4E61"/>
    <w:rsid w:val="006E5721"/>
    <w:rsid w:val="006E5944"/>
    <w:rsid w:val="006E642A"/>
    <w:rsid w:val="006E6FAB"/>
    <w:rsid w:val="006E710D"/>
    <w:rsid w:val="006E7640"/>
    <w:rsid w:val="006E77CB"/>
    <w:rsid w:val="006E78D0"/>
    <w:rsid w:val="006E7BCD"/>
    <w:rsid w:val="006F0CD7"/>
    <w:rsid w:val="006F1876"/>
    <w:rsid w:val="006F2D9A"/>
    <w:rsid w:val="006F333A"/>
    <w:rsid w:val="006F429E"/>
    <w:rsid w:val="006F47F5"/>
    <w:rsid w:val="006F596E"/>
    <w:rsid w:val="006F714E"/>
    <w:rsid w:val="006F753C"/>
    <w:rsid w:val="006F7B89"/>
    <w:rsid w:val="006F7DCD"/>
    <w:rsid w:val="00700198"/>
    <w:rsid w:val="00700264"/>
    <w:rsid w:val="00701654"/>
    <w:rsid w:val="0070168D"/>
    <w:rsid w:val="007019EA"/>
    <w:rsid w:val="00701B5A"/>
    <w:rsid w:val="00702174"/>
    <w:rsid w:val="007023D1"/>
    <w:rsid w:val="00702A02"/>
    <w:rsid w:val="00703354"/>
    <w:rsid w:val="0070478B"/>
    <w:rsid w:val="007047C1"/>
    <w:rsid w:val="0070541B"/>
    <w:rsid w:val="007054FD"/>
    <w:rsid w:val="007058EA"/>
    <w:rsid w:val="00705BA3"/>
    <w:rsid w:val="00706053"/>
    <w:rsid w:val="00706DCB"/>
    <w:rsid w:val="00707919"/>
    <w:rsid w:val="007103BD"/>
    <w:rsid w:val="007111D8"/>
    <w:rsid w:val="00711813"/>
    <w:rsid w:val="007118FF"/>
    <w:rsid w:val="00711D03"/>
    <w:rsid w:val="00711E23"/>
    <w:rsid w:val="00712139"/>
    <w:rsid w:val="00712418"/>
    <w:rsid w:val="00712480"/>
    <w:rsid w:val="00712BA6"/>
    <w:rsid w:val="00712E06"/>
    <w:rsid w:val="00713387"/>
    <w:rsid w:val="007139D5"/>
    <w:rsid w:val="00713B6C"/>
    <w:rsid w:val="00713F34"/>
    <w:rsid w:val="00715163"/>
    <w:rsid w:val="00715C23"/>
    <w:rsid w:val="00716834"/>
    <w:rsid w:val="0072087A"/>
    <w:rsid w:val="00720F8E"/>
    <w:rsid w:val="0072112C"/>
    <w:rsid w:val="007213D1"/>
    <w:rsid w:val="00721D10"/>
    <w:rsid w:val="00721DB9"/>
    <w:rsid w:val="007226A0"/>
    <w:rsid w:val="00722C90"/>
    <w:rsid w:val="00723E67"/>
    <w:rsid w:val="007244C3"/>
    <w:rsid w:val="007247FE"/>
    <w:rsid w:val="007251A9"/>
    <w:rsid w:val="00725A73"/>
    <w:rsid w:val="00726568"/>
    <w:rsid w:val="00727A5E"/>
    <w:rsid w:val="00731378"/>
    <w:rsid w:val="00732006"/>
    <w:rsid w:val="0073201B"/>
    <w:rsid w:val="0073230D"/>
    <w:rsid w:val="00734322"/>
    <w:rsid w:val="00734332"/>
    <w:rsid w:val="00734FFC"/>
    <w:rsid w:val="007359CA"/>
    <w:rsid w:val="007361D2"/>
    <w:rsid w:val="007363DB"/>
    <w:rsid w:val="007367A6"/>
    <w:rsid w:val="00736B4A"/>
    <w:rsid w:val="00736BC6"/>
    <w:rsid w:val="00736F45"/>
    <w:rsid w:val="007371D2"/>
    <w:rsid w:val="007375D3"/>
    <w:rsid w:val="0074025D"/>
    <w:rsid w:val="00740AF8"/>
    <w:rsid w:val="00741D1A"/>
    <w:rsid w:val="00743468"/>
    <w:rsid w:val="00743BA1"/>
    <w:rsid w:val="007448EA"/>
    <w:rsid w:val="007500DE"/>
    <w:rsid w:val="00750748"/>
    <w:rsid w:val="007508DC"/>
    <w:rsid w:val="00750A57"/>
    <w:rsid w:val="00750C8C"/>
    <w:rsid w:val="0075118D"/>
    <w:rsid w:val="0075165F"/>
    <w:rsid w:val="00751AA6"/>
    <w:rsid w:val="00751DE9"/>
    <w:rsid w:val="00752B91"/>
    <w:rsid w:val="00752D4E"/>
    <w:rsid w:val="00753624"/>
    <w:rsid w:val="00753731"/>
    <w:rsid w:val="00754263"/>
    <w:rsid w:val="00754BB9"/>
    <w:rsid w:val="007556E1"/>
    <w:rsid w:val="00755832"/>
    <w:rsid w:val="007558FD"/>
    <w:rsid w:val="00756178"/>
    <w:rsid w:val="00756E8D"/>
    <w:rsid w:val="007572B1"/>
    <w:rsid w:val="00757E79"/>
    <w:rsid w:val="00760B88"/>
    <w:rsid w:val="0076219A"/>
    <w:rsid w:val="007626F9"/>
    <w:rsid w:val="00762A12"/>
    <w:rsid w:val="00762CC7"/>
    <w:rsid w:val="007632CA"/>
    <w:rsid w:val="00763607"/>
    <w:rsid w:val="007638B7"/>
    <w:rsid w:val="007643EF"/>
    <w:rsid w:val="0076452D"/>
    <w:rsid w:val="00764709"/>
    <w:rsid w:val="00764F2E"/>
    <w:rsid w:val="00765717"/>
    <w:rsid w:val="00766FEE"/>
    <w:rsid w:val="007671BB"/>
    <w:rsid w:val="00770D64"/>
    <w:rsid w:val="007713F8"/>
    <w:rsid w:val="007714CC"/>
    <w:rsid w:val="00771DB8"/>
    <w:rsid w:val="007724A4"/>
    <w:rsid w:val="00772746"/>
    <w:rsid w:val="00772848"/>
    <w:rsid w:val="007729FF"/>
    <w:rsid w:val="00772F30"/>
    <w:rsid w:val="0077334E"/>
    <w:rsid w:val="0077363A"/>
    <w:rsid w:val="00773F3B"/>
    <w:rsid w:val="007743B8"/>
    <w:rsid w:val="00774490"/>
    <w:rsid w:val="0077457E"/>
    <w:rsid w:val="00774929"/>
    <w:rsid w:val="007753D7"/>
    <w:rsid w:val="00775942"/>
    <w:rsid w:val="00775D73"/>
    <w:rsid w:val="0077745A"/>
    <w:rsid w:val="0077770D"/>
    <w:rsid w:val="007805B7"/>
    <w:rsid w:val="007815E5"/>
    <w:rsid w:val="0078187B"/>
    <w:rsid w:val="00781E8B"/>
    <w:rsid w:val="00782756"/>
    <w:rsid w:val="00782C4B"/>
    <w:rsid w:val="00782D37"/>
    <w:rsid w:val="00782E8B"/>
    <w:rsid w:val="007833EB"/>
    <w:rsid w:val="007838C8"/>
    <w:rsid w:val="00783924"/>
    <w:rsid w:val="00783F12"/>
    <w:rsid w:val="007841D8"/>
    <w:rsid w:val="007844A5"/>
    <w:rsid w:val="007844B5"/>
    <w:rsid w:val="00784561"/>
    <w:rsid w:val="007847DD"/>
    <w:rsid w:val="00785505"/>
    <w:rsid w:val="0078679E"/>
    <w:rsid w:val="00786821"/>
    <w:rsid w:val="00790181"/>
    <w:rsid w:val="0079093B"/>
    <w:rsid w:val="00790B36"/>
    <w:rsid w:val="00791381"/>
    <w:rsid w:val="00791F8C"/>
    <w:rsid w:val="0079271A"/>
    <w:rsid w:val="007936A5"/>
    <w:rsid w:val="00793DD4"/>
    <w:rsid w:val="007940B9"/>
    <w:rsid w:val="00794415"/>
    <w:rsid w:val="007948C8"/>
    <w:rsid w:val="0079493B"/>
    <w:rsid w:val="007949EB"/>
    <w:rsid w:val="00794A0D"/>
    <w:rsid w:val="00795F6B"/>
    <w:rsid w:val="007973DA"/>
    <w:rsid w:val="007974D1"/>
    <w:rsid w:val="00797834"/>
    <w:rsid w:val="007A035A"/>
    <w:rsid w:val="007A1F39"/>
    <w:rsid w:val="007A2592"/>
    <w:rsid w:val="007A277C"/>
    <w:rsid w:val="007A2E96"/>
    <w:rsid w:val="007A32A8"/>
    <w:rsid w:val="007A3EA7"/>
    <w:rsid w:val="007A5DB9"/>
    <w:rsid w:val="007A60F1"/>
    <w:rsid w:val="007A68A7"/>
    <w:rsid w:val="007A68F3"/>
    <w:rsid w:val="007A6B77"/>
    <w:rsid w:val="007A7525"/>
    <w:rsid w:val="007B0D35"/>
    <w:rsid w:val="007B1F40"/>
    <w:rsid w:val="007B2131"/>
    <w:rsid w:val="007B26E5"/>
    <w:rsid w:val="007B29D3"/>
    <w:rsid w:val="007B3833"/>
    <w:rsid w:val="007B3C70"/>
    <w:rsid w:val="007B3F92"/>
    <w:rsid w:val="007B498C"/>
    <w:rsid w:val="007B4AA3"/>
    <w:rsid w:val="007B4EC3"/>
    <w:rsid w:val="007B56AF"/>
    <w:rsid w:val="007B56BA"/>
    <w:rsid w:val="007B58AB"/>
    <w:rsid w:val="007B5C39"/>
    <w:rsid w:val="007B5E36"/>
    <w:rsid w:val="007B7340"/>
    <w:rsid w:val="007C0305"/>
    <w:rsid w:val="007C03A4"/>
    <w:rsid w:val="007C0A73"/>
    <w:rsid w:val="007C1731"/>
    <w:rsid w:val="007C2827"/>
    <w:rsid w:val="007C2865"/>
    <w:rsid w:val="007C2BE8"/>
    <w:rsid w:val="007C2D53"/>
    <w:rsid w:val="007C34BC"/>
    <w:rsid w:val="007C38C3"/>
    <w:rsid w:val="007C3ED6"/>
    <w:rsid w:val="007C45D1"/>
    <w:rsid w:val="007C5195"/>
    <w:rsid w:val="007C5B93"/>
    <w:rsid w:val="007C5C89"/>
    <w:rsid w:val="007C5C8B"/>
    <w:rsid w:val="007C6BE1"/>
    <w:rsid w:val="007C6EF2"/>
    <w:rsid w:val="007C75CA"/>
    <w:rsid w:val="007C7833"/>
    <w:rsid w:val="007C7FE0"/>
    <w:rsid w:val="007D0159"/>
    <w:rsid w:val="007D0443"/>
    <w:rsid w:val="007D077A"/>
    <w:rsid w:val="007D0B0E"/>
    <w:rsid w:val="007D0EEA"/>
    <w:rsid w:val="007D140A"/>
    <w:rsid w:val="007D145E"/>
    <w:rsid w:val="007D3DAD"/>
    <w:rsid w:val="007D42F0"/>
    <w:rsid w:val="007D4A97"/>
    <w:rsid w:val="007D5A19"/>
    <w:rsid w:val="007D5FB3"/>
    <w:rsid w:val="007D62FE"/>
    <w:rsid w:val="007D6373"/>
    <w:rsid w:val="007D7BE7"/>
    <w:rsid w:val="007E08FD"/>
    <w:rsid w:val="007E19D2"/>
    <w:rsid w:val="007E1EE5"/>
    <w:rsid w:val="007E27F3"/>
    <w:rsid w:val="007E2CDF"/>
    <w:rsid w:val="007E2D71"/>
    <w:rsid w:val="007E2F9E"/>
    <w:rsid w:val="007E34F2"/>
    <w:rsid w:val="007E3B22"/>
    <w:rsid w:val="007E3C0B"/>
    <w:rsid w:val="007E4443"/>
    <w:rsid w:val="007E4BF2"/>
    <w:rsid w:val="007E4E7B"/>
    <w:rsid w:val="007E4F12"/>
    <w:rsid w:val="007E4F5F"/>
    <w:rsid w:val="007E5140"/>
    <w:rsid w:val="007E56FA"/>
    <w:rsid w:val="007E6120"/>
    <w:rsid w:val="007E6A69"/>
    <w:rsid w:val="007E6D23"/>
    <w:rsid w:val="007E7D2B"/>
    <w:rsid w:val="007E7F75"/>
    <w:rsid w:val="007F0085"/>
    <w:rsid w:val="007F029B"/>
    <w:rsid w:val="007F058D"/>
    <w:rsid w:val="007F202E"/>
    <w:rsid w:val="007F2218"/>
    <w:rsid w:val="007F2A07"/>
    <w:rsid w:val="007F33DE"/>
    <w:rsid w:val="007F3B21"/>
    <w:rsid w:val="007F3EBD"/>
    <w:rsid w:val="007F3F51"/>
    <w:rsid w:val="007F46E2"/>
    <w:rsid w:val="007F4BA2"/>
    <w:rsid w:val="007F4DBD"/>
    <w:rsid w:val="007F5B90"/>
    <w:rsid w:val="007F7FC3"/>
    <w:rsid w:val="00800BAF"/>
    <w:rsid w:val="00800D0B"/>
    <w:rsid w:val="00801B9E"/>
    <w:rsid w:val="00801C2C"/>
    <w:rsid w:val="008023F2"/>
    <w:rsid w:val="00802F22"/>
    <w:rsid w:val="008031C0"/>
    <w:rsid w:val="00803532"/>
    <w:rsid w:val="00803963"/>
    <w:rsid w:val="00803F99"/>
    <w:rsid w:val="00804AC9"/>
    <w:rsid w:val="008054F8"/>
    <w:rsid w:val="0080698D"/>
    <w:rsid w:val="008076A4"/>
    <w:rsid w:val="008077D1"/>
    <w:rsid w:val="008102A3"/>
    <w:rsid w:val="0081068F"/>
    <w:rsid w:val="00810C55"/>
    <w:rsid w:val="00811577"/>
    <w:rsid w:val="00811700"/>
    <w:rsid w:val="00811D53"/>
    <w:rsid w:val="00812573"/>
    <w:rsid w:val="00813721"/>
    <w:rsid w:val="00813DD4"/>
    <w:rsid w:val="008142BD"/>
    <w:rsid w:val="00814C7D"/>
    <w:rsid w:val="00815266"/>
    <w:rsid w:val="0081598C"/>
    <w:rsid w:val="00815CCD"/>
    <w:rsid w:val="00816235"/>
    <w:rsid w:val="00816546"/>
    <w:rsid w:val="00816570"/>
    <w:rsid w:val="00816781"/>
    <w:rsid w:val="00816980"/>
    <w:rsid w:val="00817CEF"/>
    <w:rsid w:val="00817DE7"/>
    <w:rsid w:val="00817F5C"/>
    <w:rsid w:val="00821153"/>
    <w:rsid w:val="0082207E"/>
    <w:rsid w:val="008228B4"/>
    <w:rsid w:val="00822F5F"/>
    <w:rsid w:val="00824488"/>
    <w:rsid w:val="00824490"/>
    <w:rsid w:val="00824C0C"/>
    <w:rsid w:val="00825BBE"/>
    <w:rsid w:val="0082641B"/>
    <w:rsid w:val="008265B7"/>
    <w:rsid w:val="008301FA"/>
    <w:rsid w:val="008305C8"/>
    <w:rsid w:val="00830F6C"/>
    <w:rsid w:val="00831437"/>
    <w:rsid w:val="00831953"/>
    <w:rsid w:val="00831DF1"/>
    <w:rsid w:val="00832290"/>
    <w:rsid w:val="00832691"/>
    <w:rsid w:val="00832FE0"/>
    <w:rsid w:val="008336A6"/>
    <w:rsid w:val="00833BE5"/>
    <w:rsid w:val="00833FED"/>
    <w:rsid w:val="008341C7"/>
    <w:rsid w:val="008346CA"/>
    <w:rsid w:val="008346FE"/>
    <w:rsid w:val="00835837"/>
    <w:rsid w:val="0083673C"/>
    <w:rsid w:val="00836F71"/>
    <w:rsid w:val="00837075"/>
    <w:rsid w:val="008372E1"/>
    <w:rsid w:val="008379CE"/>
    <w:rsid w:val="00837CC9"/>
    <w:rsid w:val="00840843"/>
    <w:rsid w:val="00841001"/>
    <w:rsid w:val="0084129C"/>
    <w:rsid w:val="00841A42"/>
    <w:rsid w:val="00841EB2"/>
    <w:rsid w:val="008430F2"/>
    <w:rsid w:val="0084516F"/>
    <w:rsid w:val="00845B28"/>
    <w:rsid w:val="00845CB1"/>
    <w:rsid w:val="00846754"/>
    <w:rsid w:val="00847F9C"/>
    <w:rsid w:val="00850624"/>
    <w:rsid w:val="008508AB"/>
    <w:rsid w:val="00850BE6"/>
    <w:rsid w:val="008518C0"/>
    <w:rsid w:val="00851B3E"/>
    <w:rsid w:val="0085369E"/>
    <w:rsid w:val="008541C6"/>
    <w:rsid w:val="008544AB"/>
    <w:rsid w:val="00854687"/>
    <w:rsid w:val="008546EA"/>
    <w:rsid w:val="00854795"/>
    <w:rsid w:val="00854B7E"/>
    <w:rsid w:val="00854BDD"/>
    <w:rsid w:val="00855522"/>
    <w:rsid w:val="00855F38"/>
    <w:rsid w:val="008563FF"/>
    <w:rsid w:val="00856423"/>
    <w:rsid w:val="00856471"/>
    <w:rsid w:val="00857CB1"/>
    <w:rsid w:val="008600F8"/>
    <w:rsid w:val="008602C1"/>
    <w:rsid w:val="00860429"/>
    <w:rsid w:val="00860741"/>
    <w:rsid w:val="00860D85"/>
    <w:rsid w:val="00860F74"/>
    <w:rsid w:val="0086141A"/>
    <w:rsid w:val="00861DD3"/>
    <w:rsid w:val="0086225F"/>
    <w:rsid w:val="008626D6"/>
    <w:rsid w:val="00862B30"/>
    <w:rsid w:val="00862F05"/>
    <w:rsid w:val="008631C9"/>
    <w:rsid w:val="00863833"/>
    <w:rsid w:val="008638B0"/>
    <w:rsid w:val="008648CF"/>
    <w:rsid w:val="00864AF6"/>
    <w:rsid w:val="00864D7F"/>
    <w:rsid w:val="00867BC6"/>
    <w:rsid w:val="00867F9E"/>
    <w:rsid w:val="00870042"/>
    <w:rsid w:val="00870189"/>
    <w:rsid w:val="0087054B"/>
    <w:rsid w:val="00871395"/>
    <w:rsid w:val="0087238A"/>
    <w:rsid w:val="0087299E"/>
    <w:rsid w:val="0087332A"/>
    <w:rsid w:val="00873490"/>
    <w:rsid w:val="0087353B"/>
    <w:rsid w:val="008735ED"/>
    <w:rsid w:val="00873BDF"/>
    <w:rsid w:val="00874F55"/>
    <w:rsid w:val="00874FDF"/>
    <w:rsid w:val="008752B6"/>
    <w:rsid w:val="00875833"/>
    <w:rsid w:val="00875C56"/>
    <w:rsid w:val="008817A6"/>
    <w:rsid w:val="00881B7C"/>
    <w:rsid w:val="00881F98"/>
    <w:rsid w:val="008826C1"/>
    <w:rsid w:val="008846DF"/>
    <w:rsid w:val="00884CF6"/>
    <w:rsid w:val="0088520B"/>
    <w:rsid w:val="00885312"/>
    <w:rsid w:val="0088552B"/>
    <w:rsid w:val="00885ACF"/>
    <w:rsid w:val="008867C9"/>
    <w:rsid w:val="008867F6"/>
    <w:rsid w:val="00890BC2"/>
    <w:rsid w:val="00890E1C"/>
    <w:rsid w:val="00891692"/>
    <w:rsid w:val="00892490"/>
    <w:rsid w:val="00892643"/>
    <w:rsid w:val="008926A5"/>
    <w:rsid w:val="00892A7E"/>
    <w:rsid w:val="00892D2D"/>
    <w:rsid w:val="00892E6B"/>
    <w:rsid w:val="008933C5"/>
    <w:rsid w:val="00893F8B"/>
    <w:rsid w:val="008943DD"/>
    <w:rsid w:val="008947B8"/>
    <w:rsid w:val="00894822"/>
    <w:rsid w:val="00894852"/>
    <w:rsid w:val="00894D74"/>
    <w:rsid w:val="00896CC4"/>
    <w:rsid w:val="008974C0"/>
    <w:rsid w:val="0089792C"/>
    <w:rsid w:val="008A02D7"/>
    <w:rsid w:val="008A0449"/>
    <w:rsid w:val="008A175F"/>
    <w:rsid w:val="008A28FE"/>
    <w:rsid w:val="008A33A6"/>
    <w:rsid w:val="008A33E0"/>
    <w:rsid w:val="008A3E10"/>
    <w:rsid w:val="008A3EF6"/>
    <w:rsid w:val="008A4755"/>
    <w:rsid w:val="008A4DE5"/>
    <w:rsid w:val="008A4EEE"/>
    <w:rsid w:val="008A5428"/>
    <w:rsid w:val="008A5B42"/>
    <w:rsid w:val="008B00CF"/>
    <w:rsid w:val="008B0974"/>
    <w:rsid w:val="008B108F"/>
    <w:rsid w:val="008B134C"/>
    <w:rsid w:val="008B2050"/>
    <w:rsid w:val="008B217E"/>
    <w:rsid w:val="008B267E"/>
    <w:rsid w:val="008B273A"/>
    <w:rsid w:val="008B2AC5"/>
    <w:rsid w:val="008B3514"/>
    <w:rsid w:val="008B4118"/>
    <w:rsid w:val="008B4394"/>
    <w:rsid w:val="008B4B6D"/>
    <w:rsid w:val="008B4D86"/>
    <w:rsid w:val="008B4E46"/>
    <w:rsid w:val="008B5E0E"/>
    <w:rsid w:val="008B5E69"/>
    <w:rsid w:val="008B6124"/>
    <w:rsid w:val="008B6595"/>
    <w:rsid w:val="008B6642"/>
    <w:rsid w:val="008B7587"/>
    <w:rsid w:val="008B7FEC"/>
    <w:rsid w:val="008C106B"/>
    <w:rsid w:val="008C191A"/>
    <w:rsid w:val="008C1E5A"/>
    <w:rsid w:val="008C2520"/>
    <w:rsid w:val="008C2671"/>
    <w:rsid w:val="008C2EF2"/>
    <w:rsid w:val="008C3434"/>
    <w:rsid w:val="008C35EF"/>
    <w:rsid w:val="008C377F"/>
    <w:rsid w:val="008C3813"/>
    <w:rsid w:val="008C400F"/>
    <w:rsid w:val="008C40D1"/>
    <w:rsid w:val="008C485E"/>
    <w:rsid w:val="008C4AB1"/>
    <w:rsid w:val="008C4D45"/>
    <w:rsid w:val="008C5C66"/>
    <w:rsid w:val="008C5CBB"/>
    <w:rsid w:val="008C6391"/>
    <w:rsid w:val="008C71E8"/>
    <w:rsid w:val="008D0201"/>
    <w:rsid w:val="008D0283"/>
    <w:rsid w:val="008D036C"/>
    <w:rsid w:val="008D21DC"/>
    <w:rsid w:val="008D21E6"/>
    <w:rsid w:val="008D2391"/>
    <w:rsid w:val="008D428C"/>
    <w:rsid w:val="008D52D3"/>
    <w:rsid w:val="008D575B"/>
    <w:rsid w:val="008D5EEE"/>
    <w:rsid w:val="008D66AC"/>
    <w:rsid w:val="008D77BE"/>
    <w:rsid w:val="008D7BF1"/>
    <w:rsid w:val="008D7EF9"/>
    <w:rsid w:val="008E030E"/>
    <w:rsid w:val="008E0784"/>
    <w:rsid w:val="008E0838"/>
    <w:rsid w:val="008E0BFA"/>
    <w:rsid w:val="008E145B"/>
    <w:rsid w:val="008E174B"/>
    <w:rsid w:val="008E1B27"/>
    <w:rsid w:val="008E2321"/>
    <w:rsid w:val="008E366E"/>
    <w:rsid w:val="008E3827"/>
    <w:rsid w:val="008E3C6A"/>
    <w:rsid w:val="008E3D7D"/>
    <w:rsid w:val="008E4D79"/>
    <w:rsid w:val="008E50FA"/>
    <w:rsid w:val="008E5110"/>
    <w:rsid w:val="008E54B3"/>
    <w:rsid w:val="008E55EA"/>
    <w:rsid w:val="008E5CBD"/>
    <w:rsid w:val="008E5D45"/>
    <w:rsid w:val="008E662E"/>
    <w:rsid w:val="008E67A5"/>
    <w:rsid w:val="008E6FD2"/>
    <w:rsid w:val="008E75A1"/>
    <w:rsid w:val="008E780A"/>
    <w:rsid w:val="008E7841"/>
    <w:rsid w:val="008E7995"/>
    <w:rsid w:val="008F02A2"/>
    <w:rsid w:val="008F0AA2"/>
    <w:rsid w:val="008F13D5"/>
    <w:rsid w:val="008F2854"/>
    <w:rsid w:val="008F2B49"/>
    <w:rsid w:val="008F3580"/>
    <w:rsid w:val="008F490A"/>
    <w:rsid w:val="008F5868"/>
    <w:rsid w:val="008F5B92"/>
    <w:rsid w:val="008F5EBE"/>
    <w:rsid w:val="008F6781"/>
    <w:rsid w:val="008F6CE0"/>
    <w:rsid w:val="008F707E"/>
    <w:rsid w:val="008F7851"/>
    <w:rsid w:val="008F7E0B"/>
    <w:rsid w:val="008F7FC1"/>
    <w:rsid w:val="00900354"/>
    <w:rsid w:val="00900A16"/>
    <w:rsid w:val="00900F4E"/>
    <w:rsid w:val="00901BE7"/>
    <w:rsid w:val="00902D11"/>
    <w:rsid w:val="009039BB"/>
    <w:rsid w:val="00904112"/>
    <w:rsid w:val="00904602"/>
    <w:rsid w:val="00905546"/>
    <w:rsid w:val="00905B7C"/>
    <w:rsid w:val="00905E2F"/>
    <w:rsid w:val="00906A7E"/>
    <w:rsid w:val="00906F87"/>
    <w:rsid w:val="009079D3"/>
    <w:rsid w:val="00910B8D"/>
    <w:rsid w:val="00910FD2"/>
    <w:rsid w:val="00911643"/>
    <w:rsid w:val="00911929"/>
    <w:rsid w:val="009128C1"/>
    <w:rsid w:val="00912CDF"/>
    <w:rsid w:val="009133AE"/>
    <w:rsid w:val="0091449F"/>
    <w:rsid w:val="009145B5"/>
    <w:rsid w:val="00914CCD"/>
    <w:rsid w:val="00916879"/>
    <w:rsid w:val="009170C0"/>
    <w:rsid w:val="0091717E"/>
    <w:rsid w:val="009179FB"/>
    <w:rsid w:val="00920528"/>
    <w:rsid w:val="009209CA"/>
    <w:rsid w:val="009209EC"/>
    <w:rsid w:val="00920B3C"/>
    <w:rsid w:val="00920BF8"/>
    <w:rsid w:val="00920E0A"/>
    <w:rsid w:val="00920E1A"/>
    <w:rsid w:val="00921018"/>
    <w:rsid w:val="0092170B"/>
    <w:rsid w:val="00921EEE"/>
    <w:rsid w:val="00921F88"/>
    <w:rsid w:val="00922267"/>
    <w:rsid w:val="0092260B"/>
    <w:rsid w:val="00922A61"/>
    <w:rsid w:val="00922FC7"/>
    <w:rsid w:val="009232D2"/>
    <w:rsid w:val="009241F6"/>
    <w:rsid w:val="00924EA5"/>
    <w:rsid w:val="009262F1"/>
    <w:rsid w:val="00926309"/>
    <w:rsid w:val="00926E38"/>
    <w:rsid w:val="0092704D"/>
    <w:rsid w:val="00927AA4"/>
    <w:rsid w:val="00927C1D"/>
    <w:rsid w:val="009301C5"/>
    <w:rsid w:val="00930FF9"/>
    <w:rsid w:val="00931068"/>
    <w:rsid w:val="009311CE"/>
    <w:rsid w:val="009312C7"/>
    <w:rsid w:val="00932D21"/>
    <w:rsid w:val="0093361F"/>
    <w:rsid w:val="009338BD"/>
    <w:rsid w:val="00933C83"/>
    <w:rsid w:val="00933DC2"/>
    <w:rsid w:val="00934045"/>
    <w:rsid w:val="00934171"/>
    <w:rsid w:val="0093453B"/>
    <w:rsid w:val="0093547E"/>
    <w:rsid w:val="00935A30"/>
    <w:rsid w:val="00935FB4"/>
    <w:rsid w:val="00936839"/>
    <w:rsid w:val="009369BA"/>
    <w:rsid w:val="0093763F"/>
    <w:rsid w:val="00941FC5"/>
    <w:rsid w:val="00942500"/>
    <w:rsid w:val="00942AB9"/>
    <w:rsid w:val="0094405E"/>
    <w:rsid w:val="00945EFA"/>
    <w:rsid w:val="00946910"/>
    <w:rsid w:val="00946D19"/>
    <w:rsid w:val="009471B7"/>
    <w:rsid w:val="00947ED9"/>
    <w:rsid w:val="009503AA"/>
    <w:rsid w:val="00950B92"/>
    <w:rsid w:val="00951F8F"/>
    <w:rsid w:val="009526EC"/>
    <w:rsid w:val="0095279F"/>
    <w:rsid w:val="00952A57"/>
    <w:rsid w:val="00954F05"/>
    <w:rsid w:val="00955164"/>
    <w:rsid w:val="009560D0"/>
    <w:rsid w:val="00956912"/>
    <w:rsid w:val="00956D08"/>
    <w:rsid w:val="00957643"/>
    <w:rsid w:val="00957A4A"/>
    <w:rsid w:val="009602D6"/>
    <w:rsid w:val="009608AE"/>
    <w:rsid w:val="00960A37"/>
    <w:rsid w:val="00961463"/>
    <w:rsid w:val="0096162E"/>
    <w:rsid w:val="009617BF"/>
    <w:rsid w:val="009627E8"/>
    <w:rsid w:val="00962CDF"/>
    <w:rsid w:val="00962E06"/>
    <w:rsid w:val="00963BE5"/>
    <w:rsid w:val="0096480F"/>
    <w:rsid w:val="009651C1"/>
    <w:rsid w:val="009659AC"/>
    <w:rsid w:val="00965CE9"/>
    <w:rsid w:val="00967830"/>
    <w:rsid w:val="00971403"/>
    <w:rsid w:val="00971C26"/>
    <w:rsid w:val="009723A9"/>
    <w:rsid w:val="009725E2"/>
    <w:rsid w:val="00972C6F"/>
    <w:rsid w:val="0097348B"/>
    <w:rsid w:val="00973DE8"/>
    <w:rsid w:val="00973DE9"/>
    <w:rsid w:val="00973F0D"/>
    <w:rsid w:val="00974893"/>
    <w:rsid w:val="00974A69"/>
    <w:rsid w:val="00975670"/>
    <w:rsid w:val="009758A5"/>
    <w:rsid w:val="0097592E"/>
    <w:rsid w:val="00975F25"/>
    <w:rsid w:val="00976783"/>
    <w:rsid w:val="0097772E"/>
    <w:rsid w:val="00977C7F"/>
    <w:rsid w:val="0098012B"/>
    <w:rsid w:val="009814F0"/>
    <w:rsid w:val="0098289F"/>
    <w:rsid w:val="00982AC3"/>
    <w:rsid w:val="00983357"/>
    <w:rsid w:val="00983C00"/>
    <w:rsid w:val="00983D2F"/>
    <w:rsid w:val="00984686"/>
    <w:rsid w:val="00984A4C"/>
    <w:rsid w:val="00985BA2"/>
    <w:rsid w:val="00985BE8"/>
    <w:rsid w:val="009863B0"/>
    <w:rsid w:val="009865CD"/>
    <w:rsid w:val="00987106"/>
    <w:rsid w:val="00987CCB"/>
    <w:rsid w:val="009901CA"/>
    <w:rsid w:val="0099061D"/>
    <w:rsid w:val="00991B01"/>
    <w:rsid w:val="00991BD0"/>
    <w:rsid w:val="00991EF5"/>
    <w:rsid w:val="00992618"/>
    <w:rsid w:val="00992E88"/>
    <w:rsid w:val="0099304A"/>
    <w:rsid w:val="0099474A"/>
    <w:rsid w:val="009949F8"/>
    <w:rsid w:val="00994A19"/>
    <w:rsid w:val="00997156"/>
    <w:rsid w:val="009976AD"/>
    <w:rsid w:val="00997AA3"/>
    <w:rsid w:val="009A0442"/>
    <w:rsid w:val="009A09FD"/>
    <w:rsid w:val="009A0D8D"/>
    <w:rsid w:val="009A0E7F"/>
    <w:rsid w:val="009A1011"/>
    <w:rsid w:val="009A19B3"/>
    <w:rsid w:val="009A1ABD"/>
    <w:rsid w:val="009A1ACA"/>
    <w:rsid w:val="009A1C84"/>
    <w:rsid w:val="009A21AF"/>
    <w:rsid w:val="009A2A48"/>
    <w:rsid w:val="009A3512"/>
    <w:rsid w:val="009A37B7"/>
    <w:rsid w:val="009A3964"/>
    <w:rsid w:val="009A3A89"/>
    <w:rsid w:val="009A4273"/>
    <w:rsid w:val="009A524A"/>
    <w:rsid w:val="009A542C"/>
    <w:rsid w:val="009A54B7"/>
    <w:rsid w:val="009A57FF"/>
    <w:rsid w:val="009A6D7A"/>
    <w:rsid w:val="009A7C42"/>
    <w:rsid w:val="009B0A7E"/>
    <w:rsid w:val="009B2E8F"/>
    <w:rsid w:val="009B3525"/>
    <w:rsid w:val="009B3A9D"/>
    <w:rsid w:val="009B3FE4"/>
    <w:rsid w:val="009B5668"/>
    <w:rsid w:val="009B57D6"/>
    <w:rsid w:val="009B5B0F"/>
    <w:rsid w:val="009B62E3"/>
    <w:rsid w:val="009B6791"/>
    <w:rsid w:val="009B720E"/>
    <w:rsid w:val="009C144C"/>
    <w:rsid w:val="009C2160"/>
    <w:rsid w:val="009C3A4A"/>
    <w:rsid w:val="009C41FD"/>
    <w:rsid w:val="009C4616"/>
    <w:rsid w:val="009C6026"/>
    <w:rsid w:val="009C651E"/>
    <w:rsid w:val="009C6EDF"/>
    <w:rsid w:val="009C70CF"/>
    <w:rsid w:val="009D0904"/>
    <w:rsid w:val="009D0EB5"/>
    <w:rsid w:val="009D0EBD"/>
    <w:rsid w:val="009D0FB6"/>
    <w:rsid w:val="009D2210"/>
    <w:rsid w:val="009D231D"/>
    <w:rsid w:val="009D26AF"/>
    <w:rsid w:val="009D3857"/>
    <w:rsid w:val="009D397A"/>
    <w:rsid w:val="009D3E6F"/>
    <w:rsid w:val="009D4B5A"/>
    <w:rsid w:val="009D4F92"/>
    <w:rsid w:val="009D6598"/>
    <w:rsid w:val="009D665F"/>
    <w:rsid w:val="009D6A15"/>
    <w:rsid w:val="009D74B8"/>
    <w:rsid w:val="009E00C2"/>
    <w:rsid w:val="009E0D69"/>
    <w:rsid w:val="009E0EBE"/>
    <w:rsid w:val="009E176E"/>
    <w:rsid w:val="009E1933"/>
    <w:rsid w:val="009E1AD2"/>
    <w:rsid w:val="009E1F49"/>
    <w:rsid w:val="009E22AA"/>
    <w:rsid w:val="009E2381"/>
    <w:rsid w:val="009E2CBF"/>
    <w:rsid w:val="009E2EA6"/>
    <w:rsid w:val="009E39BB"/>
    <w:rsid w:val="009E4446"/>
    <w:rsid w:val="009E4BEC"/>
    <w:rsid w:val="009E4EE1"/>
    <w:rsid w:val="009E63CF"/>
    <w:rsid w:val="009E689E"/>
    <w:rsid w:val="009E6A36"/>
    <w:rsid w:val="009E6C2F"/>
    <w:rsid w:val="009E7C24"/>
    <w:rsid w:val="009F0862"/>
    <w:rsid w:val="009F0DD5"/>
    <w:rsid w:val="009F12EF"/>
    <w:rsid w:val="009F30B7"/>
    <w:rsid w:val="009F3B85"/>
    <w:rsid w:val="009F5E76"/>
    <w:rsid w:val="009F687C"/>
    <w:rsid w:val="009F6C0D"/>
    <w:rsid w:val="009F7D09"/>
    <w:rsid w:val="00A003BB"/>
    <w:rsid w:val="00A009AA"/>
    <w:rsid w:val="00A00A8B"/>
    <w:rsid w:val="00A01503"/>
    <w:rsid w:val="00A01737"/>
    <w:rsid w:val="00A01A91"/>
    <w:rsid w:val="00A01B27"/>
    <w:rsid w:val="00A0231E"/>
    <w:rsid w:val="00A025EC"/>
    <w:rsid w:val="00A03816"/>
    <w:rsid w:val="00A03D0E"/>
    <w:rsid w:val="00A0462F"/>
    <w:rsid w:val="00A04E81"/>
    <w:rsid w:val="00A0594B"/>
    <w:rsid w:val="00A1070A"/>
    <w:rsid w:val="00A10B10"/>
    <w:rsid w:val="00A12348"/>
    <w:rsid w:val="00A12E5C"/>
    <w:rsid w:val="00A1396F"/>
    <w:rsid w:val="00A1463A"/>
    <w:rsid w:val="00A150C6"/>
    <w:rsid w:val="00A16C15"/>
    <w:rsid w:val="00A17C5D"/>
    <w:rsid w:val="00A21212"/>
    <w:rsid w:val="00A21295"/>
    <w:rsid w:val="00A218F0"/>
    <w:rsid w:val="00A235C4"/>
    <w:rsid w:val="00A237F0"/>
    <w:rsid w:val="00A23B31"/>
    <w:rsid w:val="00A24056"/>
    <w:rsid w:val="00A25DE2"/>
    <w:rsid w:val="00A2650C"/>
    <w:rsid w:val="00A26D27"/>
    <w:rsid w:val="00A27161"/>
    <w:rsid w:val="00A2728E"/>
    <w:rsid w:val="00A279CE"/>
    <w:rsid w:val="00A27CC2"/>
    <w:rsid w:val="00A302D9"/>
    <w:rsid w:val="00A309FD"/>
    <w:rsid w:val="00A30CE4"/>
    <w:rsid w:val="00A31C2A"/>
    <w:rsid w:val="00A31D38"/>
    <w:rsid w:val="00A32077"/>
    <w:rsid w:val="00A3261E"/>
    <w:rsid w:val="00A32902"/>
    <w:rsid w:val="00A33CB6"/>
    <w:rsid w:val="00A33E4E"/>
    <w:rsid w:val="00A34543"/>
    <w:rsid w:val="00A35477"/>
    <w:rsid w:val="00A356C3"/>
    <w:rsid w:val="00A357A5"/>
    <w:rsid w:val="00A35ACB"/>
    <w:rsid w:val="00A36085"/>
    <w:rsid w:val="00A366C1"/>
    <w:rsid w:val="00A36F8B"/>
    <w:rsid w:val="00A37079"/>
    <w:rsid w:val="00A373D9"/>
    <w:rsid w:val="00A37535"/>
    <w:rsid w:val="00A407E5"/>
    <w:rsid w:val="00A4084E"/>
    <w:rsid w:val="00A40A43"/>
    <w:rsid w:val="00A41166"/>
    <w:rsid w:val="00A41433"/>
    <w:rsid w:val="00A41DF1"/>
    <w:rsid w:val="00A42008"/>
    <w:rsid w:val="00A42424"/>
    <w:rsid w:val="00A4258F"/>
    <w:rsid w:val="00A42977"/>
    <w:rsid w:val="00A43391"/>
    <w:rsid w:val="00A440F1"/>
    <w:rsid w:val="00A44232"/>
    <w:rsid w:val="00A44972"/>
    <w:rsid w:val="00A46221"/>
    <w:rsid w:val="00A46E50"/>
    <w:rsid w:val="00A46F1A"/>
    <w:rsid w:val="00A50415"/>
    <w:rsid w:val="00A50B5E"/>
    <w:rsid w:val="00A51816"/>
    <w:rsid w:val="00A524E0"/>
    <w:rsid w:val="00A53010"/>
    <w:rsid w:val="00A54AD7"/>
    <w:rsid w:val="00A54DCD"/>
    <w:rsid w:val="00A54F25"/>
    <w:rsid w:val="00A55346"/>
    <w:rsid w:val="00A55705"/>
    <w:rsid w:val="00A55AA9"/>
    <w:rsid w:val="00A5625F"/>
    <w:rsid w:val="00A56467"/>
    <w:rsid w:val="00A572DA"/>
    <w:rsid w:val="00A573EC"/>
    <w:rsid w:val="00A60207"/>
    <w:rsid w:val="00A602E0"/>
    <w:rsid w:val="00A60A85"/>
    <w:rsid w:val="00A60B5A"/>
    <w:rsid w:val="00A610FC"/>
    <w:rsid w:val="00A61E1C"/>
    <w:rsid w:val="00A62A54"/>
    <w:rsid w:val="00A633B7"/>
    <w:rsid w:val="00A63B5A"/>
    <w:rsid w:val="00A63F72"/>
    <w:rsid w:val="00A6599E"/>
    <w:rsid w:val="00A66BB4"/>
    <w:rsid w:val="00A66FA9"/>
    <w:rsid w:val="00A67785"/>
    <w:rsid w:val="00A677C0"/>
    <w:rsid w:val="00A70B51"/>
    <w:rsid w:val="00A7150F"/>
    <w:rsid w:val="00A72F31"/>
    <w:rsid w:val="00A73365"/>
    <w:rsid w:val="00A73719"/>
    <w:rsid w:val="00A73AE5"/>
    <w:rsid w:val="00A73CAA"/>
    <w:rsid w:val="00A73CD5"/>
    <w:rsid w:val="00A7416C"/>
    <w:rsid w:val="00A753F5"/>
    <w:rsid w:val="00A7571B"/>
    <w:rsid w:val="00A7649A"/>
    <w:rsid w:val="00A80B4A"/>
    <w:rsid w:val="00A8145F"/>
    <w:rsid w:val="00A8162E"/>
    <w:rsid w:val="00A81FB3"/>
    <w:rsid w:val="00A83642"/>
    <w:rsid w:val="00A83A9B"/>
    <w:rsid w:val="00A83B3E"/>
    <w:rsid w:val="00A83D66"/>
    <w:rsid w:val="00A84A6E"/>
    <w:rsid w:val="00A84ECA"/>
    <w:rsid w:val="00A856D4"/>
    <w:rsid w:val="00A85C02"/>
    <w:rsid w:val="00A86899"/>
    <w:rsid w:val="00A86D19"/>
    <w:rsid w:val="00A9055C"/>
    <w:rsid w:val="00A9132B"/>
    <w:rsid w:val="00A92D64"/>
    <w:rsid w:val="00A92EFE"/>
    <w:rsid w:val="00A9315A"/>
    <w:rsid w:val="00A938E1"/>
    <w:rsid w:val="00A942CE"/>
    <w:rsid w:val="00A94424"/>
    <w:rsid w:val="00A9451B"/>
    <w:rsid w:val="00A9480B"/>
    <w:rsid w:val="00A94F40"/>
    <w:rsid w:val="00A9523C"/>
    <w:rsid w:val="00A9533F"/>
    <w:rsid w:val="00A95449"/>
    <w:rsid w:val="00A9593A"/>
    <w:rsid w:val="00A96536"/>
    <w:rsid w:val="00A97252"/>
    <w:rsid w:val="00A97955"/>
    <w:rsid w:val="00A97A1F"/>
    <w:rsid w:val="00A97B07"/>
    <w:rsid w:val="00A97DD2"/>
    <w:rsid w:val="00AA2268"/>
    <w:rsid w:val="00AA4AE6"/>
    <w:rsid w:val="00AA4D3D"/>
    <w:rsid w:val="00AA5D89"/>
    <w:rsid w:val="00AA62BA"/>
    <w:rsid w:val="00AA643A"/>
    <w:rsid w:val="00AA683C"/>
    <w:rsid w:val="00AA75B7"/>
    <w:rsid w:val="00AB15A8"/>
    <w:rsid w:val="00AB31F2"/>
    <w:rsid w:val="00AB6089"/>
    <w:rsid w:val="00AB6851"/>
    <w:rsid w:val="00AB6BEF"/>
    <w:rsid w:val="00AB6DCA"/>
    <w:rsid w:val="00AB6F7F"/>
    <w:rsid w:val="00AB7DC8"/>
    <w:rsid w:val="00AC04A5"/>
    <w:rsid w:val="00AC06A5"/>
    <w:rsid w:val="00AC09CC"/>
    <w:rsid w:val="00AC0AB7"/>
    <w:rsid w:val="00AC0B4E"/>
    <w:rsid w:val="00AC190C"/>
    <w:rsid w:val="00AC194B"/>
    <w:rsid w:val="00AC3060"/>
    <w:rsid w:val="00AC3EDF"/>
    <w:rsid w:val="00AC442E"/>
    <w:rsid w:val="00AC55B9"/>
    <w:rsid w:val="00AC569B"/>
    <w:rsid w:val="00AC65D1"/>
    <w:rsid w:val="00AC6C03"/>
    <w:rsid w:val="00AC7320"/>
    <w:rsid w:val="00AC7397"/>
    <w:rsid w:val="00AC7685"/>
    <w:rsid w:val="00AC7B48"/>
    <w:rsid w:val="00AC7CDB"/>
    <w:rsid w:val="00AD00EE"/>
    <w:rsid w:val="00AD0C25"/>
    <w:rsid w:val="00AD0D07"/>
    <w:rsid w:val="00AD1804"/>
    <w:rsid w:val="00AD5104"/>
    <w:rsid w:val="00AD57CE"/>
    <w:rsid w:val="00AD6456"/>
    <w:rsid w:val="00AD6ADC"/>
    <w:rsid w:val="00AD7387"/>
    <w:rsid w:val="00AD7670"/>
    <w:rsid w:val="00AE0730"/>
    <w:rsid w:val="00AE1254"/>
    <w:rsid w:val="00AE171D"/>
    <w:rsid w:val="00AE1891"/>
    <w:rsid w:val="00AE1BAE"/>
    <w:rsid w:val="00AE1C26"/>
    <w:rsid w:val="00AE2CA9"/>
    <w:rsid w:val="00AE55D4"/>
    <w:rsid w:val="00AE680C"/>
    <w:rsid w:val="00AE68DB"/>
    <w:rsid w:val="00AE7EFF"/>
    <w:rsid w:val="00AF2735"/>
    <w:rsid w:val="00AF33C4"/>
    <w:rsid w:val="00AF346F"/>
    <w:rsid w:val="00AF3D2E"/>
    <w:rsid w:val="00AF4CC7"/>
    <w:rsid w:val="00AF5533"/>
    <w:rsid w:val="00AF568E"/>
    <w:rsid w:val="00AF5761"/>
    <w:rsid w:val="00AF58F0"/>
    <w:rsid w:val="00AF73AB"/>
    <w:rsid w:val="00B004E8"/>
    <w:rsid w:val="00B00F9E"/>
    <w:rsid w:val="00B01498"/>
    <w:rsid w:val="00B0223A"/>
    <w:rsid w:val="00B039C2"/>
    <w:rsid w:val="00B0449E"/>
    <w:rsid w:val="00B0498F"/>
    <w:rsid w:val="00B04FC6"/>
    <w:rsid w:val="00B05245"/>
    <w:rsid w:val="00B054BA"/>
    <w:rsid w:val="00B0551B"/>
    <w:rsid w:val="00B055BF"/>
    <w:rsid w:val="00B05624"/>
    <w:rsid w:val="00B0574C"/>
    <w:rsid w:val="00B05D20"/>
    <w:rsid w:val="00B0617E"/>
    <w:rsid w:val="00B07BC9"/>
    <w:rsid w:val="00B07D3C"/>
    <w:rsid w:val="00B07F08"/>
    <w:rsid w:val="00B10F94"/>
    <w:rsid w:val="00B12123"/>
    <w:rsid w:val="00B136FE"/>
    <w:rsid w:val="00B13CB9"/>
    <w:rsid w:val="00B142E8"/>
    <w:rsid w:val="00B145F4"/>
    <w:rsid w:val="00B14618"/>
    <w:rsid w:val="00B14EB1"/>
    <w:rsid w:val="00B150FC"/>
    <w:rsid w:val="00B15E5A"/>
    <w:rsid w:val="00B160C3"/>
    <w:rsid w:val="00B16130"/>
    <w:rsid w:val="00B166EB"/>
    <w:rsid w:val="00B16ED0"/>
    <w:rsid w:val="00B17236"/>
    <w:rsid w:val="00B17A36"/>
    <w:rsid w:val="00B17AFE"/>
    <w:rsid w:val="00B20DB5"/>
    <w:rsid w:val="00B20FA0"/>
    <w:rsid w:val="00B21547"/>
    <w:rsid w:val="00B21B4B"/>
    <w:rsid w:val="00B2210A"/>
    <w:rsid w:val="00B22ADC"/>
    <w:rsid w:val="00B22E74"/>
    <w:rsid w:val="00B230CB"/>
    <w:rsid w:val="00B2344B"/>
    <w:rsid w:val="00B2367B"/>
    <w:rsid w:val="00B23A49"/>
    <w:rsid w:val="00B2631E"/>
    <w:rsid w:val="00B26F75"/>
    <w:rsid w:val="00B27BA3"/>
    <w:rsid w:val="00B27C60"/>
    <w:rsid w:val="00B27E7B"/>
    <w:rsid w:val="00B30522"/>
    <w:rsid w:val="00B3094E"/>
    <w:rsid w:val="00B3145F"/>
    <w:rsid w:val="00B31D02"/>
    <w:rsid w:val="00B32297"/>
    <w:rsid w:val="00B328EE"/>
    <w:rsid w:val="00B32D52"/>
    <w:rsid w:val="00B336A6"/>
    <w:rsid w:val="00B33D58"/>
    <w:rsid w:val="00B33FB7"/>
    <w:rsid w:val="00B34095"/>
    <w:rsid w:val="00B342F0"/>
    <w:rsid w:val="00B344D3"/>
    <w:rsid w:val="00B34FD1"/>
    <w:rsid w:val="00B358D7"/>
    <w:rsid w:val="00B35979"/>
    <w:rsid w:val="00B35B81"/>
    <w:rsid w:val="00B36948"/>
    <w:rsid w:val="00B3773B"/>
    <w:rsid w:val="00B37753"/>
    <w:rsid w:val="00B3790C"/>
    <w:rsid w:val="00B37C09"/>
    <w:rsid w:val="00B40C79"/>
    <w:rsid w:val="00B40CC1"/>
    <w:rsid w:val="00B412A7"/>
    <w:rsid w:val="00B412F4"/>
    <w:rsid w:val="00B41671"/>
    <w:rsid w:val="00B449C9"/>
    <w:rsid w:val="00B45ECB"/>
    <w:rsid w:val="00B47358"/>
    <w:rsid w:val="00B47FC6"/>
    <w:rsid w:val="00B50D22"/>
    <w:rsid w:val="00B51074"/>
    <w:rsid w:val="00B51427"/>
    <w:rsid w:val="00B51979"/>
    <w:rsid w:val="00B51CC0"/>
    <w:rsid w:val="00B51EF5"/>
    <w:rsid w:val="00B52511"/>
    <w:rsid w:val="00B52520"/>
    <w:rsid w:val="00B52D35"/>
    <w:rsid w:val="00B53485"/>
    <w:rsid w:val="00B53DF4"/>
    <w:rsid w:val="00B54561"/>
    <w:rsid w:val="00B552F6"/>
    <w:rsid w:val="00B55539"/>
    <w:rsid w:val="00B55A71"/>
    <w:rsid w:val="00B55C74"/>
    <w:rsid w:val="00B55FDB"/>
    <w:rsid w:val="00B56E82"/>
    <w:rsid w:val="00B57243"/>
    <w:rsid w:val="00B57385"/>
    <w:rsid w:val="00B57C1C"/>
    <w:rsid w:val="00B602BE"/>
    <w:rsid w:val="00B60BC9"/>
    <w:rsid w:val="00B60E65"/>
    <w:rsid w:val="00B611C0"/>
    <w:rsid w:val="00B61260"/>
    <w:rsid w:val="00B612A3"/>
    <w:rsid w:val="00B6248E"/>
    <w:rsid w:val="00B63026"/>
    <w:rsid w:val="00B6339E"/>
    <w:rsid w:val="00B6352E"/>
    <w:rsid w:val="00B63EBE"/>
    <w:rsid w:val="00B6587D"/>
    <w:rsid w:val="00B65F56"/>
    <w:rsid w:val="00B6636B"/>
    <w:rsid w:val="00B6685C"/>
    <w:rsid w:val="00B674C3"/>
    <w:rsid w:val="00B6753B"/>
    <w:rsid w:val="00B67DA0"/>
    <w:rsid w:val="00B700A6"/>
    <w:rsid w:val="00B706CC"/>
    <w:rsid w:val="00B70814"/>
    <w:rsid w:val="00B715CE"/>
    <w:rsid w:val="00B71D15"/>
    <w:rsid w:val="00B71DC1"/>
    <w:rsid w:val="00B7266E"/>
    <w:rsid w:val="00B72C5C"/>
    <w:rsid w:val="00B72CFD"/>
    <w:rsid w:val="00B7330C"/>
    <w:rsid w:val="00B73799"/>
    <w:rsid w:val="00B74EDC"/>
    <w:rsid w:val="00B75D29"/>
    <w:rsid w:val="00B76133"/>
    <w:rsid w:val="00B76BBD"/>
    <w:rsid w:val="00B807CE"/>
    <w:rsid w:val="00B809DD"/>
    <w:rsid w:val="00B80DE6"/>
    <w:rsid w:val="00B8176C"/>
    <w:rsid w:val="00B82099"/>
    <w:rsid w:val="00B8261D"/>
    <w:rsid w:val="00B8410E"/>
    <w:rsid w:val="00B84872"/>
    <w:rsid w:val="00B852FA"/>
    <w:rsid w:val="00B85C1F"/>
    <w:rsid w:val="00B861A3"/>
    <w:rsid w:val="00B86366"/>
    <w:rsid w:val="00B86DF4"/>
    <w:rsid w:val="00B8706D"/>
    <w:rsid w:val="00B90578"/>
    <w:rsid w:val="00B90BAD"/>
    <w:rsid w:val="00B91A84"/>
    <w:rsid w:val="00B922DD"/>
    <w:rsid w:val="00B9257C"/>
    <w:rsid w:val="00B92EA9"/>
    <w:rsid w:val="00B930DF"/>
    <w:rsid w:val="00B93DE0"/>
    <w:rsid w:val="00B940A2"/>
    <w:rsid w:val="00B94BDF"/>
    <w:rsid w:val="00B95452"/>
    <w:rsid w:val="00B95D9E"/>
    <w:rsid w:val="00B96197"/>
    <w:rsid w:val="00B9650C"/>
    <w:rsid w:val="00B966EE"/>
    <w:rsid w:val="00B967D8"/>
    <w:rsid w:val="00B9694F"/>
    <w:rsid w:val="00B97048"/>
    <w:rsid w:val="00BA06B9"/>
    <w:rsid w:val="00BA246D"/>
    <w:rsid w:val="00BA28DC"/>
    <w:rsid w:val="00BA3339"/>
    <w:rsid w:val="00BA3CAD"/>
    <w:rsid w:val="00BA3F7A"/>
    <w:rsid w:val="00BA63C8"/>
    <w:rsid w:val="00BA7460"/>
    <w:rsid w:val="00BA7BAD"/>
    <w:rsid w:val="00BB0658"/>
    <w:rsid w:val="00BB1094"/>
    <w:rsid w:val="00BB1542"/>
    <w:rsid w:val="00BB2022"/>
    <w:rsid w:val="00BB24C2"/>
    <w:rsid w:val="00BB43D4"/>
    <w:rsid w:val="00BB4A67"/>
    <w:rsid w:val="00BB520D"/>
    <w:rsid w:val="00BB625E"/>
    <w:rsid w:val="00BB6448"/>
    <w:rsid w:val="00BB6606"/>
    <w:rsid w:val="00BB66DC"/>
    <w:rsid w:val="00BB72CA"/>
    <w:rsid w:val="00BB7570"/>
    <w:rsid w:val="00BC0477"/>
    <w:rsid w:val="00BC0BDE"/>
    <w:rsid w:val="00BC1109"/>
    <w:rsid w:val="00BC1A1A"/>
    <w:rsid w:val="00BC2802"/>
    <w:rsid w:val="00BC4D6D"/>
    <w:rsid w:val="00BC6EE8"/>
    <w:rsid w:val="00BC7428"/>
    <w:rsid w:val="00BD0245"/>
    <w:rsid w:val="00BD040A"/>
    <w:rsid w:val="00BD057D"/>
    <w:rsid w:val="00BD05D7"/>
    <w:rsid w:val="00BD060C"/>
    <w:rsid w:val="00BD0770"/>
    <w:rsid w:val="00BD0FD3"/>
    <w:rsid w:val="00BD1088"/>
    <w:rsid w:val="00BD2CDD"/>
    <w:rsid w:val="00BD2F51"/>
    <w:rsid w:val="00BD307F"/>
    <w:rsid w:val="00BD315A"/>
    <w:rsid w:val="00BD3BD1"/>
    <w:rsid w:val="00BD3C4C"/>
    <w:rsid w:val="00BD464E"/>
    <w:rsid w:val="00BD50FB"/>
    <w:rsid w:val="00BD6B56"/>
    <w:rsid w:val="00BD6F0B"/>
    <w:rsid w:val="00BD776A"/>
    <w:rsid w:val="00BE020A"/>
    <w:rsid w:val="00BE0415"/>
    <w:rsid w:val="00BE0726"/>
    <w:rsid w:val="00BE0B25"/>
    <w:rsid w:val="00BE11AC"/>
    <w:rsid w:val="00BE1E1C"/>
    <w:rsid w:val="00BE22ED"/>
    <w:rsid w:val="00BE25A7"/>
    <w:rsid w:val="00BE29F0"/>
    <w:rsid w:val="00BE330A"/>
    <w:rsid w:val="00BE37C7"/>
    <w:rsid w:val="00BE3EB7"/>
    <w:rsid w:val="00BE4FCB"/>
    <w:rsid w:val="00BE543C"/>
    <w:rsid w:val="00BE5A32"/>
    <w:rsid w:val="00BE5B9C"/>
    <w:rsid w:val="00BE5DEC"/>
    <w:rsid w:val="00BE66D5"/>
    <w:rsid w:val="00BE7017"/>
    <w:rsid w:val="00BE75EA"/>
    <w:rsid w:val="00BE7C4E"/>
    <w:rsid w:val="00BE7D22"/>
    <w:rsid w:val="00BE7DC8"/>
    <w:rsid w:val="00BE7EC2"/>
    <w:rsid w:val="00BE7EC9"/>
    <w:rsid w:val="00BF068A"/>
    <w:rsid w:val="00BF0AE6"/>
    <w:rsid w:val="00BF0C4B"/>
    <w:rsid w:val="00BF178C"/>
    <w:rsid w:val="00BF3ED4"/>
    <w:rsid w:val="00BF4982"/>
    <w:rsid w:val="00BF7066"/>
    <w:rsid w:val="00BF7575"/>
    <w:rsid w:val="00BF770E"/>
    <w:rsid w:val="00BF7BC5"/>
    <w:rsid w:val="00C00644"/>
    <w:rsid w:val="00C009A9"/>
    <w:rsid w:val="00C00B0D"/>
    <w:rsid w:val="00C01C85"/>
    <w:rsid w:val="00C01C8C"/>
    <w:rsid w:val="00C02CEA"/>
    <w:rsid w:val="00C035E1"/>
    <w:rsid w:val="00C04F70"/>
    <w:rsid w:val="00C05699"/>
    <w:rsid w:val="00C058C4"/>
    <w:rsid w:val="00C06920"/>
    <w:rsid w:val="00C06CD5"/>
    <w:rsid w:val="00C07824"/>
    <w:rsid w:val="00C109CE"/>
    <w:rsid w:val="00C11FC4"/>
    <w:rsid w:val="00C12B8E"/>
    <w:rsid w:val="00C1303F"/>
    <w:rsid w:val="00C1392C"/>
    <w:rsid w:val="00C1436C"/>
    <w:rsid w:val="00C169A7"/>
    <w:rsid w:val="00C16C4F"/>
    <w:rsid w:val="00C1703B"/>
    <w:rsid w:val="00C175DB"/>
    <w:rsid w:val="00C200A2"/>
    <w:rsid w:val="00C210EE"/>
    <w:rsid w:val="00C21443"/>
    <w:rsid w:val="00C21B85"/>
    <w:rsid w:val="00C22327"/>
    <w:rsid w:val="00C22AED"/>
    <w:rsid w:val="00C232FD"/>
    <w:rsid w:val="00C238F2"/>
    <w:rsid w:val="00C23CB4"/>
    <w:rsid w:val="00C23FEC"/>
    <w:rsid w:val="00C2435E"/>
    <w:rsid w:val="00C24714"/>
    <w:rsid w:val="00C24BF9"/>
    <w:rsid w:val="00C24EDD"/>
    <w:rsid w:val="00C25BD9"/>
    <w:rsid w:val="00C27305"/>
    <w:rsid w:val="00C27CC0"/>
    <w:rsid w:val="00C316BF"/>
    <w:rsid w:val="00C31E2F"/>
    <w:rsid w:val="00C3206E"/>
    <w:rsid w:val="00C32A34"/>
    <w:rsid w:val="00C32A3F"/>
    <w:rsid w:val="00C33A1A"/>
    <w:rsid w:val="00C34D5A"/>
    <w:rsid w:val="00C34D63"/>
    <w:rsid w:val="00C35E2F"/>
    <w:rsid w:val="00C36473"/>
    <w:rsid w:val="00C3663A"/>
    <w:rsid w:val="00C3749C"/>
    <w:rsid w:val="00C3792F"/>
    <w:rsid w:val="00C37E1B"/>
    <w:rsid w:val="00C40425"/>
    <w:rsid w:val="00C40743"/>
    <w:rsid w:val="00C41991"/>
    <w:rsid w:val="00C41DC0"/>
    <w:rsid w:val="00C4240E"/>
    <w:rsid w:val="00C42814"/>
    <w:rsid w:val="00C428A4"/>
    <w:rsid w:val="00C42B89"/>
    <w:rsid w:val="00C42CF5"/>
    <w:rsid w:val="00C433D8"/>
    <w:rsid w:val="00C439C0"/>
    <w:rsid w:val="00C44277"/>
    <w:rsid w:val="00C45006"/>
    <w:rsid w:val="00C451FF"/>
    <w:rsid w:val="00C4540E"/>
    <w:rsid w:val="00C45723"/>
    <w:rsid w:val="00C468D5"/>
    <w:rsid w:val="00C46FCB"/>
    <w:rsid w:val="00C478BE"/>
    <w:rsid w:val="00C47F77"/>
    <w:rsid w:val="00C5095F"/>
    <w:rsid w:val="00C50A66"/>
    <w:rsid w:val="00C51A10"/>
    <w:rsid w:val="00C51B61"/>
    <w:rsid w:val="00C51E69"/>
    <w:rsid w:val="00C5207F"/>
    <w:rsid w:val="00C52B63"/>
    <w:rsid w:val="00C53C7F"/>
    <w:rsid w:val="00C53E60"/>
    <w:rsid w:val="00C54081"/>
    <w:rsid w:val="00C55FCB"/>
    <w:rsid w:val="00C61241"/>
    <w:rsid w:val="00C61DF9"/>
    <w:rsid w:val="00C62EB7"/>
    <w:rsid w:val="00C630C4"/>
    <w:rsid w:val="00C6590C"/>
    <w:rsid w:val="00C659A4"/>
    <w:rsid w:val="00C664E7"/>
    <w:rsid w:val="00C67D6E"/>
    <w:rsid w:val="00C70946"/>
    <w:rsid w:val="00C71167"/>
    <w:rsid w:val="00C71481"/>
    <w:rsid w:val="00C72AB4"/>
    <w:rsid w:val="00C72BE3"/>
    <w:rsid w:val="00C73138"/>
    <w:rsid w:val="00C732D5"/>
    <w:rsid w:val="00C7395D"/>
    <w:rsid w:val="00C739E5"/>
    <w:rsid w:val="00C7417F"/>
    <w:rsid w:val="00C74885"/>
    <w:rsid w:val="00C755A9"/>
    <w:rsid w:val="00C758F8"/>
    <w:rsid w:val="00C75FA5"/>
    <w:rsid w:val="00C76600"/>
    <w:rsid w:val="00C76B3E"/>
    <w:rsid w:val="00C76DBD"/>
    <w:rsid w:val="00C77849"/>
    <w:rsid w:val="00C77DD1"/>
    <w:rsid w:val="00C80519"/>
    <w:rsid w:val="00C817EC"/>
    <w:rsid w:val="00C81A46"/>
    <w:rsid w:val="00C82250"/>
    <w:rsid w:val="00C827D3"/>
    <w:rsid w:val="00C83AED"/>
    <w:rsid w:val="00C83CF4"/>
    <w:rsid w:val="00C84723"/>
    <w:rsid w:val="00C85BB9"/>
    <w:rsid w:val="00C85DE1"/>
    <w:rsid w:val="00C86583"/>
    <w:rsid w:val="00C86790"/>
    <w:rsid w:val="00C867C9"/>
    <w:rsid w:val="00C86878"/>
    <w:rsid w:val="00C86E01"/>
    <w:rsid w:val="00C87009"/>
    <w:rsid w:val="00C873F4"/>
    <w:rsid w:val="00C87BC2"/>
    <w:rsid w:val="00C87BC4"/>
    <w:rsid w:val="00C87EBE"/>
    <w:rsid w:val="00C9092D"/>
    <w:rsid w:val="00C9115D"/>
    <w:rsid w:val="00C91B92"/>
    <w:rsid w:val="00C91CF9"/>
    <w:rsid w:val="00C925F7"/>
    <w:rsid w:val="00C92BCA"/>
    <w:rsid w:val="00C9311C"/>
    <w:rsid w:val="00C936E1"/>
    <w:rsid w:val="00C9395B"/>
    <w:rsid w:val="00C94A80"/>
    <w:rsid w:val="00C94C7D"/>
    <w:rsid w:val="00C95220"/>
    <w:rsid w:val="00C9594E"/>
    <w:rsid w:val="00C961BE"/>
    <w:rsid w:val="00C967A4"/>
    <w:rsid w:val="00C97269"/>
    <w:rsid w:val="00C97ADF"/>
    <w:rsid w:val="00CA05F9"/>
    <w:rsid w:val="00CA16AE"/>
    <w:rsid w:val="00CA19EE"/>
    <w:rsid w:val="00CA1EEB"/>
    <w:rsid w:val="00CA247B"/>
    <w:rsid w:val="00CA2B83"/>
    <w:rsid w:val="00CA2FAC"/>
    <w:rsid w:val="00CA31E6"/>
    <w:rsid w:val="00CA3255"/>
    <w:rsid w:val="00CA3F94"/>
    <w:rsid w:val="00CA5720"/>
    <w:rsid w:val="00CA5D60"/>
    <w:rsid w:val="00CA618A"/>
    <w:rsid w:val="00CB071C"/>
    <w:rsid w:val="00CB24DA"/>
    <w:rsid w:val="00CB2828"/>
    <w:rsid w:val="00CB28BC"/>
    <w:rsid w:val="00CB2C4D"/>
    <w:rsid w:val="00CB2EB7"/>
    <w:rsid w:val="00CB3207"/>
    <w:rsid w:val="00CB3E4D"/>
    <w:rsid w:val="00CB4580"/>
    <w:rsid w:val="00CB4655"/>
    <w:rsid w:val="00CB4C51"/>
    <w:rsid w:val="00CB534B"/>
    <w:rsid w:val="00CB5683"/>
    <w:rsid w:val="00CB60A5"/>
    <w:rsid w:val="00CB632E"/>
    <w:rsid w:val="00CB68A5"/>
    <w:rsid w:val="00CB7641"/>
    <w:rsid w:val="00CB7A86"/>
    <w:rsid w:val="00CC0193"/>
    <w:rsid w:val="00CC05B7"/>
    <w:rsid w:val="00CC151E"/>
    <w:rsid w:val="00CC251C"/>
    <w:rsid w:val="00CC2602"/>
    <w:rsid w:val="00CC3E04"/>
    <w:rsid w:val="00CC3F96"/>
    <w:rsid w:val="00CC4E15"/>
    <w:rsid w:val="00CC63E1"/>
    <w:rsid w:val="00CC7195"/>
    <w:rsid w:val="00CC7D93"/>
    <w:rsid w:val="00CC7DBB"/>
    <w:rsid w:val="00CC7F7F"/>
    <w:rsid w:val="00CD009A"/>
    <w:rsid w:val="00CD0528"/>
    <w:rsid w:val="00CD16FB"/>
    <w:rsid w:val="00CD17C2"/>
    <w:rsid w:val="00CD1A21"/>
    <w:rsid w:val="00CD267A"/>
    <w:rsid w:val="00CD327A"/>
    <w:rsid w:val="00CD38BE"/>
    <w:rsid w:val="00CD412F"/>
    <w:rsid w:val="00CD424D"/>
    <w:rsid w:val="00CD46E7"/>
    <w:rsid w:val="00CD4AEE"/>
    <w:rsid w:val="00CD5796"/>
    <w:rsid w:val="00CD6A6D"/>
    <w:rsid w:val="00CD766F"/>
    <w:rsid w:val="00CE0457"/>
    <w:rsid w:val="00CE0E3C"/>
    <w:rsid w:val="00CE108E"/>
    <w:rsid w:val="00CE176A"/>
    <w:rsid w:val="00CE1DB9"/>
    <w:rsid w:val="00CE2DE9"/>
    <w:rsid w:val="00CE2F0C"/>
    <w:rsid w:val="00CE33D3"/>
    <w:rsid w:val="00CE38A0"/>
    <w:rsid w:val="00CE3C02"/>
    <w:rsid w:val="00CE3DCF"/>
    <w:rsid w:val="00CE486E"/>
    <w:rsid w:val="00CE5C09"/>
    <w:rsid w:val="00CE6262"/>
    <w:rsid w:val="00CE713E"/>
    <w:rsid w:val="00CE7B69"/>
    <w:rsid w:val="00CF11F0"/>
    <w:rsid w:val="00CF1B53"/>
    <w:rsid w:val="00CF1F30"/>
    <w:rsid w:val="00CF202C"/>
    <w:rsid w:val="00CF23C5"/>
    <w:rsid w:val="00CF3087"/>
    <w:rsid w:val="00CF3A2B"/>
    <w:rsid w:val="00CF3F2E"/>
    <w:rsid w:val="00CF449D"/>
    <w:rsid w:val="00CF4BBF"/>
    <w:rsid w:val="00CF4C3F"/>
    <w:rsid w:val="00CF600C"/>
    <w:rsid w:val="00CF6CD7"/>
    <w:rsid w:val="00CF73B2"/>
    <w:rsid w:val="00D00AE9"/>
    <w:rsid w:val="00D019F4"/>
    <w:rsid w:val="00D02514"/>
    <w:rsid w:val="00D025C7"/>
    <w:rsid w:val="00D035EE"/>
    <w:rsid w:val="00D05715"/>
    <w:rsid w:val="00D0654A"/>
    <w:rsid w:val="00D0690F"/>
    <w:rsid w:val="00D07080"/>
    <w:rsid w:val="00D07C5F"/>
    <w:rsid w:val="00D07E38"/>
    <w:rsid w:val="00D1016F"/>
    <w:rsid w:val="00D108B4"/>
    <w:rsid w:val="00D1180A"/>
    <w:rsid w:val="00D118BA"/>
    <w:rsid w:val="00D12A38"/>
    <w:rsid w:val="00D12F7F"/>
    <w:rsid w:val="00D13BF6"/>
    <w:rsid w:val="00D1468C"/>
    <w:rsid w:val="00D147ED"/>
    <w:rsid w:val="00D14EC5"/>
    <w:rsid w:val="00D15C84"/>
    <w:rsid w:val="00D1607F"/>
    <w:rsid w:val="00D201A0"/>
    <w:rsid w:val="00D20258"/>
    <w:rsid w:val="00D21441"/>
    <w:rsid w:val="00D21889"/>
    <w:rsid w:val="00D22325"/>
    <w:rsid w:val="00D22338"/>
    <w:rsid w:val="00D229BA"/>
    <w:rsid w:val="00D2304E"/>
    <w:rsid w:val="00D23F02"/>
    <w:rsid w:val="00D2450A"/>
    <w:rsid w:val="00D2496A"/>
    <w:rsid w:val="00D2540C"/>
    <w:rsid w:val="00D256D4"/>
    <w:rsid w:val="00D25818"/>
    <w:rsid w:val="00D25E1F"/>
    <w:rsid w:val="00D26080"/>
    <w:rsid w:val="00D26904"/>
    <w:rsid w:val="00D26ADE"/>
    <w:rsid w:val="00D26C9A"/>
    <w:rsid w:val="00D27345"/>
    <w:rsid w:val="00D278DE"/>
    <w:rsid w:val="00D27950"/>
    <w:rsid w:val="00D30EF6"/>
    <w:rsid w:val="00D3126D"/>
    <w:rsid w:val="00D312B1"/>
    <w:rsid w:val="00D318A3"/>
    <w:rsid w:val="00D32C4D"/>
    <w:rsid w:val="00D32D91"/>
    <w:rsid w:val="00D330F2"/>
    <w:rsid w:val="00D33224"/>
    <w:rsid w:val="00D33EE0"/>
    <w:rsid w:val="00D346C0"/>
    <w:rsid w:val="00D351B1"/>
    <w:rsid w:val="00D35BF4"/>
    <w:rsid w:val="00D36532"/>
    <w:rsid w:val="00D36BCE"/>
    <w:rsid w:val="00D36C53"/>
    <w:rsid w:val="00D3707E"/>
    <w:rsid w:val="00D4081B"/>
    <w:rsid w:val="00D40A1E"/>
    <w:rsid w:val="00D40C2B"/>
    <w:rsid w:val="00D41235"/>
    <w:rsid w:val="00D41556"/>
    <w:rsid w:val="00D41715"/>
    <w:rsid w:val="00D427E6"/>
    <w:rsid w:val="00D446A6"/>
    <w:rsid w:val="00D4628B"/>
    <w:rsid w:val="00D462CC"/>
    <w:rsid w:val="00D46B22"/>
    <w:rsid w:val="00D4730A"/>
    <w:rsid w:val="00D473F3"/>
    <w:rsid w:val="00D47680"/>
    <w:rsid w:val="00D4772E"/>
    <w:rsid w:val="00D501EC"/>
    <w:rsid w:val="00D50E69"/>
    <w:rsid w:val="00D51039"/>
    <w:rsid w:val="00D5312C"/>
    <w:rsid w:val="00D542AE"/>
    <w:rsid w:val="00D550A4"/>
    <w:rsid w:val="00D553BB"/>
    <w:rsid w:val="00D553BC"/>
    <w:rsid w:val="00D55840"/>
    <w:rsid w:val="00D55BA5"/>
    <w:rsid w:val="00D57EE9"/>
    <w:rsid w:val="00D6097D"/>
    <w:rsid w:val="00D611FD"/>
    <w:rsid w:val="00D61386"/>
    <w:rsid w:val="00D61DBC"/>
    <w:rsid w:val="00D62A5F"/>
    <w:rsid w:val="00D63149"/>
    <w:rsid w:val="00D63959"/>
    <w:rsid w:val="00D6423D"/>
    <w:rsid w:val="00D649A8"/>
    <w:rsid w:val="00D65B0A"/>
    <w:rsid w:val="00D66024"/>
    <w:rsid w:val="00D66748"/>
    <w:rsid w:val="00D66A03"/>
    <w:rsid w:val="00D679D0"/>
    <w:rsid w:val="00D708D4"/>
    <w:rsid w:val="00D70AE1"/>
    <w:rsid w:val="00D70E45"/>
    <w:rsid w:val="00D71062"/>
    <w:rsid w:val="00D714CB"/>
    <w:rsid w:val="00D71E5D"/>
    <w:rsid w:val="00D72BE5"/>
    <w:rsid w:val="00D72F29"/>
    <w:rsid w:val="00D72FCF"/>
    <w:rsid w:val="00D73564"/>
    <w:rsid w:val="00D73B62"/>
    <w:rsid w:val="00D73CDE"/>
    <w:rsid w:val="00D758CE"/>
    <w:rsid w:val="00D772AF"/>
    <w:rsid w:val="00D77745"/>
    <w:rsid w:val="00D80CDD"/>
    <w:rsid w:val="00D81411"/>
    <w:rsid w:val="00D814BA"/>
    <w:rsid w:val="00D824CB"/>
    <w:rsid w:val="00D82E5D"/>
    <w:rsid w:val="00D845C6"/>
    <w:rsid w:val="00D850C0"/>
    <w:rsid w:val="00D85517"/>
    <w:rsid w:val="00D8575B"/>
    <w:rsid w:val="00D86620"/>
    <w:rsid w:val="00D8714E"/>
    <w:rsid w:val="00D87699"/>
    <w:rsid w:val="00D877C2"/>
    <w:rsid w:val="00D90697"/>
    <w:rsid w:val="00D92308"/>
    <w:rsid w:val="00D94850"/>
    <w:rsid w:val="00D95D23"/>
    <w:rsid w:val="00D95D5C"/>
    <w:rsid w:val="00D964BD"/>
    <w:rsid w:val="00D97C9B"/>
    <w:rsid w:val="00D97CD6"/>
    <w:rsid w:val="00D97E78"/>
    <w:rsid w:val="00D97EE9"/>
    <w:rsid w:val="00DA086A"/>
    <w:rsid w:val="00DA0AA2"/>
    <w:rsid w:val="00DA1033"/>
    <w:rsid w:val="00DA12CA"/>
    <w:rsid w:val="00DA1C61"/>
    <w:rsid w:val="00DA2654"/>
    <w:rsid w:val="00DA2680"/>
    <w:rsid w:val="00DA2C52"/>
    <w:rsid w:val="00DA36A3"/>
    <w:rsid w:val="00DA401B"/>
    <w:rsid w:val="00DA4059"/>
    <w:rsid w:val="00DA50B2"/>
    <w:rsid w:val="00DA72DD"/>
    <w:rsid w:val="00DA73B8"/>
    <w:rsid w:val="00DB072F"/>
    <w:rsid w:val="00DB11BE"/>
    <w:rsid w:val="00DB1BEA"/>
    <w:rsid w:val="00DB238C"/>
    <w:rsid w:val="00DB28CC"/>
    <w:rsid w:val="00DB2C9A"/>
    <w:rsid w:val="00DB303B"/>
    <w:rsid w:val="00DB3BD4"/>
    <w:rsid w:val="00DB4157"/>
    <w:rsid w:val="00DB4B75"/>
    <w:rsid w:val="00DB6AD3"/>
    <w:rsid w:val="00DC0770"/>
    <w:rsid w:val="00DC0E7C"/>
    <w:rsid w:val="00DC1B20"/>
    <w:rsid w:val="00DC233C"/>
    <w:rsid w:val="00DC24FC"/>
    <w:rsid w:val="00DC3CC5"/>
    <w:rsid w:val="00DC3E7A"/>
    <w:rsid w:val="00DC3EE1"/>
    <w:rsid w:val="00DC4C60"/>
    <w:rsid w:val="00DC521D"/>
    <w:rsid w:val="00DC5F57"/>
    <w:rsid w:val="00DC7E08"/>
    <w:rsid w:val="00DD04BF"/>
    <w:rsid w:val="00DD06CF"/>
    <w:rsid w:val="00DD074B"/>
    <w:rsid w:val="00DD08CB"/>
    <w:rsid w:val="00DD0D48"/>
    <w:rsid w:val="00DD1256"/>
    <w:rsid w:val="00DD1756"/>
    <w:rsid w:val="00DD188A"/>
    <w:rsid w:val="00DD1CA4"/>
    <w:rsid w:val="00DD2B54"/>
    <w:rsid w:val="00DD2E25"/>
    <w:rsid w:val="00DD2EC6"/>
    <w:rsid w:val="00DD39EE"/>
    <w:rsid w:val="00DD4D54"/>
    <w:rsid w:val="00DD510F"/>
    <w:rsid w:val="00DD53BA"/>
    <w:rsid w:val="00DD6326"/>
    <w:rsid w:val="00DD770C"/>
    <w:rsid w:val="00DD7C99"/>
    <w:rsid w:val="00DD7CEC"/>
    <w:rsid w:val="00DD7EE0"/>
    <w:rsid w:val="00DE130F"/>
    <w:rsid w:val="00DE2714"/>
    <w:rsid w:val="00DE37F2"/>
    <w:rsid w:val="00DE4343"/>
    <w:rsid w:val="00DE6A04"/>
    <w:rsid w:val="00DE6C5A"/>
    <w:rsid w:val="00DE7F7E"/>
    <w:rsid w:val="00DF03E1"/>
    <w:rsid w:val="00DF140D"/>
    <w:rsid w:val="00DF166F"/>
    <w:rsid w:val="00DF185F"/>
    <w:rsid w:val="00DF231F"/>
    <w:rsid w:val="00DF2495"/>
    <w:rsid w:val="00DF29DD"/>
    <w:rsid w:val="00DF3B1B"/>
    <w:rsid w:val="00DF4D8F"/>
    <w:rsid w:val="00DF5097"/>
    <w:rsid w:val="00DF57B5"/>
    <w:rsid w:val="00DF5977"/>
    <w:rsid w:val="00DF59CF"/>
    <w:rsid w:val="00DF5C93"/>
    <w:rsid w:val="00DF6613"/>
    <w:rsid w:val="00DF6AE8"/>
    <w:rsid w:val="00DF6C0F"/>
    <w:rsid w:val="00DF6DA3"/>
    <w:rsid w:val="00DF6EB2"/>
    <w:rsid w:val="00DF79FB"/>
    <w:rsid w:val="00DF7BAE"/>
    <w:rsid w:val="00E00141"/>
    <w:rsid w:val="00E005CF"/>
    <w:rsid w:val="00E0083B"/>
    <w:rsid w:val="00E00F2B"/>
    <w:rsid w:val="00E02A5B"/>
    <w:rsid w:val="00E02D8F"/>
    <w:rsid w:val="00E02DB1"/>
    <w:rsid w:val="00E036EB"/>
    <w:rsid w:val="00E0379C"/>
    <w:rsid w:val="00E03E2B"/>
    <w:rsid w:val="00E070DB"/>
    <w:rsid w:val="00E0730C"/>
    <w:rsid w:val="00E07743"/>
    <w:rsid w:val="00E07E07"/>
    <w:rsid w:val="00E10E42"/>
    <w:rsid w:val="00E11B09"/>
    <w:rsid w:val="00E11BBF"/>
    <w:rsid w:val="00E128E4"/>
    <w:rsid w:val="00E12BE6"/>
    <w:rsid w:val="00E12C57"/>
    <w:rsid w:val="00E12C7F"/>
    <w:rsid w:val="00E1301D"/>
    <w:rsid w:val="00E13399"/>
    <w:rsid w:val="00E13930"/>
    <w:rsid w:val="00E13EAE"/>
    <w:rsid w:val="00E13FFF"/>
    <w:rsid w:val="00E14816"/>
    <w:rsid w:val="00E14D73"/>
    <w:rsid w:val="00E14E05"/>
    <w:rsid w:val="00E15324"/>
    <w:rsid w:val="00E15B7B"/>
    <w:rsid w:val="00E161D3"/>
    <w:rsid w:val="00E16B85"/>
    <w:rsid w:val="00E173DC"/>
    <w:rsid w:val="00E17432"/>
    <w:rsid w:val="00E20F95"/>
    <w:rsid w:val="00E21492"/>
    <w:rsid w:val="00E226EF"/>
    <w:rsid w:val="00E23978"/>
    <w:rsid w:val="00E2421A"/>
    <w:rsid w:val="00E254F4"/>
    <w:rsid w:val="00E25667"/>
    <w:rsid w:val="00E26015"/>
    <w:rsid w:val="00E264EF"/>
    <w:rsid w:val="00E274B0"/>
    <w:rsid w:val="00E27E0F"/>
    <w:rsid w:val="00E30880"/>
    <w:rsid w:val="00E30F5E"/>
    <w:rsid w:val="00E3177C"/>
    <w:rsid w:val="00E32837"/>
    <w:rsid w:val="00E32CB2"/>
    <w:rsid w:val="00E3348F"/>
    <w:rsid w:val="00E3349E"/>
    <w:rsid w:val="00E338B7"/>
    <w:rsid w:val="00E342EB"/>
    <w:rsid w:val="00E3431F"/>
    <w:rsid w:val="00E3499A"/>
    <w:rsid w:val="00E34AA2"/>
    <w:rsid w:val="00E3556B"/>
    <w:rsid w:val="00E356EE"/>
    <w:rsid w:val="00E35C36"/>
    <w:rsid w:val="00E36E89"/>
    <w:rsid w:val="00E37638"/>
    <w:rsid w:val="00E37813"/>
    <w:rsid w:val="00E405AC"/>
    <w:rsid w:val="00E41846"/>
    <w:rsid w:val="00E41BE3"/>
    <w:rsid w:val="00E41C3B"/>
    <w:rsid w:val="00E41D41"/>
    <w:rsid w:val="00E42605"/>
    <w:rsid w:val="00E42C6F"/>
    <w:rsid w:val="00E42CB9"/>
    <w:rsid w:val="00E42F74"/>
    <w:rsid w:val="00E43A94"/>
    <w:rsid w:val="00E44959"/>
    <w:rsid w:val="00E4522C"/>
    <w:rsid w:val="00E45E0E"/>
    <w:rsid w:val="00E464D2"/>
    <w:rsid w:val="00E470D8"/>
    <w:rsid w:val="00E50F57"/>
    <w:rsid w:val="00E510BA"/>
    <w:rsid w:val="00E51C35"/>
    <w:rsid w:val="00E51DEA"/>
    <w:rsid w:val="00E51F84"/>
    <w:rsid w:val="00E52209"/>
    <w:rsid w:val="00E5234A"/>
    <w:rsid w:val="00E524EA"/>
    <w:rsid w:val="00E52E1A"/>
    <w:rsid w:val="00E5437D"/>
    <w:rsid w:val="00E546C0"/>
    <w:rsid w:val="00E54AC1"/>
    <w:rsid w:val="00E54FBA"/>
    <w:rsid w:val="00E551E9"/>
    <w:rsid w:val="00E5675E"/>
    <w:rsid w:val="00E56CDA"/>
    <w:rsid w:val="00E57F75"/>
    <w:rsid w:val="00E604EF"/>
    <w:rsid w:val="00E60FA7"/>
    <w:rsid w:val="00E61657"/>
    <w:rsid w:val="00E61C6A"/>
    <w:rsid w:val="00E62A4A"/>
    <w:rsid w:val="00E62FA3"/>
    <w:rsid w:val="00E634F6"/>
    <w:rsid w:val="00E63504"/>
    <w:rsid w:val="00E6366B"/>
    <w:rsid w:val="00E63749"/>
    <w:rsid w:val="00E654F5"/>
    <w:rsid w:val="00E65AB2"/>
    <w:rsid w:val="00E65BA9"/>
    <w:rsid w:val="00E65CE6"/>
    <w:rsid w:val="00E65DAA"/>
    <w:rsid w:val="00E66674"/>
    <w:rsid w:val="00E668D3"/>
    <w:rsid w:val="00E66A0E"/>
    <w:rsid w:val="00E66A53"/>
    <w:rsid w:val="00E670F6"/>
    <w:rsid w:val="00E67204"/>
    <w:rsid w:val="00E67260"/>
    <w:rsid w:val="00E67856"/>
    <w:rsid w:val="00E67A9A"/>
    <w:rsid w:val="00E67F75"/>
    <w:rsid w:val="00E708CD"/>
    <w:rsid w:val="00E718F2"/>
    <w:rsid w:val="00E72457"/>
    <w:rsid w:val="00E7253C"/>
    <w:rsid w:val="00E726E2"/>
    <w:rsid w:val="00E733DF"/>
    <w:rsid w:val="00E73E6F"/>
    <w:rsid w:val="00E745CF"/>
    <w:rsid w:val="00E75422"/>
    <w:rsid w:val="00E75688"/>
    <w:rsid w:val="00E7642D"/>
    <w:rsid w:val="00E76490"/>
    <w:rsid w:val="00E767D4"/>
    <w:rsid w:val="00E772E8"/>
    <w:rsid w:val="00E7761A"/>
    <w:rsid w:val="00E7761D"/>
    <w:rsid w:val="00E80280"/>
    <w:rsid w:val="00E8089B"/>
    <w:rsid w:val="00E80B97"/>
    <w:rsid w:val="00E80DC8"/>
    <w:rsid w:val="00E810A5"/>
    <w:rsid w:val="00E818D4"/>
    <w:rsid w:val="00E81D74"/>
    <w:rsid w:val="00E82A8D"/>
    <w:rsid w:val="00E82CFD"/>
    <w:rsid w:val="00E8325F"/>
    <w:rsid w:val="00E84FE8"/>
    <w:rsid w:val="00E855D9"/>
    <w:rsid w:val="00E85D09"/>
    <w:rsid w:val="00E87491"/>
    <w:rsid w:val="00E9129E"/>
    <w:rsid w:val="00E912E3"/>
    <w:rsid w:val="00E91B82"/>
    <w:rsid w:val="00E92FFA"/>
    <w:rsid w:val="00E930DF"/>
    <w:rsid w:val="00E93482"/>
    <w:rsid w:val="00E935C5"/>
    <w:rsid w:val="00E93D90"/>
    <w:rsid w:val="00E93FE8"/>
    <w:rsid w:val="00E94DAC"/>
    <w:rsid w:val="00E9551C"/>
    <w:rsid w:val="00E95ECD"/>
    <w:rsid w:val="00E95F6D"/>
    <w:rsid w:val="00E9682D"/>
    <w:rsid w:val="00EA02EF"/>
    <w:rsid w:val="00EA0794"/>
    <w:rsid w:val="00EA1215"/>
    <w:rsid w:val="00EA1240"/>
    <w:rsid w:val="00EA1329"/>
    <w:rsid w:val="00EA1679"/>
    <w:rsid w:val="00EA2CA7"/>
    <w:rsid w:val="00EA2D53"/>
    <w:rsid w:val="00EA3439"/>
    <w:rsid w:val="00EA3506"/>
    <w:rsid w:val="00EA3B43"/>
    <w:rsid w:val="00EA42C4"/>
    <w:rsid w:val="00EA5C0E"/>
    <w:rsid w:val="00EA639B"/>
    <w:rsid w:val="00EA6816"/>
    <w:rsid w:val="00EA6ACC"/>
    <w:rsid w:val="00EA6F1E"/>
    <w:rsid w:val="00EA7484"/>
    <w:rsid w:val="00EB01E4"/>
    <w:rsid w:val="00EB0427"/>
    <w:rsid w:val="00EB0637"/>
    <w:rsid w:val="00EB157E"/>
    <w:rsid w:val="00EB1797"/>
    <w:rsid w:val="00EB1C15"/>
    <w:rsid w:val="00EB1ED6"/>
    <w:rsid w:val="00EB1F7A"/>
    <w:rsid w:val="00EB202C"/>
    <w:rsid w:val="00EB23D5"/>
    <w:rsid w:val="00EB25AB"/>
    <w:rsid w:val="00EB2B2E"/>
    <w:rsid w:val="00EB3462"/>
    <w:rsid w:val="00EB399D"/>
    <w:rsid w:val="00EB3A66"/>
    <w:rsid w:val="00EB3A81"/>
    <w:rsid w:val="00EB4DDF"/>
    <w:rsid w:val="00EB4E6A"/>
    <w:rsid w:val="00EB5564"/>
    <w:rsid w:val="00EB6C2F"/>
    <w:rsid w:val="00EB7441"/>
    <w:rsid w:val="00EC2CFD"/>
    <w:rsid w:val="00EC383C"/>
    <w:rsid w:val="00EC3E98"/>
    <w:rsid w:val="00EC47D1"/>
    <w:rsid w:val="00EC4B1C"/>
    <w:rsid w:val="00EC5F76"/>
    <w:rsid w:val="00EC635C"/>
    <w:rsid w:val="00EC65FD"/>
    <w:rsid w:val="00EC6904"/>
    <w:rsid w:val="00EC785F"/>
    <w:rsid w:val="00ED1380"/>
    <w:rsid w:val="00ED157E"/>
    <w:rsid w:val="00ED1C4F"/>
    <w:rsid w:val="00ED41C8"/>
    <w:rsid w:val="00ED4237"/>
    <w:rsid w:val="00ED4459"/>
    <w:rsid w:val="00ED51C1"/>
    <w:rsid w:val="00ED5525"/>
    <w:rsid w:val="00ED669C"/>
    <w:rsid w:val="00ED71D8"/>
    <w:rsid w:val="00ED7AF6"/>
    <w:rsid w:val="00EE0645"/>
    <w:rsid w:val="00EE08F2"/>
    <w:rsid w:val="00EE0A9B"/>
    <w:rsid w:val="00EE1CE7"/>
    <w:rsid w:val="00EE1DBC"/>
    <w:rsid w:val="00EE24FB"/>
    <w:rsid w:val="00EE2730"/>
    <w:rsid w:val="00EE2B96"/>
    <w:rsid w:val="00EE3976"/>
    <w:rsid w:val="00EE47B1"/>
    <w:rsid w:val="00EE48DE"/>
    <w:rsid w:val="00EE4D1C"/>
    <w:rsid w:val="00EE54CD"/>
    <w:rsid w:val="00EE6AD4"/>
    <w:rsid w:val="00EE7928"/>
    <w:rsid w:val="00EE7A04"/>
    <w:rsid w:val="00EF0636"/>
    <w:rsid w:val="00EF1936"/>
    <w:rsid w:val="00EF1BD1"/>
    <w:rsid w:val="00EF1C2D"/>
    <w:rsid w:val="00EF3D92"/>
    <w:rsid w:val="00EF453F"/>
    <w:rsid w:val="00EF46F5"/>
    <w:rsid w:val="00EF473F"/>
    <w:rsid w:val="00EF479B"/>
    <w:rsid w:val="00EF5143"/>
    <w:rsid w:val="00EF5BE2"/>
    <w:rsid w:val="00EF6F6C"/>
    <w:rsid w:val="00EF740D"/>
    <w:rsid w:val="00F00BF3"/>
    <w:rsid w:val="00F0122F"/>
    <w:rsid w:val="00F01FAD"/>
    <w:rsid w:val="00F01FEC"/>
    <w:rsid w:val="00F027A9"/>
    <w:rsid w:val="00F0337F"/>
    <w:rsid w:val="00F03E8D"/>
    <w:rsid w:val="00F04038"/>
    <w:rsid w:val="00F0420A"/>
    <w:rsid w:val="00F04F32"/>
    <w:rsid w:val="00F05720"/>
    <w:rsid w:val="00F05A34"/>
    <w:rsid w:val="00F05E51"/>
    <w:rsid w:val="00F05FDA"/>
    <w:rsid w:val="00F0607D"/>
    <w:rsid w:val="00F07074"/>
    <w:rsid w:val="00F07A21"/>
    <w:rsid w:val="00F10215"/>
    <w:rsid w:val="00F10356"/>
    <w:rsid w:val="00F10360"/>
    <w:rsid w:val="00F10E41"/>
    <w:rsid w:val="00F114F0"/>
    <w:rsid w:val="00F11ECF"/>
    <w:rsid w:val="00F126DE"/>
    <w:rsid w:val="00F12B7F"/>
    <w:rsid w:val="00F130E2"/>
    <w:rsid w:val="00F149E5"/>
    <w:rsid w:val="00F14A5A"/>
    <w:rsid w:val="00F154C7"/>
    <w:rsid w:val="00F156A7"/>
    <w:rsid w:val="00F170EE"/>
    <w:rsid w:val="00F17425"/>
    <w:rsid w:val="00F17AD8"/>
    <w:rsid w:val="00F17FD2"/>
    <w:rsid w:val="00F20761"/>
    <w:rsid w:val="00F210DF"/>
    <w:rsid w:val="00F213F2"/>
    <w:rsid w:val="00F22398"/>
    <w:rsid w:val="00F2277B"/>
    <w:rsid w:val="00F2305F"/>
    <w:rsid w:val="00F236BA"/>
    <w:rsid w:val="00F2434F"/>
    <w:rsid w:val="00F24BFE"/>
    <w:rsid w:val="00F26C36"/>
    <w:rsid w:val="00F26E90"/>
    <w:rsid w:val="00F329DF"/>
    <w:rsid w:val="00F32E79"/>
    <w:rsid w:val="00F34144"/>
    <w:rsid w:val="00F3460A"/>
    <w:rsid w:val="00F347E6"/>
    <w:rsid w:val="00F34AA9"/>
    <w:rsid w:val="00F356AB"/>
    <w:rsid w:val="00F359C2"/>
    <w:rsid w:val="00F36860"/>
    <w:rsid w:val="00F36FA9"/>
    <w:rsid w:val="00F3716F"/>
    <w:rsid w:val="00F378E2"/>
    <w:rsid w:val="00F37A7B"/>
    <w:rsid w:val="00F40207"/>
    <w:rsid w:val="00F40C8C"/>
    <w:rsid w:val="00F40FF9"/>
    <w:rsid w:val="00F41574"/>
    <w:rsid w:val="00F4198E"/>
    <w:rsid w:val="00F41F78"/>
    <w:rsid w:val="00F423B5"/>
    <w:rsid w:val="00F429DD"/>
    <w:rsid w:val="00F443ED"/>
    <w:rsid w:val="00F44CF0"/>
    <w:rsid w:val="00F45525"/>
    <w:rsid w:val="00F466E5"/>
    <w:rsid w:val="00F47131"/>
    <w:rsid w:val="00F4727A"/>
    <w:rsid w:val="00F476D6"/>
    <w:rsid w:val="00F4781B"/>
    <w:rsid w:val="00F5061D"/>
    <w:rsid w:val="00F50D96"/>
    <w:rsid w:val="00F51358"/>
    <w:rsid w:val="00F51584"/>
    <w:rsid w:val="00F51F81"/>
    <w:rsid w:val="00F52E26"/>
    <w:rsid w:val="00F53046"/>
    <w:rsid w:val="00F536E0"/>
    <w:rsid w:val="00F54E20"/>
    <w:rsid w:val="00F55243"/>
    <w:rsid w:val="00F552E6"/>
    <w:rsid w:val="00F558E6"/>
    <w:rsid w:val="00F56B8E"/>
    <w:rsid w:val="00F57B6D"/>
    <w:rsid w:val="00F57C89"/>
    <w:rsid w:val="00F60768"/>
    <w:rsid w:val="00F60E06"/>
    <w:rsid w:val="00F61525"/>
    <w:rsid w:val="00F6158F"/>
    <w:rsid w:val="00F61A30"/>
    <w:rsid w:val="00F61E75"/>
    <w:rsid w:val="00F638AC"/>
    <w:rsid w:val="00F63E92"/>
    <w:rsid w:val="00F64DAF"/>
    <w:rsid w:val="00F64E7F"/>
    <w:rsid w:val="00F650A8"/>
    <w:rsid w:val="00F65B76"/>
    <w:rsid w:val="00F65FF8"/>
    <w:rsid w:val="00F6644E"/>
    <w:rsid w:val="00F67556"/>
    <w:rsid w:val="00F67EBE"/>
    <w:rsid w:val="00F70221"/>
    <w:rsid w:val="00F70AD7"/>
    <w:rsid w:val="00F70F75"/>
    <w:rsid w:val="00F7142D"/>
    <w:rsid w:val="00F724BB"/>
    <w:rsid w:val="00F73084"/>
    <w:rsid w:val="00F7370F"/>
    <w:rsid w:val="00F742AA"/>
    <w:rsid w:val="00F7470B"/>
    <w:rsid w:val="00F7577B"/>
    <w:rsid w:val="00F76565"/>
    <w:rsid w:val="00F7698E"/>
    <w:rsid w:val="00F77F80"/>
    <w:rsid w:val="00F80618"/>
    <w:rsid w:val="00F809B7"/>
    <w:rsid w:val="00F813E4"/>
    <w:rsid w:val="00F83352"/>
    <w:rsid w:val="00F83AB3"/>
    <w:rsid w:val="00F8538C"/>
    <w:rsid w:val="00F8599E"/>
    <w:rsid w:val="00F85B1E"/>
    <w:rsid w:val="00F87331"/>
    <w:rsid w:val="00F87862"/>
    <w:rsid w:val="00F911B8"/>
    <w:rsid w:val="00F927DC"/>
    <w:rsid w:val="00F92EAC"/>
    <w:rsid w:val="00F932C0"/>
    <w:rsid w:val="00F9447C"/>
    <w:rsid w:val="00F9752E"/>
    <w:rsid w:val="00FA0870"/>
    <w:rsid w:val="00FA0EF4"/>
    <w:rsid w:val="00FA1223"/>
    <w:rsid w:val="00FA1E9A"/>
    <w:rsid w:val="00FA2AFA"/>
    <w:rsid w:val="00FA3EBA"/>
    <w:rsid w:val="00FA4521"/>
    <w:rsid w:val="00FA4538"/>
    <w:rsid w:val="00FA5180"/>
    <w:rsid w:val="00FA59AE"/>
    <w:rsid w:val="00FA5ECF"/>
    <w:rsid w:val="00FA73A9"/>
    <w:rsid w:val="00FA7E60"/>
    <w:rsid w:val="00FB1812"/>
    <w:rsid w:val="00FB1B74"/>
    <w:rsid w:val="00FB2620"/>
    <w:rsid w:val="00FB2B30"/>
    <w:rsid w:val="00FB3001"/>
    <w:rsid w:val="00FB31AA"/>
    <w:rsid w:val="00FB374A"/>
    <w:rsid w:val="00FB38E0"/>
    <w:rsid w:val="00FB4951"/>
    <w:rsid w:val="00FB5014"/>
    <w:rsid w:val="00FB5472"/>
    <w:rsid w:val="00FB646F"/>
    <w:rsid w:val="00FB6AA8"/>
    <w:rsid w:val="00FB6B63"/>
    <w:rsid w:val="00FB7AF2"/>
    <w:rsid w:val="00FB7F75"/>
    <w:rsid w:val="00FC0307"/>
    <w:rsid w:val="00FC08D1"/>
    <w:rsid w:val="00FC0B07"/>
    <w:rsid w:val="00FC2FA1"/>
    <w:rsid w:val="00FC601B"/>
    <w:rsid w:val="00FC615D"/>
    <w:rsid w:val="00FC6406"/>
    <w:rsid w:val="00FC6BAE"/>
    <w:rsid w:val="00FC7702"/>
    <w:rsid w:val="00FC77E8"/>
    <w:rsid w:val="00FC7AD7"/>
    <w:rsid w:val="00FD24B0"/>
    <w:rsid w:val="00FD3C5D"/>
    <w:rsid w:val="00FD425A"/>
    <w:rsid w:val="00FD4314"/>
    <w:rsid w:val="00FD544A"/>
    <w:rsid w:val="00FD55D5"/>
    <w:rsid w:val="00FD572C"/>
    <w:rsid w:val="00FD5860"/>
    <w:rsid w:val="00FD593C"/>
    <w:rsid w:val="00FD66A9"/>
    <w:rsid w:val="00FD6974"/>
    <w:rsid w:val="00FD6F10"/>
    <w:rsid w:val="00FD734C"/>
    <w:rsid w:val="00FD7444"/>
    <w:rsid w:val="00FE01EA"/>
    <w:rsid w:val="00FE04E0"/>
    <w:rsid w:val="00FE0C75"/>
    <w:rsid w:val="00FE3A68"/>
    <w:rsid w:val="00FE3C37"/>
    <w:rsid w:val="00FE4C7F"/>
    <w:rsid w:val="00FE5F3F"/>
    <w:rsid w:val="00FE6886"/>
    <w:rsid w:val="00FE6C69"/>
    <w:rsid w:val="00FE6CBF"/>
    <w:rsid w:val="00FE7AA2"/>
    <w:rsid w:val="00FF0159"/>
    <w:rsid w:val="00FF0B04"/>
    <w:rsid w:val="00FF0D0B"/>
    <w:rsid w:val="00FF133A"/>
    <w:rsid w:val="00FF1808"/>
    <w:rsid w:val="00FF31A9"/>
    <w:rsid w:val="00FF48C2"/>
    <w:rsid w:val="00FF4942"/>
    <w:rsid w:val="00FF4C9B"/>
    <w:rsid w:val="00FF4D91"/>
    <w:rsid w:val="00FF4FA5"/>
    <w:rsid w:val="00FF5C57"/>
    <w:rsid w:val="00FF7195"/>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nhideWhenUsed="0"/>
    <w:lsdException w:name="caption" w:locked="1" w:semiHidden="0" w:unhideWhenUsed="0" w:qFormat="1"/>
    <w:lsdException w:name="table of figures"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sz w:val="20"/>
      <w:szCs w:val="20"/>
      <w:lang w:eastAsia="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eastAsia="en-GB"/>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eastAsia="en-GB"/>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9"/>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basedOn w:val="DefaultParagraphFont"/>
    <w:link w:val="Heading2"/>
    <w:uiPriority w:val="99"/>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basedOn w:val="DefaultParagraphFont"/>
    <w:link w:val="Heading3"/>
    <w:uiPriority w:val="99"/>
    <w:locked/>
    <w:rsid w:val="000D3C67"/>
    <w:rPr>
      <w:rFonts w:ascii="Arial" w:hAnsi="Arial"/>
      <w:caps/>
      <w:color w:val="243F60"/>
      <w:spacing w:val="15"/>
      <w:sz w:val="20"/>
      <w:szCs w:val="20"/>
      <w:lang w:eastAsia="en-US"/>
    </w:rPr>
  </w:style>
  <w:style w:type="character" w:customStyle="1" w:styleId="Heading4Char">
    <w:name w:val="Heading 4 Char"/>
    <w:basedOn w:val="DefaultParagraphFont"/>
    <w:link w:val="Heading4"/>
    <w:uiPriority w:val="99"/>
    <w:locked/>
    <w:rsid w:val="008301FA"/>
    <w:rPr>
      <w:rFonts w:ascii="Arial" w:hAnsi="Arial"/>
      <w:caps/>
      <w:color w:val="365F91"/>
      <w:spacing w:val="10"/>
      <w:sz w:val="18"/>
      <w:szCs w:val="18"/>
      <w:lang w:eastAsia="en-US"/>
    </w:rPr>
  </w:style>
  <w:style w:type="character" w:customStyle="1" w:styleId="Heading5Char">
    <w:name w:val="Heading 5 Char"/>
    <w:basedOn w:val="DefaultParagraphFont"/>
    <w:link w:val="Heading5"/>
    <w:uiPriority w:val="99"/>
    <w:rsid w:val="00702989"/>
    <w:rPr>
      <w:rFonts w:ascii="Arial" w:hAnsi="Arial"/>
      <w:caps/>
      <w:color w:val="365F91"/>
      <w:spacing w:val="10"/>
      <w:lang w:eastAsia="en-US"/>
    </w:rPr>
  </w:style>
  <w:style w:type="character" w:customStyle="1" w:styleId="Heading6Char">
    <w:name w:val="Heading 6 Char"/>
    <w:basedOn w:val="DefaultParagraphFont"/>
    <w:link w:val="Heading6"/>
    <w:uiPriority w:val="99"/>
    <w:rsid w:val="00702989"/>
    <w:rPr>
      <w:rFonts w:ascii="Arial" w:hAnsi="Arial"/>
      <w:caps/>
      <w:color w:val="365F91"/>
      <w:spacing w:val="10"/>
      <w:lang w:eastAsia="en-US"/>
    </w:rPr>
  </w:style>
  <w:style w:type="character" w:customStyle="1" w:styleId="Heading7Char">
    <w:name w:val="Heading 7 Char"/>
    <w:basedOn w:val="DefaultParagraphFont"/>
    <w:link w:val="Heading7"/>
    <w:uiPriority w:val="99"/>
    <w:rsid w:val="00702989"/>
    <w:rPr>
      <w:rFonts w:ascii="Arial" w:hAnsi="Arial"/>
      <w:caps/>
      <w:color w:val="365F91"/>
      <w:spacing w:val="10"/>
      <w:lang w:eastAsia="en-US"/>
    </w:rPr>
  </w:style>
  <w:style w:type="character" w:customStyle="1" w:styleId="Heading8Char">
    <w:name w:val="Heading 8 Char"/>
    <w:basedOn w:val="DefaultParagraphFont"/>
    <w:link w:val="Heading8"/>
    <w:uiPriority w:val="99"/>
    <w:rsid w:val="00702989"/>
    <w:rPr>
      <w:rFonts w:ascii="Arial" w:hAnsi="Arial"/>
      <w:caps/>
      <w:spacing w:val="10"/>
      <w:sz w:val="18"/>
      <w:szCs w:val="18"/>
      <w:lang w:eastAsia="en-US"/>
    </w:rPr>
  </w:style>
  <w:style w:type="character" w:customStyle="1" w:styleId="Heading9Char">
    <w:name w:val="Heading 9 Char"/>
    <w:basedOn w:val="DefaultParagraphFont"/>
    <w:link w:val="Heading9"/>
    <w:uiPriority w:val="99"/>
    <w:rsid w:val="00702989"/>
    <w:rPr>
      <w:rFonts w:ascii="Arial" w:hAnsi="Arial"/>
      <w:i/>
      <w:caps/>
      <w:spacing w:val="10"/>
      <w:sz w:val="18"/>
      <w:szCs w:val="18"/>
      <w:lang w:eastAsia="en-US"/>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basedOn w:val="DefaultParagraphFont"/>
    <w:link w:val="Footer"/>
    <w:uiPriority w:val="99"/>
    <w:semiHidden/>
    <w:rsid w:val="00702989"/>
    <w:rPr>
      <w:rFonts w:ascii="Arial" w:hAnsi="Arial"/>
      <w:sz w:val="20"/>
      <w:szCs w:val="20"/>
      <w:lang w:eastAsia="en-US"/>
    </w:rPr>
  </w:style>
  <w:style w:type="character" w:styleId="PageNumber">
    <w:name w:val="page number"/>
    <w:basedOn w:val="DefaultParagraphFont"/>
    <w:uiPriority w:val="99"/>
    <w:rsid w:val="00160A78"/>
    <w:rPr>
      <w:rFonts w:cs="Times New Roman"/>
    </w:rPr>
  </w:style>
  <w:style w:type="paragraph" w:customStyle="1" w:styleId="ContentsTitle">
    <w:name w:val="ContentsTitle"/>
    <w:basedOn w:val="Normal"/>
    <w:uiPriority w:val="99"/>
    <w:rsid w:val="00E718F2"/>
    <w:pPr>
      <w:spacing w:after="0" w:line="240" w:lineRule="auto"/>
      <w:jc w:val="center"/>
    </w:pPr>
    <w:rPr>
      <w:b/>
      <w:bCs/>
      <w:sz w:val="40"/>
      <w:u w:val="single"/>
    </w:rPr>
  </w:style>
  <w:style w:type="character" w:styleId="CommentReference">
    <w:name w:val="annotation reference"/>
    <w:basedOn w:val="DefaultParagraphFont"/>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basedOn w:val="DefaultParagraphFont"/>
    <w:link w:val="CommentText"/>
    <w:uiPriority w:val="99"/>
    <w:semiHidden/>
    <w:rsid w:val="00702989"/>
    <w:rPr>
      <w:rFonts w:ascii="Arial" w:hAnsi="Arial"/>
      <w:sz w:val="20"/>
      <w:szCs w:val="20"/>
      <w:lang w:eastAsia="en-US"/>
    </w:rPr>
  </w:style>
  <w:style w:type="paragraph" w:styleId="BalloonText">
    <w:name w:val="Balloon Text"/>
    <w:basedOn w:val="Normal"/>
    <w:link w:val="BalloonTextChar"/>
    <w:uiPriority w:val="99"/>
    <w:semiHidden/>
    <w:rsid w:val="00160A78"/>
    <w:rPr>
      <w:rFonts w:ascii="Tahoma" w:hAnsi="Tahoma" w:cs="Tahoma"/>
      <w:sz w:val="16"/>
      <w:szCs w:val="16"/>
    </w:rPr>
  </w:style>
  <w:style w:type="character" w:customStyle="1" w:styleId="BalloonTextChar">
    <w:name w:val="Balloon Text Char"/>
    <w:basedOn w:val="DefaultParagraphFont"/>
    <w:link w:val="BalloonText"/>
    <w:uiPriority w:val="99"/>
    <w:semiHidden/>
    <w:rsid w:val="00702989"/>
    <w:rPr>
      <w:sz w:val="0"/>
      <w:szCs w:val="0"/>
      <w:lang w:eastAsia="en-US"/>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locked/>
    <w:rsid w:val="00D80CDD"/>
    <w:rPr>
      <w:rFonts w:ascii="Arial" w:hAnsi="Arial" w:cs="Arial"/>
      <w:sz w:val="20"/>
      <w:szCs w:val="20"/>
      <w:lang w:eastAsia="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basedOn w:val="DefaultParagraphFont"/>
    <w:link w:val="FootnoteText"/>
    <w:uiPriority w:val="99"/>
    <w:semiHidden/>
    <w:locked/>
    <w:rsid w:val="00F03E8D"/>
    <w:rPr>
      <w:rFonts w:ascii="Arial" w:hAnsi="Arial"/>
      <w:sz w:val="16"/>
      <w:lang w:val="en-IE" w:eastAsia="en-GB"/>
    </w:rPr>
  </w:style>
  <w:style w:type="character" w:styleId="FootnoteReference">
    <w:name w:val="footnote reference"/>
    <w:basedOn w:val="DefaultParagraphFont"/>
    <w:uiPriority w:val="99"/>
    <w:semiHidden/>
    <w:rsid w:val="00FC7AD7"/>
    <w:rPr>
      <w:rFonts w:ascii="Arial" w:hAnsi="Arial" w:cs="Times New Roman"/>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rPr>
  </w:style>
  <w:style w:type="character" w:customStyle="1" w:styleId="BodyTextChar">
    <w:name w:val="Body Text Char"/>
    <w:basedOn w:val="DefaultParagraphFont"/>
    <w:link w:val="BodyText"/>
    <w:uiPriority w:val="99"/>
    <w:semiHidden/>
    <w:rsid w:val="00702989"/>
    <w:rPr>
      <w:rFonts w:ascii="Arial" w:hAnsi="Arial"/>
      <w:sz w:val="20"/>
      <w:szCs w:val="20"/>
      <w:lang w:eastAsia="en-US"/>
    </w:rPr>
  </w:style>
  <w:style w:type="paragraph" w:customStyle="1" w:styleId="Bullet1CharChar">
    <w:name w:val="Bullet 1 Char Char"/>
    <w:basedOn w:val="Normal"/>
    <w:uiPriority w:val="99"/>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uiPriority w:val="99"/>
    <w:rsid w:val="00C1436C"/>
    <w:pPr>
      <w:spacing w:after="0" w:line="240" w:lineRule="auto"/>
      <w:jc w:val="center"/>
    </w:pPr>
    <w:rPr>
      <w:sz w:val="48"/>
    </w:rPr>
  </w:style>
  <w:style w:type="table" w:styleId="TableGrid8">
    <w:name w:val="Table Grid 8"/>
    <w:basedOn w:val="TableNormal"/>
    <w:uiPriority w:val="99"/>
    <w:rsid w:val="0001384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uiPriority w:val="99"/>
    <w:rsid w:val="00C1436C"/>
    <w:pPr>
      <w:jc w:val="center"/>
    </w:pPr>
    <w:rPr>
      <w:b/>
      <w:bCs/>
      <w:caps/>
      <w:color w:val="FFFFFF"/>
      <w:sz w:val="28"/>
    </w:rPr>
  </w:style>
  <w:style w:type="character" w:styleId="Hyperlink">
    <w:name w:val="Hyperlink"/>
    <w:basedOn w:val="DefaultParagraphFont"/>
    <w:uiPriority w:val="99"/>
    <w:rsid w:val="004F36E5"/>
    <w:rPr>
      <w:rFonts w:cs="Times New Roman"/>
      <w:color w:val="0000FF"/>
      <w:u w:val="single"/>
    </w:rPr>
  </w:style>
  <w:style w:type="character" w:styleId="FollowedHyperlink">
    <w:name w:val="FollowedHyperlink"/>
    <w:basedOn w:val="DefaultParagraphFont"/>
    <w:uiPriority w:val="99"/>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16435D"/>
    <w:pPr>
      <w:tabs>
        <w:tab w:val="left" w:pos="720"/>
        <w:tab w:val="right" w:leader="dot" w:pos="9540"/>
      </w:tabs>
      <w:spacing w:line="240" w:lineRule="auto"/>
      <w:ind w:left="720" w:hanging="720"/>
    </w:pPr>
    <w:rPr>
      <w:b/>
      <w:bCs/>
      <w:smallCaps/>
      <w:noProof/>
      <w:spacing w:val="5"/>
      <w:sz w:val="16"/>
      <w:szCs w:val="16"/>
    </w:rPr>
  </w:style>
  <w:style w:type="paragraph" w:styleId="TOC3">
    <w:name w:val="toc 3"/>
    <w:basedOn w:val="Normal"/>
    <w:next w:val="Normal"/>
    <w:autoRedefine/>
    <w:uiPriority w:val="9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02989"/>
    <w:rPr>
      <w:sz w:val="0"/>
      <w:szCs w:val="0"/>
      <w:lang w:eastAsia="en-US"/>
    </w:rPr>
  </w:style>
  <w:style w:type="paragraph" w:styleId="BodyTextIndent">
    <w:name w:val="Body Text Indent"/>
    <w:basedOn w:val="Normal"/>
    <w:link w:val="BodyTextIndentChar"/>
    <w:uiPriority w:val="99"/>
    <w:rsid w:val="002E2AB8"/>
    <w:pPr>
      <w:spacing w:after="120"/>
      <w:ind w:left="360"/>
    </w:pPr>
  </w:style>
  <w:style w:type="character" w:customStyle="1" w:styleId="BodyTextIndentChar">
    <w:name w:val="Body Text Indent Char"/>
    <w:basedOn w:val="DefaultParagraphFont"/>
    <w:link w:val="BodyTextIndent"/>
    <w:uiPriority w:val="99"/>
    <w:semiHidden/>
    <w:rsid w:val="00702989"/>
    <w:rPr>
      <w:rFonts w:ascii="Arial" w:hAnsi="Arial"/>
      <w:sz w:val="20"/>
      <w:szCs w:val="20"/>
      <w:lang w:eastAsia="en-US"/>
    </w:rPr>
  </w:style>
  <w:style w:type="paragraph" w:styleId="Caption">
    <w:name w:val="caption"/>
    <w:basedOn w:val="Normal"/>
    <w:next w:val="Normal"/>
    <w:uiPriority w:val="99"/>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uiPriority w:val="99"/>
    <w:locked/>
    <w:rsid w:val="002A3B8D"/>
    <w:rPr>
      <w:sz w:val="22"/>
      <w:lang w:val="en-IE" w:eastAsia="en-GB"/>
    </w:rPr>
  </w:style>
  <w:style w:type="paragraph" w:customStyle="1" w:styleId="Body1CharCharChar1Char">
    <w:name w:val="Body 1 Char Char Char1 Char"/>
    <w:basedOn w:val="Normal"/>
    <w:link w:val="Body1CharCharChar1Char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rPr>
  </w:style>
  <w:style w:type="character" w:customStyle="1" w:styleId="Body1CharCharChar1CharChar">
    <w:name w:val="Body 1 Char Char Char1 Char Char"/>
    <w:link w:val="Body1CharCharChar1Char"/>
    <w:uiPriority w:val="99"/>
    <w:locked/>
    <w:rsid w:val="002A3B8D"/>
    <w:rPr>
      <w:sz w:val="22"/>
      <w:lang w:val="en-AU" w:eastAsia="en-GB"/>
    </w:rPr>
  </w:style>
  <w:style w:type="paragraph" w:customStyle="1" w:styleId="TableColumnHeadings">
    <w:name w:val="Table Column Headings"/>
    <w:basedOn w:val="Normal"/>
    <w:uiPriority w:val="99"/>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uiPriority w:val="99"/>
    <w:rsid w:val="00402EDF"/>
    <w:pPr>
      <w:spacing w:after="120" w:line="288" w:lineRule="auto"/>
      <w:ind w:left="1699"/>
    </w:pPr>
    <w:rPr>
      <w:rFonts w:ascii="Arial" w:hAnsi="Arial"/>
      <w:sz w:val="20"/>
      <w:szCs w:val="20"/>
      <w:lang w:val="en-US" w:eastAsia="en-US"/>
    </w:rPr>
  </w:style>
  <w:style w:type="character" w:customStyle="1" w:styleId="BodyChar">
    <w:name w:val="Body Char"/>
    <w:link w:val="Body"/>
    <w:uiPriority w:val="99"/>
    <w:locked/>
    <w:rsid w:val="00402EDF"/>
    <w:rPr>
      <w:rFonts w:ascii="Arial" w:hAnsi="Arial"/>
      <w:lang w:val="en-US" w:eastAsia="en-US"/>
    </w:rPr>
  </w:style>
  <w:style w:type="character" w:customStyle="1" w:styleId="BodyChar1">
    <w:name w:val="Body Char1"/>
    <w:uiPriority w:val="99"/>
    <w:rsid w:val="00A9055C"/>
    <w:rPr>
      <w:rFonts w:ascii="Arial" w:hAnsi="Arial"/>
      <w:lang w:val="en-US" w:eastAsia="en-US"/>
    </w:rPr>
  </w:style>
  <w:style w:type="paragraph" w:customStyle="1" w:styleId="Apphead1">
    <w:name w:val="Apphead 1"/>
    <w:basedOn w:val="Normal"/>
    <w:next w:val="Body"/>
    <w:autoRedefine/>
    <w:uiPriority w:val="99"/>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uiPriority w:val="99"/>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uiPriority w:val="99"/>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uiPriority w:val="99"/>
    <w:rsid w:val="00A9055C"/>
    <w:pPr>
      <w:numPr>
        <w:ilvl w:val="3"/>
      </w:numPr>
      <w:tabs>
        <w:tab w:val="num" w:pos="576"/>
      </w:tabs>
      <w:ind w:left="576" w:hanging="576"/>
      <w:outlineLvl w:val="3"/>
    </w:pPr>
    <w:rPr>
      <w:sz w:val="26"/>
    </w:rPr>
  </w:style>
  <w:style w:type="paragraph" w:customStyle="1" w:styleId="Notices">
    <w:name w:val="Notices"/>
    <w:basedOn w:val="Normal"/>
    <w:uiPriority w:val="99"/>
    <w:rsid w:val="0075165F"/>
  </w:style>
  <w:style w:type="paragraph" w:customStyle="1" w:styleId="Bullet2">
    <w:name w:val="Bullet 2"/>
    <w:basedOn w:val="Bullet1"/>
    <w:uiPriority w:val="99"/>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uiPriority w:val="99"/>
    <w:rsid w:val="00933C83"/>
    <w:pPr>
      <w:keepLines/>
      <w:overflowPunct w:val="0"/>
      <w:autoSpaceDE w:val="0"/>
      <w:autoSpaceDN w:val="0"/>
      <w:adjustRightInd w:val="0"/>
      <w:spacing w:before="60" w:after="60" w:line="240" w:lineRule="auto"/>
      <w:textAlignment w:val="baseline"/>
    </w:pPr>
    <w:rPr>
      <w:rFonts w:cs="Arial"/>
      <w:sz w:val="22"/>
      <w:szCs w:val="22"/>
      <w:lang w:val="en-IE" w:eastAsia="en-GB"/>
    </w:rPr>
  </w:style>
  <w:style w:type="character" w:customStyle="1" w:styleId="Body1CharCharChar">
    <w:name w:val="Body 1 Char Char Char"/>
    <w:link w:val="Body1CharChar"/>
    <w:uiPriority w:val="99"/>
    <w:locked/>
    <w:rsid w:val="00933C83"/>
    <w:rPr>
      <w:rFonts w:ascii="Arial" w:hAnsi="Arial"/>
      <w:sz w:val="22"/>
      <w:lang w:val="en-IE" w:eastAsia="en-GB"/>
    </w:rPr>
  </w:style>
  <w:style w:type="paragraph" w:customStyle="1" w:styleId="NumberedList">
    <w:name w:val="NumberedList"/>
    <w:basedOn w:val="Normal"/>
    <w:uiPriority w:val="99"/>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character" w:customStyle="1" w:styleId="CommentSubjectChar">
    <w:name w:val="Comment Subject Char"/>
    <w:basedOn w:val="CommentTextChar"/>
    <w:link w:val="CommentSubject"/>
    <w:uiPriority w:val="99"/>
    <w:semiHidden/>
    <w:rsid w:val="00702989"/>
    <w:rPr>
      <w:rFonts w:ascii="Arial" w:hAnsi="Arial"/>
      <w:b/>
      <w:bCs/>
      <w:sz w:val="20"/>
      <w:szCs w:val="20"/>
      <w:lang w:eastAsia="en-US"/>
    </w:rPr>
  </w:style>
  <w:style w:type="paragraph" w:styleId="TOC4">
    <w:name w:val="toc 4"/>
    <w:basedOn w:val="Normal"/>
    <w:next w:val="Normal"/>
    <w:autoRedefine/>
    <w:uiPriority w:val="99"/>
    <w:rsid w:val="008341C7"/>
    <w:pPr>
      <w:tabs>
        <w:tab w:val="left" w:pos="1680"/>
        <w:tab w:val="right" w:leader="dot" w:pos="9530"/>
      </w:tabs>
      <w:ind w:left="720"/>
    </w:pPr>
    <w:rPr>
      <w:noProof/>
      <w:sz w:val="16"/>
      <w:szCs w:val="16"/>
    </w:rPr>
  </w:style>
  <w:style w:type="paragraph" w:styleId="TOC5">
    <w:name w:val="toc 5"/>
    <w:basedOn w:val="Normal"/>
    <w:next w:val="Normal"/>
    <w:autoRedefine/>
    <w:uiPriority w:val="99"/>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uiPriority w:val="99"/>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uiPriority w:val="99"/>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uiPriority w:val="99"/>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uiPriority w:val="99"/>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uiPriority w:val="99"/>
    <w:rsid w:val="008F02A2"/>
    <w:pPr>
      <w:spacing w:before="100" w:after="100" w:line="276"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uiPriority w:val="99"/>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AA683C"/>
    <w:pPr>
      <w:spacing w:before="100" w:after="100" w:line="276"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AA683C"/>
    <w:pPr>
      <w:spacing w:before="100" w:after="100" w:line="276"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AA683C"/>
    <w:pPr>
      <w:spacing w:before="100" w:after="100" w:line="276"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sz w:val="20"/>
      <w:szCs w:val="20"/>
      <w:lang w:eastAsia="en-US"/>
    </w:rPr>
  </w:style>
  <w:style w:type="character" w:customStyle="1" w:styleId="WW8Num13z2">
    <w:name w:val="WW8Num13z2"/>
    <w:uiPriority w:val="99"/>
    <w:rsid w:val="00C42B89"/>
    <w:rPr>
      <w:rFonts w:ascii="Wingdings" w:hAnsi="Wingdings"/>
    </w:rPr>
  </w:style>
  <w:style w:type="character" w:customStyle="1" w:styleId="Unresolved">
    <w:name w:val="Unresolved"/>
    <w:uiPriority w:val="99"/>
    <w:rsid w:val="00F54E20"/>
    <w:rPr>
      <w:i/>
      <w:color w:val="FF0000"/>
    </w:rPr>
  </w:style>
  <w:style w:type="paragraph" w:customStyle="1" w:styleId="UntitledHeading">
    <w:name w:val="UntitledHeading"/>
    <w:basedOn w:val="Normal"/>
    <w:uiPriority w:val="99"/>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locked/>
    <w:rsid w:val="00D3707E"/>
    <w:rPr>
      <w:rFonts w:ascii="Arial" w:hAnsi="Arial" w:cs="Times New Roman"/>
      <w:lang w:val="en-GB" w:eastAsia="en-US"/>
    </w:rPr>
  </w:style>
  <w:style w:type="character" w:styleId="Emphasis">
    <w:name w:val="Emphasis"/>
    <w:basedOn w:val="DefaultParagraphFont"/>
    <w:uiPriority w:val="99"/>
    <w:qFormat/>
    <w:rsid w:val="003C1F9E"/>
    <w:rPr>
      <w:rFonts w:cs="Times New Roman"/>
      <w:i/>
      <w:iCs/>
    </w:rPr>
  </w:style>
  <w:style w:type="paragraph" w:styleId="IntenseQuote">
    <w:name w:val="Intense Quote"/>
    <w:basedOn w:val="Normal"/>
    <w:next w:val="Normal"/>
    <w:link w:val="IntenseQuoteChar"/>
    <w:uiPriority w:val="99"/>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80DE6"/>
    <w:rPr>
      <w:rFonts w:ascii="Arial" w:hAnsi="Arial" w:cs="Times New Roman"/>
      <w:b/>
      <w:bCs/>
      <w:i/>
      <w:iCs/>
      <w:color w:val="4F81BD"/>
      <w:lang w:val="en-GB" w:eastAsia="en-US"/>
    </w:rPr>
  </w:style>
  <w:style w:type="paragraph" w:styleId="Quote">
    <w:name w:val="Quote"/>
    <w:basedOn w:val="Normal"/>
    <w:next w:val="Normal"/>
    <w:link w:val="QuoteChar"/>
    <w:uiPriority w:val="99"/>
    <w:qFormat/>
    <w:rsid w:val="009C6EDF"/>
    <w:rPr>
      <w:i/>
      <w:iCs/>
      <w:color w:val="000000"/>
    </w:rPr>
  </w:style>
  <w:style w:type="character" w:customStyle="1" w:styleId="QuoteChar">
    <w:name w:val="Quote Char"/>
    <w:basedOn w:val="DefaultParagraphFont"/>
    <w:link w:val="Quote"/>
    <w:uiPriority w:val="99"/>
    <w:locked/>
    <w:rsid w:val="009C6EDF"/>
    <w:rPr>
      <w:rFonts w:ascii="Arial" w:hAnsi="Arial" w:cs="Times New Roman"/>
      <w:i/>
      <w:iCs/>
      <w:color w:val="000000"/>
      <w:lang w:val="en-GB" w:eastAsia="en-US"/>
    </w:rPr>
  </w:style>
  <w:style w:type="character" w:styleId="IntenseReference">
    <w:name w:val="Intense Reference"/>
    <w:basedOn w:val="DefaultParagraphFont"/>
    <w:uiPriority w:val="99"/>
    <w:qFormat/>
    <w:rsid w:val="005260EF"/>
    <w:rPr>
      <w:rFonts w:cs="Times New Roman"/>
      <w:b/>
      <w:bCs/>
      <w:smallCaps/>
      <w:color w:val="C0504D"/>
      <w:spacing w:val="5"/>
      <w:u w:val="single"/>
    </w:rPr>
  </w:style>
  <w:style w:type="numbering" w:customStyle="1" w:styleId="Bullet3">
    <w:name w:val="Bullet 3"/>
    <w:rsid w:val="00702989"/>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nhideWhenUsed="0"/>
    <w:lsdException w:name="caption" w:locked="1" w:semiHidden="0" w:unhideWhenUsed="0" w:qFormat="1"/>
    <w:lsdException w:name="table of figures"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sz w:val="20"/>
      <w:szCs w:val="20"/>
      <w:lang w:eastAsia="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eastAsia="en-GB"/>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eastAsia="en-GB"/>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9"/>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basedOn w:val="DefaultParagraphFont"/>
    <w:link w:val="Heading2"/>
    <w:uiPriority w:val="99"/>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basedOn w:val="DefaultParagraphFont"/>
    <w:link w:val="Heading3"/>
    <w:uiPriority w:val="99"/>
    <w:locked/>
    <w:rsid w:val="000D3C67"/>
    <w:rPr>
      <w:rFonts w:ascii="Arial" w:hAnsi="Arial"/>
      <w:caps/>
      <w:color w:val="243F60"/>
      <w:spacing w:val="15"/>
      <w:sz w:val="20"/>
      <w:szCs w:val="20"/>
      <w:lang w:eastAsia="en-US"/>
    </w:rPr>
  </w:style>
  <w:style w:type="character" w:customStyle="1" w:styleId="Heading4Char">
    <w:name w:val="Heading 4 Char"/>
    <w:basedOn w:val="DefaultParagraphFont"/>
    <w:link w:val="Heading4"/>
    <w:uiPriority w:val="99"/>
    <w:locked/>
    <w:rsid w:val="008301FA"/>
    <w:rPr>
      <w:rFonts w:ascii="Arial" w:hAnsi="Arial"/>
      <w:caps/>
      <w:color w:val="365F91"/>
      <w:spacing w:val="10"/>
      <w:sz w:val="18"/>
      <w:szCs w:val="18"/>
      <w:lang w:eastAsia="en-US"/>
    </w:rPr>
  </w:style>
  <w:style w:type="character" w:customStyle="1" w:styleId="Heading5Char">
    <w:name w:val="Heading 5 Char"/>
    <w:basedOn w:val="DefaultParagraphFont"/>
    <w:link w:val="Heading5"/>
    <w:uiPriority w:val="99"/>
    <w:rsid w:val="00702989"/>
    <w:rPr>
      <w:rFonts w:ascii="Arial" w:hAnsi="Arial"/>
      <w:caps/>
      <w:color w:val="365F91"/>
      <w:spacing w:val="10"/>
      <w:lang w:eastAsia="en-US"/>
    </w:rPr>
  </w:style>
  <w:style w:type="character" w:customStyle="1" w:styleId="Heading6Char">
    <w:name w:val="Heading 6 Char"/>
    <w:basedOn w:val="DefaultParagraphFont"/>
    <w:link w:val="Heading6"/>
    <w:uiPriority w:val="99"/>
    <w:rsid w:val="00702989"/>
    <w:rPr>
      <w:rFonts w:ascii="Arial" w:hAnsi="Arial"/>
      <w:caps/>
      <w:color w:val="365F91"/>
      <w:spacing w:val="10"/>
      <w:lang w:eastAsia="en-US"/>
    </w:rPr>
  </w:style>
  <w:style w:type="character" w:customStyle="1" w:styleId="Heading7Char">
    <w:name w:val="Heading 7 Char"/>
    <w:basedOn w:val="DefaultParagraphFont"/>
    <w:link w:val="Heading7"/>
    <w:uiPriority w:val="99"/>
    <w:rsid w:val="00702989"/>
    <w:rPr>
      <w:rFonts w:ascii="Arial" w:hAnsi="Arial"/>
      <w:caps/>
      <w:color w:val="365F91"/>
      <w:spacing w:val="10"/>
      <w:lang w:eastAsia="en-US"/>
    </w:rPr>
  </w:style>
  <w:style w:type="character" w:customStyle="1" w:styleId="Heading8Char">
    <w:name w:val="Heading 8 Char"/>
    <w:basedOn w:val="DefaultParagraphFont"/>
    <w:link w:val="Heading8"/>
    <w:uiPriority w:val="99"/>
    <w:rsid w:val="00702989"/>
    <w:rPr>
      <w:rFonts w:ascii="Arial" w:hAnsi="Arial"/>
      <w:caps/>
      <w:spacing w:val="10"/>
      <w:sz w:val="18"/>
      <w:szCs w:val="18"/>
      <w:lang w:eastAsia="en-US"/>
    </w:rPr>
  </w:style>
  <w:style w:type="character" w:customStyle="1" w:styleId="Heading9Char">
    <w:name w:val="Heading 9 Char"/>
    <w:basedOn w:val="DefaultParagraphFont"/>
    <w:link w:val="Heading9"/>
    <w:uiPriority w:val="99"/>
    <w:rsid w:val="00702989"/>
    <w:rPr>
      <w:rFonts w:ascii="Arial" w:hAnsi="Arial"/>
      <w:i/>
      <w:caps/>
      <w:spacing w:val="10"/>
      <w:sz w:val="18"/>
      <w:szCs w:val="18"/>
      <w:lang w:eastAsia="en-US"/>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basedOn w:val="DefaultParagraphFont"/>
    <w:link w:val="Footer"/>
    <w:uiPriority w:val="99"/>
    <w:semiHidden/>
    <w:rsid w:val="00702989"/>
    <w:rPr>
      <w:rFonts w:ascii="Arial" w:hAnsi="Arial"/>
      <w:sz w:val="20"/>
      <w:szCs w:val="20"/>
      <w:lang w:eastAsia="en-US"/>
    </w:rPr>
  </w:style>
  <w:style w:type="character" w:styleId="PageNumber">
    <w:name w:val="page number"/>
    <w:basedOn w:val="DefaultParagraphFont"/>
    <w:uiPriority w:val="99"/>
    <w:rsid w:val="00160A78"/>
    <w:rPr>
      <w:rFonts w:cs="Times New Roman"/>
    </w:rPr>
  </w:style>
  <w:style w:type="paragraph" w:customStyle="1" w:styleId="ContentsTitle">
    <w:name w:val="ContentsTitle"/>
    <w:basedOn w:val="Normal"/>
    <w:uiPriority w:val="99"/>
    <w:rsid w:val="00E718F2"/>
    <w:pPr>
      <w:spacing w:after="0" w:line="240" w:lineRule="auto"/>
      <w:jc w:val="center"/>
    </w:pPr>
    <w:rPr>
      <w:b/>
      <w:bCs/>
      <w:sz w:val="40"/>
      <w:u w:val="single"/>
    </w:rPr>
  </w:style>
  <w:style w:type="character" w:styleId="CommentReference">
    <w:name w:val="annotation reference"/>
    <w:basedOn w:val="DefaultParagraphFont"/>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basedOn w:val="DefaultParagraphFont"/>
    <w:link w:val="CommentText"/>
    <w:uiPriority w:val="99"/>
    <w:semiHidden/>
    <w:rsid w:val="00702989"/>
    <w:rPr>
      <w:rFonts w:ascii="Arial" w:hAnsi="Arial"/>
      <w:sz w:val="20"/>
      <w:szCs w:val="20"/>
      <w:lang w:eastAsia="en-US"/>
    </w:rPr>
  </w:style>
  <w:style w:type="paragraph" w:styleId="BalloonText">
    <w:name w:val="Balloon Text"/>
    <w:basedOn w:val="Normal"/>
    <w:link w:val="BalloonTextChar"/>
    <w:uiPriority w:val="99"/>
    <w:semiHidden/>
    <w:rsid w:val="00160A78"/>
    <w:rPr>
      <w:rFonts w:ascii="Tahoma" w:hAnsi="Tahoma" w:cs="Tahoma"/>
      <w:sz w:val="16"/>
      <w:szCs w:val="16"/>
    </w:rPr>
  </w:style>
  <w:style w:type="character" w:customStyle="1" w:styleId="BalloonTextChar">
    <w:name w:val="Balloon Text Char"/>
    <w:basedOn w:val="DefaultParagraphFont"/>
    <w:link w:val="BalloonText"/>
    <w:uiPriority w:val="99"/>
    <w:semiHidden/>
    <w:rsid w:val="00702989"/>
    <w:rPr>
      <w:sz w:val="0"/>
      <w:szCs w:val="0"/>
      <w:lang w:eastAsia="en-US"/>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locked/>
    <w:rsid w:val="00D80CDD"/>
    <w:rPr>
      <w:rFonts w:ascii="Arial" w:hAnsi="Arial" w:cs="Arial"/>
      <w:sz w:val="20"/>
      <w:szCs w:val="20"/>
      <w:lang w:eastAsia="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basedOn w:val="DefaultParagraphFont"/>
    <w:link w:val="FootnoteText"/>
    <w:uiPriority w:val="99"/>
    <w:semiHidden/>
    <w:locked/>
    <w:rsid w:val="00F03E8D"/>
    <w:rPr>
      <w:rFonts w:ascii="Arial" w:hAnsi="Arial"/>
      <w:sz w:val="16"/>
      <w:lang w:val="en-IE" w:eastAsia="en-GB"/>
    </w:rPr>
  </w:style>
  <w:style w:type="character" w:styleId="FootnoteReference">
    <w:name w:val="footnote reference"/>
    <w:basedOn w:val="DefaultParagraphFont"/>
    <w:uiPriority w:val="99"/>
    <w:semiHidden/>
    <w:rsid w:val="00FC7AD7"/>
    <w:rPr>
      <w:rFonts w:ascii="Arial" w:hAnsi="Arial" w:cs="Times New Roman"/>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rPr>
  </w:style>
  <w:style w:type="character" w:customStyle="1" w:styleId="BodyTextChar">
    <w:name w:val="Body Text Char"/>
    <w:basedOn w:val="DefaultParagraphFont"/>
    <w:link w:val="BodyText"/>
    <w:uiPriority w:val="99"/>
    <w:semiHidden/>
    <w:rsid w:val="00702989"/>
    <w:rPr>
      <w:rFonts w:ascii="Arial" w:hAnsi="Arial"/>
      <w:sz w:val="20"/>
      <w:szCs w:val="20"/>
      <w:lang w:eastAsia="en-US"/>
    </w:rPr>
  </w:style>
  <w:style w:type="paragraph" w:customStyle="1" w:styleId="Bullet1CharChar">
    <w:name w:val="Bullet 1 Char Char"/>
    <w:basedOn w:val="Normal"/>
    <w:uiPriority w:val="99"/>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uiPriority w:val="99"/>
    <w:rsid w:val="00C1436C"/>
    <w:pPr>
      <w:spacing w:after="0" w:line="240" w:lineRule="auto"/>
      <w:jc w:val="center"/>
    </w:pPr>
    <w:rPr>
      <w:sz w:val="48"/>
    </w:rPr>
  </w:style>
  <w:style w:type="table" w:styleId="TableGrid8">
    <w:name w:val="Table Grid 8"/>
    <w:basedOn w:val="TableNormal"/>
    <w:uiPriority w:val="99"/>
    <w:rsid w:val="0001384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uiPriority w:val="99"/>
    <w:rsid w:val="00C1436C"/>
    <w:pPr>
      <w:jc w:val="center"/>
    </w:pPr>
    <w:rPr>
      <w:b/>
      <w:bCs/>
      <w:caps/>
      <w:color w:val="FFFFFF"/>
      <w:sz w:val="28"/>
    </w:rPr>
  </w:style>
  <w:style w:type="character" w:styleId="Hyperlink">
    <w:name w:val="Hyperlink"/>
    <w:basedOn w:val="DefaultParagraphFont"/>
    <w:uiPriority w:val="99"/>
    <w:rsid w:val="004F36E5"/>
    <w:rPr>
      <w:rFonts w:cs="Times New Roman"/>
      <w:color w:val="0000FF"/>
      <w:u w:val="single"/>
    </w:rPr>
  </w:style>
  <w:style w:type="character" w:styleId="FollowedHyperlink">
    <w:name w:val="FollowedHyperlink"/>
    <w:basedOn w:val="DefaultParagraphFont"/>
    <w:uiPriority w:val="99"/>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16435D"/>
    <w:pPr>
      <w:tabs>
        <w:tab w:val="left" w:pos="720"/>
        <w:tab w:val="right" w:leader="dot" w:pos="9540"/>
      </w:tabs>
      <w:spacing w:line="240" w:lineRule="auto"/>
      <w:ind w:left="720" w:hanging="720"/>
    </w:pPr>
    <w:rPr>
      <w:b/>
      <w:bCs/>
      <w:smallCaps/>
      <w:noProof/>
      <w:spacing w:val="5"/>
      <w:sz w:val="16"/>
      <w:szCs w:val="16"/>
    </w:rPr>
  </w:style>
  <w:style w:type="paragraph" w:styleId="TOC3">
    <w:name w:val="toc 3"/>
    <w:basedOn w:val="Normal"/>
    <w:next w:val="Normal"/>
    <w:autoRedefine/>
    <w:uiPriority w:val="9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02989"/>
    <w:rPr>
      <w:sz w:val="0"/>
      <w:szCs w:val="0"/>
      <w:lang w:eastAsia="en-US"/>
    </w:rPr>
  </w:style>
  <w:style w:type="paragraph" w:styleId="BodyTextIndent">
    <w:name w:val="Body Text Indent"/>
    <w:basedOn w:val="Normal"/>
    <w:link w:val="BodyTextIndentChar"/>
    <w:uiPriority w:val="99"/>
    <w:rsid w:val="002E2AB8"/>
    <w:pPr>
      <w:spacing w:after="120"/>
      <w:ind w:left="360"/>
    </w:pPr>
  </w:style>
  <w:style w:type="character" w:customStyle="1" w:styleId="BodyTextIndentChar">
    <w:name w:val="Body Text Indent Char"/>
    <w:basedOn w:val="DefaultParagraphFont"/>
    <w:link w:val="BodyTextIndent"/>
    <w:uiPriority w:val="99"/>
    <w:semiHidden/>
    <w:rsid w:val="00702989"/>
    <w:rPr>
      <w:rFonts w:ascii="Arial" w:hAnsi="Arial"/>
      <w:sz w:val="20"/>
      <w:szCs w:val="20"/>
      <w:lang w:eastAsia="en-US"/>
    </w:rPr>
  </w:style>
  <w:style w:type="paragraph" w:styleId="Caption">
    <w:name w:val="caption"/>
    <w:basedOn w:val="Normal"/>
    <w:next w:val="Normal"/>
    <w:uiPriority w:val="99"/>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uiPriority w:val="99"/>
    <w:locked/>
    <w:rsid w:val="002A3B8D"/>
    <w:rPr>
      <w:sz w:val="22"/>
      <w:lang w:val="en-IE" w:eastAsia="en-GB"/>
    </w:rPr>
  </w:style>
  <w:style w:type="paragraph" w:customStyle="1" w:styleId="Body1CharCharChar1Char">
    <w:name w:val="Body 1 Char Char Char1 Char"/>
    <w:basedOn w:val="Normal"/>
    <w:link w:val="Body1CharCharChar1Char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rPr>
  </w:style>
  <w:style w:type="character" w:customStyle="1" w:styleId="Body1CharCharChar1CharChar">
    <w:name w:val="Body 1 Char Char Char1 Char Char"/>
    <w:link w:val="Body1CharCharChar1Char"/>
    <w:uiPriority w:val="99"/>
    <w:locked/>
    <w:rsid w:val="002A3B8D"/>
    <w:rPr>
      <w:sz w:val="22"/>
      <w:lang w:val="en-AU" w:eastAsia="en-GB"/>
    </w:rPr>
  </w:style>
  <w:style w:type="paragraph" w:customStyle="1" w:styleId="TableColumnHeadings">
    <w:name w:val="Table Column Headings"/>
    <w:basedOn w:val="Normal"/>
    <w:uiPriority w:val="99"/>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uiPriority w:val="99"/>
    <w:rsid w:val="00402EDF"/>
    <w:pPr>
      <w:spacing w:after="120" w:line="288" w:lineRule="auto"/>
      <w:ind w:left="1699"/>
    </w:pPr>
    <w:rPr>
      <w:rFonts w:ascii="Arial" w:hAnsi="Arial"/>
      <w:sz w:val="20"/>
      <w:szCs w:val="20"/>
      <w:lang w:val="en-US" w:eastAsia="en-US"/>
    </w:rPr>
  </w:style>
  <w:style w:type="character" w:customStyle="1" w:styleId="BodyChar">
    <w:name w:val="Body Char"/>
    <w:link w:val="Body"/>
    <w:uiPriority w:val="99"/>
    <w:locked/>
    <w:rsid w:val="00402EDF"/>
    <w:rPr>
      <w:rFonts w:ascii="Arial" w:hAnsi="Arial"/>
      <w:lang w:val="en-US" w:eastAsia="en-US"/>
    </w:rPr>
  </w:style>
  <w:style w:type="character" w:customStyle="1" w:styleId="BodyChar1">
    <w:name w:val="Body Char1"/>
    <w:uiPriority w:val="99"/>
    <w:rsid w:val="00A9055C"/>
    <w:rPr>
      <w:rFonts w:ascii="Arial" w:hAnsi="Arial"/>
      <w:lang w:val="en-US" w:eastAsia="en-US"/>
    </w:rPr>
  </w:style>
  <w:style w:type="paragraph" w:customStyle="1" w:styleId="Apphead1">
    <w:name w:val="Apphead 1"/>
    <w:basedOn w:val="Normal"/>
    <w:next w:val="Body"/>
    <w:autoRedefine/>
    <w:uiPriority w:val="99"/>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uiPriority w:val="99"/>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uiPriority w:val="99"/>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uiPriority w:val="99"/>
    <w:rsid w:val="00A9055C"/>
    <w:pPr>
      <w:numPr>
        <w:ilvl w:val="3"/>
      </w:numPr>
      <w:tabs>
        <w:tab w:val="num" w:pos="576"/>
      </w:tabs>
      <w:ind w:left="576" w:hanging="576"/>
      <w:outlineLvl w:val="3"/>
    </w:pPr>
    <w:rPr>
      <w:sz w:val="26"/>
    </w:rPr>
  </w:style>
  <w:style w:type="paragraph" w:customStyle="1" w:styleId="Notices">
    <w:name w:val="Notices"/>
    <w:basedOn w:val="Normal"/>
    <w:uiPriority w:val="99"/>
    <w:rsid w:val="0075165F"/>
  </w:style>
  <w:style w:type="paragraph" w:customStyle="1" w:styleId="Bullet2">
    <w:name w:val="Bullet 2"/>
    <w:basedOn w:val="Bullet1"/>
    <w:uiPriority w:val="99"/>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uiPriority w:val="99"/>
    <w:rsid w:val="00933C83"/>
    <w:pPr>
      <w:keepLines/>
      <w:overflowPunct w:val="0"/>
      <w:autoSpaceDE w:val="0"/>
      <w:autoSpaceDN w:val="0"/>
      <w:adjustRightInd w:val="0"/>
      <w:spacing w:before="60" w:after="60" w:line="240" w:lineRule="auto"/>
      <w:textAlignment w:val="baseline"/>
    </w:pPr>
    <w:rPr>
      <w:rFonts w:cs="Arial"/>
      <w:sz w:val="22"/>
      <w:szCs w:val="22"/>
      <w:lang w:val="en-IE" w:eastAsia="en-GB"/>
    </w:rPr>
  </w:style>
  <w:style w:type="character" w:customStyle="1" w:styleId="Body1CharCharChar">
    <w:name w:val="Body 1 Char Char Char"/>
    <w:link w:val="Body1CharChar"/>
    <w:uiPriority w:val="99"/>
    <w:locked/>
    <w:rsid w:val="00933C83"/>
    <w:rPr>
      <w:rFonts w:ascii="Arial" w:hAnsi="Arial"/>
      <w:sz w:val="22"/>
      <w:lang w:val="en-IE" w:eastAsia="en-GB"/>
    </w:rPr>
  </w:style>
  <w:style w:type="paragraph" w:customStyle="1" w:styleId="NumberedList">
    <w:name w:val="NumberedList"/>
    <w:basedOn w:val="Normal"/>
    <w:uiPriority w:val="99"/>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character" w:customStyle="1" w:styleId="CommentSubjectChar">
    <w:name w:val="Comment Subject Char"/>
    <w:basedOn w:val="CommentTextChar"/>
    <w:link w:val="CommentSubject"/>
    <w:uiPriority w:val="99"/>
    <w:semiHidden/>
    <w:rsid w:val="00702989"/>
    <w:rPr>
      <w:rFonts w:ascii="Arial" w:hAnsi="Arial"/>
      <w:b/>
      <w:bCs/>
      <w:sz w:val="20"/>
      <w:szCs w:val="20"/>
      <w:lang w:eastAsia="en-US"/>
    </w:rPr>
  </w:style>
  <w:style w:type="paragraph" w:styleId="TOC4">
    <w:name w:val="toc 4"/>
    <w:basedOn w:val="Normal"/>
    <w:next w:val="Normal"/>
    <w:autoRedefine/>
    <w:uiPriority w:val="99"/>
    <w:rsid w:val="008341C7"/>
    <w:pPr>
      <w:tabs>
        <w:tab w:val="left" w:pos="1680"/>
        <w:tab w:val="right" w:leader="dot" w:pos="9530"/>
      </w:tabs>
      <w:ind w:left="720"/>
    </w:pPr>
    <w:rPr>
      <w:noProof/>
      <w:sz w:val="16"/>
      <w:szCs w:val="16"/>
    </w:rPr>
  </w:style>
  <w:style w:type="paragraph" w:styleId="TOC5">
    <w:name w:val="toc 5"/>
    <w:basedOn w:val="Normal"/>
    <w:next w:val="Normal"/>
    <w:autoRedefine/>
    <w:uiPriority w:val="99"/>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uiPriority w:val="99"/>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uiPriority w:val="99"/>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uiPriority w:val="99"/>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uiPriority w:val="99"/>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uiPriority w:val="99"/>
    <w:rsid w:val="008F02A2"/>
    <w:pPr>
      <w:spacing w:before="100" w:after="100" w:line="276"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uiPriority w:val="99"/>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AA683C"/>
    <w:pPr>
      <w:spacing w:before="100" w:after="100" w:line="276"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AA683C"/>
    <w:pPr>
      <w:spacing w:before="100" w:after="100" w:line="276"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AA683C"/>
    <w:pPr>
      <w:spacing w:before="100" w:after="100" w:line="276"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sz w:val="20"/>
      <w:szCs w:val="20"/>
      <w:lang w:eastAsia="en-US"/>
    </w:rPr>
  </w:style>
  <w:style w:type="character" w:customStyle="1" w:styleId="WW8Num13z2">
    <w:name w:val="WW8Num13z2"/>
    <w:uiPriority w:val="99"/>
    <w:rsid w:val="00C42B89"/>
    <w:rPr>
      <w:rFonts w:ascii="Wingdings" w:hAnsi="Wingdings"/>
    </w:rPr>
  </w:style>
  <w:style w:type="character" w:customStyle="1" w:styleId="Unresolved">
    <w:name w:val="Unresolved"/>
    <w:uiPriority w:val="99"/>
    <w:rsid w:val="00F54E20"/>
    <w:rPr>
      <w:i/>
      <w:color w:val="FF0000"/>
    </w:rPr>
  </w:style>
  <w:style w:type="paragraph" w:customStyle="1" w:styleId="UntitledHeading">
    <w:name w:val="UntitledHeading"/>
    <w:basedOn w:val="Normal"/>
    <w:uiPriority w:val="99"/>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locked/>
    <w:rsid w:val="00D3707E"/>
    <w:rPr>
      <w:rFonts w:ascii="Arial" w:hAnsi="Arial" w:cs="Times New Roman"/>
      <w:lang w:val="en-GB" w:eastAsia="en-US"/>
    </w:rPr>
  </w:style>
  <w:style w:type="character" w:styleId="Emphasis">
    <w:name w:val="Emphasis"/>
    <w:basedOn w:val="DefaultParagraphFont"/>
    <w:uiPriority w:val="99"/>
    <w:qFormat/>
    <w:rsid w:val="003C1F9E"/>
    <w:rPr>
      <w:rFonts w:cs="Times New Roman"/>
      <w:i/>
      <w:iCs/>
    </w:rPr>
  </w:style>
  <w:style w:type="paragraph" w:styleId="IntenseQuote">
    <w:name w:val="Intense Quote"/>
    <w:basedOn w:val="Normal"/>
    <w:next w:val="Normal"/>
    <w:link w:val="IntenseQuoteChar"/>
    <w:uiPriority w:val="99"/>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80DE6"/>
    <w:rPr>
      <w:rFonts w:ascii="Arial" w:hAnsi="Arial" w:cs="Times New Roman"/>
      <w:b/>
      <w:bCs/>
      <w:i/>
      <w:iCs/>
      <w:color w:val="4F81BD"/>
      <w:lang w:val="en-GB" w:eastAsia="en-US"/>
    </w:rPr>
  </w:style>
  <w:style w:type="paragraph" w:styleId="Quote">
    <w:name w:val="Quote"/>
    <w:basedOn w:val="Normal"/>
    <w:next w:val="Normal"/>
    <w:link w:val="QuoteChar"/>
    <w:uiPriority w:val="99"/>
    <w:qFormat/>
    <w:rsid w:val="009C6EDF"/>
    <w:rPr>
      <w:i/>
      <w:iCs/>
      <w:color w:val="000000"/>
    </w:rPr>
  </w:style>
  <w:style w:type="character" w:customStyle="1" w:styleId="QuoteChar">
    <w:name w:val="Quote Char"/>
    <w:basedOn w:val="DefaultParagraphFont"/>
    <w:link w:val="Quote"/>
    <w:uiPriority w:val="99"/>
    <w:locked/>
    <w:rsid w:val="009C6EDF"/>
    <w:rPr>
      <w:rFonts w:ascii="Arial" w:hAnsi="Arial" w:cs="Times New Roman"/>
      <w:i/>
      <w:iCs/>
      <w:color w:val="000000"/>
      <w:lang w:val="en-GB" w:eastAsia="en-US"/>
    </w:rPr>
  </w:style>
  <w:style w:type="character" w:styleId="IntenseReference">
    <w:name w:val="Intense Reference"/>
    <w:basedOn w:val="DefaultParagraphFont"/>
    <w:uiPriority w:val="99"/>
    <w:qFormat/>
    <w:rsid w:val="005260EF"/>
    <w:rPr>
      <w:rFonts w:cs="Times New Roman"/>
      <w:b/>
      <w:bCs/>
      <w:smallCaps/>
      <w:color w:val="C0504D"/>
      <w:spacing w:val="5"/>
      <w:u w:val="single"/>
    </w:rPr>
  </w:style>
  <w:style w:type="numbering" w:customStyle="1" w:styleId="Bullet3">
    <w:name w:val="Bullet 3"/>
    <w:rsid w:val="00702989"/>
    <w:pPr>
      <w:numPr>
        <w:numId w:val="4"/>
      </w:numPr>
    </w:pPr>
  </w:style>
</w:styles>
</file>

<file path=word/webSettings.xml><?xml version="1.0" encoding="utf-8"?>
<w:webSettings xmlns:r="http://schemas.openxmlformats.org/officeDocument/2006/relationships" xmlns:w="http://schemas.openxmlformats.org/wordprocessingml/2006/main">
  <w:divs>
    <w:div w:id="1275618">
      <w:bodyDiv w:val="1"/>
      <w:marLeft w:val="0"/>
      <w:marRight w:val="0"/>
      <w:marTop w:val="0"/>
      <w:marBottom w:val="0"/>
      <w:divBdr>
        <w:top w:val="none" w:sz="0" w:space="0" w:color="auto"/>
        <w:left w:val="none" w:sz="0" w:space="0" w:color="auto"/>
        <w:bottom w:val="none" w:sz="0" w:space="0" w:color="auto"/>
        <w:right w:val="none" w:sz="0" w:space="0" w:color="auto"/>
      </w:divBdr>
    </w:div>
    <w:div w:id="15279324">
      <w:bodyDiv w:val="1"/>
      <w:marLeft w:val="0"/>
      <w:marRight w:val="0"/>
      <w:marTop w:val="0"/>
      <w:marBottom w:val="0"/>
      <w:divBdr>
        <w:top w:val="none" w:sz="0" w:space="0" w:color="auto"/>
        <w:left w:val="none" w:sz="0" w:space="0" w:color="auto"/>
        <w:bottom w:val="none" w:sz="0" w:space="0" w:color="auto"/>
        <w:right w:val="none" w:sz="0" w:space="0" w:color="auto"/>
      </w:divBdr>
    </w:div>
    <w:div w:id="16662554">
      <w:bodyDiv w:val="1"/>
      <w:marLeft w:val="0"/>
      <w:marRight w:val="0"/>
      <w:marTop w:val="0"/>
      <w:marBottom w:val="0"/>
      <w:divBdr>
        <w:top w:val="none" w:sz="0" w:space="0" w:color="auto"/>
        <w:left w:val="none" w:sz="0" w:space="0" w:color="auto"/>
        <w:bottom w:val="none" w:sz="0" w:space="0" w:color="auto"/>
        <w:right w:val="none" w:sz="0" w:space="0" w:color="auto"/>
      </w:divBdr>
    </w:div>
    <w:div w:id="49422625">
      <w:bodyDiv w:val="1"/>
      <w:marLeft w:val="0"/>
      <w:marRight w:val="0"/>
      <w:marTop w:val="0"/>
      <w:marBottom w:val="0"/>
      <w:divBdr>
        <w:top w:val="none" w:sz="0" w:space="0" w:color="auto"/>
        <w:left w:val="none" w:sz="0" w:space="0" w:color="auto"/>
        <w:bottom w:val="none" w:sz="0" w:space="0" w:color="auto"/>
        <w:right w:val="none" w:sz="0" w:space="0" w:color="auto"/>
      </w:divBdr>
    </w:div>
    <w:div w:id="52320013">
      <w:bodyDiv w:val="1"/>
      <w:marLeft w:val="0"/>
      <w:marRight w:val="0"/>
      <w:marTop w:val="0"/>
      <w:marBottom w:val="0"/>
      <w:divBdr>
        <w:top w:val="none" w:sz="0" w:space="0" w:color="auto"/>
        <w:left w:val="none" w:sz="0" w:space="0" w:color="auto"/>
        <w:bottom w:val="none" w:sz="0" w:space="0" w:color="auto"/>
        <w:right w:val="none" w:sz="0" w:space="0" w:color="auto"/>
      </w:divBdr>
    </w:div>
    <w:div w:id="150368356">
      <w:bodyDiv w:val="1"/>
      <w:marLeft w:val="0"/>
      <w:marRight w:val="0"/>
      <w:marTop w:val="0"/>
      <w:marBottom w:val="0"/>
      <w:divBdr>
        <w:top w:val="none" w:sz="0" w:space="0" w:color="auto"/>
        <w:left w:val="none" w:sz="0" w:space="0" w:color="auto"/>
        <w:bottom w:val="none" w:sz="0" w:space="0" w:color="auto"/>
        <w:right w:val="none" w:sz="0" w:space="0" w:color="auto"/>
      </w:divBdr>
      <w:divsChild>
        <w:div w:id="1968124304">
          <w:marLeft w:val="562"/>
          <w:marRight w:val="0"/>
          <w:marTop w:val="0"/>
          <w:marBottom w:val="0"/>
          <w:divBdr>
            <w:top w:val="none" w:sz="0" w:space="0" w:color="auto"/>
            <w:left w:val="none" w:sz="0" w:space="0" w:color="auto"/>
            <w:bottom w:val="none" w:sz="0" w:space="0" w:color="auto"/>
            <w:right w:val="none" w:sz="0" w:space="0" w:color="auto"/>
          </w:divBdr>
        </w:div>
        <w:div w:id="2134247668">
          <w:marLeft w:val="562"/>
          <w:marRight w:val="0"/>
          <w:marTop w:val="0"/>
          <w:marBottom w:val="0"/>
          <w:divBdr>
            <w:top w:val="none" w:sz="0" w:space="0" w:color="auto"/>
            <w:left w:val="none" w:sz="0" w:space="0" w:color="auto"/>
            <w:bottom w:val="none" w:sz="0" w:space="0" w:color="auto"/>
            <w:right w:val="none" w:sz="0" w:space="0" w:color="auto"/>
          </w:divBdr>
        </w:div>
      </w:divsChild>
    </w:div>
    <w:div w:id="189034645">
      <w:bodyDiv w:val="1"/>
      <w:marLeft w:val="0"/>
      <w:marRight w:val="0"/>
      <w:marTop w:val="0"/>
      <w:marBottom w:val="0"/>
      <w:divBdr>
        <w:top w:val="none" w:sz="0" w:space="0" w:color="auto"/>
        <w:left w:val="none" w:sz="0" w:space="0" w:color="auto"/>
        <w:bottom w:val="none" w:sz="0" w:space="0" w:color="auto"/>
        <w:right w:val="none" w:sz="0" w:space="0" w:color="auto"/>
      </w:divBdr>
      <w:divsChild>
        <w:div w:id="1116409660">
          <w:marLeft w:val="562"/>
          <w:marRight w:val="0"/>
          <w:marTop w:val="0"/>
          <w:marBottom w:val="0"/>
          <w:divBdr>
            <w:top w:val="none" w:sz="0" w:space="0" w:color="auto"/>
            <w:left w:val="none" w:sz="0" w:space="0" w:color="auto"/>
            <w:bottom w:val="none" w:sz="0" w:space="0" w:color="auto"/>
            <w:right w:val="none" w:sz="0" w:space="0" w:color="auto"/>
          </w:divBdr>
        </w:div>
      </w:divsChild>
    </w:div>
    <w:div w:id="299844141">
      <w:bodyDiv w:val="1"/>
      <w:marLeft w:val="0"/>
      <w:marRight w:val="0"/>
      <w:marTop w:val="0"/>
      <w:marBottom w:val="0"/>
      <w:divBdr>
        <w:top w:val="none" w:sz="0" w:space="0" w:color="auto"/>
        <w:left w:val="none" w:sz="0" w:space="0" w:color="auto"/>
        <w:bottom w:val="none" w:sz="0" w:space="0" w:color="auto"/>
        <w:right w:val="none" w:sz="0" w:space="0" w:color="auto"/>
      </w:divBdr>
    </w:div>
    <w:div w:id="375862197">
      <w:bodyDiv w:val="1"/>
      <w:marLeft w:val="0"/>
      <w:marRight w:val="0"/>
      <w:marTop w:val="0"/>
      <w:marBottom w:val="0"/>
      <w:divBdr>
        <w:top w:val="none" w:sz="0" w:space="0" w:color="auto"/>
        <w:left w:val="none" w:sz="0" w:space="0" w:color="auto"/>
        <w:bottom w:val="none" w:sz="0" w:space="0" w:color="auto"/>
        <w:right w:val="none" w:sz="0" w:space="0" w:color="auto"/>
      </w:divBdr>
    </w:div>
    <w:div w:id="388187226">
      <w:bodyDiv w:val="1"/>
      <w:marLeft w:val="0"/>
      <w:marRight w:val="0"/>
      <w:marTop w:val="0"/>
      <w:marBottom w:val="0"/>
      <w:divBdr>
        <w:top w:val="none" w:sz="0" w:space="0" w:color="auto"/>
        <w:left w:val="none" w:sz="0" w:space="0" w:color="auto"/>
        <w:bottom w:val="none" w:sz="0" w:space="0" w:color="auto"/>
        <w:right w:val="none" w:sz="0" w:space="0" w:color="auto"/>
      </w:divBdr>
      <w:divsChild>
        <w:div w:id="29958123">
          <w:marLeft w:val="562"/>
          <w:marRight w:val="0"/>
          <w:marTop w:val="0"/>
          <w:marBottom w:val="0"/>
          <w:divBdr>
            <w:top w:val="none" w:sz="0" w:space="0" w:color="auto"/>
            <w:left w:val="none" w:sz="0" w:space="0" w:color="auto"/>
            <w:bottom w:val="none" w:sz="0" w:space="0" w:color="auto"/>
            <w:right w:val="none" w:sz="0" w:space="0" w:color="auto"/>
          </w:divBdr>
        </w:div>
      </w:divsChild>
    </w:div>
    <w:div w:id="419251989">
      <w:bodyDiv w:val="1"/>
      <w:marLeft w:val="0"/>
      <w:marRight w:val="0"/>
      <w:marTop w:val="0"/>
      <w:marBottom w:val="0"/>
      <w:divBdr>
        <w:top w:val="none" w:sz="0" w:space="0" w:color="auto"/>
        <w:left w:val="none" w:sz="0" w:space="0" w:color="auto"/>
        <w:bottom w:val="none" w:sz="0" w:space="0" w:color="auto"/>
        <w:right w:val="none" w:sz="0" w:space="0" w:color="auto"/>
      </w:divBdr>
    </w:div>
    <w:div w:id="439959462">
      <w:bodyDiv w:val="1"/>
      <w:marLeft w:val="0"/>
      <w:marRight w:val="0"/>
      <w:marTop w:val="0"/>
      <w:marBottom w:val="0"/>
      <w:divBdr>
        <w:top w:val="none" w:sz="0" w:space="0" w:color="auto"/>
        <w:left w:val="none" w:sz="0" w:space="0" w:color="auto"/>
        <w:bottom w:val="none" w:sz="0" w:space="0" w:color="auto"/>
        <w:right w:val="none" w:sz="0" w:space="0" w:color="auto"/>
      </w:divBdr>
    </w:div>
    <w:div w:id="629020076">
      <w:bodyDiv w:val="1"/>
      <w:marLeft w:val="0"/>
      <w:marRight w:val="0"/>
      <w:marTop w:val="0"/>
      <w:marBottom w:val="0"/>
      <w:divBdr>
        <w:top w:val="none" w:sz="0" w:space="0" w:color="auto"/>
        <w:left w:val="none" w:sz="0" w:space="0" w:color="auto"/>
        <w:bottom w:val="none" w:sz="0" w:space="0" w:color="auto"/>
        <w:right w:val="none" w:sz="0" w:space="0" w:color="auto"/>
      </w:divBdr>
    </w:div>
    <w:div w:id="686836879">
      <w:bodyDiv w:val="1"/>
      <w:marLeft w:val="0"/>
      <w:marRight w:val="0"/>
      <w:marTop w:val="0"/>
      <w:marBottom w:val="0"/>
      <w:divBdr>
        <w:top w:val="none" w:sz="0" w:space="0" w:color="auto"/>
        <w:left w:val="none" w:sz="0" w:space="0" w:color="auto"/>
        <w:bottom w:val="none" w:sz="0" w:space="0" w:color="auto"/>
        <w:right w:val="none" w:sz="0" w:space="0" w:color="auto"/>
      </w:divBdr>
    </w:div>
    <w:div w:id="757214147">
      <w:marLeft w:val="0"/>
      <w:marRight w:val="0"/>
      <w:marTop w:val="0"/>
      <w:marBottom w:val="0"/>
      <w:divBdr>
        <w:top w:val="none" w:sz="0" w:space="0" w:color="auto"/>
        <w:left w:val="none" w:sz="0" w:space="0" w:color="auto"/>
        <w:bottom w:val="none" w:sz="0" w:space="0" w:color="auto"/>
        <w:right w:val="none" w:sz="0" w:space="0" w:color="auto"/>
      </w:divBdr>
    </w:div>
    <w:div w:id="757214148">
      <w:marLeft w:val="0"/>
      <w:marRight w:val="0"/>
      <w:marTop w:val="0"/>
      <w:marBottom w:val="0"/>
      <w:divBdr>
        <w:top w:val="none" w:sz="0" w:space="0" w:color="auto"/>
        <w:left w:val="none" w:sz="0" w:space="0" w:color="auto"/>
        <w:bottom w:val="none" w:sz="0" w:space="0" w:color="auto"/>
        <w:right w:val="none" w:sz="0" w:space="0" w:color="auto"/>
      </w:divBdr>
    </w:div>
    <w:div w:id="757214156">
      <w:marLeft w:val="0"/>
      <w:marRight w:val="0"/>
      <w:marTop w:val="0"/>
      <w:marBottom w:val="0"/>
      <w:divBdr>
        <w:top w:val="none" w:sz="0" w:space="0" w:color="auto"/>
        <w:left w:val="none" w:sz="0" w:space="0" w:color="auto"/>
        <w:bottom w:val="none" w:sz="0" w:space="0" w:color="auto"/>
        <w:right w:val="none" w:sz="0" w:space="0" w:color="auto"/>
      </w:divBdr>
    </w:div>
    <w:div w:id="757214157">
      <w:marLeft w:val="0"/>
      <w:marRight w:val="0"/>
      <w:marTop w:val="0"/>
      <w:marBottom w:val="0"/>
      <w:divBdr>
        <w:top w:val="none" w:sz="0" w:space="0" w:color="auto"/>
        <w:left w:val="none" w:sz="0" w:space="0" w:color="auto"/>
        <w:bottom w:val="none" w:sz="0" w:space="0" w:color="auto"/>
        <w:right w:val="none" w:sz="0" w:space="0" w:color="auto"/>
      </w:divBdr>
      <w:divsChild>
        <w:div w:id="757214181">
          <w:marLeft w:val="0"/>
          <w:marRight w:val="0"/>
          <w:marTop w:val="0"/>
          <w:marBottom w:val="0"/>
          <w:divBdr>
            <w:top w:val="none" w:sz="0" w:space="0" w:color="auto"/>
            <w:left w:val="none" w:sz="0" w:space="0" w:color="auto"/>
            <w:bottom w:val="none" w:sz="0" w:space="0" w:color="auto"/>
            <w:right w:val="none" w:sz="0" w:space="0" w:color="auto"/>
          </w:divBdr>
        </w:div>
        <w:div w:id="757214290">
          <w:marLeft w:val="0"/>
          <w:marRight w:val="0"/>
          <w:marTop w:val="0"/>
          <w:marBottom w:val="0"/>
          <w:divBdr>
            <w:top w:val="none" w:sz="0" w:space="0" w:color="auto"/>
            <w:left w:val="none" w:sz="0" w:space="0" w:color="auto"/>
            <w:bottom w:val="none" w:sz="0" w:space="0" w:color="auto"/>
            <w:right w:val="none" w:sz="0" w:space="0" w:color="auto"/>
          </w:divBdr>
        </w:div>
        <w:div w:id="757214465">
          <w:marLeft w:val="0"/>
          <w:marRight w:val="0"/>
          <w:marTop w:val="0"/>
          <w:marBottom w:val="0"/>
          <w:divBdr>
            <w:top w:val="none" w:sz="0" w:space="0" w:color="auto"/>
            <w:left w:val="none" w:sz="0" w:space="0" w:color="auto"/>
            <w:bottom w:val="none" w:sz="0" w:space="0" w:color="auto"/>
            <w:right w:val="none" w:sz="0" w:space="0" w:color="auto"/>
          </w:divBdr>
          <w:divsChild>
            <w:div w:id="757214479">
              <w:marLeft w:val="0"/>
              <w:marRight w:val="0"/>
              <w:marTop w:val="0"/>
              <w:marBottom w:val="0"/>
              <w:divBdr>
                <w:top w:val="none" w:sz="0" w:space="0" w:color="auto"/>
                <w:left w:val="none" w:sz="0" w:space="0" w:color="auto"/>
                <w:bottom w:val="none" w:sz="0" w:space="0" w:color="auto"/>
                <w:right w:val="none" w:sz="0" w:space="0" w:color="auto"/>
              </w:divBdr>
              <w:divsChild>
                <w:div w:id="757214224">
                  <w:marLeft w:val="0"/>
                  <w:marRight w:val="0"/>
                  <w:marTop w:val="0"/>
                  <w:marBottom w:val="0"/>
                  <w:divBdr>
                    <w:top w:val="none" w:sz="0" w:space="0" w:color="auto"/>
                    <w:left w:val="none" w:sz="0" w:space="0" w:color="auto"/>
                    <w:bottom w:val="none" w:sz="0" w:space="0" w:color="auto"/>
                    <w:right w:val="none" w:sz="0" w:space="0" w:color="auto"/>
                  </w:divBdr>
                </w:div>
                <w:div w:id="757214311">
                  <w:marLeft w:val="0"/>
                  <w:marRight w:val="0"/>
                  <w:marTop w:val="0"/>
                  <w:marBottom w:val="0"/>
                  <w:divBdr>
                    <w:top w:val="none" w:sz="0" w:space="0" w:color="auto"/>
                    <w:left w:val="none" w:sz="0" w:space="0" w:color="auto"/>
                    <w:bottom w:val="none" w:sz="0" w:space="0" w:color="auto"/>
                    <w:right w:val="none" w:sz="0" w:space="0" w:color="auto"/>
                  </w:divBdr>
                </w:div>
                <w:div w:id="757214327">
                  <w:marLeft w:val="0"/>
                  <w:marRight w:val="0"/>
                  <w:marTop w:val="0"/>
                  <w:marBottom w:val="0"/>
                  <w:divBdr>
                    <w:top w:val="none" w:sz="0" w:space="0" w:color="auto"/>
                    <w:left w:val="none" w:sz="0" w:space="0" w:color="auto"/>
                    <w:bottom w:val="none" w:sz="0" w:space="0" w:color="auto"/>
                    <w:right w:val="none" w:sz="0" w:space="0" w:color="auto"/>
                  </w:divBdr>
                </w:div>
                <w:div w:id="7572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84">
          <w:marLeft w:val="0"/>
          <w:marRight w:val="0"/>
          <w:marTop w:val="0"/>
          <w:marBottom w:val="0"/>
          <w:divBdr>
            <w:top w:val="none" w:sz="0" w:space="0" w:color="auto"/>
            <w:left w:val="none" w:sz="0" w:space="0" w:color="auto"/>
            <w:bottom w:val="none" w:sz="0" w:space="0" w:color="auto"/>
            <w:right w:val="none" w:sz="0" w:space="0" w:color="auto"/>
          </w:divBdr>
        </w:div>
      </w:divsChild>
    </w:div>
    <w:div w:id="757214158">
      <w:marLeft w:val="0"/>
      <w:marRight w:val="0"/>
      <w:marTop w:val="0"/>
      <w:marBottom w:val="0"/>
      <w:divBdr>
        <w:top w:val="none" w:sz="0" w:space="0" w:color="auto"/>
        <w:left w:val="none" w:sz="0" w:space="0" w:color="auto"/>
        <w:bottom w:val="none" w:sz="0" w:space="0" w:color="auto"/>
        <w:right w:val="none" w:sz="0" w:space="0" w:color="auto"/>
      </w:divBdr>
    </w:div>
    <w:div w:id="757214162">
      <w:marLeft w:val="0"/>
      <w:marRight w:val="0"/>
      <w:marTop w:val="0"/>
      <w:marBottom w:val="0"/>
      <w:divBdr>
        <w:top w:val="none" w:sz="0" w:space="0" w:color="auto"/>
        <w:left w:val="none" w:sz="0" w:space="0" w:color="auto"/>
        <w:bottom w:val="none" w:sz="0" w:space="0" w:color="auto"/>
        <w:right w:val="none" w:sz="0" w:space="0" w:color="auto"/>
      </w:divBdr>
    </w:div>
    <w:div w:id="757214164">
      <w:marLeft w:val="0"/>
      <w:marRight w:val="0"/>
      <w:marTop w:val="0"/>
      <w:marBottom w:val="0"/>
      <w:divBdr>
        <w:top w:val="none" w:sz="0" w:space="0" w:color="auto"/>
        <w:left w:val="none" w:sz="0" w:space="0" w:color="auto"/>
        <w:bottom w:val="none" w:sz="0" w:space="0" w:color="auto"/>
        <w:right w:val="none" w:sz="0" w:space="0" w:color="auto"/>
      </w:divBdr>
    </w:div>
    <w:div w:id="757214167">
      <w:marLeft w:val="0"/>
      <w:marRight w:val="0"/>
      <w:marTop w:val="0"/>
      <w:marBottom w:val="0"/>
      <w:divBdr>
        <w:top w:val="none" w:sz="0" w:space="0" w:color="auto"/>
        <w:left w:val="none" w:sz="0" w:space="0" w:color="auto"/>
        <w:bottom w:val="none" w:sz="0" w:space="0" w:color="auto"/>
        <w:right w:val="none" w:sz="0" w:space="0" w:color="auto"/>
      </w:divBdr>
    </w:div>
    <w:div w:id="757214169">
      <w:marLeft w:val="0"/>
      <w:marRight w:val="0"/>
      <w:marTop w:val="0"/>
      <w:marBottom w:val="0"/>
      <w:divBdr>
        <w:top w:val="none" w:sz="0" w:space="0" w:color="auto"/>
        <w:left w:val="none" w:sz="0" w:space="0" w:color="auto"/>
        <w:bottom w:val="none" w:sz="0" w:space="0" w:color="auto"/>
        <w:right w:val="none" w:sz="0" w:space="0" w:color="auto"/>
      </w:divBdr>
    </w:div>
    <w:div w:id="757214173">
      <w:marLeft w:val="0"/>
      <w:marRight w:val="0"/>
      <w:marTop w:val="0"/>
      <w:marBottom w:val="0"/>
      <w:divBdr>
        <w:top w:val="none" w:sz="0" w:space="0" w:color="auto"/>
        <w:left w:val="none" w:sz="0" w:space="0" w:color="auto"/>
        <w:bottom w:val="none" w:sz="0" w:space="0" w:color="auto"/>
        <w:right w:val="none" w:sz="0" w:space="0" w:color="auto"/>
      </w:divBdr>
    </w:div>
    <w:div w:id="757214177">
      <w:marLeft w:val="0"/>
      <w:marRight w:val="0"/>
      <w:marTop w:val="0"/>
      <w:marBottom w:val="0"/>
      <w:divBdr>
        <w:top w:val="none" w:sz="0" w:space="0" w:color="auto"/>
        <w:left w:val="none" w:sz="0" w:space="0" w:color="auto"/>
        <w:bottom w:val="none" w:sz="0" w:space="0" w:color="auto"/>
        <w:right w:val="none" w:sz="0" w:space="0" w:color="auto"/>
      </w:divBdr>
    </w:div>
    <w:div w:id="757214178">
      <w:marLeft w:val="0"/>
      <w:marRight w:val="0"/>
      <w:marTop w:val="0"/>
      <w:marBottom w:val="0"/>
      <w:divBdr>
        <w:top w:val="none" w:sz="0" w:space="0" w:color="auto"/>
        <w:left w:val="none" w:sz="0" w:space="0" w:color="auto"/>
        <w:bottom w:val="none" w:sz="0" w:space="0" w:color="auto"/>
        <w:right w:val="none" w:sz="0" w:space="0" w:color="auto"/>
      </w:divBdr>
    </w:div>
    <w:div w:id="757214180">
      <w:marLeft w:val="0"/>
      <w:marRight w:val="0"/>
      <w:marTop w:val="0"/>
      <w:marBottom w:val="0"/>
      <w:divBdr>
        <w:top w:val="none" w:sz="0" w:space="0" w:color="auto"/>
        <w:left w:val="none" w:sz="0" w:space="0" w:color="auto"/>
        <w:bottom w:val="none" w:sz="0" w:space="0" w:color="auto"/>
        <w:right w:val="none" w:sz="0" w:space="0" w:color="auto"/>
      </w:divBdr>
    </w:div>
    <w:div w:id="757214182">
      <w:marLeft w:val="0"/>
      <w:marRight w:val="0"/>
      <w:marTop w:val="0"/>
      <w:marBottom w:val="0"/>
      <w:divBdr>
        <w:top w:val="none" w:sz="0" w:space="0" w:color="auto"/>
        <w:left w:val="none" w:sz="0" w:space="0" w:color="auto"/>
        <w:bottom w:val="none" w:sz="0" w:space="0" w:color="auto"/>
        <w:right w:val="none" w:sz="0" w:space="0" w:color="auto"/>
      </w:divBdr>
      <w:divsChild>
        <w:div w:id="757214401">
          <w:marLeft w:val="0"/>
          <w:marRight w:val="0"/>
          <w:marTop w:val="0"/>
          <w:marBottom w:val="0"/>
          <w:divBdr>
            <w:top w:val="none" w:sz="0" w:space="0" w:color="auto"/>
            <w:left w:val="none" w:sz="0" w:space="0" w:color="auto"/>
            <w:bottom w:val="none" w:sz="0" w:space="0" w:color="auto"/>
            <w:right w:val="none" w:sz="0" w:space="0" w:color="auto"/>
          </w:divBdr>
          <w:divsChild>
            <w:div w:id="757214269">
              <w:marLeft w:val="0"/>
              <w:marRight w:val="0"/>
              <w:marTop w:val="0"/>
              <w:marBottom w:val="0"/>
              <w:divBdr>
                <w:top w:val="none" w:sz="0" w:space="0" w:color="auto"/>
                <w:left w:val="none" w:sz="0" w:space="0" w:color="auto"/>
                <w:bottom w:val="none" w:sz="0" w:space="0" w:color="auto"/>
                <w:right w:val="none" w:sz="0" w:space="0" w:color="auto"/>
              </w:divBdr>
              <w:divsChild>
                <w:div w:id="757214471">
                  <w:marLeft w:val="0"/>
                  <w:marRight w:val="0"/>
                  <w:marTop w:val="0"/>
                  <w:marBottom w:val="0"/>
                  <w:divBdr>
                    <w:top w:val="none" w:sz="0" w:space="0" w:color="auto"/>
                    <w:left w:val="none" w:sz="0" w:space="0" w:color="auto"/>
                    <w:bottom w:val="none" w:sz="0" w:space="0" w:color="auto"/>
                    <w:right w:val="none" w:sz="0" w:space="0" w:color="auto"/>
                  </w:divBdr>
                  <w:divsChild>
                    <w:div w:id="757214365">
                      <w:marLeft w:val="0"/>
                      <w:marRight w:val="0"/>
                      <w:marTop w:val="0"/>
                      <w:marBottom w:val="0"/>
                      <w:divBdr>
                        <w:top w:val="none" w:sz="0" w:space="0" w:color="auto"/>
                        <w:left w:val="none" w:sz="0" w:space="0" w:color="auto"/>
                        <w:bottom w:val="none" w:sz="0" w:space="0" w:color="auto"/>
                        <w:right w:val="none" w:sz="0" w:space="0" w:color="auto"/>
                      </w:divBdr>
                      <w:divsChild>
                        <w:div w:id="7572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187">
      <w:marLeft w:val="0"/>
      <w:marRight w:val="0"/>
      <w:marTop w:val="0"/>
      <w:marBottom w:val="0"/>
      <w:divBdr>
        <w:top w:val="none" w:sz="0" w:space="0" w:color="auto"/>
        <w:left w:val="none" w:sz="0" w:space="0" w:color="auto"/>
        <w:bottom w:val="none" w:sz="0" w:space="0" w:color="auto"/>
        <w:right w:val="none" w:sz="0" w:space="0" w:color="auto"/>
      </w:divBdr>
    </w:div>
    <w:div w:id="757214191">
      <w:marLeft w:val="0"/>
      <w:marRight w:val="0"/>
      <w:marTop w:val="0"/>
      <w:marBottom w:val="0"/>
      <w:divBdr>
        <w:top w:val="none" w:sz="0" w:space="0" w:color="auto"/>
        <w:left w:val="none" w:sz="0" w:space="0" w:color="auto"/>
        <w:bottom w:val="none" w:sz="0" w:space="0" w:color="auto"/>
        <w:right w:val="none" w:sz="0" w:space="0" w:color="auto"/>
      </w:divBdr>
      <w:divsChild>
        <w:div w:id="757214469">
          <w:marLeft w:val="0"/>
          <w:marRight w:val="0"/>
          <w:marTop w:val="0"/>
          <w:marBottom w:val="0"/>
          <w:divBdr>
            <w:top w:val="none" w:sz="0" w:space="0" w:color="auto"/>
            <w:left w:val="none" w:sz="0" w:space="0" w:color="auto"/>
            <w:bottom w:val="none" w:sz="0" w:space="0" w:color="auto"/>
            <w:right w:val="none" w:sz="0" w:space="0" w:color="auto"/>
          </w:divBdr>
          <w:divsChild>
            <w:div w:id="757214348">
              <w:marLeft w:val="0"/>
              <w:marRight w:val="0"/>
              <w:marTop w:val="0"/>
              <w:marBottom w:val="0"/>
              <w:divBdr>
                <w:top w:val="none" w:sz="0" w:space="0" w:color="auto"/>
                <w:left w:val="none" w:sz="0" w:space="0" w:color="auto"/>
                <w:bottom w:val="none" w:sz="0" w:space="0" w:color="auto"/>
                <w:right w:val="none" w:sz="0" w:space="0" w:color="auto"/>
              </w:divBdr>
              <w:divsChild>
                <w:div w:id="757214396">
                  <w:marLeft w:val="0"/>
                  <w:marRight w:val="0"/>
                  <w:marTop w:val="0"/>
                  <w:marBottom w:val="0"/>
                  <w:divBdr>
                    <w:top w:val="none" w:sz="0" w:space="0" w:color="auto"/>
                    <w:left w:val="none" w:sz="0" w:space="0" w:color="auto"/>
                    <w:bottom w:val="none" w:sz="0" w:space="0" w:color="auto"/>
                    <w:right w:val="none" w:sz="0" w:space="0" w:color="auto"/>
                  </w:divBdr>
                  <w:divsChild>
                    <w:div w:id="757214385">
                      <w:marLeft w:val="0"/>
                      <w:marRight w:val="0"/>
                      <w:marTop w:val="0"/>
                      <w:marBottom w:val="0"/>
                      <w:divBdr>
                        <w:top w:val="none" w:sz="0" w:space="0" w:color="auto"/>
                        <w:left w:val="none" w:sz="0" w:space="0" w:color="auto"/>
                        <w:bottom w:val="none" w:sz="0" w:space="0" w:color="auto"/>
                        <w:right w:val="none" w:sz="0" w:space="0" w:color="auto"/>
                      </w:divBdr>
                      <w:divsChild>
                        <w:div w:id="757214372">
                          <w:marLeft w:val="0"/>
                          <w:marRight w:val="0"/>
                          <w:marTop w:val="0"/>
                          <w:marBottom w:val="0"/>
                          <w:divBdr>
                            <w:top w:val="none" w:sz="0" w:space="0" w:color="auto"/>
                            <w:left w:val="none" w:sz="0" w:space="0" w:color="auto"/>
                            <w:bottom w:val="none" w:sz="0" w:space="0" w:color="auto"/>
                            <w:right w:val="none" w:sz="0" w:space="0" w:color="auto"/>
                          </w:divBdr>
                          <w:divsChild>
                            <w:div w:id="757214154">
                              <w:marLeft w:val="0"/>
                              <w:marRight w:val="115"/>
                              <w:marTop w:val="0"/>
                              <w:marBottom w:val="0"/>
                              <w:divBdr>
                                <w:top w:val="none" w:sz="0" w:space="0" w:color="auto"/>
                                <w:left w:val="none" w:sz="0" w:space="0" w:color="auto"/>
                                <w:bottom w:val="none" w:sz="0" w:space="0" w:color="auto"/>
                                <w:right w:val="none" w:sz="0" w:space="0" w:color="auto"/>
                              </w:divBdr>
                              <w:divsChild>
                                <w:div w:id="75721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196">
      <w:marLeft w:val="0"/>
      <w:marRight w:val="0"/>
      <w:marTop w:val="0"/>
      <w:marBottom w:val="0"/>
      <w:divBdr>
        <w:top w:val="none" w:sz="0" w:space="0" w:color="auto"/>
        <w:left w:val="none" w:sz="0" w:space="0" w:color="auto"/>
        <w:bottom w:val="none" w:sz="0" w:space="0" w:color="auto"/>
        <w:right w:val="none" w:sz="0" w:space="0" w:color="auto"/>
      </w:divBdr>
      <w:divsChild>
        <w:div w:id="757214464">
          <w:marLeft w:val="0"/>
          <w:marRight w:val="0"/>
          <w:marTop w:val="0"/>
          <w:marBottom w:val="0"/>
          <w:divBdr>
            <w:top w:val="none" w:sz="0" w:space="0" w:color="auto"/>
            <w:left w:val="none" w:sz="0" w:space="0" w:color="auto"/>
            <w:bottom w:val="none" w:sz="0" w:space="0" w:color="auto"/>
            <w:right w:val="none" w:sz="0" w:space="0" w:color="auto"/>
          </w:divBdr>
          <w:divsChild>
            <w:div w:id="757214200">
              <w:marLeft w:val="0"/>
              <w:marRight w:val="0"/>
              <w:marTop w:val="0"/>
              <w:marBottom w:val="0"/>
              <w:divBdr>
                <w:top w:val="none" w:sz="0" w:space="0" w:color="auto"/>
                <w:left w:val="none" w:sz="0" w:space="0" w:color="auto"/>
                <w:bottom w:val="none" w:sz="0" w:space="0" w:color="auto"/>
                <w:right w:val="none" w:sz="0" w:space="0" w:color="auto"/>
              </w:divBdr>
              <w:divsChild>
                <w:div w:id="757214298">
                  <w:marLeft w:val="0"/>
                  <w:marRight w:val="0"/>
                  <w:marTop w:val="0"/>
                  <w:marBottom w:val="0"/>
                  <w:divBdr>
                    <w:top w:val="none" w:sz="0" w:space="0" w:color="auto"/>
                    <w:left w:val="none" w:sz="0" w:space="0" w:color="auto"/>
                    <w:bottom w:val="none" w:sz="0" w:space="0" w:color="auto"/>
                    <w:right w:val="none" w:sz="0" w:space="0" w:color="auto"/>
                  </w:divBdr>
                  <w:divsChild>
                    <w:div w:id="757214279">
                      <w:marLeft w:val="0"/>
                      <w:marRight w:val="0"/>
                      <w:marTop w:val="0"/>
                      <w:marBottom w:val="0"/>
                      <w:divBdr>
                        <w:top w:val="none" w:sz="0" w:space="0" w:color="auto"/>
                        <w:left w:val="none" w:sz="0" w:space="0" w:color="auto"/>
                        <w:bottom w:val="none" w:sz="0" w:space="0" w:color="auto"/>
                        <w:right w:val="none" w:sz="0" w:space="0" w:color="auto"/>
                      </w:divBdr>
                    </w:div>
                    <w:div w:id="757214417">
                      <w:marLeft w:val="0"/>
                      <w:marRight w:val="0"/>
                      <w:marTop w:val="0"/>
                      <w:marBottom w:val="0"/>
                      <w:divBdr>
                        <w:top w:val="none" w:sz="0" w:space="0" w:color="auto"/>
                        <w:left w:val="none" w:sz="0" w:space="0" w:color="auto"/>
                        <w:bottom w:val="none" w:sz="0" w:space="0" w:color="auto"/>
                        <w:right w:val="none" w:sz="0" w:space="0" w:color="auto"/>
                      </w:divBdr>
                    </w:div>
                    <w:div w:id="7572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11">
      <w:marLeft w:val="0"/>
      <w:marRight w:val="0"/>
      <w:marTop w:val="0"/>
      <w:marBottom w:val="0"/>
      <w:divBdr>
        <w:top w:val="none" w:sz="0" w:space="0" w:color="auto"/>
        <w:left w:val="none" w:sz="0" w:space="0" w:color="auto"/>
        <w:bottom w:val="none" w:sz="0" w:space="0" w:color="auto"/>
        <w:right w:val="none" w:sz="0" w:space="0" w:color="auto"/>
      </w:divBdr>
    </w:div>
    <w:div w:id="757214213">
      <w:marLeft w:val="0"/>
      <w:marRight w:val="0"/>
      <w:marTop w:val="0"/>
      <w:marBottom w:val="0"/>
      <w:divBdr>
        <w:top w:val="none" w:sz="0" w:space="0" w:color="auto"/>
        <w:left w:val="none" w:sz="0" w:space="0" w:color="auto"/>
        <w:bottom w:val="none" w:sz="0" w:space="0" w:color="auto"/>
        <w:right w:val="none" w:sz="0" w:space="0" w:color="auto"/>
      </w:divBdr>
    </w:div>
    <w:div w:id="757214214">
      <w:marLeft w:val="0"/>
      <w:marRight w:val="0"/>
      <w:marTop w:val="0"/>
      <w:marBottom w:val="0"/>
      <w:divBdr>
        <w:top w:val="none" w:sz="0" w:space="0" w:color="auto"/>
        <w:left w:val="none" w:sz="0" w:space="0" w:color="auto"/>
        <w:bottom w:val="none" w:sz="0" w:space="0" w:color="auto"/>
        <w:right w:val="none" w:sz="0" w:space="0" w:color="auto"/>
      </w:divBdr>
    </w:div>
    <w:div w:id="757214218">
      <w:marLeft w:val="0"/>
      <w:marRight w:val="0"/>
      <w:marTop w:val="0"/>
      <w:marBottom w:val="0"/>
      <w:divBdr>
        <w:top w:val="none" w:sz="0" w:space="0" w:color="auto"/>
        <w:left w:val="none" w:sz="0" w:space="0" w:color="auto"/>
        <w:bottom w:val="none" w:sz="0" w:space="0" w:color="auto"/>
        <w:right w:val="none" w:sz="0" w:space="0" w:color="auto"/>
      </w:divBdr>
    </w:div>
    <w:div w:id="757214220">
      <w:marLeft w:val="0"/>
      <w:marRight w:val="0"/>
      <w:marTop w:val="0"/>
      <w:marBottom w:val="0"/>
      <w:divBdr>
        <w:top w:val="none" w:sz="0" w:space="0" w:color="auto"/>
        <w:left w:val="none" w:sz="0" w:space="0" w:color="auto"/>
        <w:bottom w:val="none" w:sz="0" w:space="0" w:color="auto"/>
        <w:right w:val="none" w:sz="0" w:space="0" w:color="auto"/>
      </w:divBdr>
    </w:div>
    <w:div w:id="757214221">
      <w:marLeft w:val="0"/>
      <w:marRight w:val="0"/>
      <w:marTop w:val="0"/>
      <w:marBottom w:val="0"/>
      <w:divBdr>
        <w:top w:val="none" w:sz="0" w:space="0" w:color="auto"/>
        <w:left w:val="none" w:sz="0" w:space="0" w:color="auto"/>
        <w:bottom w:val="none" w:sz="0" w:space="0" w:color="auto"/>
        <w:right w:val="none" w:sz="0" w:space="0" w:color="auto"/>
      </w:divBdr>
      <w:divsChild>
        <w:div w:id="757214486">
          <w:marLeft w:val="0"/>
          <w:marRight w:val="0"/>
          <w:marTop w:val="0"/>
          <w:marBottom w:val="0"/>
          <w:divBdr>
            <w:top w:val="none" w:sz="0" w:space="0" w:color="auto"/>
            <w:left w:val="none" w:sz="0" w:space="0" w:color="auto"/>
            <w:bottom w:val="none" w:sz="0" w:space="0" w:color="auto"/>
            <w:right w:val="none" w:sz="0" w:space="0" w:color="auto"/>
          </w:divBdr>
          <w:divsChild>
            <w:div w:id="757214355">
              <w:marLeft w:val="0"/>
              <w:marRight w:val="0"/>
              <w:marTop w:val="0"/>
              <w:marBottom w:val="0"/>
              <w:divBdr>
                <w:top w:val="none" w:sz="0" w:space="0" w:color="auto"/>
                <w:left w:val="none" w:sz="0" w:space="0" w:color="auto"/>
                <w:bottom w:val="none" w:sz="0" w:space="0" w:color="auto"/>
                <w:right w:val="none" w:sz="0" w:space="0" w:color="auto"/>
              </w:divBdr>
              <w:divsChild>
                <w:div w:id="757214186">
                  <w:marLeft w:val="0"/>
                  <w:marRight w:val="0"/>
                  <w:marTop w:val="0"/>
                  <w:marBottom w:val="0"/>
                  <w:divBdr>
                    <w:top w:val="none" w:sz="0" w:space="0" w:color="auto"/>
                    <w:left w:val="none" w:sz="0" w:space="0" w:color="auto"/>
                    <w:bottom w:val="none" w:sz="0" w:space="0" w:color="auto"/>
                    <w:right w:val="none" w:sz="0" w:space="0" w:color="auto"/>
                  </w:divBdr>
                  <w:divsChild>
                    <w:div w:id="757214454">
                      <w:marLeft w:val="0"/>
                      <w:marRight w:val="0"/>
                      <w:marTop w:val="0"/>
                      <w:marBottom w:val="0"/>
                      <w:divBdr>
                        <w:top w:val="none" w:sz="0" w:space="0" w:color="auto"/>
                        <w:left w:val="none" w:sz="0" w:space="0" w:color="auto"/>
                        <w:bottom w:val="none" w:sz="0" w:space="0" w:color="auto"/>
                        <w:right w:val="none" w:sz="0" w:space="0" w:color="auto"/>
                      </w:divBdr>
                      <w:divsChild>
                        <w:div w:id="7572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223">
      <w:marLeft w:val="0"/>
      <w:marRight w:val="0"/>
      <w:marTop w:val="0"/>
      <w:marBottom w:val="0"/>
      <w:divBdr>
        <w:top w:val="none" w:sz="0" w:space="0" w:color="auto"/>
        <w:left w:val="none" w:sz="0" w:space="0" w:color="auto"/>
        <w:bottom w:val="none" w:sz="0" w:space="0" w:color="auto"/>
        <w:right w:val="none" w:sz="0" w:space="0" w:color="auto"/>
      </w:divBdr>
      <w:divsChild>
        <w:div w:id="757214445">
          <w:marLeft w:val="0"/>
          <w:marRight w:val="0"/>
          <w:marTop w:val="0"/>
          <w:marBottom w:val="0"/>
          <w:divBdr>
            <w:top w:val="none" w:sz="0" w:space="0" w:color="auto"/>
            <w:left w:val="none" w:sz="0" w:space="0" w:color="auto"/>
            <w:bottom w:val="none" w:sz="0" w:space="0" w:color="auto"/>
            <w:right w:val="none" w:sz="0" w:space="0" w:color="auto"/>
          </w:divBdr>
          <w:divsChild>
            <w:div w:id="757214402">
              <w:marLeft w:val="0"/>
              <w:marRight w:val="0"/>
              <w:marTop w:val="0"/>
              <w:marBottom w:val="0"/>
              <w:divBdr>
                <w:top w:val="none" w:sz="0" w:space="0" w:color="auto"/>
                <w:left w:val="none" w:sz="0" w:space="0" w:color="auto"/>
                <w:bottom w:val="none" w:sz="0" w:space="0" w:color="auto"/>
                <w:right w:val="none" w:sz="0" w:space="0" w:color="auto"/>
              </w:divBdr>
              <w:divsChild>
                <w:div w:id="757214389">
                  <w:marLeft w:val="0"/>
                  <w:marRight w:val="0"/>
                  <w:marTop w:val="0"/>
                  <w:marBottom w:val="0"/>
                  <w:divBdr>
                    <w:top w:val="none" w:sz="0" w:space="0" w:color="auto"/>
                    <w:left w:val="none" w:sz="0" w:space="0" w:color="auto"/>
                    <w:bottom w:val="none" w:sz="0" w:space="0" w:color="auto"/>
                    <w:right w:val="none" w:sz="0" w:space="0" w:color="auto"/>
                  </w:divBdr>
                  <w:divsChild>
                    <w:div w:id="757214155">
                      <w:marLeft w:val="0"/>
                      <w:marRight w:val="0"/>
                      <w:marTop w:val="0"/>
                      <w:marBottom w:val="0"/>
                      <w:divBdr>
                        <w:top w:val="none" w:sz="0" w:space="0" w:color="auto"/>
                        <w:left w:val="none" w:sz="0" w:space="0" w:color="auto"/>
                        <w:bottom w:val="none" w:sz="0" w:space="0" w:color="auto"/>
                        <w:right w:val="none" w:sz="0" w:space="0" w:color="auto"/>
                      </w:divBdr>
                    </w:div>
                    <w:div w:id="757214370">
                      <w:marLeft w:val="0"/>
                      <w:marRight w:val="0"/>
                      <w:marTop w:val="0"/>
                      <w:marBottom w:val="0"/>
                      <w:divBdr>
                        <w:top w:val="none" w:sz="0" w:space="0" w:color="auto"/>
                        <w:left w:val="none" w:sz="0" w:space="0" w:color="auto"/>
                        <w:bottom w:val="none" w:sz="0" w:space="0" w:color="auto"/>
                        <w:right w:val="none" w:sz="0" w:space="0" w:color="auto"/>
                      </w:divBdr>
                    </w:div>
                    <w:div w:id="7572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27">
      <w:marLeft w:val="0"/>
      <w:marRight w:val="0"/>
      <w:marTop w:val="0"/>
      <w:marBottom w:val="0"/>
      <w:divBdr>
        <w:top w:val="none" w:sz="0" w:space="0" w:color="auto"/>
        <w:left w:val="none" w:sz="0" w:space="0" w:color="auto"/>
        <w:bottom w:val="none" w:sz="0" w:space="0" w:color="auto"/>
        <w:right w:val="none" w:sz="0" w:space="0" w:color="auto"/>
      </w:divBdr>
      <w:divsChild>
        <w:div w:id="757214194">
          <w:marLeft w:val="0"/>
          <w:marRight w:val="0"/>
          <w:marTop w:val="0"/>
          <w:marBottom w:val="0"/>
          <w:divBdr>
            <w:top w:val="none" w:sz="0" w:space="0" w:color="auto"/>
            <w:left w:val="none" w:sz="0" w:space="0" w:color="auto"/>
            <w:bottom w:val="none" w:sz="0" w:space="0" w:color="auto"/>
            <w:right w:val="none" w:sz="0" w:space="0" w:color="auto"/>
          </w:divBdr>
          <w:divsChild>
            <w:div w:id="757214199">
              <w:marLeft w:val="0"/>
              <w:marRight w:val="0"/>
              <w:marTop w:val="0"/>
              <w:marBottom w:val="0"/>
              <w:divBdr>
                <w:top w:val="none" w:sz="0" w:space="0" w:color="auto"/>
                <w:left w:val="none" w:sz="0" w:space="0" w:color="auto"/>
                <w:bottom w:val="none" w:sz="0" w:space="0" w:color="auto"/>
                <w:right w:val="none" w:sz="0" w:space="0" w:color="auto"/>
              </w:divBdr>
              <w:divsChild>
                <w:div w:id="757214247">
                  <w:marLeft w:val="0"/>
                  <w:marRight w:val="0"/>
                  <w:marTop w:val="0"/>
                  <w:marBottom w:val="0"/>
                  <w:divBdr>
                    <w:top w:val="none" w:sz="0" w:space="0" w:color="auto"/>
                    <w:left w:val="none" w:sz="0" w:space="0" w:color="auto"/>
                    <w:bottom w:val="none" w:sz="0" w:space="0" w:color="auto"/>
                    <w:right w:val="none" w:sz="0" w:space="0" w:color="auto"/>
                  </w:divBdr>
                  <w:divsChild>
                    <w:div w:id="757214183">
                      <w:marLeft w:val="0"/>
                      <w:marRight w:val="0"/>
                      <w:marTop w:val="0"/>
                      <w:marBottom w:val="0"/>
                      <w:divBdr>
                        <w:top w:val="none" w:sz="0" w:space="0" w:color="auto"/>
                        <w:left w:val="none" w:sz="0" w:space="0" w:color="auto"/>
                        <w:bottom w:val="none" w:sz="0" w:space="0" w:color="auto"/>
                        <w:right w:val="none" w:sz="0" w:space="0" w:color="auto"/>
                      </w:divBdr>
                    </w:div>
                    <w:div w:id="757214352">
                      <w:marLeft w:val="0"/>
                      <w:marRight w:val="0"/>
                      <w:marTop w:val="0"/>
                      <w:marBottom w:val="0"/>
                      <w:divBdr>
                        <w:top w:val="none" w:sz="0" w:space="0" w:color="auto"/>
                        <w:left w:val="none" w:sz="0" w:space="0" w:color="auto"/>
                        <w:bottom w:val="none" w:sz="0" w:space="0" w:color="auto"/>
                        <w:right w:val="none" w:sz="0" w:space="0" w:color="auto"/>
                      </w:divBdr>
                    </w:div>
                    <w:div w:id="7572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30">
      <w:marLeft w:val="0"/>
      <w:marRight w:val="0"/>
      <w:marTop w:val="0"/>
      <w:marBottom w:val="0"/>
      <w:divBdr>
        <w:top w:val="none" w:sz="0" w:space="0" w:color="auto"/>
        <w:left w:val="none" w:sz="0" w:space="0" w:color="auto"/>
        <w:bottom w:val="none" w:sz="0" w:space="0" w:color="auto"/>
        <w:right w:val="none" w:sz="0" w:space="0" w:color="auto"/>
      </w:divBdr>
    </w:div>
    <w:div w:id="757214233">
      <w:marLeft w:val="0"/>
      <w:marRight w:val="0"/>
      <w:marTop w:val="0"/>
      <w:marBottom w:val="0"/>
      <w:divBdr>
        <w:top w:val="none" w:sz="0" w:space="0" w:color="auto"/>
        <w:left w:val="none" w:sz="0" w:space="0" w:color="auto"/>
        <w:bottom w:val="none" w:sz="0" w:space="0" w:color="auto"/>
        <w:right w:val="none" w:sz="0" w:space="0" w:color="auto"/>
      </w:divBdr>
    </w:div>
    <w:div w:id="757214235">
      <w:marLeft w:val="0"/>
      <w:marRight w:val="0"/>
      <w:marTop w:val="0"/>
      <w:marBottom w:val="0"/>
      <w:divBdr>
        <w:top w:val="none" w:sz="0" w:space="0" w:color="auto"/>
        <w:left w:val="none" w:sz="0" w:space="0" w:color="auto"/>
        <w:bottom w:val="none" w:sz="0" w:space="0" w:color="auto"/>
        <w:right w:val="none" w:sz="0" w:space="0" w:color="auto"/>
      </w:divBdr>
    </w:div>
    <w:div w:id="757214239">
      <w:marLeft w:val="0"/>
      <w:marRight w:val="0"/>
      <w:marTop w:val="0"/>
      <w:marBottom w:val="0"/>
      <w:divBdr>
        <w:top w:val="none" w:sz="0" w:space="0" w:color="auto"/>
        <w:left w:val="none" w:sz="0" w:space="0" w:color="auto"/>
        <w:bottom w:val="none" w:sz="0" w:space="0" w:color="auto"/>
        <w:right w:val="none" w:sz="0" w:space="0" w:color="auto"/>
      </w:divBdr>
    </w:div>
    <w:div w:id="757214240">
      <w:marLeft w:val="0"/>
      <w:marRight w:val="0"/>
      <w:marTop w:val="0"/>
      <w:marBottom w:val="0"/>
      <w:divBdr>
        <w:top w:val="none" w:sz="0" w:space="0" w:color="auto"/>
        <w:left w:val="none" w:sz="0" w:space="0" w:color="auto"/>
        <w:bottom w:val="none" w:sz="0" w:space="0" w:color="auto"/>
        <w:right w:val="none" w:sz="0" w:space="0" w:color="auto"/>
      </w:divBdr>
    </w:div>
    <w:div w:id="757214243">
      <w:marLeft w:val="0"/>
      <w:marRight w:val="0"/>
      <w:marTop w:val="0"/>
      <w:marBottom w:val="0"/>
      <w:divBdr>
        <w:top w:val="none" w:sz="0" w:space="0" w:color="auto"/>
        <w:left w:val="none" w:sz="0" w:space="0" w:color="auto"/>
        <w:bottom w:val="none" w:sz="0" w:space="0" w:color="auto"/>
        <w:right w:val="none" w:sz="0" w:space="0" w:color="auto"/>
      </w:divBdr>
    </w:div>
    <w:div w:id="757214245">
      <w:marLeft w:val="0"/>
      <w:marRight w:val="0"/>
      <w:marTop w:val="0"/>
      <w:marBottom w:val="0"/>
      <w:divBdr>
        <w:top w:val="none" w:sz="0" w:space="0" w:color="auto"/>
        <w:left w:val="none" w:sz="0" w:space="0" w:color="auto"/>
        <w:bottom w:val="none" w:sz="0" w:space="0" w:color="auto"/>
        <w:right w:val="none" w:sz="0" w:space="0" w:color="auto"/>
      </w:divBdr>
    </w:div>
    <w:div w:id="757214251">
      <w:marLeft w:val="0"/>
      <w:marRight w:val="0"/>
      <w:marTop w:val="0"/>
      <w:marBottom w:val="0"/>
      <w:divBdr>
        <w:top w:val="none" w:sz="0" w:space="0" w:color="auto"/>
        <w:left w:val="none" w:sz="0" w:space="0" w:color="auto"/>
        <w:bottom w:val="none" w:sz="0" w:space="0" w:color="auto"/>
        <w:right w:val="none" w:sz="0" w:space="0" w:color="auto"/>
      </w:divBdr>
    </w:div>
    <w:div w:id="757214252">
      <w:marLeft w:val="0"/>
      <w:marRight w:val="0"/>
      <w:marTop w:val="0"/>
      <w:marBottom w:val="0"/>
      <w:divBdr>
        <w:top w:val="none" w:sz="0" w:space="0" w:color="auto"/>
        <w:left w:val="none" w:sz="0" w:space="0" w:color="auto"/>
        <w:bottom w:val="none" w:sz="0" w:space="0" w:color="auto"/>
        <w:right w:val="none" w:sz="0" w:space="0" w:color="auto"/>
      </w:divBdr>
    </w:div>
    <w:div w:id="757214253">
      <w:marLeft w:val="0"/>
      <w:marRight w:val="0"/>
      <w:marTop w:val="0"/>
      <w:marBottom w:val="0"/>
      <w:divBdr>
        <w:top w:val="none" w:sz="0" w:space="0" w:color="auto"/>
        <w:left w:val="none" w:sz="0" w:space="0" w:color="auto"/>
        <w:bottom w:val="none" w:sz="0" w:space="0" w:color="auto"/>
        <w:right w:val="none" w:sz="0" w:space="0" w:color="auto"/>
      </w:divBdr>
    </w:div>
    <w:div w:id="757214260">
      <w:marLeft w:val="0"/>
      <w:marRight w:val="0"/>
      <w:marTop w:val="0"/>
      <w:marBottom w:val="0"/>
      <w:divBdr>
        <w:top w:val="none" w:sz="0" w:space="0" w:color="auto"/>
        <w:left w:val="none" w:sz="0" w:space="0" w:color="auto"/>
        <w:bottom w:val="none" w:sz="0" w:space="0" w:color="auto"/>
        <w:right w:val="none" w:sz="0" w:space="0" w:color="auto"/>
      </w:divBdr>
      <w:divsChild>
        <w:div w:id="757214283">
          <w:marLeft w:val="0"/>
          <w:marRight w:val="0"/>
          <w:marTop w:val="0"/>
          <w:marBottom w:val="0"/>
          <w:divBdr>
            <w:top w:val="none" w:sz="0" w:space="0" w:color="auto"/>
            <w:left w:val="none" w:sz="0" w:space="0" w:color="auto"/>
            <w:bottom w:val="none" w:sz="0" w:space="0" w:color="auto"/>
            <w:right w:val="none" w:sz="0" w:space="0" w:color="auto"/>
          </w:divBdr>
          <w:divsChild>
            <w:div w:id="757214146">
              <w:marLeft w:val="0"/>
              <w:marRight w:val="0"/>
              <w:marTop w:val="0"/>
              <w:marBottom w:val="0"/>
              <w:divBdr>
                <w:top w:val="none" w:sz="0" w:space="0" w:color="auto"/>
                <w:left w:val="none" w:sz="0" w:space="0" w:color="auto"/>
                <w:bottom w:val="none" w:sz="0" w:space="0" w:color="auto"/>
                <w:right w:val="none" w:sz="0" w:space="0" w:color="auto"/>
              </w:divBdr>
              <w:divsChild>
                <w:div w:id="757214228">
                  <w:marLeft w:val="0"/>
                  <w:marRight w:val="0"/>
                  <w:marTop w:val="0"/>
                  <w:marBottom w:val="0"/>
                  <w:divBdr>
                    <w:top w:val="none" w:sz="0" w:space="0" w:color="auto"/>
                    <w:left w:val="none" w:sz="0" w:space="0" w:color="auto"/>
                    <w:bottom w:val="none" w:sz="0" w:space="0" w:color="auto"/>
                    <w:right w:val="none" w:sz="0" w:space="0" w:color="auto"/>
                  </w:divBdr>
                  <w:divsChild>
                    <w:div w:id="757214229">
                      <w:marLeft w:val="0"/>
                      <w:marRight w:val="0"/>
                      <w:marTop w:val="0"/>
                      <w:marBottom w:val="0"/>
                      <w:divBdr>
                        <w:top w:val="none" w:sz="0" w:space="0" w:color="auto"/>
                        <w:left w:val="none" w:sz="0" w:space="0" w:color="auto"/>
                        <w:bottom w:val="none" w:sz="0" w:space="0" w:color="auto"/>
                        <w:right w:val="none" w:sz="0" w:space="0" w:color="auto"/>
                      </w:divBdr>
                    </w:div>
                    <w:div w:id="757214256">
                      <w:marLeft w:val="0"/>
                      <w:marRight w:val="0"/>
                      <w:marTop w:val="0"/>
                      <w:marBottom w:val="0"/>
                      <w:divBdr>
                        <w:top w:val="none" w:sz="0" w:space="0" w:color="auto"/>
                        <w:left w:val="none" w:sz="0" w:space="0" w:color="auto"/>
                        <w:bottom w:val="none" w:sz="0" w:space="0" w:color="auto"/>
                        <w:right w:val="none" w:sz="0" w:space="0" w:color="auto"/>
                      </w:divBdr>
                    </w:div>
                    <w:div w:id="757214312">
                      <w:marLeft w:val="0"/>
                      <w:marRight w:val="0"/>
                      <w:marTop w:val="0"/>
                      <w:marBottom w:val="0"/>
                      <w:divBdr>
                        <w:top w:val="none" w:sz="0" w:space="0" w:color="auto"/>
                        <w:left w:val="none" w:sz="0" w:space="0" w:color="auto"/>
                        <w:bottom w:val="none" w:sz="0" w:space="0" w:color="auto"/>
                        <w:right w:val="none" w:sz="0" w:space="0" w:color="auto"/>
                      </w:divBdr>
                    </w:div>
                    <w:div w:id="7572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54">
              <w:marLeft w:val="0"/>
              <w:marRight w:val="0"/>
              <w:marTop w:val="0"/>
              <w:marBottom w:val="0"/>
              <w:divBdr>
                <w:top w:val="none" w:sz="0" w:space="0" w:color="auto"/>
                <w:left w:val="none" w:sz="0" w:space="0" w:color="auto"/>
                <w:bottom w:val="none" w:sz="0" w:space="0" w:color="auto"/>
                <w:right w:val="none" w:sz="0" w:space="0" w:color="auto"/>
              </w:divBdr>
              <w:divsChild>
                <w:div w:id="757214263">
                  <w:marLeft w:val="0"/>
                  <w:marRight w:val="0"/>
                  <w:marTop w:val="0"/>
                  <w:marBottom w:val="0"/>
                  <w:divBdr>
                    <w:top w:val="none" w:sz="0" w:space="0" w:color="auto"/>
                    <w:left w:val="none" w:sz="0" w:space="0" w:color="auto"/>
                    <w:bottom w:val="none" w:sz="0" w:space="0" w:color="auto"/>
                    <w:right w:val="none" w:sz="0" w:space="0" w:color="auto"/>
                  </w:divBdr>
                  <w:divsChild>
                    <w:div w:id="757214203">
                      <w:marLeft w:val="0"/>
                      <w:marRight w:val="0"/>
                      <w:marTop w:val="0"/>
                      <w:marBottom w:val="0"/>
                      <w:divBdr>
                        <w:top w:val="none" w:sz="0" w:space="0" w:color="auto"/>
                        <w:left w:val="none" w:sz="0" w:space="0" w:color="auto"/>
                        <w:bottom w:val="none" w:sz="0" w:space="0" w:color="auto"/>
                        <w:right w:val="none" w:sz="0" w:space="0" w:color="auto"/>
                      </w:divBdr>
                    </w:div>
                    <w:div w:id="757214237">
                      <w:marLeft w:val="0"/>
                      <w:marRight w:val="0"/>
                      <w:marTop w:val="0"/>
                      <w:marBottom w:val="0"/>
                      <w:divBdr>
                        <w:top w:val="none" w:sz="0" w:space="0" w:color="auto"/>
                        <w:left w:val="none" w:sz="0" w:space="0" w:color="auto"/>
                        <w:bottom w:val="none" w:sz="0" w:space="0" w:color="auto"/>
                        <w:right w:val="none" w:sz="0" w:space="0" w:color="auto"/>
                      </w:divBdr>
                    </w:div>
                    <w:div w:id="757214255">
                      <w:marLeft w:val="0"/>
                      <w:marRight w:val="0"/>
                      <w:marTop w:val="0"/>
                      <w:marBottom w:val="0"/>
                      <w:divBdr>
                        <w:top w:val="none" w:sz="0" w:space="0" w:color="auto"/>
                        <w:left w:val="none" w:sz="0" w:space="0" w:color="auto"/>
                        <w:bottom w:val="none" w:sz="0" w:space="0" w:color="auto"/>
                        <w:right w:val="none" w:sz="0" w:space="0" w:color="auto"/>
                      </w:divBdr>
                    </w:div>
                    <w:div w:id="757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88">
              <w:marLeft w:val="0"/>
              <w:marRight w:val="0"/>
              <w:marTop w:val="0"/>
              <w:marBottom w:val="0"/>
              <w:divBdr>
                <w:top w:val="none" w:sz="0" w:space="0" w:color="auto"/>
                <w:left w:val="none" w:sz="0" w:space="0" w:color="auto"/>
                <w:bottom w:val="none" w:sz="0" w:space="0" w:color="auto"/>
                <w:right w:val="none" w:sz="0" w:space="0" w:color="auto"/>
              </w:divBdr>
              <w:divsChild>
                <w:div w:id="757214310">
                  <w:marLeft w:val="0"/>
                  <w:marRight w:val="0"/>
                  <w:marTop w:val="0"/>
                  <w:marBottom w:val="0"/>
                  <w:divBdr>
                    <w:top w:val="none" w:sz="0" w:space="0" w:color="auto"/>
                    <w:left w:val="none" w:sz="0" w:space="0" w:color="auto"/>
                    <w:bottom w:val="none" w:sz="0" w:space="0" w:color="auto"/>
                    <w:right w:val="none" w:sz="0" w:space="0" w:color="auto"/>
                  </w:divBdr>
                  <w:divsChild>
                    <w:div w:id="757214249">
                      <w:marLeft w:val="0"/>
                      <w:marRight w:val="0"/>
                      <w:marTop w:val="0"/>
                      <w:marBottom w:val="0"/>
                      <w:divBdr>
                        <w:top w:val="none" w:sz="0" w:space="0" w:color="auto"/>
                        <w:left w:val="none" w:sz="0" w:space="0" w:color="auto"/>
                        <w:bottom w:val="none" w:sz="0" w:space="0" w:color="auto"/>
                        <w:right w:val="none" w:sz="0" w:space="0" w:color="auto"/>
                      </w:divBdr>
                    </w:div>
                    <w:div w:id="757214250">
                      <w:marLeft w:val="0"/>
                      <w:marRight w:val="0"/>
                      <w:marTop w:val="0"/>
                      <w:marBottom w:val="0"/>
                      <w:divBdr>
                        <w:top w:val="none" w:sz="0" w:space="0" w:color="auto"/>
                        <w:left w:val="none" w:sz="0" w:space="0" w:color="auto"/>
                        <w:bottom w:val="none" w:sz="0" w:space="0" w:color="auto"/>
                        <w:right w:val="none" w:sz="0" w:space="0" w:color="auto"/>
                      </w:divBdr>
                    </w:div>
                    <w:div w:id="757214341">
                      <w:marLeft w:val="0"/>
                      <w:marRight w:val="0"/>
                      <w:marTop w:val="0"/>
                      <w:marBottom w:val="0"/>
                      <w:divBdr>
                        <w:top w:val="none" w:sz="0" w:space="0" w:color="auto"/>
                        <w:left w:val="none" w:sz="0" w:space="0" w:color="auto"/>
                        <w:bottom w:val="none" w:sz="0" w:space="0" w:color="auto"/>
                        <w:right w:val="none" w:sz="0" w:space="0" w:color="auto"/>
                      </w:divBdr>
                    </w:div>
                    <w:div w:id="7572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9">
              <w:marLeft w:val="0"/>
              <w:marRight w:val="0"/>
              <w:marTop w:val="0"/>
              <w:marBottom w:val="0"/>
              <w:divBdr>
                <w:top w:val="none" w:sz="0" w:space="0" w:color="auto"/>
                <w:left w:val="none" w:sz="0" w:space="0" w:color="auto"/>
                <w:bottom w:val="none" w:sz="0" w:space="0" w:color="auto"/>
                <w:right w:val="none" w:sz="0" w:space="0" w:color="auto"/>
              </w:divBdr>
              <w:divsChild>
                <w:div w:id="757214313">
                  <w:marLeft w:val="0"/>
                  <w:marRight w:val="0"/>
                  <w:marTop w:val="0"/>
                  <w:marBottom w:val="0"/>
                  <w:divBdr>
                    <w:top w:val="none" w:sz="0" w:space="0" w:color="auto"/>
                    <w:left w:val="none" w:sz="0" w:space="0" w:color="auto"/>
                    <w:bottom w:val="none" w:sz="0" w:space="0" w:color="auto"/>
                    <w:right w:val="none" w:sz="0" w:space="0" w:color="auto"/>
                  </w:divBdr>
                  <w:divsChild>
                    <w:div w:id="757214236">
                      <w:marLeft w:val="0"/>
                      <w:marRight w:val="0"/>
                      <w:marTop w:val="0"/>
                      <w:marBottom w:val="0"/>
                      <w:divBdr>
                        <w:top w:val="none" w:sz="0" w:space="0" w:color="auto"/>
                        <w:left w:val="none" w:sz="0" w:space="0" w:color="auto"/>
                        <w:bottom w:val="none" w:sz="0" w:space="0" w:color="auto"/>
                        <w:right w:val="none" w:sz="0" w:space="0" w:color="auto"/>
                      </w:divBdr>
                    </w:div>
                    <w:div w:id="757214374">
                      <w:marLeft w:val="0"/>
                      <w:marRight w:val="0"/>
                      <w:marTop w:val="0"/>
                      <w:marBottom w:val="0"/>
                      <w:divBdr>
                        <w:top w:val="none" w:sz="0" w:space="0" w:color="auto"/>
                        <w:left w:val="none" w:sz="0" w:space="0" w:color="auto"/>
                        <w:bottom w:val="none" w:sz="0" w:space="0" w:color="auto"/>
                        <w:right w:val="none" w:sz="0" w:space="0" w:color="auto"/>
                      </w:divBdr>
                    </w:div>
                    <w:div w:id="757214398">
                      <w:marLeft w:val="0"/>
                      <w:marRight w:val="0"/>
                      <w:marTop w:val="0"/>
                      <w:marBottom w:val="0"/>
                      <w:divBdr>
                        <w:top w:val="none" w:sz="0" w:space="0" w:color="auto"/>
                        <w:left w:val="none" w:sz="0" w:space="0" w:color="auto"/>
                        <w:bottom w:val="none" w:sz="0" w:space="0" w:color="auto"/>
                        <w:right w:val="none" w:sz="0" w:space="0" w:color="auto"/>
                      </w:divBdr>
                    </w:div>
                    <w:div w:id="7572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4">
              <w:marLeft w:val="0"/>
              <w:marRight w:val="0"/>
              <w:marTop w:val="0"/>
              <w:marBottom w:val="0"/>
              <w:divBdr>
                <w:top w:val="none" w:sz="0" w:space="0" w:color="auto"/>
                <w:left w:val="none" w:sz="0" w:space="0" w:color="auto"/>
                <w:bottom w:val="none" w:sz="0" w:space="0" w:color="auto"/>
                <w:right w:val="none" w:sz="0" w:space="0" w:color="auto"/>
              </w:divBdr>
              <w:divsChild>
                <w:div w:id="757214206">
                  <w:marLeft w:val="0"/>
                  <w:marRight w:val="0"/>
                  <w:marTop w:val="0"/>
                  <w:marBottom w:val="0"/>
                  <w:divBdr>
                    <w:top w:val="none" w:sz="0" w:space="0" w:color="auto"/>
                    <w:left w:val="none" w:sz="0" w:space="0" w:color="auto"/>
                    <w:bottom w:val="none" w:sz="0" w:space="0" w:color="auto"/>
                    <w:right w:val="none" w:sz="0" w:space="0" w:color="auto"/>
                  </w:divBdr>
                  <w:divsChild>
                    <w:div w:id="757214383">
                      <w:marLeft w:val="0"/>
                      <w:marRight w:val="0"/>
                      <w:marTop w:val="0"/>
                      <w:marBottom w:val="0"/>
                      <w:divBdr>
                        <w:top w:val="none" w:sz="0" w:space="0" w:color="auto"/>
                        <w:left w:val="none" w:sz="0" w:space="0" w:color="auto"/>
                        <w:bottom w:val="none" w:sz="0" w:space="0" w:color="auto"/>
                        <w:right w:val="none" w:sz="0" w:space="0" w:color="auto"/>
                      </w:divBdr>
                    </w:div>
                    <w:div w:id="7572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0">
              <w:marLeft w:val="0"/>
              <w:marRight w:val="0"/>
              <w:marTop w:val="0"/>
              <w:marBottom w:val="0"/>
              <w:divBdr>
                <w:top w:val="none" w:sz="0" w:space="0" w:color="auto"/>
                <w:left w:val="none" w:sz="0" w:space="0" w:color="auto"/>
                <w:bottom w:val="none" w:sz="0" w:space="0" w:color="auto"/>
                <w:right w:val="none" w:sz="0" w:space="0" w:color="auto"/>
              </w:divBdr>
              <w:divsChild>
                <w:div w:id="757214278">
                  <w:marLeft w:val="0"/>
                  <w:marRight w:val="0"/>
                  <w:marTop w:val="0"/>
                  <w:marBottom w:val="0"/>
                  <w:divBdr>
                    <w:top w:val="none" w:sz="0" w:space="0" w:color="auto"/>
                    <w:left w:val="none" w:sz="0" w:space="0" w:color="auto"/>
                    <w:bottom w:val="none" w:sz="0" w:space="0" w:color="auto"/>
                    <w:right w:val="none" w:sz="0" w:space="0" w:color="auto"/>
                  </w:divBdr>
                  <w:divsChild>
                    <w:div w:id="757214185">
                      <w:marLeft w:val="0"/>
                      <w:marRight w:val="0"/>
                      <w:marTop w:val="0"/>
                      <w:marBottom w:val="0"/>
                      <w:divBdr>
                        <w:top w:val="none" w:sz="0" w:space="0" w:color="auto"/>
                        <w:left w:val="none" w:sz="0" w:space="0" w:color="auto"/>
                        <w:bottom w:val="none" w:sz="0" w:space="0" w:color="auto"/>
                        <w:right w:val="none" w:sz="0" w:space="0" w:color="auto"/>
                      </w:divBdr>
                    </w:div>
                    <w:div w:id="757214378">
                      <w:marLeft w:val="0"/>
                      <w:marRight w:val="0"/>
                      <w:marTop w:val="0"/>
                      <w:marBottom w:val="0"/>
                      <w:divBdr>
                        <w:top w:val="none" w:sz="0" w:space="0" w:color="auto"/>
                        <w:left w:val="none" w:sz="0" w:space="0" w:color="auto"/>
                        <w:bottom w:val="none" w:sz="0" w:space="0" w:color="auto"/>
                        <w:right w:val="none" w:sz="0" w:space="0" w:color="auto"/>
                      </w:divBdr>
                    </w:div>
                    <w:div w:id="757214466">
                      <w:marLeft w:val="0"/>
                      <w:marRight w:val="0"/>
                      <w:marTop w:val="0"/>
                      <w:marBottom w:val="0"/>
                      <w:divBdr>
                        <w:top w:val="none" w:sz="0" w:space="0" w:color="auto"/>
                        <w:left w:val="none" w:sz="0" w:space="0" w:color="auto"/>
                        <w:bottom w:val="none" w:sz="0" w:space="0" w:color="auto"/>
                        <w:right w:val="none" w:sz="0" w:space="0" w:color="auto"/>
                      </w:divBdr>
                    </w:div>
                    <w:div w:id="7572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8">
              <w:marLeft w:val="0"/>
              <w:marRight w:val="0"/>
              <w:marTop w:val="0"/>
              <w:marBottom w:val="0"/>
              <w:divBdr>
                <w:top w:val="none" w:sz="0" w:space="0" w:color="auto"/>
                <w:left w:val="none" w:sz="0" w:space="0" w:color="auto"/>
                <w:bottom w:val="none" w:sz="0" w:space="0" w:color="auto"/>
                <w:right w:val="none" w:sz="0" w:space="0" w:color="auto"/>
              </w:divBdr>
              <w:divsChild>
                <w:div w:id="757214319">
                  <w:marLeft w:val="0"/>
                  <w:marRight w:val="0"/>
                  <w:marTop w:val="0"/>
                  <w:marBottom w:val="0"/>
                  <w:divBdr>
                    <w:top w:val="none" w:sz="0" w:space="0" w:color="auto"/>
                    <w:left w:val="none" w:sz="0" w:space="0" w:color="auto"/>
                    <w:bottom w:val="none" w:sz="0" w:space="0" w:color="auto"/>
                    <w:right w:val="none" w:sz="0" w:space="0" w:color="auto"/>
                  </w:divBdr>
                  <w:divsChild>
                    <w:div w:id="7572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15">
              <w:marLeft w:val="0"/>
              <w:marRight w:val="0"/>
              <w:marTop w:val="0"/>
              <w:marBottom w:val="0"/>
              <w:divBdr>
                <w:top w:val="none" w:sz="0" w:space="0" w:color="auto"/>
                <w:left w:val="none" w:sz="0" w:space="0" w:color="auto"/>
                <w:bottom w:val="none" w:sz="0" w:space="0" w:color="auto"/>
                <w:right w:val="none" w:sz="0" w:space="0" w:color="auto"/>
              </w:divBdr>
              <w:divsChild>
                <w:div w:id="757214163">
                  <w:marLeft w:val="0"/>
                  <w:marRight w:val="0"/>
                  <w:marTop w:val="0"/>
                  <w:marBottom w:val="0"/>
                  <w:divBdr>
                    <w:top w:val="none" w:sz="0" w:space="0" w:color="auto"/>
                    <w:left w:val="none" w:sz="0" w:space="0" w:color="auto"/>
                    <w:bottom w:val="none" w:sz="0" w:space="0" w:color="auto"/>
                    <w:right w:val="none" w:sz="0" w:space="0" w:color="auto"/>
                  </w:divBdr>
                  <w:divsChild>
                    <w:div w:id="7572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22">
              <w:marLeft w:val="0"/>
              <w:marRight w:val="0"/>
              <w:marTop w:val="0"/>
              <w:marBottom w:val="0"/>
              <w:divBdr>
                <w:top w:val="none" w:sz="0" w:space="0" w:color="auto"/>
                <w:left w:val="none" w:sz="0" w:space="0" w:color="auto"/>
                <w:bottom w:val="none" w:sz="0" w:space="0" w:color="auto"/>
                <w:right w:val="none" w:sz="0" w:space="0" w:color="auto"/>
              </w:divBdr>
              <w:divsChild>
                <w:div w:id="757214425">
                  <w:marLeft w:val="0"/>
                  <w:marRight w:val="0"/>
                  <w:marTop w:val="0"/>
                  <w:marBottom w:val="0"/>
                  <w:divBdr>
                    <w:top w:val="none" w:sz="0" w:space="0" w:color="auto"/>
                    <w:left w:val="none" w:sz="0" w:space="0" w:color="auto"/>
                    <w:bottom w:val="none" w:sz="0" w:space="0" w:color="auto"/>
                    <w:right w:val="none" w:sz="0" w:space="0" w:color="auto"/>
                  </w:divBdr>
                  <w:divsChild>
                    <w:div w:id="757214204">
                      <w:marLeft w:val="0"/>
                      <w:marRight w:val="0"/>
                      <w:marTop w:val="0"/>
                      <w:marBottom w:val="0"/>
                      <w:divBdr>
                        <w:top w:val="none" w:sz="0" w:space="0" w:color="auto"/>
                        <w:left w:val="none" w:sz="0" w:space="0" w:color="auto"/>
                        <w:bottom w:val="none" w:sz="0" w:space="0" w:color="auto"/>
                        <w:right w:val="none" w:sz="0" w:space="0" w:color="auto"/>
                      </w:divBdr>
                    </w:div>
                    <w:div w:id="757214275">
                      <w:marLeft w:val="0"/>
                      <w:marRight w:val="0"/>
                      <w:marTop w:val="0"/>
                      <w:marBottom w:val="0"/>
                      <w:divBdr>
                        <w:top w:val="none" w:sz="0" w:space="0" w:color="auto"/>
                        <w:left w:val="none" w:sz="0" w:space="0" w:color="auto"/>
                        <w:bottom w:val="none" w:sz="0" w:space="0" w:color="auto"/>
                        <w:right w:val="none" w:sz="0" w:space="0" w:color="auto"/>
                      </w:divBdr>
                    </w:div>
                    <w:div w:id="757214329">
                      <w:marLeft w:val="0"/>
                      <w:marRight w:val="0"/>
                      <w:marTop w:val="0"/>
                      <w:marBottom w:val="0"/>
                      <w:divBdr>
                        <w:top w:val="none" w:sz="0" w:space="0" w:color="auto"/>
                        <w:left w:val="none" w:sz="0" w:space="0" w:color="auto"/>
                        <w:bottom w:val="none" w:sz="0" w:space="0" w:color="auto"/>
                        <w:right w:val="none" w:sz="0" w:space="0" w:color="auto"/>
                      </w:divBdr>
                    </w:div>
                    <w:div w:id="7572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5">
              <w:marLeft w:val="0"/>
              <w:marRight w:val="0"/>
              <w:marTop w:val="0"/>
              <w:marBottom w:val="0"/>
              <w:divBdr>
                <w:top w:val="none" w:sz="0" w:space="0" w:color="auto"/>
                <w:left w:val="none" w:sz="0" w:space="0" w:color="auto"/>
                <w:bottom w:val="none" w:sz="0" w:space="0" w:color="auto"/>
                <w:right w:val="none" w:sz="0" w:space="0" w:color="auto"/>
              </w:divBdr>
              <w:divsChild>
                <w:div w:id="757214339">
                  <w:marLeft w:val="0"/>
                  <w:marRight w:val="0"/>
                  <w:marTop w:val="0"/>
                  <w:marBottom w:val="0"/>
                  <w:divBdr>
                    <w:top w:val="none" w:sz="0" w:space="0" w:color="auto"/>
                    <w:left w:val="none" w:sz="0" w:space="0" w:color="auto"/>
                    <w:bottom w:val="none" w:sz="0" w:space="0" w:color="auto"/>
                    <w:right w:val="none" w:sz="0" w:space="0" w:color="auto"/>
                  </w:divBdr>
                  <w:divsChild>
                    <w:div w:id="7572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61">
      <w:marLeft w:val="0"/>
      <w:marRight w:val="0"/>
      <w:marTop w:val="0"/>
      <w:marBottom w:val="0"/>
      <w:divBdr>
        <w:top w:val="none" w:sz="0" w:space="0" w:color="auto"/>
        <w:left w:val="none" w:sz="0" w:space="0" w:color="auto"/>
        <w:bottom w:val="none" w:sz="0" w:space="0" w:color="auto"/>
        <w:right w:val="none" w:sz="0" w:space="0" w:color="auto"/>
      </w:divBdr>
    </w:div>
    <w:div w:id="757214262">
      <w:marLeft w:val="0"/>
      <w:marRight w:val="0"/>
      <w:marTop w:val="0"/>
      <w:marBottom w:val="0"/>
      <w:divBdr>
        <w:top w:val="none" w:sz="0" w:space="0" w:color="auto"/>
        <w:left w:val="none" w:sz="0" w:space="0" w:color="auto"/>
        <w:bottom w:val="none" w:sz="0" w:space="0" w:color="auto"/>
        <w:right w:val="none" w:sz="0" w:space="0" w:color="auto"/>
      </w:divBdr>
    </w:div>
    <w:div w:id="757214266">
      <w:marLeft w:val="0"/>
      <w:marRight w:val="0"/>
      <w:marTop w:val="0"/>
      <w:marBottom w:val="0"/>
      <w:divBdr>
        <w:top w:val="none" w:sz="0" w:space="0" w:color="auto"/>
        <w:left w:val="none" w:sz="0" w:space="0" w:color="auto"/>
        <w:bottom w:val="none" w:sz="0" w:space="0" w:color="auto"/>
        <w:right w:val="none" w:sz="0" w:space="0" w:color="auto"/>
      </w:divBdr>
    </w:div>
    <w:div w:id="757214276">
      <w:marLeft w:val="0"/>
      <w:marRight w:val="0"/>
      <w:marTop w:val="0"/>
      <w:marBottom w:val="0"/>
      <w:divBdr>
        <w:top w:val="none" w:sz="0" w:space="0" w:color="auto"/>
        <w:left w:val="none" w:sz="0" w:space="0" w:color="auto"/>
        <w:bottom w:val="none" w:sz="0" w:space="0" w:color="auto"/>
        <w:right w:val="none" w:sz="0" w:space="0" w:color="auto"/>
      </w:divBdr>
    </w:div>
    <w:div w:id="757214277">
      <w:marLeft w:val="0"/>
      <w:marRight w:val="0"/>
      <w:marTop w:val="0"/>
      <w:marBottom w:val="0"/>
      <w:divBdr>
        <w:top w:val="none" w:sz="0" w:space="0" w:color="auto"/>
        <w:left w:val="none" w:sz="0" w:space="0" w:color="auto"/>
        <w:bottom w:val="none" w:sz="0" w:space="0" w:color="auto"/>
        <w:right w:val="none" w:sz="0" w:space="0" w:color="auto"/>
      </w:divBdr>
    </w:div>
    <w:div w:id="757214282">
      <w:marLeft w:val="0"/>
      <w:marRight w:val="0"/>
      <w:marTop w:val="0"/>
      <w:marBottom w:val="0"/>
      <w:divBdr>
        <w:top w:val="none" w:sz="0" w:space="0" w:color="auto"/>
        <w:left w:val="none" w:sz="0" w:space="0" w:color="auto"/>
        <w:bottom w:val="none" w:sz="0" w:space="0" w:color="auto"/>
        <w:right w:val="none" w:sz="0" w:space="0" w:color="auto"/>
      </w:divBdr>
      <w:divsChild>
        <w:div w:id="757214399">
          <w:marLeft w:val="0"/>
          <w:marRight w:val="0"/>
          <w:marTop w:val="0"/>
          <w:marBottom w:val="0"/>
          <w:divBdr>
            <w:top w:val="none" w:sz="0" w:space="0" w:color="auto"/>
            <w:left w:val="none" w:sz="0" w:space="0" w:color="auto"/>
            <w:bottom w:val="none" w:sz="0" w:space="0" w:color="auto"/>
            <w:right w:val="none" w:sz="0" w:space="0" w:color="auto"/>
          </w:divBdr>
          <w:divsChild>
            <w:div w:id="757214358">
              <w:marLeft w:val="0"/>
              <w:marRight w:val="0"/>
              <w:marTop w:val="0"/>
              <w:marBottom w:val="0"/>
              <w:divBdr>
                <w:top w:val="none" w:sz="0" w:space="0" w:color="auto"/>
                <w:left w:val="none" w:sz="0" w:space="0" w:color="auto"/>
                <w:bottom w:val="none" w:sz="0" w:space="0" w:color="auto"/>
                <w:right w:val="none" w:sz="0" w:space="0" w:color="auto"/>
              </w:divBdr>
              <w:divsChild>
                <w:div w:id="757214144">
                  <w:marLeft w:val="0"/>
                  <w:marRight w:val="0"/>
                  <w:marTop w:val="0"/>
                  <w:marBottom w:val="0"/>
                  <w:divBdr>
                    <w:top w:val="none" w:sz="0" w:space="0" w:color="auto"/>
                    <w:left w:val="none" w:sz="0" w:space="0" w:color="auto"/>
                    <w:bottom w:val="none" w:sz="0" w:space="0" w:color="auto"/>
                    <w:right w:val="none" w:sz="0" w:space="0" w:color="auto"/>
                  </w:divBdr>
                  <w:divsChild>
                    <w:div w:id="7572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85">
      <w:marLeft w:val="0"/>
      <w:marRight w:val="0"/>
      <w:marTop w:val="0"/>
      <w:marBottom w:val="0"/>
      <w:divBdr>
        <w:top w:val="none" w:sz="0" w:space="0" w:color="auto"/>
        <w:left w:val="none" w:sz="0" w:space="0" w:color="auto"/>
        <w:bottom w:val="none" w:sz="0" w:space="0" w:color="auto"/>
        <w:right w:val="none" w:sz="0" w:space="0" w:color="auto"/>
      </w:divBdr>
    </w:div>
    <w:div w:id="757214291">
      <w:marLeft w:val="0"/>
      <w:marRight w:val="0"/>
      <w:marTop w:val="0"/>
      <w:marBottom w:val="0"/>
      <w:divBdr>
        <w:top w:val="none" w:sz="0" w:space="0" w:color="auto"/>
        <w:left w:val="none" w:sz="0" w:space="0" w:color="auto"/>
        <w:bottom w:val="none" w:sz="0" w:space="0" w:color="auto"/>
        <w:right w:val="none" w:sz="0" w:space="0" w:color="auto"/>
      </w:divBdr>
      <w:divsChild>
        <w:div w:id="757214242">
          <w:marLeft w:val="0"/>
          <w:marRight w:val="0"/>
          <w:marTop w:val="0"/>
          <w:marBottom w:val="0"/>
          <w:divBdr>
            <w:top w:val="none" w:sz="0" w:space="0" w:color="auto"/>
            <w:left w:val="none" w:sz="0" w:space="0" w:color="auto"/>
            <w:bottom w:val="none" w:sz="0" w:space="0" w:color="auto"/>
            <w:right w:val="none" w:sz="0" w:space="0" w:color="auto"/>
          </w:divBdr>
          <w:divsChild>
            <w:div w:id="757214371">
              <w:marLeft w:val="0"/>
              <w:marRight w:val="0"/>
              <w:marTop w:val="0"/>
              <w:marBottom w:val="0"/>
              <w:divBdr>
                <w:top w:val="none" w:sz="0" w:space="0" w:color="auto"/>
                <w:left w:val="none" w:sz="0" w:space="0" w:color="auto"/>
                <w:bottom w:val="none" w:sz="0" w:space="0" w:color="auto"/>
                <w:right w:val="none" w:sz="0" w:space="0" w:color="auto"/>
              </w:divBdr>
              <w:divsChild>
                <w:div w:id="757214474">
                  <w:marLeft w:val="0"/>
                  <w:marRight w:val="0"/>
                  <w:marTop w:val="0"/>
                  <w:marBottom w:val="0"/>
                  <w:divBdr>
                    <w:top w:val="none" w:sz="0" w:space="0" w:color="auto"/>
                    <w:left w:val="none" w:sz="0" w:space="0" w:color="auto"/>
                    <w:bottom w:val="none" w:sz="0" w:space="0" w:color="auto"/>
                    <w:right w:val="none" w:sz="0" w:space="0" w:color="auto"/>
                  </w:divBdr>
                  <w:divsChild>
                    <w:div w:id="757214172">
                      <w:marLeft w:val="0"/>
                      <w:marRight w:val="0"/>
                      <w:marTop w:val="0"/>
                      <w:marBottom w:val="0"/>
                      <w:divBdr>
                        <w:top w:val="none" w:sz="0" w:space="0" w:color="auto"/>
                        <w:left w:val="none" w:sz="0" w:space="0" w:color="auto"/>
                        <w:bottom w:val="none" w:sz="0" w:space="0" w:color="auto"/>
                        <w:right w:val="none" w:sz="0" w:space="0" w:color="auto"/>
                      </w:divBdr>
                      <w:divsChild>
                        <w:div w:id="757214201">
                          <w:marLeft w:val="1440"/>
                          <w:marRight w:val="0"/>
                          <w:marTop w:val="0"/>
                          <w:marBottom w:val="0"/>
                          <w:divBdr>
                            <w:top w:val="none" w:sz="0" w:space="0" w:color="auto"/>
                            <w:left w:val="none" w:sz="0" w:space="0" w:color="auto"/>
                            <w:bottom w:val="none" w:sz="0" w:space="0" w:color="auto"/>
                            <w:right w:val="none" w:sz="0" w:space="0" w:color="auto"/>
                          </w:divBdr>
                        </w:div>
                        <w:div w:id="757214232">
                          <w:marLeft w:val="1440"/>
                          <w:marRight w:val="0"/>
                          <w:marTop w:val="0"/>
                          <w:marBottom w:val="0"/>
                          <w:divBdr>
                            <w:top w:val="none" w:sz="0" w:space="0" w:color="auto"/>
                            <w:left w:val="none" w:sz="0" w:space="0" w:color="auto"/>
                            <w:bottom w:val="none" w:sz="0" w:space="0" w:color="auto"/>
                            <w:right w:val="none" w:sz="0" w:space="0" w:color="auto"/>
                          </w:divBdr>
                        </w:div>
                        <w:div w:id="757214305">
                          <w:marLeft w:val="1440"/>
                          <w:marRight w:val="0"/>
                          <w:marTop w:val="0"/>
                          <w:marBottom w:val="0"/>
                          <w:divBdr>
                            <w:top w:val="none" w:sz="0" w:space="0" w:color="auto"/>
                            <w:left w:val="none" w:sz="0" w:space="0" w:color="auto"/>
                            <w:bottom w:val="none" w:sz="0" w:space="0" w:color="auto"/>
                            <w:right w:val="none" w:sz="0" w:space="0" w:color="auto"/>
                          </w:divBdr>
                        </w:div>
                        <w:div w:id="757214306">
                          <w:marLeft w:val="1440"/>
                          <w:marRight w:val="0"/>
                          <w:marTop w:val="0"/>
                          <w:marBottom w:val="0"/>
                          <w:divBdr>
                            <w:top w:val="none" w:sz="0" w:space="0" w:color="auto"/>
                            <w:left w:val="none" w:sz="0" w:space="0" w:color="auto"/>
                            <w:bottom w:val="none" w:sz="0" w:space="0" w:color="auto"/>
                            <w:right w:val="none" w:sz="0" w:space="0" w:color="auto"/>
                          </w:divBdr>
                        </w:div>
                        <w:div w:id="757214364">
                          <w:marLeft w:val="1440"/>
                          <w:marRight w:val="0"/>
                          <w:marTop w:val="0"/>
                          <w:marBottom w:val="0"/>
                          <w:divBdr>
                            <w:top w:val="none" w:sz="0" w:space="0" w:color="auto"/>
                            <w:left w:val="none" w:sz="0" w:space="0" w:color="auto"/>
                            <w:bottom w:val="none" w:sz="0" w:space="0" w:color="auto"/>
                            <w:right w:val="none" w:sz="0" w:space="0" w:color="auto"/>
                          </w:divBdr>
                        </w:div>
                        <w:div w:id="757214392">
                          <w:marLeft w:val="1440"/>
                          <w:marRight w:val="0"/>
                          <w:marTop w:val="0"/>
                          <w:marBottom w:val="0"/>
                          <w:divBdr>
                            <w:top w:val="none" w:sz="0" w:space="0" w:color="auto"/>
                            <w:left w:val="none" w:sz="0" w:space="0" w:color="auto"/>
                            <w:bottom w:val="none" w:sz="0" w:space="0" w:color="auto"/>
                            <w:right w:val="none" w:sz="0" w:space="0" w:color="auto"/>
                          </w:divBdr>
                        </w:div>
                        <w:div w:id="757214462">
                          <w:marLeft w:val="1440"/>
                          <w:marRight w:val="0"/>
                          <w:marTop w:val="0"/>
                          <w:marBottom w:val="0"/>
                          <w:divBdr>
                            <w:top w:val="none" w:sz="0" w:space="0" w:color="auto"/>
                            <w:left w:val="none" w:sz="0" w:space="0" w:color="auto"/>
                            <w:bottom w:val="none" w:sz="0" w:space="0" w:color="auto"/>
                            <w:right w:val="none" w:sz="0" w:space="0" w:color="auto"/>
                          </w:divBdr>
                        </w:div>
                        <w:div w:id="757214473">
                          <w:marLeft w:val="1440"/>
                          <w:marRight w:val="0"/>
                          <w:marTop w:val="0"/>
                          <w:marBottom w:val="0"/>
                          <w:divBdr>
                            <w:top w:val="none" w:sz="0" w:space="0" w:color="auto"/>
                            <w:left w:val="none" w:sz="0" w:space="0" w:color="auto"/>
                            <w:bottom w:val="none" w:sz="0" w:space="0" w:color="auto"/>
                            <w:right w:val="none" w:sz="0" w:space="0" w:color="auto"/>
                          </w:divBdr>
                        </w:div>
                      </w:divsChild>
                    </w:div>
                    <w:div w:id="7572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2">
      <w:marLeft w:val="0"/>
      <w:marRight w:val="0"/>
      <w:marTop w:val="0"/>
      <w:marBottom w:val="0"/>
      <w:divBdr>
        <w:top w:val="none" w:sz="0" w:space="0" w:color="auto"/>
        <w:left w:val="none" w:sz="0" w:space="0" w:color="auto"/>
        <w:bottom w:val="none" w:sz="0" w:space="0" w:color="auto"/>
        <w:right w:val="none" w:sz="0" w:space="0" w:color="auto"/>
      </w:divBdr>
      <w:divsChild>
        <w:div w:id="757214190">
          <w:marLeft w:val="0"/>
          <w:marRight w:val="0"/>
          <w:marTop w:val="0"/>
          <w:marBottom w:val="0"/>
          <w:divBdr>
            <w:top w:val="none" w:sz="0" w:space="0" w:color="auto"/>
            <w:left w:val="none" w:sz="0" w:space="0" w:color="auto"/>
            <w:bottom w:val="none" w:sz="0" w:space="0" w:color="auto"/>
            <w:right w:val="none" w:sz="0" w:space="0" w:color="auto"/>
          </w:divBdr>
        </w:div>
      </w:divsChild>
    </w:div>
    <w:div w:id="757214293">
      <w:marLeft w:val="0"/>
      <w:marRight w:val="0"/>
      <w:marTop w:val="0"/>
      <w:marBottom w:val="0"/>
      <w:divBdr>
        <w:top w:val="none" w:sz="0" w:space="0" w:color="auto"/>
        <w:left w:val="none" w:sz="0" w:space="0" w:color="auto"/>
        <w:bottom w:val="none" w:sz="0" w:space="0" w:color="auto"/>
        <w:right w:val="none" w:sz="0" w:space="0" w:color="auto"/>
      </w:divBdr>
      <w:divsChild>
        <w:div w:id="757214359">
          <w:marLeft w:val="0"/>
          <w:marRight w:val="0"/>
          <w:marTop w:val="0"/>
          <w:marBottom w:val="0"/>
          <w:divBdr>
            <w:top w:val="none" w:sz="0" w:space="0" w:color="auto"/>
            <w:left w:val="none" w:sz="0" w:space="0" w:color="auto"/>
            <w:bottom w:val="none" w:sz="0" w:space="0" w:color="auto"/>
            <w:right w:val="none" w:sz="0" w:space="0" w:color="auto"/>
          </w:divBdr>
          <w:divsChild>
            <w:div w:id="757214316">
              <w:marLeft w:val="0"/>
              <w:marRight w:val="0"/>
              <w:marTop w:val="0"/>
              <w:marBottom w:val="0"/>
              <w:divBdr>
                <w:top w:val="none" w:sz="0" w:space="0" w:color="auto"/>
                <w:left w:val="none" w:sz="0" w:space="0" w:color="auto"/>
                <w:bottom w:val="none" w:sz="0" w:space="0" w:color="auto"/>
                <w:right w:val="none" w:sz="0" w:space="0" w:color="auto"/>
              </w:divBdr>
              <w:divsChild>
                <w:div w:id="757214216">
                  <w:marLeft w:val="0"/>
                  <w:marRight w:val="0"/>
                  <w:marTop w:val="0"/>
                  <w:marBottom w:val="0"/>
                  <w:divBdr>
                    <w:top w:val="none" w:sz="0" w:space="0" w:color="auto"/>
                    <w:left w:val="none" w:sz="0" w:space="0" w:color="auto"/>
                    <w:bottom w:val="none" w:sz="0" w:space="0" w:color="auto"/>
                    <w:right w:val="none" w:sz="0" w:space="0" w:color="auto"/>
                  </w:divBdr>
                  <w:divsChild>
                    <w:div w:id="757214238">
                      <w:marLeft w:val="0"/>
                      <w:marRight w:val="0"/>
                      <w:marTop w:val="0"/>
                      <w:marBottom w:val="0"/>
                      <w:divBdr>
                        <w:top w:val="none" w:sz="0" w:space="0" w:color="auto"/>
                        <w:left w:val="none" w:sz="0" w:space="0" w:color="auto"/>
                        <w:bottom w:val="none" w:sz="0" w:space="0" w:color="auto"/>
                        <w:right w:val="none" w:sz="0" w:space="0" w:color="auto"/>
                      </w:divBdr>
                    </w:div>
                    <w:div w:id="7572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4">
      <w:marLeft w:val="0"/>
      <w:marRight w:val="0"/>
      <w:marTop w:val="0"/>
      <w:marBottom w:val="0"/>
      <w:divBdr>
        <w:top w:val="none" w:sz="0" w:space="0" w:color="auto"/>
        <w:left w:val="none" w:sz="0" w:space="0" w:color="auto"/>
        <w:bottom w:val="none" w:sz="0" w:space="0" w:color="auto"/>
        <w:right w:val="none" w:sz="0" w:space="0" w:color="auto"/>
      </w:divBdr>
      <w:divsChild>
        <w:div w:id="757214208">
          <w:marLeft w:val="0"/>
          <w:marRight w:val="0"/>
          <w:marTop w:val="0"/>
          <w:marBottom w:val="0"/>
          <w:divBdr>
            <w:top w:val="none" w:sz="0" w:space="0" w:color="auto"/>
            <w:left w:val="none" w:sz="0" w:space="0" w:color="auto"/>
            <w:bottom w:val="none" w:sz="0" w:space="0" w:color="auto"/>
            <w:right w:val="none" w:sz="0" w:space="0" w:color="auto"/>
          </w:divBdr>
          <w:divsChild>
            <w:div w:id="757214309">
              <w:marLeft w:val="0"/>
              <w:marRight w:val="0"/>
              <w:marTop w:val="0"/>
              <w:marBottom w:val="0"/>
              <w:divBdr>
                <w:top w:val="none" w:sz="0" w:space="0" w:color="auto"/>
                <w:left w:val="none" w:sz="0" w:space="0" w:color="auto"/>
                <w:bottom w:val="none" w:sz="0" w:space="0" w:color="auto"/>
                <w:right w:val="none" w:sz="0" w:space="0" w:color="auto"/>
              </w:divBdr>
              <w:divsChild>
                <w:div w:id="757214175">
                  <w:marLeft w:val="0"/>
                  <w:marRight w:val="0"/>
                  <w:marTop w:val="0"/>
                  <w:marBottom w:val="0"/>
                  <w:divBdr>
                    <w:top w:val="none" w:sz="0" w:space="0" w:color="auto"/>
                    <w:left w:val="none" w:sz="0" w:space="0" w:color="auto"/>
                    <w:bottom w:val="none" w:sz="0" w:space="0" w:color="auto"/>
                    <w:right w:val="none" w:sz="0" w:space="0" w:color="auto"/>
                  </w:divBdr>
                  <w:divsChild>
                    <w:div w:id="7572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7">
      <w:marLeft w:val="0"/>
      <w:marRight w:val="0"/>
      <w:marTop w:val="0"/>
      <w:marBottom w:val="0"/>
      <w:divBdr>
        <w:top w:val="none" w:sz="0" w:space="0" w:color="auto"/>
        <w:left w:val="none" w:sz="0" w:space="0" w:color="auto"/>
        <w:bottom w:val="none" w:sz="0" w:space="0" w:color="auto"/>
        <w:right w:val="none" w:sz="0" w:space="0" w:color="auto"/>
      </w:divBdr>
    </w:div>
    <w:div w:id="757214300">
      <w:marLeft w:val="0"/>
      <w:marRight w:val="0"/>
      <w:marTop w:val="0"/>
      <w:marBottom w:val="0"/>
      <w:divBdr>
        <w:top w:val="none" w:sz="0" w:space="0" w:color="auto"/>
        <w:left w:val="none" w:sz="0" w:space="0" w:color="auto"/>
        <w:bottom w:val="none" w:sz="0" w:space="0" w:color="auto"/>
        <w:right w:val="none" w:sz="0" w:space="0" w:color="auto"/>
      </w:divBdr>
    </w:div>
    <w:div w:id="757214302">
      <w:marLeft w:val="0"/>
      <w:marRight w:val="0"/>
      <w:marTop w:val="0"/>
      <w:marBottom w:val="0"/>
      <w:divBdr>
        <w:top w:val="none" w:sz="0" w:space="0" w:color="auto"/>
        <w:left w:val="none" w:sz="0" w:space="0" w:color="auto"/>
        <w:bottom w:val="none" w:sz="0" w:space="0" w:color="auto"/>
        <w:right w:val="none" w:sz="0" w:space="0" w:color="auto"/>
      </w:divBdr>
    </w:div>
    <w:div w:id="757214308">
      <w:marLeft w:val="0"/>
      <w:marRight w:val="0"/>
      <w:marTop w:val="0"/>
      <w:marBottom w:val="0"/>
      <w:divBdr>
        <w:top w:val="none" w:sz="0" w:space="0" w:color="auto"/>
        <w:left w:val="none" w:sz="0" w:space="0" w:color="auto"/>
        <w:bottom w:val="none" w:sz="0" w:space="0" w:color="auto"/>
        <w:right w:val="none" w:sz="0" w:space="0" w:color="auto"/>
      </w:divBdr>
    </w:div>
    <w:div w:id="757214320">
      <w:marLeft w:val="0"/>
      <w:marRight w:val="0"/>
      <w:marTop w:val="0"/>
      <w:marBottom w:val="0"/>
      <w:divBdr>
        <w:top w:val="none" w:sz="0" w:space="0" w:color="auto"/>
        <w:left w:val="none" w:sz="0" w:space="0" w:color="auto"/>
        <w:bottom w:val="none" w:sz="0" w:space="0" w:color="auto"/>
        <w:right w:val="none" w:sz="0" w:space="0" w:color="auto"/>
      </w:divBdr>
      <w:divsChild>
        <w:div w:id="757214414">
          <w:marLeft w:val="0"/>
          <w:marRight w:val="0"/>
          <w:marTop w:val="0"/>
          <w:marBottom w:val="0"/>
          <w:divBdr>
            <w:top w:val="none" w:sz="0" w:space="0" w:color="auto"/>
            <w:left w:val="none" w:sz="0" w:space="0" w:color="auto"/>
            <w:bottom w:val="none" w:sz="0" w:space="0" w:color="auto"/>
            <w:right w:val="none" w:sz="0" w:space="0" w:color="auto"/>
          </w:divBdr>
          <w:divsChild>
            <w:div w:id="757214149">
              <w:marLeft w:val="0"/>
              <w:marRight w:val="0"/>
              <w:marTop w:val="0"/>
              <w:marBottom w:val="0"/>
              <w:divBdr>
                <w:top w:val="none" w:sz="0" w:space="0" w:color="auto"/>
                <w:left w:val="none" w:sz="0" w:space="0" w:color="auto"/>
                <w:bottom w:val="none" w:sz="0" w:space="0" w:color="auto"/>
                <w:right w:val="none" w:sz="0" w:space="0" w:color="auto"/>
              </w:divBdr>
              <w:divsChild>
                <w:div w:id="757214381">
                  <w:marLeft w:val="0"/>
                  <w:marRight w:val="0"/>
                  <w:marTop w:val="0"/>
                  <w:marBottom w:val="0"/>
                  <w:divBdr>
                    <w:top w:val="none" w:sz="0" w:space="0" w:color="auto"/>
                    <w:left w:val="none" w:sz="0" w:space="0" w:color="auto"/>
                    <w:bottom w:val="none" w:sz="0" w:space="0" w:color="auto"/>
                    <w:right w:val="none" w:sz="0" w:space="0" w:color="auto"/>
                  </w:divBdr>
                  <w:divsChild>
                    <w:div w:id="7572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23">
      <w:marLeft w:val="0"/>
      <w:marRight w:val="0"/>
      <w:marTop w:val="0"/>
      <w:marBottom w:val="0"/>
      <w:divBdr>
        <w:top w:val="none" w:sz="0" w:space="0" w:color="auto"/>
        <w:left w:val="none" w:sz="0" w:space="0" w:color="auto"/>
        <w:bottom w:val="none" w:sz="0" w:space="0" w:color="auto"/>
        <w:right w:val="none" w:sz="0" w:space="0" w:color="auto"/>
      </w:divBdr>
    </w:div>
    <w:div w:id="757214325">
      <w:marLeft w:val="0"/>
      <w:marRight w:val="0"/>
      <w:marTop w:val="0"/>
      <w:marBottom w:val="0"/>
      <w:divBdr>
        <w:top w:val="none" w:sz="0" w:space="0" w:color="auto"/>
        <w:left w:val="none" w:sz="0" w:space="0" w:color="auto"/>
        <w:bottom w:val="none" w:sz="0" w:space="0" w:color="auto"/>
        <w:right w:val="none" w:sz="0" w:space="0" w:color="auto"/>
      </w:divBdr>
      <w:divsChild>
        <w:div w:id="757214174">
          <w:marLeft w:val="0"/>
          <w:marRight w:val="0"/>
          <w:marTop w:val="0"/>
          <w:marBottom w:val="0"/>
          <w:divBdr>
            <w:top w:val="none" w:sz="0" w:space="0" w:color="auto"/>
            <w:left w:val="none" w:sz="0" w:space="0" w:color="auto"/>
            <w:bottom w:val="none" w:sz="0" w:space="0" w:color="auto"/>
            <w:right w:val="none" w:sz="0" w:space="0" w:color="auto"/>
          </w:divBdr>
        </w:div>
        <w:div w:id="757214202">
          <w:marLeft w:val="0"/>
          <w:marRight w:val="0"/>
          <w:marTop w:val="0"/>
          <w:marBottom w:val="0"/>
          <w:divBdr>
            <w:top w:val="none" w:sz="0" w:space="0" w:color="auto"/>
            <w:left w:val="none" w:sz="0" w:space="0" w:color="auto"/>
            <w:bottom w:val="none" w:sz="0" w:space="0" w:color="auto"/>
            <w:right w:val="none" w:sz="0" w:space="0" w:color="auto"/>
          </w:divBdr>
          <w:divsChild>
            <w:div w:id="757214205">
              <w:marLeft w:val="0"/>
              <w:marRight w:val="0"/>
              <w:marTop w:val="0"/>
              <w:marBottom w:val="0"/>
              <w:divBdr>
                <w:top w:val="none" w:sz="0" w:space="0" w:color="auto"/>
                <w:left w:val="none" w:sz="0" w:space="0" w:color="auto"/>
                <w:bottom w:val="none" w:sz="0" w:space="0" w:color="auto"/>
                <w:right w:val="none" w:sz="0" w:space="0" w:color="auto"/>
              </w:divBdr>
              <w:divsChild>
                <w:div w:id="757214165">
                  <w:marLeft w:val="0"/>
                  <w:marRight w:val="0"/>
                  <w:marTop w:val="0"/>
                  <w:marBottom w:val="0"/>
                  <w:divBdr>
                    <w:top w:val="none" w:sz="0" w:space="0" w:color="auto"/>
                    <w:left w:val="none" w:sz="0" w:space="0" w:color="auto"/>
                    <w:bottom w:val="none" w:sz="0" w:space="0" w:color="auto"/>
                    <w:right w:val="none" w:sz="0" w:space="0" w:color="auto"/>
                  </w:divBdr>
                </w:div>
                <w:div w:id="757214265">
                  <w:marLeft w:val="0"/>
                  <w:marRight w:val="0"/>
                  <w:marTop w:val="0"/>
                  <w:marBottom w:val="0"/>
                  <w:divBdr>
                    <w:top w:val="none" w:sz="0" w:space="0" w:color="auto"/>
                    <w:left w:val="none" w:sz="0" w:space="0" w:color="auto"/>
                    <w:bottom w:val="none" w:sz="0" w:space="0" w:color="auto"/>
                    <w:right w:val="none" w:sz="0" w:space="0" w:color="auto"/>
                  </w:divBdr>
                </w:div>
                <w:div w:id="757214346">
                  <w:marLeft w:val="0"/>
                  <w:marRight w:val="0"/>
                  <w:marTop w:val="0"/>
                  <w:marBottom w:val="0"/>
                  <w:divBdr>
                    <w:top w:val="none" w:sz="0" w:space="0" w:color="auto"/>
                    <w:left w:val="none" w:sz="0" w:space="0" w:color="auto"/>
                    <w:bottom w:val="none" w:sz="0" w:space="0" w:color="auto"/>
                    <w:right w:val="none" w:sz="0" w:space="0" w:color="auto"/>
                  </w:divBdr>
                </w:div>
                <w:div w:id="757214430">
                  <w:marLeft w:val="0"/>
                  <w:marRight w:val="0"/>
                  <w:marTop w:val="0"/>
                  <w:marBottom w:val="0"/>
                  <w:divBdr>
                    <w:top w:val="none" w:sz="0" w:space="0" w:color="auto"/>
                    <w:left w:val="none" w:sz="0" w:space="0" w:color="auto"/>
                    <w:bottom w:val="none" w:sz="0" w:space="0" w:color="auto"/>
                    <w:right w:val="none" w:sz="0" w:space="0" w:color="auto"/>
                  </w:divBdr>
                </w:div>
                <w:div w:id="7572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7">
          <w:marLeft w:val="0"/>
          <w:marRight w:val="0"/>
          <w:marTop w:val="0"/>
          <w:marBottom w:val="0"/>
          <w:divBdr>
            <w:top w:val="none" w:sz="0" w:space="0" w:color="auto"/>
            <w:left w:val="none" w:sz="0" w:space="0" w:color="auto"/>
            <w:bottom w:val="none" w:sz="0" w:space="0" w:color="auto"/>
            <w:right w:val="none" w:sz="0" w:space="0" w:color="auto"/>
          </w:divBdr>
        </w:div>
        <w:div w:id="757214361">
          <w:marLeft w:val="0"/>
          <w:marRight w:val="0"/>
          <w:marTop w:val="0"/>
          <w:marBottom w:val="0"/>
          <w:divBdr>
            <w:top w:val="none" w:sz="0" w:space="0" w:color="auto"/>
            <w:left w:val="none" w:sz="0" w:space="0" w:color="auto"/>
            <w:bottom w:val="none" w:sz="0" w:space="0" w:color="auto"/>
            <w:right w:val="none" w:sz="0" w:space="0" w:color="auto"/>
          </w:divBdr>
        </w:div>
      </w:divsChild>
    </w:div>
    <w:div w:id="757214333">
      <w:marLeft w:val="0"/>
      <w:marRight w:val="0"/>
      <w:marTop w:val="0"/>
      <w:marBottom w:val="0"/>
      <w:divBdr>
        <w:top w:val="none" w:sz="0" w:space="0" w:color="auto"/>
        <w:left w:val="none" w:sz="0" w:space="0" w:color="auto"/>
        <w:bottom w:val="none" w:sz="0" w:space="0" w:color="auto"/>
        <w:right w:val="none" w:sz="0" w:space="0" w:color="auto"/>
      </w:divBdr>
    </w:div>
    <w:div w:id="757214342">
      <w:marLeft w:val="0"/>
      <w:marRight w:val="0"/>
      <w:marTop w:val="0"/>
      <w:marBottom w:val="0"/>
      <w:divBdr>
        <w:top w:val="none" w:sz="0" w:space="0" w:color="auto"/>
        <w:left w:val="none" w:sz="0" w:space="0" w:color="auto"/>
        <w:bottom w:val="none" w:sz="0" w:space="0" w:color="auto"/>
        <w:right w:val="none" w:sz="0" w:space="0" w:color="auto"/>
      </w:divBdr>
      <w:divsChild>
        <w:div w:id="757214393">
          <w:marLeft w:val="0"/>
          <w:marRight w:val="0"/>
          <w:marTop w:val="0"/>
          <w:marBottom w:val="0"/>
          <w:divBdr>
            <w:top w:val="none" w:sz="0" w:space="0" w:color="auto"/>
            <w:left w:val="none" w:sz="0" w:space="0" w:color="auto"/>
            <w:bottom w:val="none" w:sz="0" w:space="0" w:color="auto"/>
            <w:right w:val="none" w:sz="0" w:space="0" w:color="auto"/>
          </w:divBdr>
          <w:divsChild>
            <w:div w:id="757214356">
              <w:marLeft w:val="0"/>
              <w:marRight w:val="0"/>
              <w:marTop w:val="0"/>
              <w:marBottom w:val="0"/>
              <w:divBdr>
                <w:top w:val="none" w:sz="0" w:space="0" w:color="auto"/>
                <w:left w:val="none" w:sz="0" w:space="0" w:color="auto"/>
                <w:bottom w:val="none" w:sz="0" w:space="0" w:color="auto"/>
                <w:right w:val="none" w:sz="0" w:space="0" w:color="auto"/>
              </w:divBdr>
              <w:divsChild>
                <w:div w:id="757214472">
                  <w:marLeft w:val="0"/>
                  <w:marRight w:val="0"/>
                  <w:marTop w:val="0"/>
                  <w:marBottom w:val="0"/>
                  <w:divBdr>
                    <w:top w:val="none" w:sz="0" w:space="0" w:color="auto"/>
                    <w:left w:val="none" w:sz="0" w:space="0" w:color="auto"/>
                    <w:bottom w:val="none" w:sz="0" w:space="0" w:color="auto"/>
                    <w:right w:val="none" w:sz="0" w:space="0" w:color="auto"/>
                  </w:divBdr>
                  <w:divsChild>
                    <w:div w:id="7572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47">
      <w:marLeft w:val="0"/>
      <w:marRight w:val="0"/>
      <w:marTop w:val="0"/>
      <w:marBottom w:val="0"/>
      <w:divBdr>
        <w:top w:val="none" w:sz="0" w:space="0" w:color="auto"/>
        <w:left w:val="none" w:sz="0" w:space="0" w:color="auto"/>
        <w:bottom w:val="none" w:sz="0" w:space="0" w:color="auto"/>
        <w:right w:val="none" w:sz="0" w:space="0" w:color="auto"/>
      </w:divBdr>
      <w:divsChild>
        <w:div w:id="757214307">
          <w:marLeft w:val="0"/>
          <w:marRight w:val="0"/>
          <w:marTop w:val="0"/>
          <w:marBottom w:val="0"/>
          <w:divBdr>
            <w:top w:val="none" w:sz="0" w:space="0" w:color="auto"/>
            <w:left w:val="none" w:sz="0" w:space="0" w:color="auto"/>
            <w:bottom w:val="none" w:sz="0" w:space="0" w:color="auto"/>
            <w:right w:val="none" w:sz="0" w:space="0" w:color="auto"/>
          </w:divBdr>
          <w:divsChild>
            <w:div w:id="757214171">
              <w:marLeft w:val="0"/>
              <w:marRight w:val="0"/>
              <w:marTop w:val="0"/>
              <w:marBottom w:val="0"/>
              <w:divBdr>
                <w:top w:val="none" w:sz="0" w:space="0" w:color="auto"/>
                <w:left w:val="none" w:sz="0" w:space="0" w:color="auto"/>
                <w:bottom w:val="none" w:sz="0" w:space="0" w:color="auto"/>
                <w:right w:val="none" w:sz="0" w:space="0" w:color="auto"/>
              </w:divBdr>
              <w:divsChild>
                <w:div w:id="757214280">
                  <w:marLeft w:val="0"/>
                  <w:marRight w:val="0"/>
                  <w:marTop w:val="0"/>
                  <w:marBottom w:val="0"/>
                  <w:divBdr>
                    <w:top w:val="none" w:sz="0" w:space="0" w:color="auto"/>
                    <w:left w:val="none" w:sz="0" w:space="0" w:color="auto"/>
                    <w:bottom w:val="none" w:sz="0" w:space="0" w:color="auto"/>
                    <w:right w:val="none" w:sz="0" w:space="0" w:color="auto"/>
                  </w:divBdr>
                  <w:divsChild>
                    <w:div w:id="757214207">
                      <w:marLeft w:val="0"/>
                      <w:marRight w:val="0"/>
                      <w:marTop w:val="0"/>
                      <w:marBottom w:val="0"/>
                      <w:divBdr>
                        <w:top w:val="none" w:sz="0" w:space="0" w:color="auto"/>
                        <w:left w:val="none" w:sz="0" w:space="0" w:color="auto"/>
                        <w:bottom w:val="none" w:sz="0" w:space="0" w:color="auto"/>
                        <w:right w:val="none" w:sz="0" w:space="0" w:color="auto"/>
                      </w:divBdr>
                    </w:div>
                    <w:div w:id="757214423">
                      <w:marLeft w:val="0"/>
                      <w:marRight w:val="0"/>
                      <w:marTop w:val="0"/>
                      <w:marBottom w:val="0"/>
                      <w:divBdr>
                        <w:top w:val="none" w:sz="0" w:space="0" w:color="auto"/>
                        <w:left w:val="none" w:sz="0" w:space="0" w:color="auto"/>
                        <w:bottom w:val="none" w:sz="0" w:space="0" w:color="auto"/>
                        <w:right w:val="none" w:sz="0" w:space="0" w:color="auto"/>
                      </w:divBdr>
                    </w:div>
                    <w:div w:id="757214456">
                      <w:marLeft w:val="0"/>
                      <w:marRight w:val="0"/>
                      <w:marTop w:val="0"/>
                      <w:marBottom w:val="0"/>
                      <w:divBdr>
                        <w:top w:val="none" w:sz="0" w:space="0" w:color="auto"/>
                        <w:left w:val="none" w:sz="0" w:space="0" w:color="auto"/>
                        <w:bottom w:val="none" w:sz="0" w:space="0" w:color="auto"/>
                        <w:right w:val="none" w:sz="0" w:space="0" w:color="auto"/>
                      </w:divBdr>
                    </w:div>
                    <w:div w:id="7572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184">
              <w:marLeft w:val="0"/>
              <w:marRight w:val="0"/>
              <w:marTop w:val="0"/>
              <w:marBottom w:val="0"/>
              <w:divBdr>
                <w:top w:val="none" w:sz="0" w:space="0" w:color="auto"/>
                <w:left w:val="none" w:sz="0" w:space="0" w:color="auto"/>
                <w:bottom w:val="none" w:sz="0" w:space="0" w:color="auto"/>
                <w:right w:val="none" w:sz="0" w:space="0" w:color="auto"/>
              </w:divBdr>
              <w:divsChild>
                <w:div w:id="757214340">
                  <w:marLeft w:val="0"/>
                  <w:marRight w:val="0"/>
                  <w:marTop w:val="0"/>
                  <w:marBottom w:val="0"/>
                  <w:divBdr>
                    <w:top w:val="none" w:sz="0" w:space="0" w:color="auto"/>
                    <w:left w:val="none" w:sz="0" w:space="0" w:color="auto"/>
                    <w:bottom w:val="none" w:sz="0" w:space="0" w:color="auto"/>
                    <w:right w:val="none" w:sz="0" w:space="0" w:color="auto"/>
                  </w:divBdr>
                  <w:divsChild>
                    <w:div w:id="757214219">
                      <w:marLeft w:val="0"/>
                      <w:marRight w:val="0"/>
                      <w:marTop w:val="0"/>
                      <w:marBottom w:val="0"/>
                      <w:divBdr>
                        <w:top w:val="none" w:sz="0" w:space="0" w:color="auto"/>
                        <w:left w:val="none" w:sz="0" w:space="0" w:color="auto"/>
                        <w:bottom w:val="none" w:sz="0" w:space="0" w:color="auto"/>
                        <w:right w:val="none" w:sz="0" w:space="0" w:color="auto"/>
                      </w:divBdr>
                    </w:div>
                    <w:div w:id="757214314">
                      <w:marLeft w:val="0"/>
                      <w:marRight w:val="0"/>
                      <w:marTop w:val="0"/>
                      <w:marBottom w:val="0"/>
                      <w:divBdr>
                        <w:top w:val="none" w:sz="0" w:space="0" w:color="auto"/>
                        <w:left w:val="none" w:sz="0" w:space="0" w:color="auto"/>
                        <w:bottom w:val="none" w:sz="0" w:space="0" w:color="auto"/>
                        <w:right w:val="none" w:sz="0" w:space="0" w:color="auto"/>
                      </w:divBdr>
                    </w:div>
                    <w:div w:id="757214382">
                      <w:marLeft w:val="0"/>
                      <w:marRight w:val="0"/>
                      <w:marTop w:val="0"/>
                      <w:marBottom w:val="0"/>
                      <w:divBdr>
                        <w:top w:val="none" w:sz="0" w:space="0" w:color="auto"/>
                        <w:left w:val="none" w:sz="0" w:space="0" w:color="auto"/>
                        <w:bottom w:val="none" w:sz="0" w:space="0" w:color="auto"/>
                        <w:right w:val="none" w:sz="0" w:space="0" w:color="auto"/>
                      </w:divBdr>
                    </w:div>
                    <w:div w:id="7572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0">
              <w:marLeft w:val="0"/>
              <w:marRight w:val="0"/>
              <w:marTop w:val="0"/>
              <w:marBottom w:val="0"/>
              <w:divBdr>
                <w:top w:val="none" w:sz="0" w:space="0" w:color="auto"/>
                <w:left w:val="none" w:sz="0" w:space="0" w:color="auto"/>
                <w:bottom w:val="none" w:sz="0" w:space="0" w:color="auto"/>
                <w:right w:val="none" w:sz="0" w:space="0" w:color="auto"/>
              </w:divBdr>
              <w:divsChild>
                <w:div w:id="757214326">
                  <w:marLeft w:val="0"/>
                  <w:marRight w:val="0"/>
                  <w:marTop w:val="0"/>
                  <w:marBottom w:val="0"/>
                  <w:divBdr>
                    <w:top w:val="none" w:sz="0" w:space="0" w:color="auto"/>
                    <w:left w:val="none" w:sz="0" w:space="0" w:color="auto"/>
                    <w:bottom w:val="none" w:sz="0" w:space="0" w:color="auto"/>
                    <w:right w:val="none" w:sz="0" w:space="0" w:color="auto"/>
                  </w:divBdr>
                  <w:divsChild>
                    <w:div w:id="757214176">
                      <w:marLeft w:val="0"/>
                      <w:marRight w:val="0"/>
                      <w:marTop w:val="0"/>
                      <w:marBottom w:val="0"/>
                      <w:divBdr>
                        <w:top w:val="none" w:sz="0" w:space="0" w:color="auto"/>
                        <w:left w:val="none" w:sz="0" w:space="0" w:color="auto"/>
                        <w:bottom w:val="none" w:sz="0" w:space="0" w:color="auto"/>
                        <w:right w:val="none" w:sz="0" w:space="0" w:color="auto"/>
                      </w:divBdr>
                    </w:div>
                    <w:div w:id="757214264">
                      <w:marLeft w:val="0"/>
                      <w:marRight w:val="0"/>
                      <w:marTop w:val="0"/>
                      <w:marBottom w:val="0"/>
                      <w:divBdr>
                        <w:top w:val="none" w:sz="0" w:space="0" w:color="auto"/>
                        <w:left w:val="none" w:sz="0" w:space="0" w:color="auto"/>
                        <w:bottom w:val="none" w:sz="0" w:space="0" w:color="auto"/>
                        <w:right w:val="none" w:sz="0" w:space="0" w:color="auto"/>
                      </w:divBdr>
                    </w:div>
                    <w:div w:id="757214289">
                      <w:marLeft w:val="0"/>
                      <w:marRight w:val="0"/>
                      <w:marTop w:val="0"/>
                      <w:marBottom w:val="0"/>
                      <w:divBdr>
                        <w:top w:val="none" w:sz="0" w:space="0" w:color="auto"/>
                        <w:left w:val="none" w:sz="0" w:space="0" w:color="auto"/>
                        <w:bottom w:val="none" w:sz="0" w:space="0" w:color="auto"/>
                        <w:right w:val="none" w:sz="0" w:space="0" w:color="auto"/>
                      </w:divBdr>
                    </w:div>
                    <w:div w:id="7572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34">
              <w:marLeft w:val="0"/>
              <w:marRight w:val="0"/>
              <w:marTop w:val="0"/>
              <w:marBottom w:val="0"/>
              <w:divBdr>
                <w:top w:val="none" w:sz="0" w:space="0" w:color="auto"/>
                <w:left w:val="none" w:sz="0" w:space="0" w:color="auto"/>
                <w:bottom w:val="none" w:sz="0" w:space="0" w:color="auto"/>
                <w:right w:val="none" w:sz="0" w:space="0" w:color="auto"/>
              </w:divBdr>
              <w:divsChild>
                <w:div w:id="757214195">
                  <w:marLeft w:val="0"/>
                  <w:marRight w:val="0"/>
                  <w:marTop w:val="0"/>
                  <w:marBottom w:val="0"/>
                  <w:divBdr>
                    <w:top w:val="none" w:sz="0" w:space="0" w:color="auto"/>
                    <w:left w:val="none" w:sz="0" w:space="0" w:color="auto"/>
                    <w:bottom w:val="none" w:sz="0" w:space="0" w:color="auto"/>
                    <w:right w:val="none" w:sz="0" w:space="0" w:color="auto"/>
                  </w:divBdr>
                  <w:divsChild>
                    <w:div w:id="757214150">
                      <w:marLeft w:val="0"/>
                      <w:marRight w:val="0"/>
                      <w:marTop w:val="0"/>
                      <w:marBottom w:val="0"/>
                      <w:divBdr>
                        <w:top w:val="none" w:sz="0" w:space="0" w:color="auto"/>
                        <w:left w:val="none" w:sz="0" w:space="0" w:color="auto"/>
                        <w:bottom w:val="none" w:sz="0" w:space="0" w:color="auto"/>
                        <w:right w:val="none" w:sz="0" w:space="0" w:color="auto"/>
                      </w:divBdr>
                    </w:div>
                    <w:div w:id="757214270">
                      <w:marLeft w:val="0"/>
                      <w:marRight w:val="0"/>
                      <w:marTop w:val="0"/>
                      <w:marBottom w:val="0"/>
                      <w:divBdr>
                        <w:top w:val="none" w:sz="0" w:space="0" w:color="auto"/>
                        <w:left w:val="none" w:sz="0" w:space="0" w:color="auto"/>
                        <w:bottom w:val="none" w:sz="0" w:space="0" w:color="auto"/>
                        <w:right w:val="none" w:sz="0" w:space="0" w:color="auto"/>
                      </w:divBdr>
                    </w:div>
                    <w:div w:id="757214377">
                      <w:marLeft w:val="0"/>
                      <w:marRight w:val="0"/>
                      <w:marTop w:val="0"/>
                      <w:marBottom w:val="0"/>
                      <w:divBdr>
                        <w:top w:val="none" w:sz="0" w:space="0" w:color="auto"/>
                        <w:left w:val="none" w:sz="0" w:space="0" w:color="auto"/>
                        <w:bottom w:val="none" w:sz="0" w:space="0" w:color="auto"/>
                        <w:right w:val="none" w:sz="0" w:space="0" w:color="auto"/>
                      </w:divBdr>
                    </w:div>
                    <w:div w:id="7572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6">
              <w:marLeft w:val="0"/>
              <w:marRight w:val="0"/>
              <w:marTop w:val="0"/>
              <w:marBottom w:val="0"/>
              <w:divBdr>
                <w:top w:val="none" w:sz="0" w:space="0" w:color="auto"/>
                <w:left w:val="none" w:sz="0" w:space="0" w:color="auto"/>
                <w:bottom w:val="none" w:sz="0" w:space="0" w:color="auto"/>
                <w:right w:val="none" w:sz="0" w:space="0" w:color="auto"/>
              </w:divBdr>
              <w:divsChild>
                <w:div w:id="757214284">
                  <w:marLeft w:val="0"/>
                  <w:marRight w:val="0"/>
                  <w:marTop w:val="0"/>
                  <w:marBottom w:val="0"/>
                  <w:divBdr>
                    <w:top w:val="none" w:sz="0" w:space="0" w:color="auto"/>
                    <w:left w:val="none" w:sz="0" w:space="0" w:color="auto"/>
                    <w:bottom w:val="none" w:sz="0" w:space="0" w:color="auto"/>
                    <w:right w:val="none" w:sz="0" w:space="0" w:color="auto"/>
                  </w:divBdr>
                  <w:divsChild>
                    <w:div w:id="7572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15">
              <w:marLeft w:val="0"/>
              <w:marRight w:val="0"/>
              <w:marTop w:val="0"/>
              <w:marBottom w:val="0"/>
              <w:divBdr>
                <w:top w:val="none" w:sz="0" w:space="0" w:color="auto"/>
                <w:left w:val="none" w:sz="0" w:space="0" w:color="auto"/>
                <w:bottom w:val="none" w:sz="0" w:space="0" w:color="auto"/>
                <w:right w:val="none" w:sz="0" w:space="0" w:color="auto"/>
              </w:divBdr>
              <w:divsChild>
                <w:div w:id="757214179">
                  <w:marLeft w:val="0"/>
                  <w:marRight w:val="0"/>
                  <w:marTop w:val="0"/>
                  <w:marBottom w:val="0"/>
                  <w:divBdr>
                    <w:top w:val="none" w:sz="0" w:space="0" w:color="auto"/>
                    <w:left w:val="none" w:sz="0" w:space="0" w:color="auto"/>
                    <w:bottom w:val="none" w:sz="0" w:space="0" w:color="auto"/>
                    <w:right w:val="none" w:sz="0" w:space="0" w:color="auto"/>
                  </w:divBdr>
                  <w:divsChild>
                    <w:div w:id="757214225">
                      <w:marLeft w:val="0"/>
                      <w:marRight w:val="0"/>
                      <w:marTop w:val="0"/>
                      <w:marBottom w:val="0"/>
                      <w:divBdr>
                        <w:top w:val="none" w:sz="0" w:space="0" w:color="auto"/>
                        <w:left w:val="none" w:sz="0" w:space="0" w:color="auto"/>
                        <w:bottom w:val="none" w:sz="0" w:space="0" w:color="auto"/>
                        <w:right w:val="none" w:sz="0" w:space="0" w:color="auto"/>
                      </w:divBdr>
                    </w:div>
                    <w:div w:id="757214248">
                      <w:marLeft w:val="0"/>
                      <w:marRight w:val="0"/>
                      <w:marTop w:val="0"/>
                      <w:marBottom w:val="0"/>
                      <w:divBdr>
                        <w:top w:val="none" w:sz="0" w:space="0" w:color="auto"/>
                        <w:left w:val="none" w:sz="0" w:space="0" w:color="auto"/>
                        <w:bottom w:val="none" w:sz="0" w:space="0" w:color="auto"/>
                        <w:right w:val="none" w:sz="0" w:space="0" w:color="auto"/>
                      </w:divBdr>
                    </w:div>
                    <w:div w:id="757214432">
                      <w:marLeft w:val="0"/>
                      <w:marRight w:val="0"/>
                      <w:marTop w:val="0"/>
                      <w:marBottom w:val="0"/>
                      <w:divBdr>
                        <w:top w:val="none" w:sz="0" w:space="0" w:color="auto"/>
                        <w:left w:val="none" w:sz="0" w:space="0" w:color="auto"/>
                        <w:bottom w:val="none" w:sz="0" w:space="0" w:color="auto"/>
                        <w:right w:val="none" w:sz="0" w:space="0" w:color="auto"/>
                      </w:divBdr>
                    </w:div>
                    <w:div w:id="7572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32">
              <w:marLeft w:val="0"/>
              <w:marRight w:val="0"/>
              <w:marTop w:val="0"/>
              <w:marBottom w:val="0"/>
              <w:divBdr>
                <w:top w:val="none" w:sz="0" w:space="0" w:color="auto"/>
                <w:left w:val="none" w:sz="0" w:space="0" w:color="auto"/>
                <w:bottom w:val="none" w:sz="0" w:space="0" w:color="auto"/>
                <w:right w:val="none" w:sz="0" w:space="0" w:color="auto"/>
              </w:divBdr>
              <w:divsChild>
                <w:div w:id="757214410">
                  <w:marLeft w:val="0"/>
                  <w:marRight w:val="0"/>
                  <w:marTop w:val="0"/>
                  <w:marBottom w:val="0"/>
                  <w:divBdr>
                    <w:top w:val="none" w:sz="0" w:space="0" w:color="auto"/>
                    <w:left w:val="none" w:sz="0" w:space="0" w:color="auto"/>
                    <w:bottom w:val="none" w:sz="0" w:space="0" w:color="auto"/>
                    <w:right w:val="none" w:sz="0" w:space="0" w:color="auto"/>
                  </w:divBdr>
                  <w:divsChild>
                    <w:div w:id="7572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0">
              <w:marLeft w:val="0"/>
              <w:marRight w:val="0"/>
              <w:marTop w:val="0"/>
              <w:marBottom w:val="0"/>
              <w:divBdr>
                <w:top w:val="none" w:sz="0" w:space="0" w:color="auto"/>
                <w:left w:val="none" w:sz="0" w:space="0" w:color="auto"/>
                <w:bottom w:val="none" w:sz="0" w:space="0" w:color="auto"/>
                <w:right w:val="none" w:sz="0" w:space="0" w:color="auto"/>
              </w:divBdr>
              <w:divsChild>
                <w:div w:id="757214258">
                  <w:marLeft w:val="0"/>
                  <w:marRight w:val="0"/>
                  <w:marTop w:val="0"/>
                  <w:marBottom w:val="0"/>
                  <w:divBdr>
                    <w:top w:val="none" w:sz="0" w:space="0" w:color="auto"/>
                    <w:left w:val="none" w:sz="0" w:space="0" w:color="auto"/>
                    <w:bottom w:val="none" w:sz="0" w:space="0" w:color="auto"/>
                    <w:right w:val="none" w:sz="0" w:space="0" w:color="auto"/>
                  </w:divBdr>
                  <w:divsChild>
                    <w:div w:id="7572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7">
              <w:marLeft w:val="0"/>
              <w:marRight w:val="0"/>
              <w:marTop w:val="0"/>
              <w:marBottom w:val="0"/>
              <w:divBdr>
                <w:top w:val="none" w:sz="0" w:space="0" w:color="auto"/>
                <w:left w:val="none" w:sz="0" w:space="0" w:color="auto"/>
                <w:bottom w:val="none" w:sz="0" w:space="0" w:color="auto"/>
                <w:right w:val="none" w:sz="0" w:space="0" w:color="auto"/>
              </w:divBdr>
              <w:divsChild>
                <w:div w:id="757214442">
                  <w:marLeft w:val="0"/>
                  <w:marRight w:val="0"/>
                  <w:marTop w:val="0"/>
                  <w:marBottom w:val="0"/>
                  <w:divBdr>
                    <w:top w:val="none" w:sz="0" w:space="0" w:color="auto"/>
                    <w:left w:val="none" w:sz="0" w:space="0" w:color="auto"/>
                    <w:bottom w:val="none" w:sz="0" w:space="0" w:color="auto"/>
                    <w:right w:val="none" w:sz="0" w:space="0" w:color="auto"/>
                  </w:divBdr>
                  <w:divsChild>
                    <w:div w:id="757214197">
                      <w:marLeft w:val="0"/>
                      <w:marRight w:val="0"/>
                      <w:marTop w:val="0"/>
                      <w:marBottom w:val="0"/>
                      <w:divBdr>
                        <w:top w:val="none" w:sz="0" w:space="0" w:color="auto"/>
                        <w:left w:val="none" w:sz="0" w:space="0" w:color="auto"/>
                        <w:bottom w:val="none" w:sz="0" w:space="0" w:color="auto"/>
                        <w:right w:val="none" w:sz="0" w:space="0" w:color="auto"/>
                      </w:divBdr>
                    </w:div>
                    <w:div w:id="757214222">
                      <w:marLeft w:val="0"/>
                      <w:marRight w:val="0"/>
                      <w:marTop w:val="0"/>
                      <w:marBottom w:val="0"/>
                      <w:divBdr>
                        <w:top w:val="none" w:sz="0" w:space="0" w:color="auto"/>
                        <w:left w:val="none" w:sz="0" w:space="0" w:color="auto"/>
                        <w:bottom w:val="none" w:sz="0" w:space="0" w:color="auto"/>
                        <w:right w:val="none" w:sz="0" w:space="0" w:color="auto"/>
                      </w:divBdr>
                    </w:div>
                    <w:div w:id="757214343">
                      <w:marLeft w:val="0"/>
                      <w:marRight w:val="0"/>
                      <w:marTop w:val="0"/>
                      <w:marBottom w:val="0"/>
                      <w:divBdr>
                        <w:top w:val="none" w:sz="0" w:space="0" w:color="auto"/>
                        <w:left w:val="none" w:sz="0" w:space="0" w:color="auto"/>
                        <w:bottom w:val="none" w:sz="0" w:space="0" w:color="auto"/>
                        <w:right w:val="none" w:sz="0" w:space="0" w:color="auto"/>
                      </w:divBdr>
                    </w:div>
                    <w:div w:id="7572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67">
              <w:marLeft w:val="0"/>
              <w:marRight w:val="0"/>
              <w:marTop w:val="0"/>
              <w:marBottom w:val="0"/>
              <w:divBdr>
                <w:top w:val="none" w:sz="0" w:space="0" w:color="auto"/>
                <w:left w:val="none" w:sz="0" w:space="0" w:color="auto"/>
                <w:bottom w:val="none" w:sz="0" w:space="0" w:color="auto"/>
                <w:right w:val="none" w:sz="0" w:space="0" w:color="auto"/>
              </w:divBdr>
              <w:divsChild>
                <w:div w:id="757214189">
                  <w:marLeft w:val="0"/>
                  <w:marRight w:val="0"/>
                  <w:marTop w:val="0"/>
                  <w:marBottom w:val="0"/>
                  <w:divBdr>
                    <w:top w:val="none" w:sz="0" w:space="0" w:color="auto"/>
                    <w:left w:val="none" w:sz="0" w:space="0" w:color="auto"/>
                    <w:bottom w:val="none" w:sz="0" w:space="0" w:color="auto"/>
                    <w:right w:val="none" w:sz="0" w:space="0" w:color="auto"/>
                  </w:divBdr>
                  <w:divsChild>
                    <w:div w:id="757214153">
                      <w:marLeft w:val="0"/>
                      <w:marRight w:val="0"/>
                      <w:marTop w:val="0"/>
                      <w:marBottom w:val="0"/>
                      <w:divBdr>
                        <w:top w:val="none" w:sz="0" w:space="0" w:color="auto"/>
                        <w:left w:val="none" w:sz="0" w:space="0" w:color="auto"/>
                        <w:bottom w:val="none" w:sz="0" w:space="0" w:color="auto"/>
                        <w:right w:val="none" w:sz="0" w:space="0" w:color="auto"/>
                      </w:divBdr>
                    </w:div>
                    <w:div w:id="7572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51">
      <w:marLeft w:val="0"/>
      <w:marRight w:val="0"/>
      <w:marTop w:val="0"/>
      <w:marBottom w:val="0"/>
      <w:divBdr>
        <w:top w:val="none" w:sz="0" w:space="0" w:color="auto"/>
        <w:left w:val="none" w:sz="0" w:space="0" w:color="auto"/>
        <w:bottom w:val="none" w:sz="0" w:space="0" w:color="auto"/>
        <w:right w:val="none" w:sz="0" w:space="0" w:color="auto"/>
      </w:divBdr>
      <w:divsChild>
        <w:div w:id="757214286">
          <w:marLeft w:val="0"/>
          <w:marRight w:val="0"/>
          <w:marTop w:val="0"/>
          <w:marBottom w:val="0"/>
          <w:divBdr>
            <w:top w:val="none" w:sz="0" w:space="0" w:color="auto"/>
            <w:left w:val="none" w:sz="0" w:space="0" w:color="auto"/>
            <w:bottom w:val="none" w:sz="0" w:space="0" w:color="auto"/>
            <w:right w:val="none" w:sz="0" w:space="0" w:color="auto"/>
          </w:divBdr>
        </w:div>
        <w:div w:id="757214295">
          <w:marLeft w:val="0"/>
          <w:marRight w:val="0"/>
          <w:marTop w:val="0"/>
          <w:marBottom w:val="0"/>
          <w:divBdr>
            <w:top w:val="none" w:sz="0" w:space="0" w:color="auto"/>
            <w:left w:val="none" w:sz="0" w:space="0" w:color="auto"/>
            <w:bottom w:val="none" w:sz="0" w:space="0" w:color="auto"/>
            <w:right w:val="none" w:sz="0" w:space="0" w:color="auto"/>
          </w:divBdr>
        </w:div>
        <w:div w:id="757214330">
          <w:marLeft w:val="0"/>
          <w:marRight w:val="0"/>
          <w:marTop w:val="0"/>
          <w:marBottom w:val="0"/>
          <w:divBdr>
            <w:top w:val="none" w:sz="0" w:space="0" w:color="auto"/>
            <w:left w:val="none" w:sz="0" w:space="0" w:color="auto"/>
            <w:bottom w:val="none" w:sz="0" w:space="0" w:color="auto"/>
            <w:right w:val="none" w:sz="0" w:space="0" w:color="auto"/>
          </w:divBdr>
        </w:div>
        <w:div w:id="757214335">
          <w:marLeft w:val="0"/>
          <w:marRight w:val="0"/>
          <w:marTop w:val="0"/>
          <w:marBottom w:val="0"/>
          <w:divBdr>
            <w:top w:val="none" w:sz="0" w:space="0" w:color="auto"/>
            <w:left w:val="none" w:sz="0" w:space="0" w:color="auto"/>
            <w:bottom w:val="none" w:sz="0" w:space="0" w:color="auto"/>
            <w:right w:val="none" w:sz="0" w:space="0" w:color="auto"/>
          </w:divBdr>
        </w:div>
        <w:div w:id="757214363">
          <w:marLeft w:val="0"/>
          <w:marRight w:val="0"/>
          <w:marTop w:val="0"/>
          <w:marBottom w:val="0"/>
          <w:divBdr>
            <w:top w:val="none" w:sz="0" w:space="0" w:color="auto"/>
            <w:left w:val="none" w:sz="0" w:space="0" w:color="auto"/>
            <w:bottom w:val="none" w:sz="0" w:space="0" w:color="auto"/>
            <w:right w:val="none" w:sz="0" w:space="0" w:color="auto"/>
          </w:divBdr>
        </w:div>
        <w:div w:id="757214420">
          <w:marLeft w:val="0"/>
          <w:marRight w:val="0"/>
          <w:marTop w:val="0"/>
          <w:marBottom w:val="0"/>
          <w:divBdr>
            <w:top w:val="none" w:sz="0" w:space="0" w:color="auto"/>
            <w:left w:val="none" w:sz="0" w:space="0" w:color="auto"/>
            <w:bottom w:val="none" w:sz="0" w:space="0" w:color="auto"/>
            <w:right w:val="none" w:sz="0" w:space="0" w:color="auto"/>
          </w:divBdr>
        </w:div>
      </w:divsChild>
    </w:div>
    <w:div w:id="757214357">
      <w:marLeft w:val="0"/>
      <w:marRight w:val="0"/>
      <w:marTop w:val="0"/>
      <w:marBottom w:val="0"/>
      <w:divBdr>
        <w:top w:val="none" w:sz="0" w:space="0" w:color="auto"/>
        <w:left w:val="none" w:sz="0" w:space="0" w:color="auto"/>
        <w:bottom w:val="none" w:sz="0" w:space="0" w:color="auto"/>
        <w:right w:val="none" w:sz="0" w:space="0" w:color="auto"/>
      </w:divBdr>
    </w:div>
    <w:div w:id="757214360">
      <w:marLeft w:val="0"/>
      <w:marRight w:val="0"/>
      <w:marTop w:val="0"/>
      <w:marBottom w:val="0"/>
      <w:divBdr>
        <w:top w:val="none" w:sz="0" w:space="0" w:color="auto"/>
        <w:left w:val="none" w:sz="0" w:space="0" w:color="auto"/>
        <w:bottom w:val="none" w:sz="0" w:space="0" w:color="auto"/>
        <w:right w:val="none" w:sz="0" w:space="0" w:color="auto"/>
      </w:divBdr>
    </w:div>
    <w:div w:id="757214362">
      <w:marLeft w:val="0"/>
      <w:marRight w:val="0"/>
      <w:marTop w:val="0"/>
      <w:marBottom w:val="0"/>
      <w:divBdr>
        <w:top w:val="none" w:sz="0" w:space="0" w:color="auto"/>
        <w:left w:val="none" w:sz="0" w:space="0" w:color="auto"/>
        <w:bottom w:val="none" w:sz="0" w:space="0" w:color="auto"/>
        <w:right w:val="none" w:sz="0" w:space="0" w:color="auto"/>
      </w:divBdr>
      <w:divsChild>
        <w:div w:id="757214209">
          <w:marLeft w:val="0"/>
          <w:marRight w:val="0"/>
          <w:marTop w:val="0"/>
          <w:marBottom w:val="0"/>
          <w:divBdr>
            <w:top w:val="none" w:sz="0" w:space="0" w:color="auto"/>
            <w:left w:val="none" w:sz="0" w:space="0" w:color="auto"/>
            <w:bottom w:val="none" w:sz="0" w:space="0" w:color="auto"/>
            <w:right w:val="none" w:sz="0" w:space="0" w:color="auto"/>
          </w:divBdr>
          <w:divsChild>
            <w:div w:id="757214281">
              <w:marLeft w:val="0"/>
              <w:marRight w:val="0"/>
              <w:marTop w:val="0"/>
              <w:marBottom w:val="0"/>
              <w:divBdr>
                <w:top w:val="none" w:sz="0" w:space="0" w:color="auto"/>
                <w:left w:val="none" w:sz="0" w:space="0" w:color="auto"/>
                <w:bottom w:val="none" w:sz="0" w:space="0" w:color="auto"/>
                <w:right w:val="none" w:sz="0" w:space="0" w:color="auto"/>
              </w:divBdr>
              <w:divsChild>
                <w:div w:id="757214416">
                  <w:marLeft w:val="0"/>
                  <w:marRight w:val="0"/>
                  <w:marTop w:val="0"/>
                  <w:marBottom w:val="0"/>
                  <w:divBdr>
                    <w:top w:val="none" w:sz="0" w:space="0" w:color="auto"/>
                    <w:left w:val="none" w:sz="0" w:space="0" w:color="auto"/>
                    <w:bottom w:val="none" w:sz="0" w:space="0" w:color="auto"/>
                    <w:right w:val="none" w:sz="0" w:space="0" w:color="auto"/>
                  </w:divBdr>
                  <w:divsChild>
                    <w:div w:id="757214246">
                      <w:marLeft w:val="0"/>
                      <w:marRight w:val="0"/>
                      <w:marTop w:val="0"/>
                      <w:marBottom w:val="0"/>
                      <w:divBdr>
                        <w:top w:val="none" w:sz="0" w:space="0" w:color="auto"/>
                        <w:left w:val="none" w:sz="0" w:space="0" w:color="auto"/>
                        <w:bottom w:val="none" w:sz="0" w:space="0" w:color="auto"/>
                        <w:right w:val="none" w:sz="0" w:space="0" w:color="auto"/>
                      </w:divBdr>
                    </w:div>
                    <w:div w:id="757214321">
                      <w:marLeft w:val="0"/>
                      <w:marRight w:val="0"/>
                      <w:marTop w:val="0"/>
                      <w:marBottom w:val="0"/>
                      <w:divBdr>
                        <w:top w:val="none" w:sz="0" w:space="0" w:color="auto"/>
                        <w:left w:val="none" w:sz="0" w:space="0" w:color="auto"/>
                        <w:bottom w:val="none" w:sz="0" w:space="0" w:color="auto"/>
                        <w:right w:val="none" w:sz="0" w:space="0" w:color="auto"/>
                      </w:divBdr>
                    </w:div>
                    <w:div w:id="7572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66">
      <w:marLeft w:val="0"/>
      <w:marRight w:val="0"/>
      <w:marTop w:val="0"/>
      <w:marBottom w:val="0"/>
      <w:divBdr>
        <w:top w:val="none" w:sz="0" w:space="0" w:color="auto"/>
        <w:left w:val="none" w:sz="0" w:space="0" w:color="auto"/>
        <w:bottom w:val="none" w:sz="0" w:space="0" w:color="auto"/>
        <w:right w:val="none" w:sz="0" w:space="0" w:color="auto"/>
      </w:divBdr>
      <w:divsChild>
        <w:div w:id="757214322">
          <w:marLeft w:val="0"/>
          <w:marRight w:val="0"/>
          <w:marTop w:val="0"/>
          <w:marBottom w:val="0"/>
          <w:divBdr>
            <w:top w:val="none" w:sz="0" w:space="0" w:color="auto"/>
            <w:left w:val="none" w:sz="0" w:space="0" w:color="auto"/>
            <w:bottom w:val="none" w:sz="0" w:space="0" w:color="auto"/>
            <w:right w:val="none" w:sz="0" w:space="0" w:color="auto"/>
          </w:divBdr>
        </w:div>
      </w:divsChild>
    </w:div>
    <w:div w:id="757214368">
      <w:marLeft w:val="0"/>
      <w:marRight w:val="0"/>
      <w:marTop w:val="0"/>
      <w:marBottom w:val="0"/>
      <w:divBdr>
        <w:top w:val="none" w:sz="0" w:space="0" w:color="auto"/>
        <w:left w:val="none" w:sz="0" w:space="0" w:color="auto"/>
        <w:bottom w:val="none" w:sz="0" w:space="0" w:color="auto"/>
        <w:right w:val="none" w:sz="0" w:space="0" w:color="auto"/>
      </w:divBdr>
      <w:divsChild>
        <w:div w:id="757214444">
          <w:marLeft w:val="0"/>
          <w:marRight w:val="0"/>
          <w:marTop w:val="0"/>
          <w:marBottom w:val="0"/>
          <w:divBdr>
            <w:top w:val="none" w:sz="0" w:space="0" w:color="auto"/>
            <w:left w:val="none" w:sz="0" w:space="0" w:color="auto"/>
            <w:bottom w:val="none" w:sz="0" w:space="0" w:color="auto"/>
            <w:right w:val="none" w:sz="0" w:space="0" w:color="auto"/>
          </w:divBdr>
          <w:divsChild>
            <w:div w:id="757214404">
              <w:marLeft w:val="0"/>
              <w:marRight w:val="0"/>
              <w:marTop w:val="0"/>
              <w:marBottom w:val="0"/>
              <w:divBdr>
                <w:top w:val="none" w:sz="0" w:space="0" w:color="auto"/>
                <w:left w:val="none" w:sz="0" w:space="0" w:color="auto"/>
                <w:bottom w:val="none" w:sz="0" w:space="0" w:color="auto"/>
                <w:right w:val="none" w:sz="0" w:space="0" w:color="auto"/>
              </w:divBdr>
              <w:divsChild>
                <w:div w:id="757214274">
                  <w:marLeft w:val="0"/>
                  <w:marRight w:val="0"/>
                  <w:marTop w:val="0"/>
                  <w:marBottom w:val="0"/>
                  <w:divBdr>
                    <w:top w:val="none" w:sz="0" w:space="0" w:color="auto"/>
                    <w:left w:val="none" w:sz="0" w:space="0" w:color="auto"/>
                    <w:bottom w:val="none" w:sz="0" w:space="0" w:color="auto"/>
                    <w:right w:val="none" w:sz="0" w:space="0" w:color="auto"/>
                  </w:divBdr>
                  <w:divsChild>
                    <w:div w:id="7572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73">
      <w:marLeft w:val="0"/>
      <w:marRight w:val="0"/>
      <w:marTop w:val="0"/>
      <w:marBottom w:val="0"/>
      <w:divBdr>
        <w:top w:val="none" w:sz="0" w:space="0" w:color="auto"/>
        <w:left w:val="none" w:sz="0" w:space="0" w:color="auto"/>
        <w:bottom w:val="none" w:sz="0" w:space="0" w:color="auto"/>
        <w:right w:val="none" w:sz="0" w:space="0" w:color="auto"/>
      </w:divBdr>
    </w:div>
    <w:div w:id="757214375">
      <w:marLeft w:val="0"/>
      <w:marRight w:val="0"/>
      <w:marTop w:val="0"/>
      <w:marBottom w:val="0"/>
      <w:divBdr>
        <w:top w:val="none" w:sz="0" w:space="0" w:color="auto"/>
        <w:left w:val="none" w:sz="0" w:space="0" w:color="auto"/>
        <w:bottom w:val="none" w:sz="0" w:space="0" w:color="auto"/>
        <w:right w:val="none" w:sz="0" w:space="0" w:color="auto"/>
      </w:divBdr>
      <w:divsChild>
        <w:div w:id="757214145">
          <w:marLeft w:val="0"/>
          <w:marRight w:val="0"/>
          <w:marTop w:val="0"/>
          <w:marBottom w:val="0"/>
          <w:divBdr>
            <w:top w:val="none" w:sz="0" w:space="0" w:color="auto"/>
            <w:left w:val="none" w:sz="0" w:space="0" w:color="auto"/>
            <w:bottom w:val="none" w:sz="0" w:space="0" w:color="auto"/>
            <w:right w:val="none" w:sz="0" w:space="0" w:color="auto"/>
          </w:divBdr>
          <w:divsChild>
            <w:div w:id="757214405">
              <w:marLeft w:val="0"/>
              <w:marRight w:val="0"/>
              <w:marTop w:val="0"/>
              <w:marBottom w:val="0"/>
              <w:divBdr>
                <w:top w:val="none" w:sz="0" w:space="0" w:color="auto"/>
                <w:left w:val="none" w:sz="0" w:space="0" w:color="auto"/>
                <w:bottom w:val="none" w:sz="0" w:space="0" w:color="auto"/>
                <w:right w:val="none" w:sz="0" w:space="0" w:color="auto"/>
              </w:divBdr>
              <w:divsChild>
                <w:div w:id="757214483">
                  <w:marLeft w:val="0"/>
                  <w:marRight w:val="0"/>
                  <w:marTop w:val="0"/>
                  <w:marBottom w:val="0"/>
                  <w:divBdr>
                    <w:top w:val="none" w:sz="0" w:space="0" w:color="auto"/>
                    <w:left w:val="none" w:sz="0" w:space="0" w:color="auto"/>
                    <w:bottom w:val="none" w:sz="0" w:space="0" w:color="auto"/>
                    <w:right w:val="none" w:sz="0" w:space="0" w:color="auto"/>
                  </w:divBdr>
                  <w:divsChild>
                    <w:div w:id="757214170">
                      <w:marLeft w:val="0"/>
                      <w:marRight w:val="0"/>
                      <w:marTop w:val="0"/>
                      <w:marBottom w:val="0"/>
                      <w:divBdr>
                        <w:top w:val="none" w:sz="0" w:space="0" w:color="auto"/>
                        <w:left w:val="none" w:sz="0" w:space="0" w:color="auto"/>
                        <w:bottom w:val="none" w:sz="0" w:space="0" w:color="auto"/>
                        <w:right w:val="none" w:sz="0" w:space="0" w:color="auto"/>
                      </w:divBdr>
                    </w:div>
                    <w:div w:id="757214271">
                      <w:marLeft w:val="0"/>
                      <w:marRight w:val="0"/>
                      <w:marTop w:val="0"/>
                      <w:marBottom w:val="0"/>
                      <w:divBdr>
                        <w:top w:val="none" w:sz="0" w:space="0" w:color="auto"/>
                        <w:left w:val="none" w:sz="0" w:space="0" w:color="auto"/>
                        <w:bottom w:val="none" w:sz="0" w:space="0" w:color="auto"/>
                        <w:right w:val="none" w:sz="0" w:space="0" w:color="auto"/>
                      </w:divBdr>
                    </w:div>
                    <w:div w:id="757214304">
                      <w:marLeft w:val="0"/>
                      <w:marRight w:val="0"/>
                      <w:marTop w:val="0"/>
                      <w:marBottom w:val="0"/>
                      <w:divBdr>
                        <w:top w:val="none" w:sz="0" w:space="0" w:color="auto"/>
                        <w:left w:val="none" w:sz="0" w:space="0" w:color="auto"/>
                        <w:bottom w:val="none" w:sz="0" w:space="0" w:color="auto"/>
                        <w:right w:val="none" w:sz="0" w:space="0" w:color="auto"/>
                      </w:divBdr>
                    </w:div>
                    <w:div w:id="757214434">
                      <w:marLeft w:val="0"/>
                      <w:marRight w:val="0"/>
                      <w:marTop w:val="0"/>
                      <w:marBottom w:val="0"/>
                      <w:divBdr>
                        <w:top w:val="none" w:sz="0" w:space="0" w:color="auto"/>
                        <w:left w:val="none" w:sz="0" w:space="0" w:color="auto"/>
                        <w:bottom w:val="none" w:sz="0" w:space="0" w:color="auto"/>
                        <w:right w:val="none" w:sz="0" w:space="0" w:color="auto"/>
                      </w:divBdr>
                    </w:div>
                    <w:div w:id="7572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88">
      <w:marLeft w:val="0"/>
      <w:marRight w:val="0"/>
      <w:marTop w:val="0"/>
      <w:marBottom w:val="0"/>
      <w:divBdr>
        <w:top w:val="none" w:sz="0" w:space="0" w:color="auto"/>
        <w:left w:val="none" w:sz="0" w:space="0" w:color="auto"/>
        <w:bottom w:val="none" w:sz="0" w:space="0" w:color="auto"/>
        <w:right w:val="none" w:sz="0" w:space="0" w:color="auto"/>
      </w:divBdr>
    </w:div>
    <w:div w:id="757214390">
      <w:marLeft w:val="0"/>
      <w:marRight w:val="0"/>
      <w:marTop w:val="0"/>
      <w:marBottom w:val="0"/>
      <w:divBdr>
        <w:top w:val="none" w:sz="0" w:space="0" w:color="auto"/>
        <w:left w:val="none" w:sz="0" w:space="0" w:color="auto"/>
        <w:bottom w:val="none" w:sz="0" w:space="0" w:color="auto"/>
        <w:right w:val="none" w:sz="0" w:space="0" w:color="auto"/>
      </w:divBdr>
      <w:divsChild>
        <w:div w:id="757214369">
          <w:marLeft w:val="0"/>
          <w:marRight w:val="0"/>
          <w:marTop w:val="0"/>
          <w:marBottom w:val="0"/>
          <w:divBdr>
            <w:top w:val="none" w:sz="0" w:space="0" w:color="auto"/>
            <w:left w:val="none" w:sz="0" w:space="0" w:color="auto"/>
            <w:bottom w:val="none" w:sz="0" w:space="0" w:color="auto"/>
            <w:right w:val="none" w:sz="0" w:space="0" w:color="auto"/>
          </w:divBdr>
          <w:divsChild>
            <w:div w:id="757214387">
              <w:marLeft w:val="0"/>
              <w:marRight w:val="0"/>
              <w:marTop w:val="0"/>
              <w:marBottom w:val="0"/>
              <w:divBdr>
                <w:top w:val="none" w:sz="0" w:space="0" w:color="auto"/>
                <w:left w:val="none" w:sz="0" w:space="0" w:color="auto"/>
                <w:bottom w:val="none" w:sz="0" w:space="0" w:color="auto"/>
                <w:right w:val="none" w:sz="0" w:space="0" w:color="auto"/>
              </w:divBdr>
              <w:divsChild>
                <w:div w:id="757214449">
                  <w:marLeft w:val="0"/>
                  <w:marRight w:val="0"/>
                  <w:marTop w:val="0"/>
                  <w:marBottom w:val="0"/>
                  <w:divBdr>
                    <w:top w:val="none" w:sz="0" w:space="0" w:color="auto"/>
                    <w:left w:val="none" w:sz="0" w:space="0" w:color="auto"/>
                    <w:bottom w:val="none" w:sz="0" w:space="0" w:color="auto"/>
                    <w:right w:val="none" w:sz="0" w:space="0" w:color="auto"/>
                  </w:divBdr>
                  <w:divsChild>
                    <w:div w:id="757214453">
                      <w:marLeft w:val="0"/>
                      <w:marRight w:val="0"/>
                      <w:marTop w:val="0"/>
                      <w:marBottom w:val="0"/>
                      <w:divBdr>
                        <w:top w:val="none" w:sz="0" w:space="0" w:color="auto"/>
                        <w:left w:val="none" w:sz="0" w:space="0" w:color="auto"/>
                        <w:bottom w:val="none" w:sz="0" w:space="0" w:color="auto"/>
                        <w:right w:val="none" w:sz="0" w:space="0" w:color="auto"/>
                      </w:divBdr>
                      <w:divsChild>
                        <w:div w:id="757214198">
                          <w:marLeft w:val="0"/>
                          <w:marRight w:val="0"/>
                          <w:marTop w:val="0"/>
                          <w:marBottom w:val="0"/>
                          <w:divBdr>
                            <w:top w:val="none" w:sz="0" w:space="0" w:color="auto"/>
                            <w:left w:val="none" w:sz="0" w:space="0" w:color="auto"/>
                            <w:bottom w:val="none" w:sz="0" w:space="0" w:color="auto"/>
                            <w:right w:val="none" w:sz="0" w:space="0" w:color="auto"/>
                          </w:divBdr>
                          <w:divsChild>
                            <w:div w:id="757214152">
                              <w:marLeft w:val="0"/>
                              <w:marRight w:val="115"/>
                              <w:marTop w:val="0"/>
                              <w:marBottom w:val="0"/>
                              <w:divBdr>
                                <w:top w:val="none" w:sz="0" w:space="0" w:color="auto"/>
                                <w:left w:val="none" w:sz="0" w:space="0" w:color="auto"/>
                                <w:bottom w:val="none" w:sz="0" w:space="0" w:color="auto"/>
                                <w:right w:val="none" w:sz="0" w:space="0" w:color="auto"/>
                              </w:divBdr>
                              <w:divsChild>
                                <w:div w:id="7572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391">
      <w:marLeft w:val="0"/>
      <w:marRight w:val="0"/>
      <w:marTop w:val="0"/>
      <w:marBottom w:val="0"/>
      <w:divBdr>
        <w:top w:val="none" w:sz="0" w:space="0" w:color="auto"/>
        <w:left w:val="none" w:sz="0" w:space="0" w:color="auto"/>
        <w:bottom w:val="none" w:sz="0" w:space="0" w:color="auto"/>
        <w:right w:val="none" w:sz="0" w:space="0" w:color="auto"/>
      </w:divBdr>
      <w:divsChild>
        <w:div w:id="757214161">
          <w:marLeft w:val="0"/>
          <w:marRight w:val="0"/>
          <w:marTop w:val="0"/>
          <w:marBottom w:val="0"/>
          <w:divBdr>
            <w:top w:val="none" w:sz="0" w:space="0" w:color="auto"/>
            <w:left w:val="none" w:sz="0" w:space="0" w:color="auto"/>
            <w:bottom w:val="none" w:sz="0" w:space="0" w:color="auto"/>
            <w:right w:val="none" w:sz="0" w:space="0" w:color="auto"/>
          </w:divBdr>
          <w:divsChild>
            <w:div w:id="757214403">
              <w:marLeft w:val="0"/>
              <w:marRight w:val="0"/>
              <w:marTop w:val="0"/>
              <w:marBottom w:val="0"/>
              <w:divBdr>
                <w:top w:val="none" w:sz="0" w:space="0" w:color="auto"/>
                <w:left w:val="none" w:sz="0" w:space="0" w:color="auto"/>
                <w:bottom w:val="none" w:sz="0" w:space="0" w:color="auto"/>
                <w:right w:val="none" w:sz="0" w:space="0" w:color="auto"/>
              </w:divBdr>
              <w:divsChild>
                <w:div w:id="757214273">
                  <w:marLeft w:val="0"/>
                  <w:marRight w:val="0"/>
                  <w:marTop w:val="0"/>
                  <w:marBottom w:val="0"/>
                  <w:divBdr>
                    <w:top w:val="none" w:sz="0" w:space="0" w:color="auto"/>
                    <w:left w:val="none" w:sz="0" w:space="0" w:color="auto"/>
                    <w:bottom w:val="none" w:sz="0" w:space="0" w:color="auto"/>
                    <w:right w:val="none" w:sz="0" w:space="0" w:color="auto"/>
                  </w:divBdr>
                  <w:divsChild>
                    <w:div w:id="7572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94">
      <w:marLeft w:val="0"/>
      <w:marRight w:val="0"/>
      <w:marTop w:val="0"/>
      <w:marBottom w:val="0"/>
      <w:divBdr>
        <w:top w:val="none" w:sz="0" w:space="0" w:color="auto"/>
        <w:left w:val="none" w:sz="0" w:space="0" w:color="auto"/>
        <w:bottom w:val="none" w:sz="0" w:space="0" w:color="auto"/>
        <w:right w:val="none" w:sz="0" w:space="0" w:color="auto"/>
      </w:divBdr>
    </w:div>
    <w:div w:id="757214395">
      <w:marLeft w:val="0"/>
      <w:marRight w:val="0"/>
      <w:marTop w:val="0"/>
      <w:marBottom w:val="0"/>
      <w:divBdr>
        <w:top w:val="none" w:sz="0" w:space="0" w:color="auto"/>
        <w:left w:val="none" w:sz="0" w:space="0" w:color="auto"/>
        <w:bottom w:val="none" w:sz="0" w:space="0" w:color="auto"/>
        <w:right w:val="none" w:sz="0" w:space="0" w:color="auto"/>
      </w:divBdr>
      <w:divsChild>
        <w:div w:id="757214268">
          <w:marLeft w:val="0"/>
          <w:marRight w:val="0"/>
          <w:marTop w:val="0"/>
          <w:marBottom w:val="0"/>
          <w:divBdr>
            <w:top w:val="none" w:sz="0" w:space="0" w:color="auto"/>
            <w:left w:val="none" w:sz="0" w:space="0" w:color="auto"/>
            <w:bottom w:val="none" w:sz="0" w:space="0" w:color="auto"/>
            <w:right w:val="none" w:sz="0" w:space="0" w:color="auto"/>
          </w:divBdr>
          <w:divsChild>
            <w:div w:id="757214215">
              <w:marLeft w:val="0"/>
              <w:marRight w:val="0"/>
              <w:marTop w:val="0"/>
              <w:marBottom w:val="0"/>
              <w:divBdr>
                <w:top w:val="none" w:sz="0" w:space="0" w:color="auto"/>
                <w:left w:val="none" w:sz="0" w:space="0" w:color="auto"/>
                <w:bottom w:val="none" w:sz="0" w:space="0" w:color="auto"/>
                <w:right w:val="none" w:sz="0" w:space="0" w:color="auto"/>
              </w:divBdr>
              <w:divsChild>
                <w:div w:id="757214353">
                  <w:marLeft w:val="0"/>
                  <w:marRight w:val="0"/>
                  <w:marTop w:val="0"/>
                  <w:marBottom w:val="0"/>
                  <w:divBdr>
                    <w:top w:val="none" w:sz="0" w:space="0" w:color="auto"/>
                    <w:left w:val="none" w:sz="0" w:space="0" w:color="auto"/>
                    <w:bottom w:val="none" w:sz="0" w:space="0" w:color="auto"/>
                    <w:right w:val="none" w:sz="0" w:space="0" w:color="auto"/>
                  </w:divBdr>
                  <w:divsChild>
                    <w:div w:id="7572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06">
      <w:marLeft w:val="0"/>
      <w:marRight w:val="0"/>
      <w:marTop w:val="0"/>
      <w:marBottom w:val="0"/>
      <w:divBdr>
        <w:top w:val="none" w:sz="0" w:space="0" w:color="auto"/>
        <w:left w:val="none" w:sz="0" w:space="0" w:color="auto"/>
        <w:bottom w:val="none" w:sz="0" w:space="0" w:color="auto"/>
        <w:right w:val="none" w:sz="0" w:space="0" w:color="auto"/>
      </w:divBdr>
    </w:div>
    <w:div w:id="757214413">
      <w:marLeft w:val="0"/>
      <w:marRight w:val="0"/>
      <w:marTop w:val="0"/>
      <w:marBottom w:val="0"/>
      <w:divBdr>
        <w:top w:val="none" w:sz="0" w:space="0" w:color="auto"/>
        <w:left w:val="none" w:sz="0" w:space="0" w:color="auto"/>
        <w:bottom w:val="none" w:sz="0" w:space="0" w:color="auto"/>
        <w:right w:val="none" w:sz="0" w:space="0" w:color="auto"/>
      </w:divBdr>
    </w:div>
    <w:div w:id="757214419">
      <w:marLeft w:val="0"/>
      <w:marRight w:val="0"/>
      <w:marTop w:val="0"/>
      <w:marBottom w:val="0"/>
      <w:divBdr>
        <w:top w:val="none" w:sz="0" w:space="0" w:color="auto"/>
        <w:left w:val="none" w:sz="0" w:space="0" w:color="auto"/>
        <w:bottom w:val="none" w:sz="0" w:space="0" w:color="auto"/>
        <w:right w:val="none" w:sz="0" w:space="0" w:color="auto"/>
      </w:divBdr>
    </w:div>
    <w:div w:id="757214424">
      <w:marLeft w:val="0"/>
      <w:marRight w:val="0"/>
      <w:marTop w:val="0"/>
      <w:marBottom w:val="0"/>
      <w:divBdr>
        <w:top w:val="none" w:sz="0" w:space="0" w:color="auto"/>
        <w:left w:val="none" w:sz="0" w:space="0" w:color="auto"/>
        <w:bottom w:val="none" w:sz="0" w:space="0" w:color="auto"/>
        <w:right w:val="none" w:sz="0" w:space="0" w:color="auto"/>
      </w:divBdr>
    </w:div>
    <w:div w:id="757214428">
      <w:marLeft w:val="0"/>
      <w:marRight w:val="0"/>
      <w:marTop w:val="0"/>
      <w:marBottom w:val="0"/>
      <w:divBdr>
        <w:top w:val="none" w:sz="0" w:space="0" w:color="auto"/>
        <w:left w:val="none" w:sz="0" w:space="0" w:color="auto"/>
        <w:bottom w:val="none" w:sz="0" w:space="0" w:color="auto"/>
        <w:right w:val="none" w:sz="0" w:space="0" w:color="auto"/>
      </w:divBdr>
    </w:div>
    <w:div w:id="757214436">
      <w:marLeft w:val="0"/>
      <w:marRight w:val="0"/>
      <w:marTop w:val="0"/>
      <w:marBottom w:val="0"/>
      <w:divBdr>
        <w:top w:val="none" w:sz="0" w:space="0" w:color="auto"/>
        <w:left w:val="none" w:sz="0" w:space="0" w:color="auto"/>
        <w:bottom w:val="none" w:sz="0" w:space="0" w:color="auto"/>
        <w:right w:val="none" w:sz="0" w:space="0" w:color="auto"/>
      </w:divBdr>
    </w:div>
    <w:div w:id="757214439">
      <w:marLeft w:val="0"/>
      <w:marRight w:val="0"/>
      <w:marTop w:val="0"/>
      <w:marBottom w:val="0"/>
      <w:divBdr>
        <w:top w:val="none" w:sz="0" w:space="0" w:color="auto"/>
        <w:left w:val="none" w:sz="0" w:space="0" w:color="auto"/>
        <w:bottom w:val="none" w:sz="0" w:space="0" w:color="auto"/>
        <w:right w:val="none" w:sz="0" w:space="0" w:color="auto"/>
      </w:divBdr>
    </w:div>
    <w:div w:id="757214440">
      <w:marLeft w:val="0"/>
      <w:marRight w:val="0"/>
      <w:marTop w:val="0"/>
      <w:marBottom w:val="0"/>
      <w:divBdr>
        <w:top w:val="none" w:sz="0" w:space="0" w:color="auto"/>
        <w:left w:val="none" w:sz="0" w:space="0" w:color="auto"/>
        <w:bottom w:val="none" w:sz="0" w:space="0" w:color="auto"/>
        <w:right w:val="none" w:sz="0" w:space="0" w:color="auto"/>
      </w:divBdr>
    </w:div>
    <w:div w:id="757214447">
      <w:marLeft w:val="0"/>
      <w:marRight w:val="0"/>
      <w:marTop w:val="0"/>
      <w:marBottom w:val="0"/>
      <w:divBdr>
        <w:top w:val="none" w:sz="0" w:space="0" w:color="auto"/>
        <w:left w:val="none" w:sz="0" w:space="0" w:color="auto"/>
        <w:bottom w:val="none" w:sz="0" w:space="0" w:color="auto"/>
        <w:right w:val="none" w:sz="0" w:space="0" w:color="auto"/>
      </w:divBdr>
      <w:divsChild>
        <w:div w:id="757214460">
          <w:marLeft w:val="0"/>
          <w:marRight w:val="0"/>
          <w:marTop w:val="0"/>
          <w:marBottom w:val="0"/>
          <w:divBdr>
            <w:top w:val="none" w:sz="0" w:space="0" w:color="auto"/>
            <w:left w:val="none" w:sz="0" w:space="0" w:color="auto"/>
            <w:bottom w:val="none" w:sz="0" w:space="0" w:color="auto"/>
            <w:right w:val="none" w:sz="0" w:space="0" w:color="auto"/>
          </w:divBdr>
          <w:divsChild>
            <w:div w:id="757214166">
              <w:marLeft w:val="0"/>
              <w:marRight w:val="0"/>
              <w:marTop w:val="0"/>
              <w:marBottom w:val="0"/>
              <w:divBdr>
                <w:top w:val="none" w:sz="0" w:space="0" w:color="auto"/>
                <w:left w:val="none" w:sz="0" w:space="0" w:color="auto"/>
                <w:bottom w:val="none" w:sz="0" w:space="0" w:color="auto"/>
                <w:right w:val="none" w:sz="0" w:space="0" w:color="auto"/>
              </w:divBdr>
              <w:divsChild>
                <w:div w:id="757214241">
                  <w:marLeft w:val="0"/>
                  <w:marRight w:val="0"/>
                  <w:marTop w:val="0"/>
                  <w:marBottom w:val="0"/>
                  <w:divBdr>
                    <w:top w:val="none" w:sz="0" w:space="0" w:color="auto"/>
                    <w:left w:val="none" w:sz="0" w:space="0" w:color="auto"/>
                    <w:bottom w:val="none" w:sz="0" w:space="0" w:color="auto"/>
                    <w:right w:val="none" w:sz="0" w:space="0" w:color="auto"/>
                  </w:divBdr>
                  <w:divsChild>
                    <w:div w:id="757214160">
                      <w:marLeft w:val="0"/>
                      <w:marRight w:val="0"/>
                      <w:marTop w:val="0"/>
                      <w:marBottom w:val="0"/>
                      <w:divBdr>
                        <w:top w:val="none" w:sz="0" w:space="0" w:color="auto"/>
                        <w:left w:val="none" w:sz="0" w:space="0" w:color="auto"/>
                        <w:bottom w:val="none" w:sz="0" w:space="0" w:color="auto"/>
                        <w:right w:val="none" w:sz="0" w:space="0" w:color="auto"/>
                      </w:divBdr>
                    </w:div>
                    <w:div w:id="757214334">
                      <w:marLeft w:val="0"/>
                      <w:marRight w:val="0"/>
                      <w:marTop w:val="0"/>
                      <w:marBottom w:val="0"/>
                      <w:divBdr>
                        <w:top w:val="none" w:sz="0" w:space="0" w:color="auto"/>
                        <w:left w:val="none" w:sz="0" w:space="0" w:color="auto"/>
                        <w:bottom w:val="none" w:sz="0" w:space="0" w:color="auto"/>
                        <w:right w:val="none" w:sz="0" w:space="0" w:color="auto"/>
                      </w:divBdr>
                    </w:div>
                    <w:div w:id="7572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48">
      <w:marLeft w:val="0"/>
      <w:marRight w:val="0"/>
      <w:marTop w:val="0"/>
      <w:marBottom w:val="0"/>
      <w:divBdr>
        <w:top w:val="none" w:sz="0" w:space="0" w:color="auto"/>
        <w:left w:val="none" w:sz="0" w:space="0" w:color="auto"/>
        <w:bottom w:val="none" w:sz="0" w:space="0" w:color="auto"/>
        <w:right w:val="none" w:sz="0" w:space="0" w:color="auto"/>
      </w:divBdr>
    </w:div>
    <w:div w:id="757214451">
      <w:marLeft w:val="0"/>
      <w:marRight w:val="0"/>
      <w:marTop w:val="0"/>
      <w:marBottom w:val="0"/>
      <w:divBdr>
        <w:top w:val="none" w:sz="0" w:space="0" w:color="auto"/>
        <w:left w:val="none" w:sz="0" w:space="0" w:color="auto"/>
        <w:bottom w:val="none" w:sz="0" w:space="0" w:color="auto"/>
        <w:right w:val="none" w:sz="0" w:space="0" w:color="auto"/>
      </w:divBdr>
      <w:divsChild>
        <w:div w:id="757214159">
          <w:marLeft w:val="0"/>
          <w:marRight w:val="0"/>
          <w:marTop w:val="0"/>
          <w:marBottom w:val="0"/>
          <w:divBdr>
            <w:top w:val="none" w:sz="0" w:space="0" w:color="auto"/>
            <w:left w:val="none" w:sz="0" w:space="0" w:color="auto"/>
            <w:bottom w:val="none" w:sz="0" w:space="0" w:color="auto"/>
            <w:right w:val="none" w:sz="0" w:space="0" w:color="auto"/>
          </w:divBdr>
        </w:div>
        <w:div w:id="757214193">
          <w:marLeft w:val="0"/>
          <w:marRight w:val="0"/>
          <w:marTop w:val="0"/>
          <w:marBottom w:val="0"/>
          <w:divBdr>
            <w:top w:val="none" w:sz="0" w:space="0" w:color="auto"/>
            <w:left w:val="none" w:sz="0" w:space="0" w:color="auto"/>
            <w:bottom w:val="none" w:sz="0" w:space="0" w:color="auto"/>
            <w:right w:val="none" w:sz="0" w:space="0" w:color="auto"/>
          </w:divBdr>
        </w:div>
        <w:div w:id="757214212">
          <w:marLeft w:val="0"/>
          <w:marRight w:val="0"/>
          <w:marTop w:val="0"/>
          <w:marBottom w:val="0"/>
          <w:divBdr>
            <w:top w:val="none" w:sz="0" w:space="0" w:color="auto"/>
            <w:left w:val="none" w:sz="0" w:space="0" w:color="auto"/>
            <w:bottom w:val="none" w:sz="0" w:space="0" w:color="auto"/>
            <w:right w:val="none" w:sz="0" w:space="0" w:color="auto"/>
          </w:divBdr>
        </w:div>
        <w:div w:id="757214244">
          <w:marLeft w:val="0"/>
          <w:marRight w:val="0"/>
          <w:marTop w:val="0"/>
          <w:marBottom w:val="0"/>
          <w:divBdr>
            <w:top w:val="none" w:sz="0" w:space="0" w:color="auto"/>
            <w:left w:val="none" w:sz="0" w:space="0" w:color="auto"/>
            <w:bottom w:val="none" w:sz="0" w:space="0" w:color="auto"/>
            <w:right w:val="none" w:sz="0" w:space="0" w:color="auto"/>
          </w:divBdr>
        </w:div>
        <w:div w:id="757214267">
          <w:marLeft w:val="0"/>
          <w:marRight w:val="0"/>
          <w:marTop w:val="0"/>
          <w:marBottom w:val="0"/>
          <w:divBdr>
            <w:top w:val="none" w:sz="0" w:space="0" w:color="auto"/>
            <w:left w:val="none" w:sz="0" w:space="0" w:color="auto"/>
            <w:bottom w:val="none" w:sz="0" w:space="0" w:color="auto"/>
            <w:right w:val="none" w:sz="0" w:space="0" w:color="auto"/>
          </w:divBdr>
        </w:div>
        <w:div w:id="757214336">
          <w:marLeft w:val="0"/>
          <w:marRight w:val="0"/>
          <w:marTop w:val="0"/>
          <w:marBottom w:val="0"/>
          <w:divBdr>
            <w:top w:val="none" w:sz="0" w:space="0" w:color="auto"/>
            <w:left w:val="none" w:sz="0" w:space="0" w:color="auto"/>
            <w:bottom w:val="none" w:sz="0" w:space="0" w:color="auto"/>
            <w:right w:val="none" w:sz="0" w:space="0" w:color="auto"/>
          </w:divBdr>
        </w:div>
        <w:div w:id="757214418">
          <w:marLeft w:val="0"/>
          <w:marRight w:val="0"/>
          <w:marTop w:val="0"/>
          <w:marBottom w:val="0"/>
          <w:divBdr>
            <w:top w:val="none" w:sz="0" w:space="0" w:color="auto"/>
            <w:left w:val="none" w:sz="0" w:space="0" w:color="auto"/>
            <w:bottom w:val="none" w:sz="0" w:space="0" w:color="auto"/>
            <w:right w:val="none" w:sz="0" w:space="0" w:color="auto"/>
          </w:divBdr>
        </w:div>
        <w:div w:id="757214463">
          <w:marLeft w:val="0"/>
          <w:marRight w:val="0"/>
          <w:marTop w:val="0"/>
          <w:marBottom w:val="0"/>
          <w:divBdr>
            <w:top w:val="none" w:sz="0" w:space="0" w:color="auto"/>
            <w:left w:val="none" w:sz="0" w:space="0" w:color="auto"/>
            <w:bottom w:val="none" w:sz="0" w:space="0" w:color="auto"/>
            <w:right w:val="none" w:sz="0" w:space="0" w:color="auto"/>
          </w:divBdr>
        </w:div>
      </w:divsChild>
    </w:div>
    <w:div w:id="757214452">
      <w:marLeft w:val="0"/>
      <w:marRight w:val="0"/>
      <w:marTop w:val="0"/>
      <w:marBottom w:val="0"/>
      <w:divBdr>
        <w:top w:val="none" w:sz="0" w:space="0" w:color="auto"/>
        <w:left w:val="none" w:sz="0" w:space="0" w:color="auto"/>
        <w:bottom w:val="none" w:sz="0" w:space="0" w:color="auto"/>
        <w:right w:val="none" w:sz="0" w:space="0" w:color="auto"/>
      </w:divBdr>
    </w:div>
    <w:div w:id="757214455">
      <w:marLeft w:val="0"/>
      <w:marRight w:val="0"/>
      <w:marTop w:val="0"/>
      <w:marBottom w:val="0"/>
      <w:divBdr>
        <w:top w:val="none" w:sz="0" w:space="0" w:color="auto"/>
        <w:left w:val="none" w:sz="0" w:space="0" w:color="auto"/>
        <w:bottom w:val="none" w:sz="0" w:space="0" w:color="auto"/>
        <w:right w:val="none" w:sz="0" w:space="0" w:color="auto"/>
      </w:divBdr>
      <w:divsChild>
        <w:div w:id="757214287">
          <w:marLeft w:val="0"/>
          <w:marRight w:val="0"/>
          <w:marTop w:val="0"/>
          <w:marBottom w:val="0"/>
          <w:divBdr>
            <w:top w:val="none" w:sz="0" w:space="0" w:color="auto"/>
            <w:left w:val="none" w:sz="0" w:space="0" w:color="auto"/>
            <w:bottom w:val="none" w:sz="0" w:space="0" w:color="auto"/>
            <w:right w:val="none" w:sz="0" w:space="0" w:color="auto"/>
          </w:divBdr>
          <w:divsChild>
            <w:div w:id="757214411">
              <w:marLeft w:val="0"/>
              <w:marRight w:val="0"/>
              <w:marTop w:val="0"/>
              <w:marBottom w:val="0"/>
              <w:divBdr>
                <w:top w:val="none" w:sz="0" w:space="0" w:color="auto"/>
                <w:left w:val="none" w:sz="0" w:space="0" w:color="auto"/>
                <w:bottom w:val="none" w:sz="0" w:space="0" w:color="auto"/>
                <w:right w:val="none" w:sz="0" w:space="0" w:color="auto"/>
              </w:divBdr>
              <w:divsChild>
                <w:div w:id="757214344">
                  <w:marLeft w:val="0"/>
                  <w:marRight w:val="0"/>
                  <w:marTop w:val="0"/>
                  <w:marBottom w:val="0"/>
                  <w:divBdr>
                    <w:top w:val="none" w:sz="0" w:space="0" w:color="auto"/>
                    <w:left w:val="none" w:sz="0" w:space="0" w:color="auto"/>
                    <w:bottom w:val="none" w:sz="0" w:space="0" w:color="auto"/>
                    <w:right w:val="none" w:sz="0" w:space="0" w:color="auto"/>
                  </w:divBdr>
                  <w:divsChild>
                    <w:div w:id="757214259">
                      <w:marLeft w:val="0"/>
                      <w:marRight w:val="0"/>
                      <w:marTop w:val="0"/>
                      <w:marBottom w:val="0"/>
                      <w:divBdr>
                        <w:top w:val="none" w:sz="0" w:space="0" w:color="auto"/>
                        <w:left w:val="none" w:sz="0" w:space="0" w:color="auto"/>
                        <w:bottom w:val="none" w:sz="0" w:space="0" w:color="auto"/>
                        <w:right w:val="none" w:sz="0" w:space="0" w:color="auto"/>
                      </w:divBdr>
                    </w:div>
                    <w:div w:id="757214324">
                      <w:marLeft w:val="0"/>
                      <w:marRight w:val="0"/>
                      <w:marTop w:val="0"/>
                      <w:marBottom w:val="0"/>
                      <w:divBdr>
                        <w:top w:val="none" w:sz="0" w:space="0" w:color="auto"/>
                        <w:left w:val="none" w:sz="0" w:space="0" w:color="auto"/>
                        <w:bottom w:val="none" w:sz="0" w:space="0" w:color="auto"/>
                        <w:right w:val="none" w:sz="0" w:space="0" w:color="auto"/>
                      </w:divBdr>
                    </w:div>
                    <w:div w:id="7572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68">
      <w:marLeft w:val="0"/>
      <w:marRight w:val="0"/>
      <w:marTop w:val="0"/>
      <w:marBottom w:val="0"/>
      <w:divBdr>
        <w:top w:val="none" w:sz="0" w:space="0" w:color="auto"/>
        <w:left w:val="none" w:sz="0" w:space="0" w:color="auto"/>
        <w:bottom w:val="none" w:sz="0" w:space="0" w:color="auto"/>
        <w:right w:val="none" w:sz="0" w:space="0" w:color="auto"/>
      </w:divBdr>
      <w:divsChild>
        <w:div w:id="757214231">
          <w:marLeft w:val="0"/>
          <w:marRight w:val="0"/>
          <w:marTop w:val="0"/>
          <w:marBottom w:val="0"/>
          <w:divBdr>
            <w:top w:val="none" w:sz="0" w:space="0" w:color="auto"/>
            <w:left w:val="none" w:sz="0" w:space="0" w:color="auto"/>
            <w:bottom w:val="none" w:sz="0" w:space="0" w:color="auto"/>
            <w:right w:val="none" w:sz="0" w:space="0" w:color="auto"/>
          </w:divBdr>
          <w:divsChild>
            <w:div w:id="757214143">
              <w:marLeft w:val="0"/>
              <w:marRight w:val="0"/>
              <w:marTop w:val="0"/>
              <w:marBottom w:val="0"/>
              <w:divBdr>
                <w:top w:val="none" w:sz="0" w:space="0" w:color="auto"/>
                <w:left w:val="none" w:sz="0" w:space="0" w:color="auto"/>
                <w:bottom w:val="none" w:sz="0" w:space="0" w:color="auto"/>
                <w:right w:val="none" w:sz="0" w:space="0" w:color="auto"/>
              </w:divBdr>
              <w:divsChild>
                <w:div w:id="757214386">
                  <w:marLeft w:val="0"/>
                  <w:marRight w:val="0"/>
                  <w:marTop w:val="0"/>
                  <w:marBottom w:val="0"/>
                  <w:divBdr>
                    <w:top w:val="none" w:sz="0" w:space="0" w:color="auto"/>
                    <w:left w:val="none" w:sz="0" w:space="0" w:color="auto"/>
                    <w:bottom w:val="none" w:sz="0" w:space="0" w:color="auto"/>
                    <w:right w:val="none" w:sz="0" w:space="0" w:color="auto"/>
                  </w:divBdr>
                </w:div>
                <w:div w:id="7572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4476">
      <w:marLeft w:val="0"/>
      <w:marRight w:val="0"/>
      <w:marTop w:val="0"/>
      <w:marBottom w:val="0"/>
      <w:divBdr>
        <w:top w:val="none" w:sz="0" w:space="0" w:color="auto"/>
        <w:left w:val="none" w:sz="0" w:space="0" w:color="auto"/>
        <w:bottom w:val="none" w:sz="0" w:space="0" w:color="auto"/>
        <w:right w:val="none" w:sz="0" w:space="0" w:color="auto"/>
      </w:divBdr>
    </w:div>
    <w:div w:id="757214477">
      <w:marLeft w:val="0"/>
      <w:marRight w:val="0"/>
      <w:marTop w:val="0"/>
      <w:marBottom w:val="0"/>
      <w:divBdr>
        <w:top w:val="none" w:sz="0" w:space="0" w:color="auto"/>
        <w:left w:val="none" w:sz="0" w:space="0" w:color="auto"/>
        <w:bottom w:val="none" w:sz="0" w:space="0" w:color="auto"/>
        <w:right w:val="none" w:sz="0" w:space="0" w:color="auto"/>
      </w:divBdr>
    </w:div>
    <w:div w:id="757214480">
      <w:marLeft w:val="0"/>
      <w:marRight w:val="0"/>
      <w:marTop w:val="0"/>
      <w:marBottom w:val="0"/>
      <w:divBdr>
        <w:top w:val="none" w:sz="0" w:space="0" w:color="auto"/>
        <w:left w:val="none" w:sz="0" w:space="0" w:color="auto"/>
        <w:bottom w:val="none" w:sz="0" w:space="0" w:color="auto"/>
        <w:right w:val="none" w:sz="0" w:space="0" w:color="auto"/>
      </w:divBdr>
    </w:div>
    <w:div w:id="757214481">
      <w:marLeft w:val="0"/>
      <w:marRight w:val="0"/>
      <w:marTop w:val="0"/>
      <w:marBottom w:val="0"/>
      <w:divBdr>
        <w:top w:val="none" w:sz="0" w:space="0" w:color="auto"/>
        <w:left w:val="none" w:sz="0" w:space="0" w:color="auto"/>
        <w:bottom w:val="none" w:sz="0" w:space="0" w:color="auto"/>
        <w:right w:val="none" w:sz="0" w:space="0" w:color="auto"/>
      </w:divBdr>
      <w:divsChild>
        <w:div w:id="757214257">
          <w:marLeft w:val="0"/>
          <w:marRight w:val="0"/>
          <w:marTop w:val="0"/>
          <w:marBottom w:val="0"/>
          <w:divBdr>
            <w:top w:val="none" w:sz="0" w:space="0" w:color="auto"/>
            <w:left w:val="none" w:sz="0" w:space="0" w:color="auto"/>
            <w:bottom w:val="none" w:sz="0" w:space="0" w:color="auto"/>
            <w:right w:val="none" w:sz="0" w:space="0" w:color="auto"/>
          </w:divBdr>
          <w:divsChild>
            <w:div w:id="757214380">
              <w:marLeft w:val="0"/>
              <w:marRight w:val="0"/>
              <w:marTop w:val="0"/>
              <w:marBottom w:val="0"/>
              <w:divBdr>
                <w:top w:val="none" w:sz="0" w:space="0" w:color="auto"/>
                <w:left w:val="none" w:sz="0" w:space="0" w:color="auto"/>
                <w:bottom w:val="none" w:sz="0" w:space="0" w:color="auto"/>
                <w:right w:val="none" w:sz="0" w:space="0" w:color="auto"/>
              </w:divBdr>
              <w:divsChild>
                <w:div w:id="757214303">
                  <w:marLeft w:val="0"/>
                  <w:marRight w:val="0"/>
                  <w:marTop w:val="0"/>
                  <w:marBottom w:val="0"/>
                  <w:divBdr>
                    <w:top w:val="none" w:sz="0" w:space="0" w:color="auto"/>
                    <w:left w:val="none" w:sz="0" w:space="0" w:color="auto"/>
                    <w:bottom w:val="none" w:sz="0" w:space="0" w:color="auto"/>
                    <w:right w:val="none" w:sz="0" w:space="0" w:color="auto"/>
                  </w:divBdr>
                  <w:divsChild>
                    <w:div w:id="757214379">
                      <w:marLeft w:val="0"/>
                      <w:marRight w:val="0"/>
                      <w:marTop w:val="0"/>
                      <w:marBottom w:val="0"/>
                      <w:divBdr>
                        <w:top w:val="none" w:sz="0" w:space="0" w:color="auto"/>
                        <w:left w:val="none" w:sz="0" w:space="0" w:color="auto"/>
                        <w:bottom w:val="none" w:sz="0" w:space="0" w:color="auto"/>
                        <w:right w:val="none" w:sz="0" w:space="0" w:color="auto"/>
                      </w:divBdr>
                    </w:div>
                    <w:div w:id="757214384">
                      <w:marLeft w:val="0"/>
                      <w:marRight w:val="0"/>
                      <w:marTop w:val="0"/>
                      <w:marBottom w:val="0"/>
                      <w:divBdr>
                        <w:top w:val="none" w:sz="0" w:space="0" w:color="auto"/>
                        <w:left w:val="none" w:sz="0" w:space="0" w:color="auto"/>
                        <w:bottom w:val="none" w:sz="0" w:space="0" w:color="auto"/>
                        <w:right w:val="none" w:sz="0" w:space="0" w:color="auto"/>
                      </w:divBdr>
                    </w:div>
                    <w:div w:id="7572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87">
      <w:marLeft w:val="0"/>
      <w:marRight w:val="0"/>
      <w:marTop w:val="0"/>
      <w:marBottom w:val="0"/>
      <w:divBdr>
        <w:top w:val="none" w:sz="0" w:space="0" w:color="auto"/>
        <w:left w:val="none" w:sz="0" w:space="0" w:color="auto"/>
        <w:bottom w:val="none" w:sz="0" w:space="0" w:color="auto"/>
        <w:right w:val="none" w:sz="0" w:space="0" w:color="auto"/>
      </w:divBdr>
    </w:div>
    <w:div w:id="765461464">
      <w:bodyDiv w:val="1"/>
      <w:marLeft w:val="0"/>
      <w:marRight w:val="0"/>
      <w:marTop w:val="0"/>
      <w:marBottom w:val="0"/>
      <w:divBdr>
        <w:top w:val="none" w:sz="0" w:space="0" w:color="auto"/>
        <w:left w:val="none" w:sz="0" w:space="0" w:color="auto"/>
        <w:bottom w:val="none" w:sz="0" w:space="0" w:color="auto"/>
        <w:right w:val="none" w:sz="0" w:space="0" w:color="auto"/>
      </w:divBdr>
    </w:div>
    <w:div w:id="791747469">
      <w:bodyDiv w:val="1"/>
      <w:marLeft w:val="0"/>
      <w:marRight w:val="0"/>
      <w:marTop w:val="0"/>
      <w:marBottom w:val="0"/>
      <w:divBdr>
        <w:top w:val="none" w:sz="0" w:space="0" w:color="auto"/>
        <w:left w:val="none" w:sz="0" w:space="0" w:color="auto"/>
        <w:bottom w:val="none" w:sz="0" w:space="0" w:color="auto"/>
        <w:right w:val="none" w:sz="0" w:space="0" w:color="auto"/>
      </w:divBdr>
    </w:div>
    <w:div w:id="907544070">
      <w:bodyDiv w:val="1"/>
      <w:marLeft w:val="0"/>
      <w:marRight w:val="0"/>
      <w:marTop w:val="0"/>
      <w:marBottom w:val="0"/>
      <w:divBdr>
        <w:top w:val="none" w:sz="0" w:space="0" w:color="auto"/>
        <w:left w:val="none" w:sz="0" w:space="0" w:color="auto"/>
        <w:bottom w:val="none" w:sz="0" w:space="0" w:color="auto"/>
        <w:right w:val="none" w:sz="0" w:space="0" w:color="auto"/>
      </w:divBdr>
    </w:div>
    <w:div w:id="1089958836">
      <w:bodyDiv w:val="1"/>
      <w:marLeft w:val="0"/>
      <w:marRight w:val="0"/>
      <w:marTop w:val="0"/>
      <w:marBottom w:val="0"/>
      <w:divBdr>
        <w:top w:val="none" w:sz="0" w:space="0" w:color="auto"/>
        <w:left w:val="none" w:sz="0" w:space="0" w:color="auto"/>
        <w:bottom w:val="none" w:sz="0" w:space="0" w:color="auto"/>
        <w:right w:val="none" w:sz="0" w:space="0" w:color="auto"/>
      </w:divBdr>
    </w:div>
    <w:div w:id="1093362337">
      <w:bodyDiv w:val="1"/>
      <w:marLeft w:val="0"/>
      <w:marRight w:val="0"/>
      <w:marTop w:val="0"/>
      <w:marBottom w:val="0"/>
      <w:divBdr>
        <w:top w:val="none" w:sz="0" w:space="0" w:color="auto"/>
        <w:left w:val="none" w:sz="0" w:space="0" w:color="auto"/>
        <w:bottom w:val="none" w:sz="0" w:space="0" w:color="auto"/>
        <w:right w:val="none" w:sz="0" w:space="0" w:color="auto"/>
      </w:divBdr>
      <w:divsChild>
        <w:div w:id="2106684888">
          <w:marLeft w:val="562"/>
          <w:marRight w:val="0"/>
          <w:marTop w:val="0"/>
          <w:marBottom w:val="0"/>
          <w:divBdr>
            <w:top w:val="none" w:sz="0" w:space="0" w:color="auto"/>
            <w:left w:val="none" w:sz="0" w:space="0" w:color="auto"/>
            <w:bottom w:val="none" w:sz="0" w:space="0" w:color="auto"/>
            <w:right w:val="none" w:sz="0" w:space="0" w:color="auto"/>
          </w:divBdr>
        </w:div>
        <w:div w:id="360861308">
          <w:marLeft w:val="1282"/>
          <w:marRight w:val="0"/>
          <w:marTop w:val="0"/>
          <w:marBottom w:val="0"/>
          <w:divBdr>
            <w:top w:val="none" w:sz="0" w:space="0" w:color="auto"/>
            <w:left w:val="none" w:sz="0" w:space="0" w:color="auto"/>
            <w:bottom w:val="none" w:sz="0" w:space="0" w:color="auto"/>
            <w:right w:val="none" w:sz="0" w:space="0" w:color="auto"/>
          </w:divBdr>
        </w:div>
        <w:div w:id="210070654">
          <w:marLeft w:val="1282"/>
          <w:marRight w:val="0"/>
          <w:marTop w:val="0"/>
          <w:marBottom w:val="0"/>
          <w:divBdr>
            <w:top w:val="none" w:sz="0" w:space="0" w:color="auto"/>
            <w:left w:val="none" w:sz="0" w:space="0" w:color="auto"/>
            <w:bottom w:val="none" w:sz="0" w:space="0" w:color="auto"/>
            <w:right w:val="none" w:sz="0" w:space="0" w:color="auto"/>
          </w:divBdr>
        </w:div>
        <w:div w:id="1198473608">
          <w:marLeft w:val="562"/>
          <w:marRight w:val="0"/>
          <w:marTop w:val="0"/>
          <w:marBottom w:val="0"/>
          <w:divBdr>
            <w:top w:val="none" w:sz="0" w:space="0" w:color="auto"/>
            <w:left w:val="none" w:sz="0" w:space="0" w:color="auto"/>
            <w:bottom w:val="none" w:sz="0" w:space="0" w:color="auto"/>
            <w:right w:val="none" w:sz="0" w:space="0" w:color="auto"/>
          </w:divBdr>
        </w:div>
        <w:div w:id="551816400">
          <w:marLeft w:val="562"/>
          <w:marRight w:val="0"/>
          <w:marTop w:val="0"/>
          <w:marBottom w:val="0"/>
          <w:divBdr>
            <w:top w:val="none" w:sz="0" w:space="0" w:color="auto"/>
            <w:left w:val="none" w:sz="0" w:space="0" w:color="auto"/>
            <w:bottom w:val="none" w:sz="0" w:space="0" w:color="auto"/>
            <w:right w:val="none" w:sz="0" w:space="0" w:color="auto"/>
          </w:divBdr>
        </w:div>
        <w:div w:id="205608491">
          <w:marLeft w:val="562"/>
          <w:marRight w:val="0"/>
          <w:marTop w:val="0"/>
          <w:marBottom w:val="0"/>
          <w:divBdr>
            <w:top w:val="none" w:sz="0" w:space="0" w:color="auto"/>
            <w:left w:val="none" w:sz="0" w:space="0" w:color="auto"/>
            <w:bottom w:val="none" w:sz="0" w:space="0" w:color="auto"/>
            <w:right w:val="none" w:sz="0" w:space="0" w:color="auto"/>
          </w:divBdr>
        </w:div>
        <w:div w:id="1624464639">
          <w:marLeft w:val="562"/>
          <w:marRight w:val="0"/>
          <w:marTop w:val="0"/>
          <w:marBottom w:val="0"/>
          <w:divBdr>
            <w:top w:val="none" w:sz="0" w:space="0" w:color="auto"/>
            <w:left w:val="none" w:sz="0" w:space="0" w:color="auto"/>
            <w:bottom w:val="none" w:sz="0" w:space="0" w:color="auto"/>
            <w:right w:val="none" w:sz="0" w:space="0" w:color="auto"/>
          </w:divBdr>
        </w:div>
      </w:divsChild>
    </w:div>
    <w:div w:id="1125926844">
      <w:bodyDiv w:val="1"/>
      <w:marLeft w:val="0"/>
      <w:marRight w:val="0"/>
      <w:marTop w:val="0"/>
      <w:marBottom w:val="0"/>
      <w:divBdr>
        <w:top w:val="none" w:sz="0" w:space="0" w:color="auto"/>
        <w:left w:val="none" w:sz="0" w:space="0" w:color="auto"/>
        <w:bottom w:val="none" w:sz="0" w:space="0" w:color="auto"/>
        <w:right w:val="none" w:sz="0" w:space="0" w:color="auto"/>
      </w:divBdr>
    </w:div>
    <w:div w:id="1185289417">
      <w:bodyDiv w:val="1"/>
      <w:marLeft w:val="0"/>
      <w:marRight w:val="0"/>
      <w:marTop w:val="0"/>
      <w:marBottom w:val="0"/>
      <w:divBdr>
        <w:top w:val="none" w:sz="0" w:space="0" w:color="auto"/>
        <w:left w:val="none" w:sz="0" w:space="0" w:color="auto"/>
        <w:bottom w:val="none" w:sz="0" w:space="0" w:color="auto"/>
        <w:right w:val="none" w:sz="0" w:space="0" w:color="auto"/>
      </w:divBdr>
      <w:divsChild>
        <w:div w:id="1287352686">
          <w:marLeft w:val="562"/>
          <w:marRight w:val="0"/>
          <w:marTop w:val="0"/>
          <w:marBottom w:val="0"/>
          <w:divBdr>
            <w:top w:val="none" w:sz="0" w:space="0" w:color="auto"/>
            <w:left w:val="none" w:sz="0" w:space="0" w:color="auto"/>
            <w:bottom w:val="none" w:sz="0" w:space="0" w:color="auto"/>
            <w:right w:val="none" w:sz="0" w:space="0" w:color="auto"/>
          </w:divBdr>
        </w:div>
        <w:div w:id="647904782">
          <w:marLeft w:val="1282"/>
          <w:marRight w:val="0"/>
          <w:marTop w:val="0"/>
          <w:marBottom w:val="0"/>
          <w:divBdr>
            <w:top w:val="none" w:sz="0" w:space="0" w:color="auto"/>
            <w:left w:val="none" w:sz="0" w:space="0" w:color="auto"/>
            <w:bottom w:val="none" w:sz="0" w:space="0" w:color="auto"/>
            <w:right w:val="none" w:sz="0" w:space="0" w:color="auto"/>
          </w:divBdr>
        </w:div>
        <w:div w:id="954142734">
          <w:marLeft w:val="1282"/>
          <w:marRight w:val="0"/>
          <w:marTop w:val="0"/>
          <w:marBottom w:val="0"/>
          <w:divBdr>
            <w:top w:val="none" w:sz="0" w:space="0" w:color="auto"/>
            <w:left w:val="none" w:sz="0" w:space="0" w:color="auto"/>
            <w:bottom w:val="none" w:sz="0" w:space="0" w:color="auto"/>
            <w:right w:val="none" w:sz="0" w:space="0" w:color="auto"/>
          </w:divBdr>
        </w:div>
        <w:div w:id="2030981711">
          <w:marLeft w:val="1282"/>
          <w:marRight w:val="0"/>
          <w:marTop w:val="0"/>
          <w:marBottom w:val="0"/>
          <w:divBdr>
            <w:top w:val="none" w:sz="0" w:space="0" w:color="auto"/>
            <w:left w:val="none" w:sz="0" w:space="0" w:color="auto"/>
            <w:bottom w:val="none" w:sz="0" w:space="0" w:color="auto"/>
            <w:right w:val="none" w:sz="0" w:space="0" w:color="auto"/>
          </w:divBdr>
        </w:div>
      </w:divsChild>
    </w:div>
    <w:div w:id="1222404471">
      <w:bodyDiv w:val="1"/>
      <w:marLeft w:val="0"/>
      <w:marRight w:val="0"/>
      <w:marTop w:val="0"/>
      <w:marBottom w:val="0"/>
      <w:divBdr>
        <w:top w:val="none" w:sz="0" w:space="0" w:color="auto"/>
        <w:left w:val="none" w:sz="0" w:space="0" w:color="auto"/>
        <w:bottom w:val="none" w:sz="0" w:space="0" w:color="auto"/>
        <w:right w:val="none" w:sz="0" w:space="0" w:color="auto"/>
      </w:divBdr>
    </w:div>
    <w:div w:id="1245340431">
      <w:bodyDiv w:val="1"/>
      <w:marLeft w:val="0"/>
      <w:marRight w:val="0"/>
      <w:marTop w:val="0"/>
      <w:marBottom w:val="0"/>
      <w:divBdr>
        <w:top w:val="none" w:sz="0" w:space="0" w:color="auto"/>
        <w:left w:val="none" w:sz="0" w:space="0" w:color="auto"/>
        <w:bottom w:val="none" w:sz="0" w:space="0" w:color="auto"/>
        <w:right w:val="none" w:sz="0" w:space="0" w:color="auto"/>
      </w:divBdr>
    </w:div>
    <w:div w:id="1295797048">
      <w:bodyDiv w:val="1"/>
      <w:marLeft w:val="0"/>
      <w:marRight w:val="0"/>
      <w:marTop w:val="0"/>
      <w:marBottom w:val="0"/>
      <w:divBdr>
        <w:top w:val="none" w:sz="0" w:space="0" w:color="auto"/>
        <w:left w:val="none" w:sz="0" w:space="0" w:color="auto"/>
        <w:bottom w:val="none" w:sz="0" w:space="0" w:color="auto"/>
        <w:right w:val="none" w:sz="0" w:space="0" w:color="auto"/>
      </w:divBdr>
    </w:div>
    <w:div w:id="1301038101">
      <w:bodyDiv w:val="1"/>
      <w:marLeft w:val="0"/>
      <w:marRight w:val="0"/>
      <w:marTop w:val="0"/>
      <w:marBottom w:val="0"/>
      <w:divBdr>
        <w:top w:val="none" w:sz="0" w:space="0" w:color="auto"/>
        <w:left w:val="none" w:sz="0" w:space="0" w:color="auto"/>
        <w:bottom w:val="none" w:sz="0" w:space="0" w:color="auto"/>
        <w:right w:val="none" w:sz="0" w:space="0" w:color="auto"/>
      </w:divBdr>
      <w:divsChild>
        <w:div w:id="557085376">
          <w:marLeft w:val="562"/>
          <w:marRight w:val="0"/>
          <w:marTop w:val="0"/>
          <w:marBottom w:val="0"/>
          <w:divBdr>
            <w:top w:val="none" w:sz="0" w:space="0" w:color="auto"/>
            <w:left w:val="none" w:sz="0" w:space="0" w:color="auto"/>
            <w:bottom w:val="none" w:sz="0" w:space="0" w:color="auto"/>
            <w:right w:val="none" w:sz="0" w:space="0" w:color="auto"/>
          </w:divBdr>
        </w:div>
      </w:divsChild>
    </w:div>
    <w:div w:id="1339310611">
      <w:bodyDiv w:val="1"/>
      <w:marLeft w:val="0"/>
      <w:marRight w:val="0"/>
      <w:marTop w:val="0"/>
      <w:marBottom w:val="0"/>
      <w:divBdr>
        <w:top w:val="none" w:sz="0" w:space="0" w:color="auto"/>
        <w:left w:val="none" w:sz="0" w:space="0" w:color="auto"/>
        <w:bottom w:val="none" w:sz="0" w:space="0" w:color="auto"/>
        <w:right w:val="none" w:sz="0" w:space="0" w:color="auto"/>
      </w:divBdr>
      <w:divsChild>
        <w:div w:id="58527030">
          <w:marLeft w:val="562"/>
          <w:marRight w:val="0"/>
          <w:marTop w:val="0"/>
          <w:marBottom w:val="0"/>
          <w:divBdr>
            <w:top w:val="none" w:sz="0" w:space="0" w:color="auto"/>
            <w:left w:val="none" w:sz="0" w:space="0" w:color="auto"/>
            <w:bottom w:val="none" w:sz="0" w:space="0" w:color="auto"/>
            <w:right w:val="none" w:sz="0" w:space="0" w:color="auto"/>
          </w:divBdr>
        </w:div>
      </w:divsChild>
    </w:div>
    <w:div w:id="1434592467">
      <w:bodyDiv w:val="1"/>
      <w:marLeft w:val="0"/>
      <w:marRight w:val="0"/>
      <w:marTop w:val="0"/>
      <w:marBottom w:val="0"/>
      <w:divBdr>
        <w:top w:val="none" w:sz="0" w:space="0" w:color="auto"/>
        <w:left w:val="none" w:sz="0" w:space="0" w:color="auto"/>
        <w:bottom w:val="none" w:sz="0" w:space="0" w:color="auto"/>
        <w:right w:val="none" w:sz="0" w:space="0" w:color="auto"/>
      </w:divBdr>
    </w:div>
    <w:div w:id="1445462824">
      <w:bodyDiv w:val="1"/>
      <w:marLeft w:val="0"/>
      <w:marRight w:val="0"/>
      <w:marTop w:val="0"/>
      <w:marBottom w:val="0"/>
      <w:divBdr>
        <w:top w:val="none" w:sz="0" w:space="0" w:color="auto"/>
        <w:left w:val="none" w:sz="0" w:space="0" w:color="auto"/>
        <w:bottom w:val="none" w:sz="0" w:space="0" w:color="auto"/>
        <w:right w:val="none" w:sz="0" w:space="0" w:color="auto"/>
      </w:divBdr>
    </w:div>
    <w:div w:id="1492792332">
      <w:bodyDiv w:val="1"/>
      <w:marLeft w:val="0"/>
      <w:marRight w:val="0"/>
      <w:marTop w:val="0"/>
      <w:marBottom w:val="0"/>
      <w:divBdr>
        <w:top w:val="none" w:sz="0" w:space="0" w:color="auto"/>
        <w:left w:val="none" w:sz="0" w:space="0" w:color="auto"/>
        <w:bottom w:val="none" w:sz="0" w:space="0" w:color="auto"/>
        <w:right w:val="none" w:sz="0" w:space="0" w:color="auto"/>
      </w:divBdr>
      <w:divsChild>
        <w:div w:id="115103462">
          <w:marLeft w:val="562"/>
          <w:marRight w:val="0"/>
          <w:marTop w:val="0"/>
          <w:marBottom w:val="0"/>
          <w:divBdr>
            <w:top w:val="none" w:sz="0" w:space="0" w:color="auto"/>
            <w:left w:val="none" w:sz="0" w:space="0" w:color="auto"/>
            <w:bottom w:val="none" w:sz="0" w:space="0" w:color="auto"/>
            <w:right w:val="none" w:sz="0" w:space="0" w:color="auto"/>
          </w:divBdr>
        </w:div>
      </w:divsChild>
    </w:div>
    <w:div w:id="1555695786">
      <w:bodyDiv w:val="1"/>
      <w:marLeft w:val="0"/>
      <w:marRight w:val="0"/>
      <w:marTop w:val="0"/>
      <w:marBottom w:val="0"/>
      <w:divBdr>
        <w:top w:val="none" w:sz="0" w:space="0" w:color="auto"/>
        <w:left w:val="none" w:sz="0" w:space="0" w:color="auto"/>
        <w:bottom w:val="none" w:sz="0" w:space="0" w:color="auto"/>
        <w:right w:val="none" w:sz="0" w:space="0" w:color="auto"/>
      </w:divBdr>
      <w:divsChild>
        <w:div w:id="985016769">
          <w:marLeft w:val="562"/>
          <w:marRight w:val="0"/>
          <w:marTop w:val="0"/>
          <w:marBottom w:val="0"/>
          <w:divBdr>
            <w:top w:val="none" w:sz="0" w:space="0" w:color="auto"/>
            <w:left w:val="none" w:sz="0" w:space="0" w:color="auto"/>
            <w:bottom w:val="none" w:sz="0" w:space="0" w:color="auto"/>
            <w:right w:val="none" w:sz="0" w:space="0" w:color="auto"/>
          </w:divBdr>
        </w:div>
        <w:div w:id="1967466653">
          <w:marLeft w:val="1282"/>
          <w:marRight w:val="0"/>
          <w:marTop w:val="0"/>
          <w:marBottom w:val="0"/>
          <w:divBdr>
            <w:top w:val="none" w:sz="0" w:space="0" w:color="auto"/>
            <w:left w:val="none" w:sz="0" w:space="0" w:color="auto"/>
            <w:bottom w:val="none" w:sz="0" w:space="0" w:color="auto"/>
            <w:right w:val="none" w:sz="0" w:space="0" w:color="auto"/>
          </w:divBdr>
        </w:div>
        <w:div w:id="568343478">
          <w:marLeft w:val="1282"/>
          <w:marRight w:val="0"/>
          <w:marTop w:val="0"/>
          <w:marBottom w:val="0"/>
          <w:divBdr>
            <w:top w:val="none" w:sz="0" w:space="0" w:color="auto"/>
            <w:left w:val="none" w:sz="0" w:space="0" w:color="auto"/>
            <w:bottom w:val="none" w:sz="0" w:space="0" w:color="auto"/>
            <w:right w:val="none" w:sz="0" w:space="0" w:color="auto"/>
          </w:divBdr>
        </w:div>
        <w:div w:id="1558853118">
          <w:marLeft w:val="1282"/>
          <w:marRight w:val="0"/>
          <w:marTop w:val="0"/>
          <w:marBottom w:val="0"/>
          <w:divBdr>
            <w:top w:val="none" w:sz="0" w:space="0" w:color="auto"/>
            <w:left w:val="none" w:sz="0" w:space="0" w:color="auto"/>
            <w:bottom w:val="none" w:sz="0" w:space="0" w:color="auto"/>
            <w:right w:val="none" w:sz="0" w:space="0" w:color="auto"/>
          </w:divBdr>
        </w:div>
      </w:divsChild>
    </w:div>
    <w:div w:id="1587766162">
      <w:bodyDiv w:val="1"/>
      <w:marLeft w:val="0"/>
      <w:marRight w:val="0"/>
      <w:marTop w:val="0"/>
      <w:marBottom w:val="0"/>
      <w:divBdr>
        <w:top w:val="none" w:sz="0" w:space="0" w:color="auto"/>
        <w:left w:val="none" w:sz="0" w:space="0" w:color="auto"/>
        <w:bottom w:val="none" w:sz="0" w:space="0" w:color="auto"/>
        <w:right w:val="none" w:sz="0" w:space="0" w:color="auto"/>
      </w:divBdr>
    </w:div>
    <w:div w:id="1782338914">
      <w:bodyDiv w:val="1"/>
      <w:marLeft w:val="0"/>
      <w:marRight w:val="0"/>
      <w:marTop w:val="0"/>
      <w:marBottom w:val="0"/>
      <w:divBdr>
        <w:top w:val="none" w:sz="0" w:space="0" w:color="auto"/>
        <w:left w:val="none" w:sz="0" w:space="0" w:color="auto"/>
        <w:bottom w:val="none" w:sz="0" w:space="0" w:color="auto"/>
        <w:right w:val="none" w:sz="0" w:space="0" w:color="auto"/>
      </w:divBdr>
      <w:divsChild>
        <w:div w:id="1945771808">
          <w:marLeft w:val="562"/>
          <w:marRight w:val="0"/>
          <w:marTop w:val="0"/>
          <w:marBottom w:val="0"/>
          <w:divBdr>
            <w:top w:val="none" w:sz="0" w:space="0" w:color="auto"/>
            <w:left w:val="none" w:sz="0" w:space="0" w:color="auto"/>
            <w:bottom w:val="none" w:sz="0" w:space="0" w:color="auto"/>
            <w:right w:val="none" w:sz="0" w:space="0" w:color="auto"/>
          </w:divBdr>
        </w:div>
        <w:div w:id="1712027893">
          <w:marLeft w:val="562"/>
          <w:marRight w:val="0"/>
          <w:marTop w:val="0"/>
          <w:marBottom w:val="0"/>
          <w:divBdr>
            <w:top w:val="none" w:sz="0" w:space="0" w:color="auto"/>
            <w:left w:val="none" w:sz="0" w:space="0" w:color="auto"/>
            <w:bottom w:val="none" w:sz="0" w:space="0" w:color="auto"/>
            <w:right w:val="none" w:sz="0" w:space="0" w:color="auto"/>
          </w:divBdr>
        </w:div>
      </w:divsChild>
    </w:div>
    <w:div w:id="1783650487">
      <w:bodyDiv w:val="1"/>
      <w:marLeft w:val="0"/>
      <w:marRight w:val="0"/>
      <w:marTop w:val="0"/>
      <w:marBottom w:val="0"/>
      <w:divBdr>
        <w:top w:val="none" w:sz="0" w:space="0" w:color="auto"/>
        <w:left w:val="none" w:sz="0" w:space="0" w:color="auto"/>
        <w:bottom w:val="none" w:sz="0" w:space="0" w:color="auto"/>
        <w:right w:val="none" w:sz="0" w:space="0" w:color="auto"/>
      </w:divBdr>
    </w:div>
    <w:div w:id="1838643380">
      <w:bodyDiv w:val="1"/>
      <w:marLeft w:val="0"/>
      <w:marRight w:val="0"/>
      <w:marTop w:val="0"/>
      <w:marBottom w:val="0"/>
      <w:divBdr>
        <w:top w:val="none" w:sz="0" w:space="0" w:color="auto"/>
        <w:left w:val="none" w:sz="0" w:space="0" w:color="auto"/>
        <w:bottom w:val="none" w:sz="0" w:space="0" w:color="auto"/>
        <w:right w:val="none" w:sz="0" w:space="0" w:color="auto"/>
      </w:divBdr>
      <w:divsChild>
        <w:div w:id="427777659">
          <w:marLeft w:val="562"/>
          <w:marRight w:val="0"/>
          <w:marTop w:val="0"/>
          <w:marBottom w:val="0"/>
          <w:divBdr>
            <w:top w:val="none" w:sz="0" w:space="0" w:color="auto"/>
            <w:left w:val="none" w:sz="0" w:space="0" w:color="auto"/>
            <w:bottom w:val="none" w:sz="0" w:space="0" w:color="auto"/>
            <w:right w:val="none" w:sz="0" w:space="0" w:color="auto"/>
          </w:divBdr>
        </w:div>
        <w:div w:id="1046753633">
          <w:marLeft w:val="562"/>
          <w:marRight w:val="0"/>
          <w:marTop w:val="0"/>
          <w:marBottom w:val="0"/>
          <w:divBdr>
            <w:top w:val="none" w:sz="0" w:space="0" w:color="auto"/>
            <w:left w:val="none" w:sz="0" w:space="0" w:color="auto"/>
            <w:bottom w:val="none" w:sz="0" w:space="0" w:color="auto"/>
            <w:right w:val="none" w:sz="0" w:space="0" w:color="auto"/>
          </w:divBdr>
        </w:div>
      </w:divsChild>
    </w:div>
    <w:div w:id="186713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opub/MarketDevelopment/MarketRules/TSC.doc" TargetMode="External"/><Relationship Id="rId18" Type="http://schemas.openxmlformats.org/officeDocument/2006/relationships/hyperlink" Target="http://semopub/MarketDevelopment/ModificationDocuments/Mod_15_12%20-%20IDT%20Slack%20Variable%20Changes.docx" TargetMode="External"/><Relationship Id="rId26" Type="http://schemas.openxmlformats.org/officeDocument/2006/relationships/hyperlink" Target="http://semopub/MarketDevelopment/ModificationDocuments/Mod_08_12%20MIUNs.docx" TargetMode="External"/><Relationship Id="rId39" Type="http://schemas.openxmlformats.org/officeDocument/2006/relationships/customXml" Target="../customXml/item7.xml"/><Relationship Id="rId21" Type="http://schemas.openxmlformats.org/officeDocument/2006/relationships/hyperlink" Target="http://semopub/MarketDevelopment/ModificationDocuments/Mod_17_12_IC%20Offered%20Capacity.docx"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emopub/MarketDevelopment/ModificationDocuments/Mod_14_12_VTOD.pptx" TargetMode="External"/><Relationship Id="rId25" Type="http://schemas.openxmlformats.org/officeDocument/2006/relationships/hyperlink" Target="http://semopub/MarketDevelopment/ModificationDocuments/Mod_08_12%20MIUNs.docx" TargetMode="External"/><Relationship Id="rId33" Type="http://schemas.openxmlformats.org/officeDocument/2006/relationships/header" Target="header1.xml"/><Relationship Id="rId38"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http://semopub/MarketDevelopment/ModificationDocuments/Mod_14_12%20MO%20Status%20for%20VTOD.docx" TargetMode="External"/><Relationship Id="rId20" Type="http://schemas.openxmlformats.org/officeDocument/2006/relationships/hyperlink" Target="http://semopub/MarketDevelopment/ModificationDocuments/Mod_16_12%20-%20Inconsistent%20Technical%20Capabilities.docx" TargetMode="External"/><Relationship Id="rId29" Type="http://schemas.openxmlformats.org/officeDocument/2006/relationships/hyperlink" Target="http://semopub/MarketDevelopment/ModificationDocuments/Mod_09_12%20ASR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mopub/Publications/General/CMS%20Slides%20Meeting%2043.pptx" TargetMode="External"/><Relationship Id="rId32" Type="http://schemas.openxmlformats.org/officeDocument/2006/relationships/hyperlink" Target="http://semopub/MarketDevelopment/ModificationDocuments/Mod_09_12%20ASRs.docx" TargetMode="External"/><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semopub/MarketDevelopment/ModificationDocuments/ToR_11_12_GEScomments.doc" TargetMode="External"/><Relationship Id="rId23" Type="http://schemas.openxmlformats.org/officeDocument/2006/relationships/hyperlink" Target="http://semopub/MarketDevelopment/ModificationDocuments/Mod_17_12,%2018_12.pptx" TargetMode="External"/><Relationship Id="rId28" Type="http://schemas.openxmlformats.org/officeDocument/2006/relationships/hyperlink" Target="http://semopub/MarketDevelopment/ModificationDocuments/Mod_09_12%20ASRs.docx"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mopub/MarketDevelopment/ModificationDocuments/Mod_15_12%20-%20ATC%20slack%20variables.ppt" TargetMode="External"/><Relationship Id="rId31" Type="http://schemas.openxmlformats.org/officeDocument/2006/relationships/hyperlink" Target="http://semopub/MarketDevelopment/ModificationDocuments/Mod_09_12%20ASR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mopub/MarketDevelopment/ModificationDocuments/Mod_11_12%20Gaelectric.docx" TargetMode="External"/><Relationship Id="rId22" Type="http://schemas.openxmlformats.org/officeDocument/2006/relationships/hyperlink" Target="http://semopub/MarketDevelopment/ModificationDocuments/Mod_18_12_SO%20Trades.docx" TargetMode="External"/><Relationship Id="rId27" Type="http://schemas.openxmlformats.org/officeDocument/2006/relationships/hyperlink" Target="http://semopub/MarketDevelopment/ModificationDocuments/ToR_11_12_GEScomments.doc" TargetMode="External"/><Relationship Id="rId30" Type="http://schemas.openxmlformats.org/officeDocument/2006/relationships/hyperlink" Target="http://semopub/MarketDevelopment/ModificationDocuments/Mod_09_12%20ASRs.docx"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Minutes</Document_x0020_Type>
    <MeetingDate xmlns="f69c7b9a-bbed-41f8-b24c-bbeb71979adf">2012-07-31T00:00:00+00:00</MeetingDate>
    <MMTID xmlns="f69c7b9a-bbed-41f8-b24c-bbeb71979adf">201</MMTID>
  </documentManagement>
</p:properties>
</file>

<file path=customXml/item3.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7.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3A20B364-F62E-4270-9B53-479D24E98C5A}"/>
</file>

<file path=customXml/itemProps2.xml><?xml version="1.0" encoding="utf-8"?>
<ds:datastoreItem xmlns:ds="http://schemas.openxmlformats.org/officeDocument/2006/customXml" ds:itemID="{E3D6ACFC-EA36-4CD8-BB7F-A030725C3E01}"/>
</file>

<file path=customXml/itemProps3.xml><?xml version="1.0" encoding="utf-8"?>
<ds:datastoreItem xmlns:ds="http://schemas.openxmlformats.org/officeDocument/2006/customXml" ds:itemID="{2662F364-802F-458D-BF4E-9A5A1998D792}"/>
</file>

<file path=customXml/itemProps4.xml><?xml version="1.0" encoding="utf-8"?>
<ds:datastoreItem xmlns:ds="http://schemas.openxmlformats.org/officeDocument/2006/customXml" ds:itemID="{D792EBB3-A4B7-4789-B66E-0B992802189B}"/>
</file>

<file path=customXml/itemProps5.xml><?xml version="1.0" encoding="utf-8"?>
<ds:datastoreItem xmlns:ds="http://schemas.openxmlformats.org/officeDocument/2006/customXml" ds:itemID="{4E5F4273-9AC0-4C86-A66F-3FD6806F2C7A}"/>
</file>

<file path=customXml/itemProps6.xml><?xml version="1.0" encoding="utf-8"?>
<ds:datastoreItem xmlns:ds="http://schemas.openxmlformats.org/officeDocument/2006/customXml" ds:itemID="{27233929-DEC2-4423-AF55-0D14BFF5FE09}"/>
</file>

<file path=customXml/itemProps7.xml><?xml version="1.0" encoding="utf-8"?>
<ds:datastoreItem xmlns:ds="http://schemas.openxmlformats.org/officeDocument/2006/customXml" ds:itemID="{FF2B8836-26CE-4C68-8A6F-FCBA42090C92}"/>
</file>

<file path=docProps/app.xml><?xml version="1.0" encoding="utf-8"?>
<Properties xmlns="http://schemas.openxmlformats.org/officeDocument/2006/extended-properties" xmlns:vt="http://schemas.openxmlformats.org/officeDocument/2006/docPropsVTypes">
  <Template>Normal</Template>
  <TotalTime>0</TotalTime>
  <Pages>15</Pages>
  <Words>4094</Words>
  <Characters>25673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Meeting 42 Minutes</vt:lpstr>
    </vt:vector>
  </TitlesOfParts>
  <LinksUpToDate>false</LinksUpToDate>
  <CharactersWithSpaces>29708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43 Minutes</dc:title>
  <dc:creator/>
  <cp:lastModifiedBy/>
  <cp:revision>1</cp:revision>
  <dcterms:created xsi:type="dcterms:W3CDTF">2012-09-26T13:57:00Z</dcterms:created>
  <dcterms:modified xsi:type="dcterms:W3CDTF">2012-09-26T13:57:00Z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3" name="Meeting Document Type">
    <vt:lpwstr>Minutes</vt:lpwstr>
  </property>
  <property fmtid="{D5CDD505-2E9C-101B-9397-08002B2CF9AE}" pid="4" name="Meeting Number">
    <vt:lpwstr>127</vt:lpwstr>
  </property>
  <property fmtid="{D5CDD505-2E9C-101B-9397-08002B2CF9AE}" pid="5" name="Meeting Date">
    <vt:lpwstr>2012-07-30T23:00:00+00:00</vt:lpwstr>
  </property>
  <property fmtid="{D5CDD505-2E9C-101B-9397-08002B2CF9AE}" pid="6" name="Copy to Website">
    <vt:lpwstr>true</vt:lpwstr>
  </property>
  <property fmtid="{D5CDD505-2E9C-101B-9397-08002B2CF9AE}" pid="8" name="Location">
    <vt:lpwstr>Belfast</vt:lpwstr>
  </property>
  <property fmtid="{D5CDD505-2E9C-101B-9397-08002B2CF9AE}" pid="9" name="Copy to Website Date">
    <vt:lpwstr>2012-09-26T13:56:00+00:00</vt:lpwstr>
  </property>
  <property fmtid="{D5CDD505-2E9C-101B-9397-08002B2CF9AE}" pid="10" name="Copy Status">
    <vt:lpwstr>Success!</vt:lpwstr>
  </property>
  <property fmtid="{D5CDD505-2E9C-101B-9397-08002B2CF9AE}" pid="11" name="Meeting Type">
    <vt:lpwstr>Ordinary Meeting</vt:lpwstr>
  </property>
  <property fmtid="{D5CDD505-2E9C-101B-9397-08002B2CF9AE}" pid="12" name="_CopySource">
    <vt:lpwstr>Meeting 43 Minutes.docx</vt:lpwstr>
  </property>
</Properties>
</file>