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0E1FE3" w:rsidP="0059642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Meeting 5</w:t>
            </w:r>
            <w:r w:rsidR="00AE0FE4">
              <w:rPr>
                <w:b w:val="0"/>
              </w:rPr>
              <w:t>4</w:t>
            </w:r>
          </w:p>
          <w:p w:rsidR="001B36E7" w:rsidRPr="00F850F0" w:rsidRDefault="00AE0FE4" w:rsidP="0059642B">
            <w:pPr>
              <w:pStyle w:val="DocTitle"/>
              <w:rPr>
                <w:b w:val="0"/>
              </w:rPr>
            </w:pPr>
            <w:r>
              <w:rPr>
                <w:b w:val="0"/>
              </w:rPr>
              <w:t>morgan</w:t>
            </w:r>
            <w:r w:rsidR="001B36E7" w:rsidRPr="00F850F0">
              <w:rPr>
                <w:b w:val="0"/>
              </w:rPr>
              <w:t xml:space="preserve"> hotel,</w:t>
            </w:r>
          </w:p>
          <w:p w:rsidR="001B36E7" w:rsidRPr="00F850F0" w:rsidRDefault="001B36E7" w:rsidP="0059642B">
            <w:pPr>
              <w:pStyle w:val="DocTitle"/>
              <w:rPr>
                <w:b w:val="0"/>
              </w:rPr>
            </w:pPr>
            <w:r w:rsidRPr="00F850F0">
              <w:rPr>
                <w:b w:val="0"/>
              </w:rPr>
              <w:t>0</w:t>
            </w:r>
            <w:r w:rsidR="00AE0FE4">
              <w:rPr>
                <w:b w:val="0"/>
              </w:rPr>
              <w:t>3</w:t>
            </w:r>
            <w:r w:rsidRPr="00F850F0">
              <w:rPr>
                <w:b w:val="0"/>
              </w:rPr>
              <w:t xml:space="preserve"> </w:t>
            </w:r>
            <w:r w:rsidR="00AE0FE4">
              <w:rPr>
                <w:b w:val="0"/>
              </w:rPr>
              <w:t>april</w:t>
            </w:r>
            <w:r w:rsidRPr="00F850F0">
              <w:rPr>
                <w:b w:val="0"/>
              </w:rPr>
              <w:t xml:space="preserve"> 2014 </w:t>
            </w:r>
          </w:p>
          <w:p w:rsidR="001B36E7" w:rsidRPr="00F850F0" w:rsidRDefault="001B36E7" w:rsidP="003E35F2">
            <w:pPr>
              <w:pStyle w:val="DocTitle"/>
              <w:rPr>
                <w:b w:val="0"/>
                <w:highlight w:val="yellow"/>
              </w:rPr>
            </w:pPr>
            <w:r w:rsidRPr="00F850F0">
              <w:rPr>
                <w:b w:val="0"/>
              </w:rPr>
              <w:t>10:30 – 14:00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1B36E7" w:rsidRPr="00F850F0" w:rsidRDefault="001B36E7" w:rsidP="007C6BE1">
      <w:pPr>
        <w:pStyle w:val="Notices"/>
        <w:rPr>
          <w:rStyle w:val="TableText"/>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w:t>
      </w:r>
      <w:r w:rsidRPr="00F850F0">
        <w:rPr>
          <w:rStyle w:val="TableText"/>
        </w:rPr>
        <w:lastRenderedPageBreak/>
        <w:t>fullest extent permitted by law shall not be liable for any inaccuracies, errors, omissions or misleading information contained herein.</w:t>
      </w:r>
      <w:bookmarkEnd w:id="3"/>
    </w:p>
    <w:p w:rsidR="001B36E7" w:rsidRDefault="001B36E7" w:rsidP="007C6BE1">
      <w:pPr>
        <w:rPr>
          <w:rStyle w:val="TableText"/>
        </w:rPr>
      </w:pPr>
    </w:p>
    <w:p w:rsidR="005C70F1" w:rsidRPr="00F850F0" w:rsidRDefault="005C70F1" w:rsidP="007C6BE1"/>
    <w:p w:rsidR="001B36E7" w:rsidRPr="002D4BC7" w:rsidRDefault="001B36E7" w:rsidP="007C6BE1">
      <w:pPr>
        <w:pStyle w:val="ContentsTitle"/>
        <w:jc w:val="left"/>
        <w:rPr>
          <w:b w:val="0"/>
        </w:rPr>
      </w:pPr>
      <w:r w:rsidRPr="002D4BC7">
        <w:rPr>
          <w:b w:val="0"/>
        </w:rPr>
        <w:t>Table of Contents</w:t>
      </w:r>
    </w:p>
    <w:p w:rsidR="001B36E7" w:rsidRPr="00AE0FE4" w:rsidRDefault="001B36E7" w:rsidP="007C6BE1">
      <w:pPr>
        <w:rPr>
          <w:highlight w:val="yellow"/>
        </w:rPr>
      </w:pPr>
    </w:p>
    <w:p w:rsidR="005C70F1" w:rsidRDefault="001B36E7">
      <w:pPr>
        <w:pStyle w:val="TOC1"/>
        <w:rPr>
          <w:rFonts w:ascii="Calibri" w:hAnsi="Calibri"/>
          <w:lang w:val="en-US"/>
        </w:rPr>
      </w:pPr>
      <w:r w:rsidRPr="00AE0FE4">
        <w:rPr>
          <w:noProof w:val="0"/>
          <w:sz w:val="48"/>
          <w:szCs w:val="48"/>
          <w:highlight w:val="yellow"/>
        </w:rPr>
        <w:fldChar w:fldCharType="begin"/>
      </w:r>
      <w:r w:rsidRPr="00AE0FE4">
        <w:rPr>
          <w:noProof w:val="0"/>
          <w:sz w:val="48"/>
          <w:szCs w:val="48"/>
          <w:highlight w:val="yellow"/>
        </w:rPr>
        <w:instrText xml:space="preserve"> TOC \o "1-3" \h \z \u </w:instrText>
      </w:r>
      <w:r w:rsidRPr="00AE0FE4">
        <w:rPr>
          <w:noProof w:val="0"/>
          <w:sz w:val="48"/>
          <w:szCs w:val="48"/>
          <w:highlight w:val="yellow"/>
        </w:rPr>
        <w:fldChar w:fldCharType="separate"/>
      </w:r>
      <w:hyperlink w:anchor="_Toc384386455" w:history="1">
        <w:r w:rsidR="005C70F1" w:rsidRPr="00155A14">
          <w:rPr>
            <w:rStyle w:val="Hyperlink"/>
          </w:rPr>
          <w:t>1.</w:t>
        </w:r>
        <w:r w:rsidR="005C70F1">
          <w:rPr>
            <w:rFonts w:ascii="Calibri" w:hAnsi="Calibri"/>
            <w:lang w:val="en-US"/>
          </w:rPr>
          <w:tab/>
        </w:r>
        <w:r w:rsidR="005C70F1" w:rsidRPr="00155A14">
          <w:rPr>
            <w:rStyle w:val="Hyperlink"/>
          </w:rPr>
          <w:t>Market Audit Results</w:t>
        </w:r>
        <w:r w:rsidR="005C70F1">
          <w:rPr>
            <w:webHidden/>
          </w:rPr>
          <w:tab/>
        </w:r>
        <w:r w:rsidR="005C70F1">
          <w:rPr>
            <w:webHidden/>
          </w:rPr>
          <w:fldChar w:fldCharType="begin"/>
        </w:r>
        <w:r w:rsidR="005C70F1">
          <w:rPr>
            <w:webHidden/>
          </w:rPr>
          <w:instrText xml:space="preserve"> PAGEREF _Toc384386455 \h </w:instrText>
        </w:r>
        <w:r w:rsidR="005C70F1">
          <w:rPr>
            <w:webHidden/>
          </w:rPr>
        </w:r>
        <w:r w:rsidR="005C70F1">
          <w:rPr>
            <w:webHidden/>
          </w:rPr>
          <w:fldChar w:fldCharType="separate"/>
        </w:r>
        <w:r w:rsidR="005C70F1">
          <w:rPr>
            <w:webHidden/>
          </w:rPr>
          <w:t>5</w:t>
        </w:r>
        <w:r w:rsidR="005C70F1">
          <w:rPr>
            <w:webHidden/>
          </w:rPr>
          <w:fldChar w:fldCharType="end"/>
        </w:r>
      </w:hyperlink>
    </w:p>
    <w:p w:rsidR="005C70F1" w:rsidRDefault="005C70F1">
      <w:pPr>
        <w:pStyle w:val="TOC1"/>
        <w:rPr>
          <w:rFonts w:ascii="Calibri" w:hAnsi="Calibri"/>
          <w:lang w:val="en-US"/>
        </w:rPr>
      </w:pPr>
      <w:hyperlink w:anchor="_Toc384386456" w:history="1">
        <w:r w:rsidRPr="00155A14">
          <w:rPr>
            <w:rStyle w:val="Hyperlink"/>
          </w:rPr>
          <w:t>2.</w:t>
        </w:r>
        <w:r>
          <w:rPr>
            <w:rFonts w:ascii="Calibri" w:hAnsi="Calibri"/>
            <w:lang w:val="en-US"/>
          </w:rPr>
          <w:tab/>
        </w:r>
        <w:r w:rsidRPr="00155A14">
          <w:rPr>
            <w:rStyle w:val="Hyperlink"/>
          </w:rPr>
          <w:t>SEMO Update</w:t>
        </w:r>
        <w:r>
          <w:rPr>
            <w:webHidden/>
          </w:rPr>
          <w:tab/>
        </w:r>
        <w:r>
          <w:rPr>
            <w:webHidden/>
          </w:rPr>
          <w:fldChar w:fldCharType="begin"/>
        </w:r>
        <w:r>
          <w:rPr>
            <w:webHidden/>
          </w:rPr>
          <w:instrText xml:space="preserve"> PAGEREF _Toc384386456 \h </w:instrText>
        </w:r>
        <w:r>
          <w:rPr>
            <w:webHidden/>
          </w:rPr>
        </w:r>
        <w:r>
          <w:rPr>
            <w:webHidden/>
          </w:rPr>
          <w:fldChar w:fldCharType="separate"/>
        </w:r>
        <w:r>
          <w:rPr>
            <w:webHidden/>
          </w:rPr>
          <w:t>5</w:t>
        </w:r>
        <w:r>
          <w:rPr>
            <w:webHidden/>
          </w:rPr>
          <w:fldChar w:fldCharType="end"/>
        </w:r>
      </w:hyperlink>
    </w:p>
    <w:p w:rsidR="005C70F1" w:rsidRDefault="005C70F1">
      <w:pPr>
        <w:pStyle w:val="TOC1"/>
        <w:rPr>
          <w:rFonts w:ascii="Calibri" w:hAnsi="Calibri"/>
          <w:lang w:val="en-US"/>
        </w:rPr>
      </w:pPr>
      <w:hyperlink w:anchor="_Toc384386457" w:history="1">
        <w:r w:rsidRPr="00155A14">
          <w:rPr>
            <w:rStyle w:val="Hyperlink"/>
          </w:rPr>
          <w:t>3.</w:t>
        </w:r>
        <w:r>
          <w:rPr>
            <w:rFonts w:ascii="Calibri" w:hAnsi="Calibri"/>
            <w:lang w:val="en-US"/>
          </w:rPr>
          <w:tab/>
        </w:r>
        <w:r w:rsidRPr="00155A14">
          <w:rPr>
            <w:rStyle w:val="Hyperlink"/>
          </w:rPr>
          <w:t>Review of Actions</w:t>
        </w:r>
        <w:r>
          <w:rPr>
            <w:webHidden/>
          </w:rPr>
          <w:tab/>
        </w:r>
        <w:r>
          <w:rPr>
            <w:webHidden/>
          </w:rPr>
          <w:fldChar w:fldCharType="begin"/>
        </w:r>
        <w:r>
          <w:rPr>
            <w:webHidden/>
          </w:rPr>
          <w:instrText xml:space="preserve"> PAGEREF _Toc384386457 \h </w:instrText>
        </w:r>
        <w:r>
          <w:rPr>
            <w:webHidden/>
          </w:rPr>
        </w:r>
        <w:r>
          <w:rPr>
            <w:webHidden/>
          </w:rPr>
          <w:fldChar w:fldCharType="separate"/>
        </w:r>
        <w:r>
          <w:rPr>
            <w:webHidden/>
          </w:rPr>
          <w:t>5</w:t>
        </w:r>
        <w:r>
          <w:rPr>
            <w:webHidden/>
          </w:rPr>
          <w:fldChar w:fldCharType="end"/>
        </w:r>
      </w:hyperlink>
    </w:p>
    <w:p w:rsidR="005C70F1" w:rsidRDefault="005C70F1">
      <w:pPr>
        <w:pStyle w:val="TOC1"/>
        <w:rPr>
          <w:rFonts w:ascii="Calibri" w:hAnsi="Calibri"/>
          <w:lang w:val="en-US"/>
        </w:rPr>
      </w:pPr>
      <w:hyperlink w:anchor="_Toc384386458" w:history="1">
        <w:r w:rsidRPr="00155A14">
          <w:rPr>
            <w:rStyle w:val="Hyperlink"/>
          </w:rPr>
          <w:t>4.</w:t>
        </w:r>
        <w:r>
          <w:rPr>
            <w:rFonts w:ascii="Calibri" w:hAnsi="Calibri"/>
            <w:lang w:val="en-US"/>
          </w:rPr>
          <w:tab/>
        </w:r>
        <w:r w:rsidRPr="00155A14">
          <w:rPr>
            <w:rStyle w:val="Hyperlink"/>
          </w:rPr>
          <w:t>Deferred Modification Proposals</w:t>
        </w:r>
        <w:r>
          <w:rPr>
            <w:webHidden/>
          </w:rPr>
          <w:tab/>
        </w:r>
        <w:r>
          <w:rPr>
            <w:webHidden/>
          </w:rPr>
          <w:fldChar w:fldCharType="begin"/>
        </w:r>
        <w:r>
          <w:rPr>
            <w:webHidden/>
          </w:rPr>
          <w:instrText xml:space="preserve"> PAGEREF _Toc384386458 \h </w:instrText>
        </w:r>
        <w:r>
          <w:rPr>
            <w:webHidden/>
          </w:rPr>
        </w:r>
        <w:r>
          <w:rPr>
            <w:webHidden/>
          </w:rPr>
          <w:fldChar w:fldCharType="separate"/>
        </w:r>
        <w:r>
          <w:rPr>
            <w:webHidden/>
          </w:rPr>
          <w:t>7</w:t>
        </w:r>
        <w:r>
          <w:rPr>
            <w:webHidden/>
          </w:rPr>
          <w:fldChar w:fldCharType="end"/>
        </w:r>
      </w:hyperlink>
    </w:p>
    <w:p w:rsidR="005C70F1" w:rsidRDefault="005C70F1">
      <w:pPr>
        <w:pStyle w:val="TOC2"/>
        <w:rPr>
          <w:rFonts w:ascii="Calibri" w:hAnsi="Calibri"/>
          <w:sz w:val="22"/>
          <w:szCs w:val="22"/>
          <w:lang w:val="en-US"/>
        </w:rPr>
      </w:pPr>
      <w:hyperlink w:anchor="_Toc384386459" w:history="1">
        <w:r w:rsidRPr="00155A14">
          <w:rPr>
            <w:rStyle w:val="Hyperlink"/>
            <w:b/>
            <w:bCs/>
            <w:smallCaps/>
            <w:spacing w:val="5"/>
          </w:rPr>
          <w:t>I.</w:t>
        </w:r>
        <w:r>
          <w:rPr>
            <w:rFonts w:ascii="Calibri" w:hAnsi="Calibri"/>
            <w:sz w:val="22"/>
            <w:szCs w:val="22"/>
            <w:lang w:val="en-US"/>
          </w:rPr>
          <w:tab/>
        </w:r>
        <w:r w:rsidRPr="00155A14">
          <w:rPr>
            <w:rStyle w:val="Hyperlink"/>
            <w:b/>
            <w:bCs/>
            <w:smallCaps/>
            <w:spacing w:val="5"/>
          </w:rPr>
          <w:t>Mod_11_</w:t>
        </w:r>
        <w:r w:rsidRPr="00155A14">
          <w:rPr>
            <w:rStyle w:val="Hyperlink"/>
            <w:b/>
            <w:bCs/>
            <w:smallCaps/>
            <w:spacing w:val="5"/>
          </w:rPr>
          <w:t>1</w:t>
        </w:r>
        <w:r w:rsidRPr="00155A14">
          <w:rPr>
            <w:rStyle w:val="Hyperlink"/>
            <w:b/>
            <w:bCs/>
            <w:smallCaps/>
            <w:spacing w:val="5"/>
          </w:rPr>
          <w:t>2 proposal to extend the</w:t>
        </w:r>
        <w:r w:rsidRPr="00155A14">
          <w:rPr>
            <w:rStyle w:val="Hyperlink"/>
          </w:rPr>
          <w:t xml:space="preserve"> </w:t>
        </w:r>
        <w:r w:rsidRPr="00155A14">
          <w:rPr>
            <w:rStyle w:val="Hyperlink"/>
            <w:b/>
            <w:bCs/>
            <w:smallCaps/>
            <w:spacing w:val="5"/>
          </w:rPr>
          <w:t>definition of special units to include caes</w:t>
        </w:r>
        <w:r>
          <w:rPr>
            <w:webHidden/>
          </w:rPr>
          <w:tab/>
        </w:r>
        <w:r>
          <w:rPr>
            <w:webHidden/>
          </w:rPr>
          <w:fldChar w:fldCharType="begin"/>
        </w:r>
        <w:r>
          <w:rPr>
            <w:webHidden/>
          </w:rPr>
          <w:instrText xml:space="preserve"> PAGEREF _Toc384386459 \h </w:instrText>
        </w:r>
        <w:r>
          <w:rPr>
            <w:webHidden/>
          </w:rPr>
        </w:r>
        <w:r>
          <w:rPr>
            <w:webHidden/>
          </w:rPr>
          <w:fldChar w:fldCharType="separate"/>
        </w:r>
        <w:r>
          <w:rPr>
            <w:webHidden/>
          </w:rPr>
          <w:t>7</w:t>
        </w:r>
        <w:r>
          <w:rPr>
            <w:webHidden/>
          </w:rPr>
          <w:fldChar w:fldCharType="end"/>
        </w:r>
      </w:hyperlink>
    </w:p>
    <w:p w:rsidR="005C70F1" w:rsidRDefault="005C70F1">
      <w:pPr>
        <w:pStyle w:val="TOC2"/>
        <w:rPr>
          <w:rFonts w:ascii="Calibri" w:hAnsi="Calibri"/>
          <w:sz w:val="22"/>
          <w:szCs w:val="22"/>
          <w:lang w:val="en-US"/>
        </w:rPr>
      </w:pPr>
      <w:hyperlink w:anchor="_Toc384386460" w:history="1">
        <w:r w:rsidRPr="00155A14">
          <w:rPr>
            <w:rStyle w:val="Hyperlink"/>
            <w:b/>
          </w:rPr>
          <w:t>II.</w:t>
        </w:r>
        <w:r>
          <w:rPr>
            <w:rFonts w:ascii="Calibri" w:hAnsi="Calibri"/>
            <w:sz w:val="22"/>
            <w:szCs w:val="22"/>
            <w:lang w:val="en-US"/>
          </w:rPr>
          <w:tab/>
        </w:r>
        <w:r w:rsidRPr="00155A14">
          <w:rPr>
            <w:rStyle w:val="Hyperlink"/>
            <w:b/>
            <w:bCs/>
            <w:smallCaps/>
            <w:spacing w:val="5"/>
          </w:rPr>
          <w:t>Mod_02_13 registration of charges_v2</w:t>
        </w:r>
        <w:r>
          <w:rPr>
            <w:webHidden/>
          </w:rPr>
          <w:tab/>
        </w:r>
        <w:r>
          <w:rPr>
            <w:webHidden/>
          </w:rPr>
          <w:fldChar w:fldCharType="begin"/>
        </w:r>
        <w:r>
          <w:rPr>
            <w:webHidden/>
          </w:rPr>
          <w:instrText xml:space="preserve"> PAGEREF _Toc384386460 \h </w:instrText>
        </w:r>
        <w:r>
          <w:rPr>
            <w:webHidden/>
          </w:rPr>
        </w:r>
        <w:r>
          <w:rPr>
            <w:webHidden/>
          </w:rPr>
          <w:fldChar w:fldCharType="separate"/>
        </w:r>
        <w:r>
          <w:rPr>
            <w:webHidden/>
          </w:rPr>
          <w:t>7</w:t>
        </w:r>
        <w:r>
          <w:rPr>
            <w:webHidden/>
          </w:rPr>
          <w:fldChar w:fldCharType="end"/>
        </w:r>
      </w:hyperlink>
    </w:p>
    <w:p w:rsidR="005C70F1" w:rsidRDefault="005C70F1">
      <w:pPr>
        <w:pStyle w:val="TOC2"/>
        <w:rPr>
          <w:rFonts w:ascii="Calibri" w:hAnsi="Calibri"/>
          <w:sz w:val="22"/>
          <w:szCs w:val="22"/>
          <w:lang w:val="en-US"/>
        </w:rPr>
      </w:pPr>
      <w:hyperlink w:anchor="_Toc384386461" w:history="1">
        <w:r w:rsidRPr="00155A14">
          <w:rPr>
            <w:rStyle w:val="Hyperlink"/>
            <w:b/>
            <w:smallCaps/>
            <w:spacing w:val="5"/>
          </w:rPr>
          <w:t>II</w:t>
        </w:r>
        <w:r w:rsidRPr="00155A14">
          <w:rPr>
            <w:rStyle w:val="Hyperlink"/>
            <w:b/>
            <w:smallCaps/>
            <w:spacing w:val="5"/>
            <w:lang w:val="en-IE"/>
          </w:rPr>
          <w:t>I</w:t>
        </w:r>
        <w:r w:rsidRPr="00155A14">
          <w:rPr>
            <w:rStyle w:val="Hyperlink"/>
            <w:b/>
            <w:smallCaps/>
            <w:spacing w:val="5"/>
          </w:rPr>
          <w:t>.</w:t>
        </w:r>
        <w:r>
          <w:rPr>
            <w:rFonts w:ascii="Calibri" w:hAnsi="Calibri"/>
            <w:sz w:val="22"/>
            <w:szCs w:val="22"/>
            <w:lang w:val="en-US"/>
          </w:rPr>
          <w:tab/>
        </w:r>
        <w:r w:rsidRPr="00155A14">
          <w:rPr>
            <w:rStyle w:val="Hyperlink"/>
            <w:b/>
            <w:smallCaps/>
            <w:spacing w:val="5"/>
          </w:rPr>
          <w:t>Mod_12_13 Amendment to special units pumped storage definition to include energy storage</w:t>
        </w:r>
        <w:r>
          <w:rPr>
            <w:webHidden/>
          </w:rPr>
          <w:tab/>
        </w:r>
        <w:r>
          <w:rPr>
            <w:webHidden/>
          </w:rPr>
          <w:fldChar w:fldCharType="begin"/>
        </w:r>
        <w:r>
          <w:rPr>
            <w:webHidden/>
          </w:rPr>
          <w:instrText xml:space="preserve"> PAGEREF _Toc384386461 \h </w:instrText>
        </w:r>
        <w:r>
          <w:rPr>
            <w:webHidden/>
          </w:rPr>
        </w:r>
        <w:r>
          <w:rPr>
            <w:webHidden/>
          </w:rPr>
          <w:fldChar w:fldCharType="separate"/>
        </w:r>
        <w:r>
          <w:rPr>
            <w:webHidden/>
          </w:rPr>
          <w:t>7</w:t>
        </w:r>
        <w:r>
          <w:rPr>
            <w:webHidden/>
          </w:rPr>
          <w:fldChar w:fldCharType="end"/>
        </w:r>
      </w:hyperlink>
    </w:p>
    <w:p w:rsidR="005C70F1" w:rsidRDefault="005C70F1">
      <w:pPr>
        <w:pStyle w:val="TOC2"/>
        <w:rPr>
          <w:rFonts w:ascii="Calibri" w:hAnsi="Calibri"/>
          <w:sz w:val="22"/>
          <w:szCs w:val="22"/>
          <w:lang w:val="en-US"/>
        </w:rPr>
      </w:pPr>
      <w:hyperlink w:anchor="_Toc384386462" w:history="1">
        <w:r w:rsidRPr="00155A14">
          <w:rPr>
            <w:rStyle w:val="Hyperlink"/>
            <w:b/>
            <w:smallCaps/>
            <w:spacing w:val="5"/>
          </w:rPr>
          <w:t>I</w:t>
        </w:r>
        <w:r w:rsidRPr="00155A14">
          <w:rPr>
            <w:rStyle w:val="Hyperlink"/>
            <w:b/>
            <w:smallCaps/>
            <w:spacing w:val="5"/>
            <w:lang w:val="en-IE"/>
          </w:rPr>
          <w:t>V</w:t>
        </w:r>
        <w:r w:rsidRPr="00155A14">
          <w:rPr>
            <w:rStyle w:val="Hyperlink"/>
            <w:b/>
            <w:smallCaps/>
            <w:spacing w:val="5"/>
          </w:rPr>
          <w:t>.</w:t>
        </w:r>
        <w:r>
          <w:rPr>
            <w:rFonts w:ascii="Calibri" w:hAnsi="Calibri"/>
            <w:sz w:val="22"/>
            <w:szCs w:val="22"/>
            <w:lang w:val="en-US"/>
          </w:rPr>
          <w:tab/>
        </w:r>
        <w:r w:rsidRPr="00155A14">
          <w:rPr>
            <w:rStyle w:val="Hyperlink"/>
            <w:b/>
            <w:smallCaps/>
            <w:spacing w:val="5"/>
          </w:rPr>
          <w:t>Mod_1</w:t>
        </w:r>
        <w:r w:rsidRPr="00155A14">
          <w:rPr>
            <w:rStyle w:val="Hyperlink"/>
            <w:b/>
            <w:smallCaps/>
            <w:spacing w:val="5"/>
            <w:lang w:val="en-IE"/>
          </w:rPr>
          <w:t>4_14_v2 Change to Uplift Parameters determination timeline_v2</w:t>
        </w:r>
        <w:r>
          <w:rPr>
            <w:webHidden/>
          </w:rPr>
          <w:tab/>
        </w:r>
        <w:r>
          <w:rPr>
            <w:webHidden/>
          </w:rPr>
          <w:fldChar w:fldCharType="begin"/>
        </w:r>
        <w:r>
          <w:rPr>
            <w:webHidden/>
          </w:rPr>
          <w:instrText xml:space="preserve"> PAGEREF _Toc384386462 \h </w:instrText>
        </w:r>
        <w:r>
          <w:rPr>
            <w:webHidden/>
          </w:rPr>
        </w:r>
        <w:r>
          <w:rPr>
            <w:webHidden/>
          </w:rPr>
          <w:fldChar w:fldCharType="separate"/>
        </w:r>
        <w:r>
          <w:rPr>
            <w:webHidden/>
          </w:rPr>
          <w:t>8</w:t>
        </w:r>
        <w:r>
          <w:rPr>
            <w:webHidden/>
          </w:rPr>
          <w:fldChar w:fldCharType="end"/>
        </w:r>
      </w:hyperlink>
    </w:p>
    <w:p w:rsidR="005C70F1" w:rsidRDefault="005C70F1">
      <w:pPr>
        <w:pStyle w:val="TOC1"/>
        <w:rPr>
          <w:rFonts w:ascii="Calibri" w:hAnsi="Calibri"/>
          <w:lang w:val="en-US"/>
        </w:rPr>
      </w:pPr>
      <w:hyperlink w:anchor="_Toc384386463" w:history="1">
        <w:r w:rsidRPr="00155A14">
          <w:rPr>
            <w:rStyle w:val="Hyperlink"/>
          </w:rPr>
          <w:t>5.</w:t>
        </w:r>
        <w:r>
          <w:rPr>
            <w:rFonts w:ascii="Calibri" w:hAnsi="Calibri"/>
            <w:lang w:val="en-US"/>
          </w:rPr>
          <w:tab/>
        </w:r>
        <w:r w:rsidRPr="00155A14">
          <w:rPr>
            <w:rStyle w:val="Hyperlink"/>
          </w:rPr>
          <w:t>New Modification Proposals</w:t>
        </w:r>
        <w:r>
          <w:rPr>
            <w:webHidden/>
          </w:rPr>
          <w:tab/>
        </w:r>
        <w:r>
          <w:rPr>
            <w:webHidden/>
          </w:rPr>
          <w:fldChar w:fldCharType="begin"/>
        </w:r>
        <w:r>
          <w:rPr>
            <w:webHidden/>
          </w:rPr>
          <w:instrText xml:space="preserve"> PAGEREF _Toc384386463 \h </w:instrText>
        </w:r>
        <w:r>
          <w:rPr>
            <w:webHidden/>
          </w:rPr>
        </w:r>
        <w:r>
          <w:rPr>
            <w:webHidden/>
          </w:rPr>
          <w:fldChar w:fldCharType="separate"/>
        </w:r>
        <w:r>
          <w:rPr>
            <w:webHidden/>
          </w:rPr>
          <w:t>8</w:t>
        </w:r>
        <w:r>
          <w:rPr>
            <w:webHidden/>
          </w:rPr>
          <w:fldChar w:fldCharType="end"/>
        </w:r>
      </w:hyperlink>
    </w:p>
    <w:p w:rsidR="005C70F1" w:rsidRDefault="005C70F1">
      <w:pPr>
        <w:pStyle w:val="TOC2"/>
        <w:rPr>
          <w:rFonts w:ascii="Calibri" w:hAnsi="Calibri"/>
          <w:sz w:val="22"/>
          <w:szCs w:val="22"/>
          <w:lang w:val="en-US"/>
        </w:rPr>
      </w:pPr>
      <w:hyperlink w:anchor="_Toc384386464" w:history="1">
        <w:r w:rsidRPr="00155A14">
          <w:rPr>
            <w:rStyle w:val="Hyperlink"/>
            <w:b/>
            <w:smallCaps/>
            <w:spacing w:val="5"/>
          </w:rPr>
          <w:t>I.</w:t>
        </w:r>
        <w:r>
          <w:rPr>
            <w:rFonts w:ascii="Calibri" w:hAnsi="Calibri"/>
            <w:sz w:val="22"/>
            <w:szCs w:val="22"/>
            <w:lang w:val="en-US"/>
          </w:rPr>
          <w:tab/>
        </w:r>
        <w:r w:rsidRPr="00155A14">
          <w:rPr>
            <w:rStyle w:val="Hyperlink"/>
            <w:b/>
            <w:smallCaps/>
            <w:spacing w:val="5"/>
          </w:rPr>
          <w:t>Mod_0</w:t>
        </w:r>
        <w:r w:rsidRPr="00155A14">
          <w:rPr>
            <w:rStyle w:val="Hyperlink"/>
            <w:b/>
            <w:smallCaps/>
            <w:spacing w:val="5"/>
            <w:lang w:val="en-IE"/>
          </w:rPr>
          <w:t>6</w:t>
        </w:r>
        <w:r w:rsidRPr="00155A14">
          <w:rPr>
            <w:rStyle w:val="Hyperlink"/>
            <w:b/>
            <w:smallCaps/>
            <w:spacing w:val="5"/>
          </w:rPr>
          <w:t>_14 Change to AP04 Section 2.4 relating to cancellation of a Unit Under Test for the EA1 run in D-1</w:t>
        </w:r>
        <w:r>
          <w:rPr>
            <w:webHidden/>
          </w:rPr>
          <w:tab/>
        </w:r>
        <w:r>
          <w:rPr>
            <w:webHidden/>
          </w:rPr>
          <w:fldChar w:fldCharType="begin"/>
        </w:r>
        <w:r>
          <w:rPr>
            <w:webHidden/>
          </w:rPr>
          <w:instrText xml:space="preserve"> PAGEREF _Toc384386464 \h </w:instrText>
        </w:r>
        <w:r>
          <w:rPr>
            <w:webHidden/>
          </w:rPr>
        </w:r>
        <w:r>
          <w:rPr>
            <w:webHidden/>
          </w:rPr>
          <w:fldChar w:fldCharType="separate"/>
        </w:r>
        <w:r>
          <w:rPr>
            <w:webHidden/>
          </w:rPr>
          <w:t>8</w:t>
        </w:r>
        <w:r>
          <w:rPr>
            <w:webHidden/>
          </w:rPr>
          <w:fldChar w:fldCharType="end"/>
        </w:r>
      </w:hyperlink>
    </w:p>
    <w:p w:rsidR="005C70F1" w:rsidRDefault="005C70F1">
      <w:pPr>
        <w:pStyle w:val="TOC1"/>
        <w:rPr>
          <w:rFonts w:ascii="Calibri" w:hAnsi="Calibri"/>
          <w:lang w:val="en-US"/>
        </w:rPr>
      </w:pPr>
      <w:hyperlink w:anchor="_Toc384386465" w:history="1">
        <w:r w:rsidRPr="00155A14">
          <w:rPr>
            <w:rStyle w:val="Hyperlink"/>
            <w:lang w:val="en-IE"/>
          </w:rPr>
          <w:t>6.</w:t>
        </w:r>
        <w:r>
          <w:rPr>
            <w:rFonts w:ascii="Calibri" w:hAnsi="Calibri"/>
            <w:lang w:val="en-US"/>
          </w:rPr>
          <w:tab/>
        </w:r>
        <w:r w:rsidR="00C56BD6">
          <w:rPr>
            <w:rStyle w:val="Hyperlink"/>
            <w:lang w:val="en-IE"/>
          </w:rPr>
          <w:t>AOB/Upcoming Events</w:t>
        </w:r>
        <w:r>
          <w:rPr>
            <w:webHidden/>
          </w:rPr>
          <w:tab/>
        </w:r>
        <w:r>
          <w:rPr>
            <w:webHidden/>
          </w:rPr>
          <w:fldChar w:fldCharType="begin"/>
        </w:r>
        <w:r>
          <w:rPr>
            <w:webHidden/>
          </w:rPr>
          <w:instrText xml:space="preserve"> PAGEREF _Toc384386465 \h </w:instrText>
        </w:r>
        <w:r>
          <w:rPr>
            <w:webHidden/>
          </w:rPr>
        </w:r>
        <w:r>
          <w:rPr>
            <w:webHidden/>
          </w:rPr>
          <w:fldChar w:fldCharType="separate"/>
        </w:r>
        <w:r>
          <w:rPr>
            <w:webHidden/>
          </w:rPr>
          <w:t>9</w:t>
        </w:r>
        <w:r>
          <w:rPr>
            <w:webHidden/>
          </w:rPr>
          <w:fldChar w:fldCharType="end"/>
        </w:r>
      </w:hyperlink>
    </w:p>
    <w:p w:rsidR="005C70F1" w:rsidRPr="00AE4D09" w:rsidRDefault="005C70F1">
      <w:pPr>
        <w:pStyle w:val="TOC1"/>
        <w:rPr>
          <w:rFonts w:ascii="Calibri" w:hAnsi="Calibri"/>
          <w:lang w:val="en-US"/>
        </w:rPr>
      </w:pPr>
      <w:hyperlink w:anchor="_Toc384386466" w:history="1">
        <w:r w:rsidRPr="00AE4D09">
          <w:rPr>
            <w:rStyle w:val="Hyperlink"/>
          </w:rPr>
          <w:t>Appendices</w:t>
        </w:r>
        <w:r w:rsidRPr="00AE4D09">
          <w:rPr>
            <w:webHidden/>
          </w:rPr>
          <w:tab/>
        </w:r>
        <w:r w:rsidRPr="00AE4D09">
          <w:rPr>
            <w:webHidden/>
          </w:rPr>
          <w:fldChar w:fldCharType="begin"/>
        </w:r>
        <w:r w:rsidRPr="00AE4D09">
          <w:rPr>
            <w:webHidden/>
          </w:rPr>
          <w:instrText xml:space="preserve"> PAGEREF _Toc384386466 \h </w:instrText>
        </w:r>
        <w:r w:rsidRPr="00AE4D09">
          <w:rPr>
            <w:webHidden/>
          </w:rPr>
        </w:r>
        <w:r w:rsidRPr="00AE4D09">
          <w:rPr>
            <w:webHidden/>
          </w:rPr>
          <w:fldChar w:fldCharType="separate"/>
        </w:r>
        <w:r w:rsidRPr="00AE4D09">
          <w:rPr>
            <w:webHidden/>
          </w:rPr>
          <w:t>10</w:t>
        </w:r>
        <w:r w:rsidRPr="00AE4D09">
          <w:rPr>
            <w:webHidden/>
          </w:rPr>
          <w:fldChar w:fldCharType="end"/>
        </w:r>
      </w:hyperlink>
    </w:p>
    <w:p w:rsidR="005C70F1" w:rsidRDefault="005C70F1">
      <w:pPr>
        <w:pStyle w:val="TOC2"/>
        <w:rPr>
          <w:rFonts w:ascii="Calibri" w:hAnsi="Calibri"/>
          <w:sz w:val="22"/>
          <w:szCs w:val="22"/>
          <w:lang w:val="en-US"/>
        </w:rPr>
      </w:pPr>
      <w:hyperlink w:anchor="_Toc384386467" w:history="1">
        <w:r w:rsidRPr="00AE4D09">
          <w:rPr>
            <w:rStyle w:val="Hyperlink"/>
            <w:b/>
            <w:bCs/>
            <w:smallCaps/>
            <w:spacing w:val="5"/>
          </w:rPr>
          <w:t>Appendix 1 - Secretariat Programme of Work</w:t>
        </w:r>
        <w:r w:rsidRPr="00AE4D09">
          <w:rPr>
            <w:webHidden/>
          </w:rPr>
          <w:tab/>
        </w:r>
        <w:r w:rsidRPr="00AE4D09">
          <w:rPr>
            <w:webHidden/>
          </w:rPr>
          <w:fldChar w:fldCharType="begin"/>
        </w:r>
        <w:r w:rsidRPr="00AE4D09">
          <w:rPr>
            <w:webHidden/>
          </w:rPr>
          <w:instrText xml:space="preserve"> PAGEREF _Toc384386467 \h </w:instrText>
        </w:r>
        <w:r w:rsidRPr="00AE4D09">
          <w:rPr>
            <w:webHidden/>
          </w:rPr>
        </w:r>
        <w:r w:rsidRPr="00AE4D09">
          <w:rPr>
            <w:webHidden/>
          </w:rPr>
          <w:fldChar w:fldCharType="separate"/>
        </w:r>
        <w:r w:rsidRPr="00AE4D09">
          <w:rPr>
            <w:webHidden/>
          </w:rPr>
          <w:t>10</w:t>
        </w:r>
        <w:r w:rsidRPr="00AE4D09">
          <w:rPr>
            <w:webHidden/>
          </w:rPr>
          <w:fldChar w:fldCharType="end"/>
        </w:r>
      </w:hyperlink>
    </w:p>
    <w:p w:rsidR="001B36E7" w:rsidRPr="00AE0FE4" w:rsidRDefault="001B36E7" w:rsidP="007C6BE1">
      <w:pPr>
        <w:rPr>
          <w:noProof/>
          <w:highlight w:val="yellow"/>
        </w:rPr>
      </w:pPr>
      <w:r w:rsidRPr="00AE0FE4">
        <w:rPr>
          <w:sz w:val="48"/>
          <w:szCs w:val="48"/>
          <w:highlight w:val="yellow"/>
        </w:rPr>
        <w:fldChar w:fldCharType="end"/>
      </w:r>
    </w:p>
    <w:p w:rsidR="001B36E7" w:rsidRPr="00AE0FE4" w:rsidRDefault="001B36E7" w:rsidP="007C6BE1">
      <w:pPr>
        <w:rPr>
          <w:noProof/>
          <w:highlight w:val="yellow"/>
        </w:rPr>
      </w:pPr>
    </w:p>
    <w:p w:rsidR="001B36E7" w:rsidRPr="00AE0FE4" w:rsidRDefault="001B36E7" w:rsidP="007C6BE1">
      <w:pPr>
        <w:rPr>
          <w:noProof/>
        </w:rPr>
      </w:pPr>
      <w:r w:rsidRPr="00AE0FE4">
        <w:rPr>
          <w:noProof/>
          <w:highlight w:val="yellow"/>
        </w:rPr>
        <w:br w:type="page"/>
      </w:r>
    </w:p>
    <w:p w:rsidR="001B36E7" w:rsidRPr="00AE0FE4" w:rsidRDefault="001B36E7" w:rsidP="007C6BE1">
      <w:pPr>
        <w:pStyle w:val="UntitledHeading"/>
      </w:pPr>
      <w:r w:rsidRPr="00AE0FE4">
        <w:lastRenderedPageBreak/>
        <w:t>Document History</w:t>
      </w:r>
    </w:p>
    <w:p w:rsidR="001B36E7" w:rsidRPr="00AE0FE4"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AE0FE4" w:rsidTr="004F2ADD">
        <w:trPr>
          <w:trHeight w:val="300"/>
        </w:trPr>
        <w:tc>
          <w:tcPr>
            <w:tcW w:w="592" w:type="pct"/>
            <w:shd w:val="clear" w:color="auto" w:fill="548DD4"/>
          </w:tcPr>
          <w:p w:rsidR="001B36E7" w:rsidRPr="00AE0FE4" w:rsidRDefault="001B36E7" w:rsidP="0059642B">
            <w:pPr>
              <w:spacing w:before="0" w:after="0"/>
              <w:jc w:val="center"/>
              <w:rPr>
                <w:rStyle w:val="TableText"/>
                <w:b/>
                <w:bCs/>
                <w:color w:val="FFFFFF"/>
              </w:rPr>
            </w:pPr>
            <w:r w:rsidRPr="00AE0FE4">
              <w:rPr>
                <w:rStyle w:val="TableText"/>
                <w:b/>
                <w:bCs/>
                <w:color w:val="FFFFFF"/>
              </w:rPr>
              <w:t>Version</w:t>
            </w:r>
          </w:p>
        </w:tc>
        <w:tc>
          <w:tcPr>
            <w:tcW w:w="918" w:type="pct"/>
            <w:shd w:val="clear" w:color="auto" w:fill="548DD4"/>
          </w:tcPr>
          <w:p w:rsidR="001B36E7" w:rsidRPr="00AE0FE4" w:rsidRDefault="001B36E7" w:rsidP="0059642B">
            <w:pPr>
              <w:spacing w:before="0" w:after="0"/>
              <w:jc w:val="center"/>
              <w:rPr>
                <w:rStyle w:val="TableText"/>
                <w:b/>
                <w:bCs/>
                <w:color w:val="FFFFFF"/>
              </w:rPr>
            </w:pPr>
            <w:r w:rsidRPr="00AE0FE4">
              <w:rPr>
                <w:rStyle w:val="TableText"/>
                <w:b/>
                <w:bCs/>
                <w:color w:val="FFFFFF"/>
              </w:rPr>
              <w:t>Date</w:t>
            </w:r>
          </w:p>
        </w:tc>
        <w:tc>
          <w:tcPr>
            <w:tcW w:w="1091" w:type="pct"/>
            <w:shd w:val="clear" w:color="auto" w:fill="548DD4"/>
          </w:tcPr>
          <w:p w:rsidR="001B36E7" w:rsidRPr="00AE0FE4" w:rsidRDefault="001B36E7" w:rsidP="0059642B">
            <w:pPr>
              <w:spacing w:before="0" w:after="0"/>
              <w:jc w:val="center"/>
              <w:rPr>
                <w:rStyle w:val="TableText"/>
                <w:b/>
                <w:bCs/>
                <w:color w:val="FFFFFF"/>
              </w:rPr>
            </w:pPr>
            <w:r w:rsidRPr="00AE0FE4">
              <w:rPr>
                <w:rStyle w:val="TableText"/>
                <w:b/>
                <w:bCs/>
                <w:color w:val="FFFFFF"/>
              </w:rPr>
              <w:t>Author</w:t>
            </w:r>
          </w:p>
        </w:tc>
        <w:tc>
          <w:tcPr>
            <w:tcW w:w="2399" w:type="pct"/>
            <w:shd w:val="clear" w:color="auto" w:fill="548DD4"/>
          </w:tcPr>
          <w:p w:rsidR="001B36E7" w:rsidRPr="00AE0FE4" w:rsidRDefault="001B36E7" w:rsidP="0059642B">
            <w:pPr>
              <w:spacing w:before="0" w:after="0"/>
              <w:jc w:val="center"/>
              <w:rPr>
                <w:rStyle w:val="TableText"/>
                <w:b/>
                <w:bCs/>
                <w:color w:val="FFFFFF"/>
              </w:rPr>
            </w:pPr>
            <w:r w:rsidRPr="00AE0FE4">
              <w:rPr>
                <w:rStyle w:val="TableText"/>
                <w:b/>
                <w:bCs/>
                <w:color w:val="FFFFFF"/>
              </w:rPr>
              <w:t>Comment</w:t>
            </w:r>
          </w:p>
        </w:tc>
      </w:tr>
      <w:tr w:rsidR="001B36E7" w:rsidRPr="00AE0FE4" w:rsidTr="00DC233C">
        <w:trPr>
          <w:trHeight w:val="300"/>
        </w:trPr>
        <w:tc>
          <w:tcPr>
            <w:tcW w:w="592" w:type="pct"/>
          </w:tcPr>
          <w:p w:rsidR="001B36E7" w:rsidRPr="00AE0FE4" w:rsidRDefault="001B36E7" w:rsidP="007C6BE1">
            <w:pPr>
              <w:spacing w:before="0" w:after="0"/>
              <w:rPr>
                <w:rStyle w:val="TableText"/>
              </w:rPr>
            </w:pPr>
            <w:r w:rsidRPr="00AE0FE4">
              <w:rPr>
                <w:rStyle w:val="TableText"/>
              </w:rPr>
              <w:t>1.0</w:t>
            </w:r>
          </w:p>
        </w:tc>
        <w:tc>
          <w:tcPr>
            <w:tcW w:w="918" w:type="pct"/>
          </w:tcPr>
          <w:p w:rsidR="001B36E7" w:rsidRPr="00AE0FE4" w:rsidRDefault="001B36E7" w:rsidP="00AE0FE4">
            <w:pPr>
              <w:spacing w:before="0" w:after="0"/>
              <w:rPr>
                <w:rStyle w:val="TableText"/>
              </w:rPr>
            </w:pPr>
            <w:r w:rsidRPr="00AE0FE4">
              <w:rPr>
                <w:rStyle w:val="TableText"/>
              </w:rPr>
              <w:t>1</w:t>
            </w:r>
            <w:r w:rsidR="00AE0FE4">
              <w:rPr>
                <w:rStyle w:val="TableText"/>
              </w:rPr>
              <w:t>0</w:t>
            </w:r>
            <w:r w:rsidRPr="00AE0FE4">
              <w:rPr>
                <w:rStyle w:val="TableText"/>
              </w:rPr>
              <w:t xml:space="preserve">  </w:t>
            </w:r>
            <w:r w:rsidR="00AE0FE4">
              <w:rPr>
                <w:rStyle w:val="TableText"/>
              </w:rPr>
              <w:t>April</w:t>
            </w:r>
            <w:r w:rsidRPr="00AE0FE4">
              <w:rPr>
                <w:rStyle w:val="TableText"/>
              </w:rPr>
              <w:t xml:space="preserve"> 2013</w:t>
            </w:r>
          </w:p>
        </w:tc>
        <w:tc>
          <w:tcPr>
            <w:tcW w:w="1091" w:type="pct"/>
          </w:tcPr>
          <w:p w:rsidR="001B36E7" w:rsidRPr="00AE0FE4" w:rsidRDefault="001B36E7" w:rsidP="007C6BE1">
            <w:pPr>
              <w:spacing w:before="0" w:after="0"/>
              <w:rPr>
                <w:rStyle w:val="TableText"/>
              </w:rPr>
            </w:pPr>
            <w:r w:rsidRPr="00AE0FE4">
              <w:rPr>
                <w:rStyle w:val="TableText"/>
              </w:rPr>
              <w:t>Modifications Committee Secretariat</w:t>
            </w:r>
          </w:p>
        </w:tc>
        <w:tc>
          <w:tcPr>
            <w:tcW w:w="2399" w:type="pct"/>
          </w:tcPr>
          <w:p w:rsidR="001B36E7" w:rsidRPr="00AE0FE4" w:rsidRDefault="001B36E7" w:rsidP="007C6BE1">
            <w:pPr>
              <w:spacing w:before="0" w:after="0"/>
              <w:rPr>
                <w:rStyle w:val="TableText"/>
              </w:rPr>
            </w:pPr>
            <w:r w:rsidRPr="00AE0FE4">
              <w:rPr>
                <w:rStyle w:val="TableText"/>
              </w:rPr>
              <w:t>Issued to Modifications Committee for review and approval</w:t>
            </w:r>
          </w:p>
        </w:tc>
      </w:tr>
      <w:tr w:rsidR="001B36E7" w:rsidRPr="00AE0FE4" w:rsidTr="00DC233C">
        <w:trPr>
          <w:trHeight w:val="300"/>
        </w:trPr>
        <w:tc>
          <w:tcPr>
            <w:tcW w:w="592" w:type="pct"/>
          </w:tcPr>
          <w:p w:rsidR="001B36E7" w:rsidRPr="00AE0FE4" w:rsidRDefault="001B36E7" w:rsidP="007C6BE1">
            <w:pPr>
              <w:spacing w:before="0" w:after="0"/>
              <w:rPr>
                <w:rStyle w:val="TableText"/>
              </w:rPr>
            </w:pPr>
            <w:r w:rsidRPr="00AE0FE4">
              <w:rPr>
                <w:rStyle w:val="TableText"/>
              </w:rPr>
              <w:t>2.0</w:t>
            </w:r>
          </w:p>
        </w:tc>
        <w:tc>
          <w:tcPr>
            <w:tcW w:w="918" w:type="pct"/>
          </w:tcPr>
          <w:p w:rsidR="001B36E7" w:rsidRPr="00AE0FE4" w:rsidRDefault="001B36E7" w:rsidP="003E35F2">
            <w:pPr>
              <w:spacing w:before="0" w:after="0"/>
              <w:rPr>
                <w:rStyle w:val="TableText"/>
              </w:rPr>
            </w:pPr>
          </w:p>
        </w:tc>
        <w:tc>
          <w:tcPr>
            <w:tcW w:w="1091" w:type="pct"/>
          </w:tcPr>
          <w:p w:rsidR="001B36E7" w:rsidRPr="00AE0FE4" w:rsidRDefault="001B36E7" w:rsidP="007C6BE1">
            <w:pPr>
              <w:spacing w:before="0" w:after="0"/>
              <w:rPr>
                <w:rStyle w:val="TableText"/>
              </w:rPr>
            </w:pPr>
            <w:r w:rsidRPr="00AE0FE4">
              <w:rPr>
                <w:rStyle w:val="TableText"/>
              </w:rPr>
              <w:t>Modifications Committee Secretariat</w:t>
            </w:r>
          </w:p>
        </w:tc>
        <w:tc>
          <w:tcPr>
            <w:tcW w:w="2399" w:type="pct"/>
          </w:tcPr>
          <w:p w:rsidR="001B36E7" w:rsidRPr="00AE0FE4" w:rsidRDefault="001B36E7" w:rsidP="00210A5B">
            <w:pPr>
              <w:spacing w:before="0" w:after="0"/>
              <w:rPr>
                <w:rStyle w:val="TableText"/>
              </w:rPr>
            </w:pPr>
            <w:r w:rsidRPr="00AE0FE4">
              <w:rPr>
                <w:rStyle w:val="TableText"/>
              </w:rPr>
              <w:t>Review of content by Modifications Committee complete, published track changed version on SEMO website and notified Market Participants.</w:t>
            </w:r>
          </w:p>
        </w:tc>
      </w:tr>
    </w:tbl>
    <w:p w:rsidR="001B36E7" w:rsidRPr="00A46909" w:rsidRDefault="001B36E7" w:rsidP="007C6BE1"/>
    <w:p w:rsidR="001B36E7" w:rsidRPr="00A46909" w:rsidRDefault="001B36E7" w:rsidP="007C6BE1">
      <w:pPr>
        <w:pStyle w:val="UntitledHeading"/>
      </w:pPr>
      <w:r w:rsidRPr="00A46909">
        <w:t>Distribution List</w:t>
      </w:r>
    </w:p>
    <w:p w:rsidR="001B36E7" w:rsidRPr="00A46909"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46909" w:rsidTr="00885ACF">
        <w:tc>
          <w:tcPr>
            <w:tcW w:w="1583" w:type="pct"/>
            <w:shd w:val="clear" w:color="auto" w:fill="548DD4"/>
          </w:tcPr>
          <w:p w:rsidR="001B36E7" w:rsidRPr="00A46909" w:rsidRDefault="001B36E7" w:rsidP="0059642B">
            <w:pPr>
              <w:spacing w:before="0" w:after="0"/>
              <w:jc w:val="center"/>
              <w:rPr>
                <w:rStyle w:val="TableText"/>
                <w:b/>
                <w:bCs/>
                <w:color w:val="FFFFFF"/>
                <w:szCs w:val="18"/>
              </w:rPr>
            </w:pPr>
            <w:r w:rsidRPr="00A46909">
              <w:rPr>
                <w:rStyle w:val="TableText"/>
                <w:b/>
                <w:bCs/>
                <w:color w:val="FFFFFF"/>
                <w:szCs w:val="18"/>
              </w:rPr>
              <w:t>Name</w:t>
            </w:r>
          </w:p>
        </w:tc>
        <w:tc>
          <w:tcPr>
            <w:tcW w:w="3417" w:type="pct"/>
            <w:shd w:val="clear" w:color="auto" w:fill="548DD4"/>
          </w:tcPr>
          <w:p w:rsidR="001B36E7" w:rsidRPr="00A46909" w:rsidRDefault="001B36E7" w:rsidP="0059642B">
            <w:pPr>
              <w:spacing w:before="0" w:after="0"/>
              <w:jc w:val="center"/>
              <w:rPr>
                <w:rStyle w:val="TableText"/>
                <w:b/>
                <w:bCs/>
                <w:color w:val="FFFFFF"/>
                <w:szCs w:val="18"/>
              </w:rPr>
            </w:pPr>
            <w:r w:rsidRPr="00A46909">
              <w:rPr>
                <w:rStyle w:val="TableText"/>
                <w:b/>
                <w:bCs/>
                <w:color w:val="FFFFFF"/>
                <w:szCs w:val="18"/>
              </w:rPr>
              <w:t>Organisation</w:t>
            </w:r>
          </w:p>
        </w:tc>
      </w:tr>
      <w:tr w:rsidR="001B36E7" w:rsidRPr="00A46909" w:rsidTr="00885ACF">
        <w:tc>
          <w:tcPr>
            <w:tcW w:w="1583" w:type="pct"/>
          </w:tcPr>
          <w:p w:rsidR="001B36E7" w:rsidRPr="00A46909" w:rsidRDefault="001B36E7" w:rsidP="007C6BE1">
            <w:pPr>
              <w:spacing w:before="0" w:after="0"/>
              <w:rPr>
                <w:rStyle w:val="TableText"/>
                <w:szCs w:val="18"/>
              </w:rPr>
            </w:pPr>
            <w:r w:rsidRPr="00A46909">
              <w:rPr>
                <w:rStyle w:val="TableText"/>
                <w:szCs w:val="18"/>
              </w:rPr>
              <w:t>Modifications Committee Members</w:t>
            </w:r>
          </w:p>
        </w:tc>
        <w:tc>
          <w:tcPr>
            <w:tcW w:w="3417" w:type="pct"/>
          </w:tcPr>
          <w:p w:rsidR="001B36E7" w:rsidRPr="00A46909" w:rsidRDefault="001B36E7" w:rsidP="007C6BE1">
            <w:pPr>
              <w:spacing w:before="0" w:after="0"/>
              <w:rPr>
                <w:rStyle w:val="TableText"/>
                <w:szCs w:val="18"/>
              </w:rPr>
            </w:pPr>
            <w:r w:rsidRPr="00A46909">
              <w:rPr>
                <w:rStyle w:val="TableText"/>
                <w:szCs w:val="18"/>
              </w:rPr>
              <w:t>SEM Modifications Committee</w:t>
            </w:r>
          </w:p>
        </w:tc>
      </w:tr>
      <w:tr w:rsidR="001B36E7" w:rsidRPr="00A46909" w:rsidTr="00885ACF">
        <w:tc>
          <w:tcPr>
            <w:tcW w:w="1583" w:type="pct"/>
          </w:tcPr>
          <w:p w:rsidR="001B36E7" w:rsidRPr="00A46909" w:rsidRDefault="001B36E7" w:rsidP="007C6BE1">
            <w:pPr>
              <w:spacing w:before="0" w:after="0"/>
              <w:rPr>
                <w:rStyle w:val="TableText"/>
                <w:szCs w:val="18"/>
              </w:rPr>
            </w:pPr>
            <w:r w:rsidRPr="00A46909">
              <w:rPr>
                <w:rStyle w:val="TableText"/>
                <w:szCs w:val="18"/>
              </w:rPr>
              <w:t>Modification Committee Observers</w:t>
            </w:r>
          </w:p>
        </w:tc>
        <w:tc>
          <w:tcPr>
            <w:tcW w:w="3417" w:type="pct"/>
          </w:tcPr>
          <w:p w:rsidR="001B36E7" w:rsidRPr="00A46909" w:rsidRDefault="001B36E7" w:rsidP="007C6BE1">
            <w:pPr>
              <w:spacing w:before="0" w:after="0"/>
              <w:rPr>
                <w:rStyle w:val="TableText"/>
                <w:szCs w:val="18"/>
              </w:rPr>
            </w:pPr>
            <w:r w:rsidRPr="00A46909">
              <w:rPr>
                <w:rStyle w:val="TableText"/>
                <w:szCs w:val="18"/>
              </w:rPr>
              <w:t>Attendees other than Modifications Panel in attendance at Meeting</w:t>
            </w:r>
          </w:p>
        </w:tc>
      </w:tr>
      <w:tr w:rsidR="001B36E7" w:rsidRPr="00A46909" w:rsidTr="00104CFF">
        <w:trPr>
          <w:trHeight w:val="70"/>
        </w:trPr>
        <w:tc>
          <w:tcPr>
            <w:tcW w:w="1583" w:type="pct"/>
          </w:tcPr>
          <w:p w:rsidR="001B36E7" w:rsidRPr="00A46909" w:rsidRDefault="001B36E7" w:rsidP="007C6BE1">
            <w:pPr>
              <w:spacing w:before="0" w:after="0"/>
              <w:rPr>
                <w:rStyle w:val="TableText"/>
                <w:szCs w:val="18"/>
              </w:rPr>
            </w:pPr>
            <w:r w:rsidRPr="00A46909">
              <w:rPr>
                <w:rStyle w:val="TableText"/>
                <w:szCs w:val="18"/>
              </w:rPr>
              <w:t>Interested Parties</w:t>
            </w:r>
          </w:p>
        </w:tc>
        <w:tc>
          <w:tcPr>
            <w:tcW w:w="3417" w:type="pct"/>
          </w:tcPr>
          <w:p w:rsidR="001B36E7" w:rsidRPr="00A46909" w:rsidRDefault="001B36E7" w:rsidP="007C6BE1">
            <w:pPr>
              <w:spacing w:before="0" w:after="0"/>
              <w:rPr>
                <w:rStyle w:val="TableText"/>
                <w:szCs w:val="18"/>
              </w:rPr>
            </w:pPr>
            <w:r w:rsidRPr="00A46909">
              <w:rPr>
                <w:rStyle w:val="TableText"/>
                <w:szCs w:val="18"/>
              </w:rPr>
              <w:t>Modifications &amp; Market Rules registered contacts</w:t>
            </w:r>
          </w:p>
        </w:tc>
      </w:tr>
    </w:tbl>
    <w:p w:rsidR="001B36E7" w:rsidRPr="00AE0FE4" w:rsidRDefault="001B36E7" w:rsidP="007C6BE1">
      <w:pPr>
        <w:rPr>
          <w:highlight w:val="yellow"/>
        </w:rPr>
      </w:pPr>
    </w:p>
    <w:p w:rsidR="001B36E7" w:rsidRPr="00E5139C" w:rsidRDefault="001B36E7" w:rsidP="007C6BE1">
      <w:pPr>
        <w:pStyle w:val="UntitledHeading"/>
      </w:pPr>
      <w:r w:rsidRPr="00E5139C">
        <w:t>Reference Documents</w:t>
      </w:r>
    </w:p>
    <w:p w:rsidR="001B36E7" w:rsidRPr="00AE0FE4" w:rsidRDefault="001B36E7"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1B36E7" w:rsidRPr="00AE0FE4" w:rsidTr="00AB6BEF">
        <w:tc>
          <w:tcPr>
            <w:tcW w:w="5000" w:type="pct"/>
            <w:shd w:val="clear" w:color="auto" w:fill="548DD4"/>
          </w:tcPr>
          <w:p w:rsidR="001B36E7" w:rsidRPr="00AE0FE4" w:rsidRDefault="001B36E7" w:rsidP="0059642B">
            <w:pPr>
              <w:spacing w:before="0" w:after="0"/>
              <w:jc w:val="center"/>
              <w:rPr>
                <w:rStyle w:val="TableText"/>
                <w:b/>
                <w:bCs/>
                <w:color w:val="FFFFFF"/>
                <w:szCs w:val="18"/>
                <w:highlight w:val="yellow"/>
              </w:rPr>
            </w:pPr>
            <w:r w:rsidRPr="00E5139C">
              <w:rPr>
                <w:rStyle w:val="TableText"/>
                <w:b/>
                <w:bCs/>
                <w:color w:val="FFFFFF"/>
                <w:szCs w:val="18"/>
              </w:rPr>
              <w:t>Document Name</w:t>
            </w:r>
          </w:p>
        </w:tc>
      </w:tr>
      <w:tr w:rsidR="001B36E7" w:rsidRPr="00AE0FE4" w:rsidTr="00E6366B">
        <w:tc>
          <w:tcPr>
            <w:tcW w:w="5000" w:type="pct"/>
          </w:tcPr>
          <w:p w:rsidR="001B36E7" w:rsidRPr="006E6664" w:rsidRDefault="001B36E7" w:rsidP="005578EC">
            <w:pPr>
              <w:spacing w:before="0" w:after="0"/>
              <w:rPr>
                <w:rStyle w:val="TableText"/>
                <w:sz w:val="20"/>
              </w:rPr>
            </w:pPr>
            <w:hyperlink r:id="rId12" w:history="1">
              <w:r w:rsidRPr="006E6664">
                <w:rPr>
                  <w:rStyle w:val="Hyperlink"/>
                </w:rPr>
                <w:t>Trading and Settlement Code</w:t>
              </w:r>
            </w:hyperlink>
            <w:r w:rsidRPr="006E6664">
              <w:rPr>
                <w:rStyle w:val="TableText"/>
                <w:sz w:val="20"/>
              </w:rPr>
              <w:t xml:space="preserve"> and Agreed Procedures: Version 14.0</w:t>
            </w:r>
          </w:p>
        </w:tc>
      </w:tr>
      <w:tr w:rsidR="001B36E7" w:rsidRPr="00AE0FE4" w:rsidTr="00E6366B">
        <w:tc>
          <w:tcPr>
            <w:tcW w:w="5000" w:type="pct"/>
          </w:tcPr>
          <w:p w:rsidR="001B36E7" w:rsidRPr="006E6664" w:rsidRDefault="001B36E7" w:rsidP="00603D43">
            <w:pPr>
              <w:spacing w:before="0" w:after="0"/>
            </w:pPr>
            <w:hyperlink r:id="rId13" w:history="1">
              <w:r w:rsidRPr="006E6664">
                <w:rPr>
                  <w:rStyle w:val="Hyperlink"/>
                </w:rPr>
                <w:t>Mod_11_12 Proposal to extend the definition of Special Units to include Compressed Air Energy Storage</w:t>
              </w:r>
            </w:hyperlink>
            <w:r w:rsidRPr="006E6664">
              <w:t xml:space="preserve"> </w:t>
            </w:r>
          </w:p>
        </w:tc>
      </w:tr>
      <w:tr w:rsidR="001B36E7" w:rsidRPr="00AE0FE4" w:rsidTr="00322609">
        <w:tc>
          <w:tcPr>
            <w:tcW w:w="5000" w:type="pct"/>
          </w:tcPr>
          <w:p w:rsidR="001B36E7" w:rsidRPr="006E6664" w:rsidRDefault="001B36E7" w:rsidP="003E35F2">
            <w:pPr>
              <w:pStyle w:val="ListParagraph"/>
              <w:spacing w:before="0" w:after="0" w:line="240" w:lineRule="auto"/>
              <w:ind w:left="0"/>
              <w:contextualSpacing w:val="0"/>
            </w:pPr>
            <w:hyperlink r:id="rId14" w:history="1">
              <w:r w:rsidRPr="006E6664">
                <w:rPr>
                  <w:rStyle w:val="Hyperlink"/>
                </w:rPr>
                <w:t>Mod_02_13 Registration of Charges_v2</w:t>
              </w:r>
            </w:hyperlink>
            <w:r w:rsidRPr="006E6664">
              <w:t xml:space="preserve"> </w:t>
            </w:r>
          </w:p>
        </w:tc>
      </w:tr>
      <w:tr w:rsidR="008416F9" w:rsidRPr="00AE0FE4" w:rsidTr="00322609">
        <w:tc>
          <w:tcPr>
            <w:tcW w:w="5000" w:type="pct"/>
          </w:tcPr>
          <w:p w:rsidR="008416F9" w:rsidRPr="006E6664" w:rsidRDefault="005C0B19" w:rsidP="003E35F2">
            <w:pPr>
              <w:pStyle w:val="ListParagraph"/>
              <w:spacing w:before="0" w:after="0" w:line="240" w:lineRule="auto"/>
              <w:ind w:left="0"/>
              <w:contextualSpacing w:val="0"/>
            </w:pPr>
            <w:hyperlink r:id="rId15" w:history="1">
              <w:r w:rsidR="008416F9" w:rsidRPr="005C0B19">
                <w:rPr>
                  <w:rStyle w:val="Hyperlink"/>
                </w:rPr>
                <w:t>Mod_02_13 Registration of Charges WG report</w:t>
              </w:r>
            </w:hyperlink>
            <w:r w:rsidR="00E0447D">
              <w:t xml:space="preserve"> &amp; </w:t>
            </w:r>
            <w:hyperlink r:id="rId16" w:history="1">
              <w:r w:rsidR="00E0447D" w:rsidRPr="00561651">
                <w:rPr>
                  <w:rStyle w:val="Hyperlink"/>
                </w:rPr>
                <w:t>Meeting 53 Slides</w:t>
              </w:r>
            </w:hyperlink>
          </w:p>
        </w:tc>
      </w:tr>
      <w:tr w:rsidR="005F06CB" w:rsidRPr="00AE0FE4" w:rsidTr="00322609">
        <w:tc>
          <w:tcPr>
            <w:tcW w:w="5000" w:type="pct"/>
          </w:tcPr>
          <w:p w:rsidR="005F06CB" w:rsidRPr="006E6664" w:rsidRDefault="00182413" w:rsidP="003E35F2">
            <w:pPr>
              <w:pStyle w:val="ListParagraph"/>
              <w:spacing w:before="0" w:after="0" w:line="240" w:lineRule="auto"/>
              <w:ind w:left="0"/>
              <w:contextualSpacing w:val="0"/>
            </w:pPr>
            <w:hyperlink r:id="rId17" w:history="1">
              <w:r w:rsidR="005F06CB" w:rsidRPr="006E6664">
                <w:rPr>
                  <w:rStyle w:val="Hyperlink"/>
                </w:rPr>
                <w:t xml:space="preserve">Mod_12_13 </w:t>
              </w:r>
              <w:r w:rsidRPr="006E6664">
                <w:rPr>
                  <w:rStyle w:val="Hyperlink"/>
                </w:rPr>
                <w:t>A</w:t>
              </w:r>
              <w:r w:rsidRPr="006E6664">
                <w:rPr>
                  <w:rStyle w:val="Hyperlink"/>
                </w:rPr>
                <w:t>m</w:t>
              </w:r>
              <w:r w:rsidRPr="006E6664">
                <w:rPr>
                  <w:rStyle w:val="Hyperlink"/>
                </w:rPr>
                <w:t>e</w:t>
              </w:r>
              <w:r w:rsidRPr="006E6664">
                <w:rPr>
                  <w:rStyle w:val="Hyperlink"/>
                </w:rPr>
                <w:t>ndment to Special Units Pumped Storage definition to include Energy Storage</w:t>
              </w:r>
            </w:hyperlink>
          </w:p>
        </w:tc>
      </w:tr>
      <w:tr w:rsidR="001B36E7" w:rsidRPr="00AE0FE4" w:rsidTr="00322609">
        <w:tc>
          <w:tcPr>
            <w:tcW w:w="5000" w:type="pct"/>
          </w:tcPr>
          <w:p w:rsidR="001B36E7" w:rsidRPr="006E6664" w:rsidRDefault="006E6664" w:rsidP="003E35F2">
            <w:pPr>
              <w:spacing w:before="0" w:after="0"/>
              <w:rPr>
                <w:rStyle w:val="TableText"/>
                <w:sz w:val="20"/>
              </w:rPr>
            </w:pPr>
            <w:hyperlink r:id="rId18" w:history="1">
              <w:r w:rsidR="001B36E7" w:rsidRPr="006E6664">
                <w:rPr>
                  <w:rStyle w:val="Hyperlink"/>
                </w:rPr>
                <w:t>Mod_04_14 Change to uplift Paramaters Determination Timeline</w:t>
              </w:r>
              <w:r w:rsidRPr="006E6664">
                <w:rPr>
                  <w:rStyle w:val="Hyperlink"/>
                  <w:sz w:val="18"/>
                </w:rPr>
                <w:t>_v2</w:t>
              </w:r>
            </w:hyperlink>
          </w:p>
        </w:tc>
      </w:tr>
      <w:tr w:rsidR="00B03353" w:rsidRPr="00AE0FE4" w:rsidTr="00322609">
        <w:tc>
          <w:tcPr>
            <w:tcW w:w="5000" w:type="pct"/>
          </w:tcPr>
          <w:p w:rsidR="00B03353" w:rsidRPr="006E6664" w:rsidRDefault="00B03353" w:rsidP="003E35F2">
            <w:pPr>
              <w:spacing w:before="0" w:after="0"/>
            </w:pPr>
            <w:hyperlink r:id="rId19" w:history="1">
              <w:r w:rsidRPr="00B03353">
                <w:rPr>
                  <w:rStyle w:val="Hyperlink"/>
                </w:rPr>
                <w:t>Mod_06_14 Change to AP4 Section 2.4 relating to cancellation of a Unit Under Test for the EA1 run in D-1</w:t>
              </w:r>
            </w:hyperlink>
          </w:p>
        </w:tc>
      </w:tr>
      <w:tr w:rsidR="001B36E7" w:rsidRPr="00AE0FE4" w:rsidTr="0061065F">
        <w:trPr>
          <w:trHeight w:val="70"/>
        </w:trPr>
        <w:tc>
          <w:tcPr>
            <w:tcW w:w="5000" w:type="pct"/>
          </w:tcPr>
          <w:p w:rsidR="001B36E7" w:rsidRPr="00B03353" w:rsidRDefault="006E6664" w:rsidP="00315A7C">
            <w:pPr>
              <w:pStyle w:val="ListParagraph"/>
              <w:spacing w:before="0" w:after="0" w:line="240" w:lineRule="auto"/>
              <w:ind w:left="0"/>
              <w:contextualSpacing w:val="0"/>
            </w:pPr>
            <w:hyperlink r:id="rId20" w:history="1">
              <w:r w:rsidR="001B36E7" w:rsidRPr="00B03353">
                <w:rPr>
                  <w:rStyle w:val="Hyperlink"/>
                </w:rPr>
                <w:t>CMS Slides</w:t>
              </w:r>
            </w:hyperlink>
          </w:p>
        </w:tc>
      </w:tr>
      <w:tr w:rsidR="005F06CB" w:rsidRPr="00AE0FE4" w:rsidTr="0061065F">
        <w:trPr>
          <w:trHeight w:val="70"/>
        </w:trPr>
        <w:tc>
          <w:tcPr>
            <w:tcW w:w="5000" w:type="pct"/>
          </w:tcPr>
          <w:p w:rsidR="005F06CB" w:rsidRPr="00B03353" w:rsidRDefault="00182413" w:rsidP="00315A7C">
            <w:pPr>
              <w:pStyle w:val="ListParagraph"/>
              <w:spacing w:before="0" w:after="0" w:line="240" w:lineRule="auto"/>
              <w:ind w:left="0"/>
              <w:contextualSpacing w:val="0"/>
            </w:pPr>
            <w:hyperlink r:id="rId21" w:history="1">
              <w:r w:rsidR="005F06CB" w:rsidRPr="00B03353">
                <w:rPr>
                  <w:rStyle w:val="Hyperlink"/>
                </w:rPr>
                <w:t>Unit Under T</w:t>
              </w:r>
              <w:r w:rsidR="005F06CB" w:rsidRPr="00B03353">
                <w:rPr>
                  <w:rStyle w:val="Hyperlink"/>
                </w:rPr>
                <w:t>e</w:t>
              </w:r>
              <w:r w:rsidR="005F06CB" w:rsidRPr="00B03353">
                <w:rPr>
                  <w:rStyle w:val="Hyperlink"/>
                </w:rPr>
                <w:t>st Slides</w:t>
              </w:r>
            </w:hyperlink>
          </w:p>
        </w:tc>
      </w:tr>
    </w:tbl>
    <w:p w:rsidR="001B36E7" w:rsidRPr="00843CF2" w:rsidRDefault="001B36E7" w:rsidP="004706A4">
      <w:pPr>
        <w:pStyle w:val="UntitledHeading"/>
      </w:pPr>
      <w:r w:rsidRPr="00AE0FE4">
        <w:rPr>
          <w:b w:val="0"/>
          <w:highlight w:val="yellow"/>
        </w:rPr>
        <w:br w:type="page"/>
      </w:r>
      <w:r w:rsidRPr="00843CF2">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1B36E7" w:rsidRPr="00843CF2" w:rsidTr="00111AD8">
        <w:trPr>
          <w:trHeight w:val="132"/>
        </w:trPr>
        <w:tc>
          <w:tcPr>
            <w:tcW w:w="2700" w:type="dxa"/>
            <w:noWrap/>
            <w:vAlign w:val="bottom"/>
          </w:tcPr>
          <w:p w:rsidR="001B36E7" w:rsidRPr="00843CF2" w:rsidRDefault="001B36E7" w:rsidP="00936E14">
            <w:pPr>
              <w:rPr>
                <w:rFonts w:cs="Arial"/>
                <w:bCs/>
                <w:color w:val="000000"/>
                <w:lang w:eastAsia="en-GB"/>
              </w:rPr>
            </w:pPr>
            <w:r w:rsidRPr="00843CF2">
              <w:rPr>
                <w:rFonts w:cs="Arial"/>
                <w:bCs/>
                <w:color w:val="000000"/>
                <w:lang w:eastAsia="en-GB"/>
              </w:rPr>
              <w:t>Name</w:t>
            </w:r>
          </w:p>
        </w:tc>
        <w:tc>
          <w:tcPr>
            <w:tcW w:w="2251" w:type="dxa"/>
            <w:noWrap/>
            <w:vAlign w:val="bottom"/>
          </w:tcPr>
          <w:p w:rsidR="001B36E7" w:rsidRPr="00843CF2" w:rsidRDefault="001B36E7" w:rsidP="00936E14">
            <w:pPr>
              <w:rPr>
                <w:rFonts w:cs="Arial"/>
                <w:bCs/>
                <w:color w:val="000000"/>
                <w:lang w:eastAsia="en-GB"/>
              </w:rPr>
            </w:pPr>
            <w:r w:rsidRPr="00843CF2">
              <w:rPr>
                <w:rFonts w:cs="Arial"/>
                <w:bCs/>
                <w:color w:val="000000"/>
                <w:lang w:eastAsia="en-GB"/>
              </w:rPr>
              <w:t>Company</w:t>
            </w:r>
          </w:p>
        </w:tc>
        <w:tc>
          <w:tcPr>
            <w:tcW w:w="2126" w:type="dxa"/>
            <w:noWrap/>
            <w:vAlign w:val="bottom"/>
          </w:tcPr>
          <w:p w:rsidR="001B36E7" w:rsidRPr="00843CF2" w:rsidRDefault="001B36E7" w:rsidP="00936E14">
            <w:pPr>
              <w:rPr>
                <w:rFonts w:cs="Arial"/>
                <w:bCs/>
                <w:color w:val="000000"/>
                <w:lang w:eastAsia="en-GB"/>
              </w:rPr>
            </w:pPr>
            <w:r w:rsidRPr="00843CF2">
              <w:rPr>
                <w:rFonts w:cs="Arial"/>
                <w:bCs/>
                <w:color w:val="000000"/>
                <w:lang w:eastAsia="en-GB"/>
              </w:rPr>
              <w:t>Position</w:t>
            </w:r>
          </w:p>
        </w:tc>
      </w:tr>
      <w:tr w:rsidR="001B36E7" w:rsidRPr="00AE0FE4" w:rsidTr="00936E14">
        <w:trPr>
          <w:trHeight w:val="132"/>
        </w:trPr>
        <w:tc>
          <w:tcPr>
            <w:tcW w:w="7077" w:type="dxa"/>
            <w:gridSpan w:val="3"/>
            <w:noWrap/>
            <w:vAlign w:val="bottom"/>
          </w:tcPr>
          <w:p w:rsidR="001B36E7" w:rsidRPr="00843CF2" w:rsidRDefault="001B36E7" w:rsidP="00936E14">
            <w:pPr>
              <w:rPr>
                <w:rFonts w:cs="Arial"/>
                <w:b/>
                <w:bCs/>
                <w:color w:val="000000"/>
                <w:lang w:eastAsia="en-GB"/>
              </w:rPr>
            </w:pPr>
            <w:r w:rsidRPr="00843CF2">
              <w:rPr>
                <w:rFonts w:cs="Arial"/>
                <w:b/>
                <w:bCs/>
                <w:color w:val="000080"/>
              </w:rPr>
              <w:t>Modifications Committee</w:t>
            </w:r>
          </w:p>
        </w:tc>
      </w:tr>
      <w:tr w:rsidR="001B36E7" w:rsidRPr="00AE0FE4" w:rsidTr="00111AD8">
        <w:trPr>
          <w:trHeight w:val="106"/>
        </w:trPr>
        <w:tc>
          <w:tcPr>
            <w:tcW w:w="2700" w:type="dxa"/>
            <w:noWrap/>
            <w:vAlign w:val="bottom"/>
          </w:tcPr>
          <w:p w:rsidR="001B36E7" w:rsidRPr="00843CF2" w:rsidRDefault="001B36E7" w:rsidP="00936E14">
            <w:pPr>
              <w:rPr>
                <w:rFonts w:cs="Arial"/>
              </w:rPr>
            </w:pPr>
            <w:r w:rsidRPr="00843CF2">
              <w:rPr>
                <w:rFonts w:cs="Arial"/>
              </w:rPr>
              <w:t>Aine Dorran</w:t>
            </w:r>
          </w:p>
        </w:tc>
        <w:tc>
          <w:tcPr>
            <w:tcW w:w="2251" w:type="dxa"/>
            <w:noWrap/>
            <w:vAlign w:val="bottom"/>
          </w:tcPr>
          <w:p w:rsidR="001B36E7" w:rsidRPr="00843CF2" w:rsidRDefault="001B36E7" w:rsidP="00936E14">
            <w:pPr>
              <w:rPr>
                <w:rFonts w:cs="Arial"/>
              </w:rPr>
            </w:pPr>
            <w:r w:rsidRPr="00843CF2">
              <w:rPr>
                <w:rFonts w:cs="Arial"/>
              </w:rPr>
              <w:t>ESB</w:t>
            </w:r>
          </w:p>
        </w:tc>
        <w:tc>
          <w:tcPr>
            <w:tcW w:w="2126" w:type="dxa"/>
            <w:noWrap/>
            <w:vAlign w:val="bottom"/>
          </w:tcPr>
          <w:p w:rsidR="001B36E7" w:rsidRPr="00843CF2" w:rsidRDefault="001B36E7" w:rsidP="00936E14">
            <w:pPr>
              <w:rPr>
                <w:rFonts w:cs="Arial"/>
              </w:rPr>
            </w:pPr>
            <w:r w:rsidRPr="00843CF2">
              <w:rPr>
                <w:rFonts w:cs="Arial"/>
              </w:rPr>
              <w:t>Generator Alternate</w:t>
            </w:r>
          </w:p>
        </w:tc>
      </w:tr>
      <w:tr w:rsidR="001B36E7" w:rsidRPr="00AE0FE4" w:rsidTr="00111AD8">
        <w:trPr>
          <w:trHeight w:val="106"/>
        </w:trPr>
        <w:tc>
          <w:tcPr>
            <w:tcW w:w="2700" w:type="dxa"/>
            <w:noWrap/>
            <w:vAlign w:val="bottom"/>
          </w:tcPr>
          <w:p w:rsidR="001B36E7" w:rsidRPr="00843CF2" w:rsidRDefault="001B36E7" w:rsidP="00936E14">
            <w:pPr>
              <w:rPr>
                <w:rFonts w:cs="Arial"/>
              </w:rPr>
            </w:pPr>
            <w:r w:rsidRPr="00843CF2">
              <w:rPr>
                <w:rFonts w:cs="Arial"/>
              </w:rPr>
              <w:t xml:space="preserve">Brian Mongan </w:t>
            </w:r>
          </w:p>
        </w:tc>
        <w:tc>
          <w:tcPr>
            <w:tcW w:w="2251" w:type="dxa"/>
            <w:noWrap/>
            <w:vAlign w:val="bottom"/>
          </w:tcPr>
          <w:p w:rsidR="001B36E7" w:rsidRPr="00843CF2" w:rsidRDefault="001B36E7" w:rsidP="00936E14">
            <w:pPr>
              <w:rPr>
                <w:rFonts w:cs="Arial"/>
              </w:rPr>
            </w:pPr>
            <w:r w:rsidRPr="00843CF2">
              <w:rPr>
                <w:rFonts w:cs="Arial"/>
              </w:rPr>
              <w:t>AES</w:t>
            </w:r>
          </w:p>
        </w:tc>
        <w:tc>
          <w:tcPr>
            <w:tcW w:w="2126" w:type="dxa"/>
            <w:noWrap/>
            <w:vAlign w:val="bottom"/>
          </w:tcPr>
          <w:p w:rsidR="001B36E7" w:rsidRPr="00843CF2" w:rsidRDefault="001B36E7" w:rsidP="00936E14">
            <w:pPr>
              <w:rPr>
                <w:rFonts w:cs="Arial"/>
              </w:rPr>
            </w:pPr>
            <w:r w:rsidRPr="00843CF2">
              <w:rPr>
                <w:rFonts w:cs="Arial"/>
              </w:rPr>
              <w:t xml:space="preserve">Generator Alternate </w:t>
            </w:r>
          </w:p>
        </w:tc>
      </w:tr>
      <w:tr w:rsidR="001B36E7" w:rsidRPr="00AE0FE4" w:rsidTr="00111AD8">
        <w:trPr>
          <w:trHeight w:val="106"/>
        </w:trPr>
        <w:tc>
          <w:tcPr>
            <w:tcW w:w="2700" w:type="dxa"/>
            <w:noWrap/>
            <w:vAlign w:val="bottom"/>
          </w:tcPr>
          <w:p w:rsidR="001B36E7" w:rsidRPr="00843CF2" w:rsidRDefault="001B36E7" w:rsidP="00936E14">
            <w:pPr>
              <w:rPr>
                <w:rFonts w:cs="Arial"/>
              </w:rPr>
            </w:pPr>
            <w:r w:rsidRPr="00843CF2">
              <w:rPr>
                <w:rFonts w:cs="Arial"/>
              </w:rPr>
              <w:t>Clive Bowers</w:t>
            </w:r>
          </w:p>
        </w:tc>
        <w:tc>
          <w:tcPr>
            <w:tcW w:w="2251" w:type="dxa"/>
            <w:noWrap/>
            <w:vAlign w:val="bottom"/>
          </w:tcPr>
          <w:p w:rsidR="001B36E7" w:rsidRPr="00843CF2" w:rsidRDefault="001B36E7" w:rsidP="00936E14">
            <w:pPr>
              <w:rPr>
                <w:rFonts w:cs="Arial"/>
              </w:rPr>
            </w:pPr>
            <w:r w:rsidRPr="00843CF2">
              <w:rPr>
                <w:rFonts w:cs="Arial"/>
              </w:rPr>
              <w:t>CER</w:t>
            </w:r>
          </w:p>
        </w:tc>
        <w:tc>
          <w:tcPr>
            <w:tcW w:w="2126" w:type="dxa"/>
            <w:noWrap/>
            <w:vAlign w:val="bottom"/>
          </w:tcPr>
          <w:p w:rsidR="001B36E7" w:rsidRPr="00843CF2" w:rsidRDefault="001B36E7" w:rsidP="00936E14">
            <w:pPr>
              <w:rPr>
                <w:rFonts w:cs="Arial"/>
              </w:rPr>
            </w:pPr>
            <w:r w:rsidRPr="00843CF2">
              <w:rPr>
                <w:rFonts w:cs="Arial"/>
              </w:rPr>
              <w:t>RA Member</w:t>
            </w:r>
          </w:p>
        </w:tc>
      </w:tr>
      <w:tr w:rsidR="001B36E7" w:rsidRPr="00AE0FE4" w:rsidTr="00111AD8">
        <w:trPr>
          <w:trHeight w:val="106"/>
        </w:trPr>
        <w:tc>
          <w:tcPr>
            <w:tcW w:w="2700" w:type="dxa"/>
            <w:noWrap/>
            <w:vAlign w:val="bottom"/>
          </w:tcPr>
          <w:p w:rsidR="001B36E7" w:rsidRPr="00843CF2" w:rsidRDefault="001B36E7" w:rsidP="00936E14">
            <w:pPr>
              <w:rPr>
                <w:rFonts w:cs="Arial"/>
              </w:rPr>
            </w:pPr>
            <w:r w:rsidRPr="00843CF2">
              <w:rPr>
                <w:rFonts w:cs="Arial"/>
              </w:rPr>
              <w:t>Denis Kelly</w:t>
            </w:r>
          </w:p>
        </w:tc>
        <w:tc>
          <w:tcPr>
            <w:tcW w:w="2251" w:type="dxa"/>
            <w:noWrap/>
            <w:vAlign w:val="bottom"/>
          </w:tcPr>
          <w:p w:rsidR="001B36E7" w:rsidRPr="00843CF2" w:rsidRDefault="001B36E7" w:rsidP="00936E14">
            <w:pPr>
              <w:rPr>
                <w:rFonts w:cs="Arial"/>
              </w:rPr>
            </w:pPr>
            <w:r w:rsidRPr="00843CF2">
              <w:rPr>
                <w:rFonts w:cs="Arial"/>
              </w:rPr>
              <w:t>NIE T&amp;D</w:t>
            </w:r>
          </w:p>
        </w:tc>
        <w:tc>
          <w:tcPr>
            <w:tcW w:w="2126" w:type="dxa"/>
            <w:noWrap/>
            <w:vAlign w:val="bottom"/>
          </w:tcPr>
          <w:p w:rsidR="001B36E7" w:rsidRPr="00843CF2" w:rsidRDefault="001B36E7" w:rsidP="00936E14">
            <w:pPr>
              <w:rPr>
                <w:rFonts w:cs="Arial"/>
              </w:rPr>
            </w:pPr>
            <w:r w:rsidRPr="00843CF2">
              <w:rPr>
                <w:rFonts w:cs="Arial"/>
              </w:rPr>
              <w:t>MDP Member</w:t>
            </w:r>
          </w:p>
        </w:tc>
      </w:tr>
      <w:tr w:rsidR="001B36E7" w:rsidRPr="00AE0FE4" w:rsidTr="00111AD8">
        <w:trPr>
          <w:trHeight w:val="106"/>
        </w:trPr>
        <w:tc>
          <w:tcPr>
            <w:tcW w:w="2700" w:type="dxa"/>
            <w:noWrap/>
            <w:vAlign w:val="bottom"/>
          </w:tcPr>
          <w:p w:rsidR="001B36E7" w:rsidRPr="00843CF2" w:rsidRDefault="001B36E7" w:rsidP="00936E14">
            <w:pPr>
              <w:rPr>
                <w:rFonts w:cs="Arial"/>
              </w:rPr>
            </w:pPr>
            <w:r w:rsidRPr="00843CF2">
              <w:rPr>
                <w:rFonts w:cs="Arial"/>
              </w:rPr>
              <w:t>Elaine Gallagher</w:t>
            </w:r>
          </w:p>
        </w:tc>
        <w:tc>
          <w:tcPr>
            <w:tcW w:w="2251" w:type="dxa"/>
            <w:noWrap/>
            <w:vAlign w:val="bottom"/>
          </w:tcPr>
          <w:p w:rsidR="001B36E7" w:rsidRPr="00843CF2" w:rsidRDefault="001B36E7" w:rsidP="00936E14">
            <w:pPr>
              <w:rPr>
                <w:rFonts w:cs="Arial"/>
              </w:rPr>
            </w:pPr>
            <w:r w:rsidRPr="00843CF2">
              <w:rPr>
                <w:rFonts w:cs="Arial"/>
              </w:rPr>
              <w:t>CER</w:t>
            </w:r>
          </w:p>
        </w:tc>
        <w:tc>
          <w:tcPr>
            <w:tcW w:w="2126" w:type="dxa"/>
            <w:noWrap/>
            <w:vAlign w:val="bottom"/>
          </w:tcPr>
          <w:p w:rsidR="001B36E7" w:rsidRPr="00843CF2" w:rsidRDefault="001B36E7" w:rsidP="00936E14">
            <w:pPr>
              <w:rPr>
                <w:rFonts w:cs="Arial"/>
              </w:rPr>
            </w:pPr>
            <w:r w:rsidRPr="00843CF2">
              <w:rPr>
                <w:rFonts w:cs="Arial"/>
              </w:rPr>
              <w:t>RA Alternate</w:t>
            </w:r>
          </w:p>
        </w:tc>
      </w:tr>
      <w:tr w:rsidR="001B36E7" w:rsidRPr="00AE0FE4" w:rsidTr="00111AD8">
        <w:trPr>
          <w:trHeight w:val="268"/>
        </w:trPr>
        <w:tc>
          <w:tcPr>
            <w:tcW w:w="2700" w:type="dxa"/>
            <w:noWrap/>
            <w:vAlign w:val="bottom"/>
          </w:tcPr>
          <w:p w:rsidR="001B36E7" w:rsidRPr="00843CF2" w:rsidRDefault="00843CF2" w:rsidP="00936E14">
            <w:pPr>
              <w:rPr>
                <w:rFonts w:cs="Arial"/>
              </w:rPr>
            </w:pPr>
            <w:r w:rsidRPr="00843CF2">
              <w:rPr>
                <w:rFonts w:cs="Arial"/>
              </w:rPr>
              <w:t>Iain Wright-</w:t>
            </w:r>
            <w:r w:rsidR="0066657B" w:rsidRPr="00843CF2">
              <w:rPr>
                <w:rFonts w:cs="Arial"/>
              </w:rPr>
              <w:t>Chair</w:t>
            </w:r>
          </w:p>
        </w:tc>
        <w:tc>
          <w:tcPr>
            <w:tcW w:w="2251" w:type="dxa"/>
            <w:noWrap/>
            <w:vAlign w:val="bottom"/>
          </w:tcPr>
          <w:p w:rsidR="001B36E7" w:rsidRPr="00843CF2" w:rsidRDefault="00843CF2" w:rsidP="00936E14">
            <w:pPr>
              <w:rPr>
                <w:rFonts w:cs="Arial"/>
              </w:rPr>
            </w:pPr>
            <w:r w:rsidRPr="00843CF2">
              <w:rPr>
                <w:rFonts w:cs="Arial"/>
              </w:rPr>
              <w:t>SSE</w:t>
            </w:r>
          </w:p>
        </w:tc>
        <w:tc>
          <w:tcPr>
            <w:tcW w:w="2126" w:type="dxa"/>
            <w:noWrap/>
            <w:vAlign w:val="bottom"/>
          </w:tcPr>
          <w:p w:rsidR="001B36E7" w:rsidRPr="00843CF2" w:rsidRDefault="001B36E7" w:rsidP="00936E14">
            <w:pPr>
              <w:rPr>
                <w:rFonts w:cs="Arial"/>
              </w:rPr>
            </w:pPr>
            <w:r w:rsidRPr="00843CF2">
              <w:rPr>
                <w:rFonts w:cs="Arial"/>
              </w:rPr>
              <w:t>Supplier Member</w:t>
            </w:r>
          </w:p>
        </w:tc>
      </w:tr>
      <w:tr w:rsidR="00843CF2" w:rsidRPr="00AE0FE4" w:rsidTr="00111AD8">
        <w:trPr>
          <w:trHeight w:val="268"/>
        </w:trPr>
        <w:tc>
          <w:tcPr>
            <w:tcW w:w="2700" w:type="dxa"/>
            <w:noWrap/>
            <w:vAlign w:val="bottom"/>
          </w:tcPr>
          <w:p w:rsidR="00843CF2" w:rsidRPr="00843CF2" w:rsidRDefault="00843CF2" w:rsidP="00936E14">
            <w:pPr>
              <w:rPr>
                <w:rFonts w:cs="Arial"/>
              </w:rPr>
            </w:pPr>
            <w:r>
              <w:rPr>
                <w:rFonts w:cs="Arial"/>
              </w:rPr>
              <w:t>James Long</w:t>
            </w:r>
          </w:p>
        </w:tc>
        <w:tc>
          <w:tcPr>
            <w:tcW w:w="2251" w:type="dxa"/>
            <w:noWrap/>
            <w:vAlign w:val="bottom"/>
          </w:tcPr>
          <w:p w:rsidR="00843CF2" w:rsidRPr="00843CF2" w:rsidRDefault="00843CF2" w:rsidP="00936E14">
            <w:pPr>
              <w:rPr>
                <w:rFonts w:cs="Arial"/>
              </w:rPr>
            </w:pPr>
            <w:r>
              <w:rPr>
                <w:rFonts w:cs="Arial"/>
              </w:rPr>
              <w:t>ESB Networks</w:t>
            </w:r>
          </w:p>
        </w:tc>
        <w:tc>
          <w:tcPr>
            <w:tcW w:w="2126" w:type="dxa"/>
            <w:noWrap/>
            <w:vAlign w:val="bottom"/>
          </w:tcPr>
          <w:p w:rsidR="00843CF2" w:rsidRPr="00843CF2" w:rsidRDefault="00843CF2" w:rsidP="00936E14">
            <w:pPr>
              <w:rPr>
                <w:rFonts w:cs="Arial"/>
              </w:rPr>
            </w:pPr>
            <w:r>
              <w:rPr>
                <w:rFonts w:cs="Arial"/>
              </w:rPr>
              <w:t xml:space="preserve">MDP Alternate </w:t>
            </w:r>
          </w:p>
        </w:tc>
      </w:tr>
      <w:tr w:rsidR="001B36E7" w:rsidRPr="00AE0FE4" w:rsidTr="00111AD8">
        <w:trPr>
          <w:trHeight w:val="268"/>
        </w:trPr>
        <w:tc>
          <w:tcPr>
            <w:tcW w:w="2700" w:type="dxa"/>
            <w:noWrap/>
            <w:vAlign w:val="bottom"/>
          </w:tcPr>
          <w:p w:rsidR="001B36E7" w:rsidRPr="00843CF2" w:rsidRDefault="001B36E7" w:rsidP="00936E14">
            <w:pPr>
              <w:rPr>
                <w:rFonts w:cs="Arial"/>
              </w:rPr>
            </w:pPr>
            <w:r w:rsidRPr="00843CF2">
              <w:rPr>
                <w:rFonts w:cs="Arial"/>
              </w:rPr>
              <w:t>Karen Vickery</w:t>
            </w:r>
          </w:p>
        </w:tc>
        <w:tc>
          <w:tcPr>
            <w:tcW w:w="2251" w:type="dxa"/>
            <w:noWrap/>
            <w:vAlign w:val="bottom"/>
          </w:tcPr>
          <w:p w:rsidR="001B36E7" w:rsidRPr="00843CF2" w:rsidRDefault="001B36E7" w:rsidP="00936E14">
            <w:pPr>
              <w:rPr>
                <w:rFonts w:cs="Arial"/>
              </w:rPr>
            </w:pPr>
            <w:r w:rsidRPr="00843CF2">
              <w:rPr>
                <w:rFonts w:cs="Arial"/>
              </w:rPr>
              <w:t>EirGrid</w:t>
            </w:r>
          </w:p>
        </w:tc>
        <w:tc>
          <w:tcPr>
            <w:tcW w:w="2126" w:type="dxa"/>
            <w:noWrap/>
            <w:vAlign w:val="bottom"/>
          </w:tcPr>
          <w:p w:rsidR="001B36E7" w:rsidRPr="00843CF2" w:rsidRDefault="001B36E7" w:rsidP="00936E14">
            <w:pPr>
              <w:rPr>
                <w:rFonts w:cs="Arial"/>
              </w:rPr>
            </w:pPr>
            <w:r w:rsidRPr="00843CF2">
              <w:rPr>
                <w:rFonts w:cs="Arial"/>
              </w:rPr>
              <w:t>SO Alternate</w:t>
            </w:r>
          </w:p>
        </w:tc>
      </w:tr>
      <w:tr w:rsidR="0066657B" w:rsidRPr="00AE0FE4" w:rsidTr="00111AD8">
        <w:trPr>
          <w:trHeight w:val="268"/>
        </w:trPr>
        <w:tc>
          <w:tcPr>
            <w:tcW w:w="2700" w:type="dxa"/>
            <w:noWrap/>
            <w:vAlign w:val="bottom"/>
          </w:tcPr>
          <w:p w:rsidR="0066657B" w:rsidRPr="008C62D6" w:rsidRDefault="0066657B" w:rsidP="00936E14">
            <w:pPr>
              <w:rPr>
                <w:rFonts w:cs="Arial"/>
              </w:rPr>
            </w:pPr>
            <w:r w:rsidRPr="008C62D6">
              <w:rPr>
                <w:rFonts w:cs="Arial"/>
              </w:rPr>
              <w:t>Katia Compagnoni</w:t>
            </w:r>
          </w:p>
        </w:tc>
        <w:tc>
          <w:tcPr>
            <w:tcW w:w="2251" w:type="dxa"/>
            <w:noWrap/>
            <w:vAlign w:val="bottom"/>
          </w:tcPr>
          <w:p w:rsidR="0066657B" w:rsidRPr="008C62D6" w:rsidRDefault="0066657B" w:rsidP="00936E14">
            <w:pPr>
              <w:rPr>
                <w:rFonts w:cs="Arial"/>
              </w:rPr>
            </w:pPr>
            <w:r w:rsidRPr="008C62D6">
              <w:rPr>
                <w:rFonts w:cs="Arial"/>
              </w:rPr>
              <w:t>SEMO</w:t>
            </w:r>
          </w:p>
        </w:tc>
        <w:tc>
          <w:tcPr>
            <w:tcW w:w="2126" w:type="dxa"/>
            <w:noWrap/>
            <w:vAlign w:val="bottom"/>
          </w:tcPr>
          <w:p w:rsidR="0066657B" w:rsidRPr="008C62D6" w:rsidRDefault="0066657B" w:rsidP="00936E14">
            <w:pPr>
              <w:rPr>
                <w:rFonts w:cs="Arial"/>
              </w:rPr>
            </w:pPr>
            <w:r w:rsidRPr="008C62D6">
              <w:rPr>
                <w:rFonts w:cs="Arial"/>
              </w:rPr>
              <w:t>MO Alternate</w:t>
            </w:r>
          </w:p>
        </w:tc>
      </w:tr>
      <w:tr w:rsidR="001B36E7" w:rsidRPr="00AE0FE4" w:rsidTr="00111AD8">
        <w:trPr>
          <w:trHeight w:val="268"/>
        </w:trPr>
        <w:tc>
          <w:tcPr>
            <w:tcW w:w="2700" w:type="dxa"/>
            <w:noWrap/>
            <w:vAlign w:val="bottom"/>
          </w:tcPr>
          <w:p w:rsidR="001B36E7" w:rsidRPr="008C62D6" w:rsidRDefault="001B36E7" w:rsidP="00936E14">
            <w:pPr>
              <w:rPr>
                <w:rFonts w:cs="Arial"/>
              </w:rPr>
            </w:pPr>
            <w:r w:rsidRPr="008C62D6">
              <w:rPr>
                <w:rFonts w:cs="Arial"/>
              </w:rPr>
              <w:t>Kris Kennedy</w:t>
            </w:r>
          </w:p>
        </w:tc>
        <w:tc>
          <w:tcPr>
            <w:tcW w:w="2251" w:type="dxa"/>
            <w:noWrap/>
            <w:vAlign w:val="bottom"/>
          </w:tcPr>
          <w:p w:rsidR="001B36E7" w:rsidRPr="008C62D6" w:rsidRDefault="001B36E7" w:rsidP="00936E14">
            <w:pPr>
              <w:rPr>
                <w:rFonts w:cs="Arial"/>
              </w:rPr>
            </w:pPr>
            <w:r w:rsidRPr="008C62D6">
              <w:rPr>
                <w:rFonts w:cs="Arial"/>
              </w:rPr>
              <w:t>SONI</w:t>
            </w:r>
          </w:p>
        </w:tc>
        <w:tc>
          <w:tcPr>
            <w:tcW w:w="2126" w:type="dxa"/>
            <w:noWrap/>
            <w:vAlign w:val="bottom"/>
          </w:tcPr>
          <w:p w:rsidR="001B36E7" w:rsidRPr="008C62D6" w:rsidRDefault="001B36E7" w:rsidP="00936E14">
            <w:pPr>
              <w:rPr>
                <w:rFonts w:cs="Arial"/>
              </w:rPr>
            </w:pPr>
            <w:r w:rsidRPr="008C62D6">
              <w:rPr>
                <w:rFonts w:cs="Arial"/>
              </w:rPr>
              <w:t>SO Member</w:t>
            </w:r>
          </w:p>
        </w:tc>
      </w:tr>
      <w:tr w:rsidR="001B36E7" w:rsidRPr="00AE0FE4" w:rsidTr="00111AD8">
        <w:trPr>
          <w:trHeight w:val="268"/>
        </w:trPr>
        <w:tc>
          <w:tcPr>
            <w:tcW w:w="2700" w:type="dxa"/>
            <w:noWrap/>
            <w:vAlign w:val="bottom"/>
          </w:tcPr>
          <w:p w:rsidR="001B36E7" w:rsidRPr="008C62D6" w:rsidRDefault="001B36E7" w:rsidP="00936E14">
            <w:pPr>
              <w:rPr>
                <w:rFonts w:cs="Arial"/>
              </w:rPr>
            </w:pPr>
            <w:r w:rsidRPr="008C62D6">
              <w:rPr>
                <w:rFonts w:cs="Arial"/>
              </w:rPr>
              <w:t>Mary Doorly</w:t>
            </w:r>
          </w:p>
        </w:tc>
        <w:tc>
          <w:tcPr>
            <w:tcW w:w="2251" w:type="dxa"/>
            <w:noWrap/>
            <w:vAlign w:val="bottom"/>
          </w:tcPr>
          <w:p w:rsidR="001B36E7" w:rsidRPr="008C62D6" w:rsidRDefault="001B36E7" w:rsidP="00936E14">
            <w:pPr>
              <w:rPr>
                <w:rFonts w:cs="Arial"/>
              </w:rPr>
            </w:pPr>
            <w:r w:rsidRPr="008C62D6">
              <w:rPr>
                <w:rFonts w:cs="Arial"/>
              </w:rPr>
              <w:t>IWEA</w:t>
            </w:r>
          </w:p>
        </w:tc>
        <w:tc>
          <w:tcPr>
            <w:tcW w:w="2126" w:type="dxa"/>
            <w:noWrap/>
            <w:vAlign w:val="bottom"/>
          </w:tcPr>
          <w:p w:rsidR="001B36E7" w:rsidRPr="008C62D6" w:rsidRDefault="001B36E7" w:rsidP="00936E14">
            <w:pPr>
              <w:rPr>
                <w:rFonts w:cs="Arial"/>
              </w:rPr>
            </w:pPr>
            <w:r w:rsidRPr="008C62D6">
              <w:rPr>
                <w:rFonts w:cs="Arial"/>
              </w:rPr>
              <w:t>Generator Member</w:t>
            </w:r>
          </w:p>
        </w:tc>
      </w:tr>
      <w:tr w:rsidR="00971672" w:rsidRPr="00AE0FE4" w:rsidTr="00111AD8">
        <w:trPr>
          <w:trHeight w:val="268"/>
        </w:trPr>
        <w:tc>
          <w:tcPr>
            <w:tcW w:w="2700" w:type="dxa"/>
            <w:noWrap/>
            <w:vAlign w:val="bottom"/>
          </w:tcPr>
          <w:p w:rsidR="00971672" w:rsidRPr="00414C00" w:rsidRDefault="00971672" w:rsidP="00936E14">
            <w:pPr>
              <w:rPr>
                <w:rFonts w:cs="Arial"/>
              </w:rPr>
            </w:pPr>
            <w:r w:rsidRPr="00414C00">
              <w:rPr>
                <w:rFonts w:cs="Arial"/>
              </w:rPr>
              <w:t>Natalie McCurry</w:t>
            </w:r>
            <w:r w:rsidR="008C62D6" w:rsidRPr="00414C00">
              <w:rPr>
                <w:rFonts w:cs="Arial"/>
              </w:rPr>
              <w:t xml:space="preserve"> (Dialled In)</w:t>
            </w:r>
          </w:p>
        </w:tc>
        <w:tc>
          <w:tcPr>
            <w:tcW w:w="2251" w:type="dxa"/>
            <w:noWrap/>
            <w:vAlign w:val="bottom"/>
          </w:tcPr>
          <w:p w:rsidR="00971672" w:rsidRPr="00414C00" w:rsidRDefault="00971672" w:rsidP="00936E14">
            <w:pPr>
              <w:rPr>
                <w:rFonts w:cs="Arial"/>
              </w:rPr>
            </w:pPr>
            <w:r w:rsidRPr="00414C00">
              <w:rPr>
                <w:rFonts w:cs="Arial"/>
              </w:rPr>
              <w:t>UREGNI</w:t>
            </w:r>
          </w:p>
        </w:tc>
        <w:tc>
          <w:tcPr>
            <w:tcW w:w="2126" w:type="dxa"/>
            <w:noWrap/>
            <w:vAlign w:val="bottom"/>
          </w:tcPr>
          <w:p w:rsidR="00971672" w:rsidRPr="00414C00" w:rsidRDefault="00971672" w:rsidP="00936E14">
            <w:pPr>
              <w:rPr>
                <w:rFonts w:cs="Arial"/>
              </w:rPr>
            </w:pPr>
            <w:r w:rsidRPr="00414C00">
              <w:rPr>
                <w:rFonts w:cs="Arial"/>
              </w:rPr>
              <w:t>RA Alternate</w:t>
            </w:r>
          </w:p>
        </w:tc>
      </w:tr>
      <w:tr w:rsidR="001B36E7" w:rsidRPr="00AE0FE4" w:rsidTr="00111AD8">
        <w:trPr>
          <w:trHeight w:val="323"/>
        </w:trPr>
        <w:tc>
          <w:tcPr>
            <w:tcW w:w="2700" w:type="dxa"/>
            <w:noWrap/>
            <w:vAlign w:val="bottom"/>
          </w:tcPr>
          <w:p w:rsidR="001B36E7" w:rsidRPr="00414C00" w:rsidRDefault="001B36E7" w:rsidP="00936E14">
            <w:pPr>
              <w:rPr>
                <w:rFonts w:cs="Arial"/>
              </w:rPr>
            </w:pPr>
            <w:r w:rsidRPr="00414C00">
              <w:rPr>
                <w:rFonts w:cs="Arial"/>
              </w:rPr>
              <w:t>Niamh Delaney</w:t>
            </w:r>
          </w:p>
        </w:tc>
        <w:tc>
          <w:tcPr>
            <w:tcW w:w="2251" w:type="dxa"/>
            <w:noWrap/>
            <w:vAlign w:val="bottom"/>
          </w:tcPr>
          <w:p w:rsidR="001B36E7" w:rsidRPr="00414C00" w:rsidRDefault="001B36E7" w:rsidP="00936E14">
            <w:pPr>
              <w:rPr>
                <w:rFonts w:cs="Arial"/>
              </w:rPr>
            </w:pPr>
            <w:r w:rsidRPr="00414C00">
              <w:rPr>
                <w:rFonts w:cs="Arial"/>
              </w:rPr>
              <w:t>SEMO</w:t>
            </w:r>
          </w:p>
        </w:tc>
        <w:tc>
          <w:tcPr>
            <w:tcW w:w="2126" w:type="dxa"/>
            <w:noWrap/>
            <w:vAlign w:val="bottom"/>
          </w:tcPr>
          <w:p w:rsidR="001B36E7" w:rsidRPr="00414C00" w:rsidRDefault="001B36E7" w:rsidP="00936E14">
            <w:pPr>
              <w:rPr>
                <w:rFonts w:cs="Arial"/>
              </w:rPr>
            </w:pPr>
            <w:r w:rsidRPr="00414C00">
              <w:rPr>
                <w:rFonts w:cs="Arial"/>
              </w:rPr>
              <w:t>MO Member</w:t>
            </w:r>
          </w:p>
        </w:tc>
      </w:tr>
      <w:tr w:rsidR="001B36E7" w:rsidRPr="00AE0FE4" w:rsidTr="00111AD8">
        <w:trPr>
          <w:trHeight w:val="285"/>
        </w:trPr>
        <w:tc>
          <w:tcPr>
            <w:tcW w:w="2700" w:type="dxa"/>
            <w:noWrap/>
            <w:vAlign w:val="bottom"/>
          </w:tcPr>
          <w:p w:rsidR="001B36E7" w:rsidRPr="00414C00" w:rsidRDefault="001B36E7" w:rsidP="00936E14">
            <w:pPr>
              <w:rPr>
                <w:rFonts w:cs="Arial"/>
              </w:rPr>
            </w:pPr>
            <w:r w:rsidRPr="00414C00">
              <w:rPr>
                <w:rFonts w:cs="Arial"/>
              </w:rPr>
              <w:t>Patrick Liddy</w:t>
            </w:r>
          </w:p>
        </w:tc>
        <w:tc>
          <w:tcPr>
            <w:tcW w:w="2251" w:type="dxa"/>
            <w:noWrap/>
            <w:vAlign w:val="bottom"/>
          </w:tcPr>
          <w:p w:rsidR="001B36E7" w:rsidRPr="00414C00" w:rsidRDefault="001B36E7" w:rsidP="00936E14">
            <w:pPr>
              <w:rPr>
                <w:rFonts w:cs="Arial"/>
              </w:rPr>
            </w:pPr>
            <w:r w:rsidRPr="00414C00">
              <w:rPr>
                <w:rFonts w:cs="Arial"/>
              </w:rPr>
              <w:t>Activation Energy</w:t>
            </w:r>
          </w:p>
        </w:tc>
        <w:tc>
          <w:tcPr>
            <w:tcW w:w="2126" w:type="dxa"/>
            <w:noWrap/>
            <w:vAlign w:val="bottom"/>
          </w:tcPr>
          <w:p w:rsidR="001B36E7" w:rsidRPr="00414C00" w:rsidRDefault="001B36E7" w:rsidP="00936E14">
            <w:pPr>
              <w:rPr>
                <w:rFonts w:cs="Arial"/>
              </w:rPr>
            </w:pPr>
            <w:r w:rsidRPr="00414C00">
              <w:rPr>
                <w:rFonts w:cs="Arial"/>
              </w:rPr>
              <w:t>DSU Member</w:t>
            </w:r>
          </w:p>
        </w:tc>
      </w:tr>
      <w:tr w:rsidR="001B36E7" w:rsidRPr="00AE0FE4" w:rsidTr="00111AD8">
        <w:trPr>
          <w:trHeight w:val="285"/>
        </w:trPr>
        <w:tc>
          <w:tcPr>
            <w:tcW w:w="2700" w:type="dxa"/>
            <w:noWrap/>
            <w:vAlign w:val="bottom"/>
          </w:tcPr>
          <w:p w:rsidR="001B36E7" w:rsidRPr="00414C00" w:rsidRDefault="001B36E7" w:rsidP="00936E14">
            <w:pPr>
              <w:rPr>
                <w:rFonts w:cs="Arial"/>
              </w:rPr>
            </w:pPr>
            <w:r w:rsidRPr="00414C00">
              <w:rPr>
                <w:rFonts w:cs="Arial"/>
              </w:rPr>
              <w:t>Philip Carson</w:t>
            </w:r>
          </w:p>
        </w:tc>
        <w:tc>
          <w:tcPr>
            <w:tcW w:w="2251" w:type="dxa"/>
            <w:noWrap/>
            <w:vAlign w:val="bottom"/>
          </w:tcPr>
          <w:p w:rsidR="001B36E7" w:rsidRPr="00414C00" w:rsidRDefault="001B36E7" w:rsidP="00936E14">
            <w:pPr>
              <w:rPr>
                <w:rFonts w:cs="Arial"/>
              </w:rPr>
            </w:pPr>
            <w:r w:rsidRPr="00414C00">
              <w:rPr>
                <w:rFonts w:cs="Arial"/>
              </w:rPr>
              <w:t>Power NI</w:t>
            </w:r>
          </w:p>
        </w:tc>
        <w:tc>
          <w:tcPr>
            <w:tcW w:w="2126" w:type="dxa"/>
            <w:noWrap/>
            <w:vAlign w:val="bottom"/>
          </w:tcPr>
          <w:p w:rsidR="001B36E7" w:rsidRPr="00414C00" w:rsidRDefault="001B36E7" w:rsidP="00936E14">
            <w:pPr>
              <w:rPr>
                <w:rFonts w:cs="Arial"/>
              </w:rPr>
            </w:pPr>
            <w:r w:rsidRPr="00414C00">
              <w:rPr>
                <w:rFonts w:cs="Arial"/>
              </w:rPr>
              <w:t>Supplier Alternate</w:t>
            </w:r>
          </w:p>
        </w:tc>
      </w:tr>
      <w:tr w:rsidR="00414C00" w:rsidRPr="00AE0FE4" w:rsidTr="00111AD8">
        <w:trPr>
          <w:trHeight w:val="285"/>
        </w:trPr>
        <w:tc>
          <w:tcPr>
            <w:tcW w:w="2700" w:type="dxa"/>
            <w:noWrap/>
            <w:vAlign w:val="bottom"/>
          </w:tcPr>
          <w:p w:rsidR="00414C00" w:rsidRPr="00414C00" w:rsidRDefault="00414C00" w:rsidP="00936E14">
            <w:pPr>
              <w:rPr>
                <w:rFonts w:cs="Arial"/>
              </w:rPr>
            </w:pPr>
            <w:r w:rsidRPr="00414C00">
              <w:rPr>
                <w:rFonts w:cs="Arial"/>
              </w:rPr>
              <w:t>William Carr</w:t>
            </w:r>
          </w:p>
        </w:tc>
        <w:tc>
          <w:tcPr>
            <w:tcW w:w="2251" w:type="dxa"/>
            <w:noWrap/>
            <w:vAlign w:val="bottom"/>
          </w:tcPr>
          <w:p w:rsidR="00414C00" w:rsidRPr="00414C00" w:rsidRDefault="00414C00" w:rsidP="00936E14">
            <w:pPr>
              <w:rPr>
                <w:rFonts w:cs="Arial"/>
              </w:rPr>
            </w:pPr>
            <w:r w:rsidRPr="00414C00">
              <w:rPr>
                <w:rFonts w:cs="Arial"/>
              </w:rPr>
              <w:t>Electric Ireland</w:t>
            </w:r>
          </w:p>
        </w:tc>
        <w:tc>
          <w:tcPr>
            <w:tcW w:w="2126" w:type="dxa"/>
            <w:noWrap/>
            <w:vAlign w:val="bottom"/>
          </w:tcPr>
          <w:p w:rsidR="00414C00" w:rsidRPr="00414C00" w:rsidRDefault="00414C00" w:rsidP="00936E14">
            <w:pPr>
              <w:rPr>
                <w:rFonts w:cs="Arial"/>
              </w:rPr>
            </w:pPr>
            <w:r w:rsidRPr="00414C00">
              <w:rPr>
                <w:rFonts w:cs="Arial"/>
              </w:rPr>
              <w:t>Supplier Member</w:t>
            </w:r>
          </w:p>
        </w:tc>
      </w:tr>
      <w:tr w:rsidR="001B36E7" w:rsidRPr="00AE0FE4" w:rsidTr="00936E14">
        <w:trPr>
          <w:trHeight w:val="164"/>
        </w:trPr>
        <w:tc>
          <w:tcPr>
            <w:tcW w:w="7077" w:type="dxa"/>
            <w:gridSpan w:val="3"/>
            <w:noWrap/>
            <w:vAlign w:val="bottom"/>
          </w:tcPr>
          <w:p w:rsidR="001B36E7" w:rsidRPr="00A7763C" w:rsidRDefault="001B36E7" w:rsidP="00936E14">
            <w:pPr>
              <w:rPr>
                <w:rFonts w:cs="Arial"/>
                <w:b/>
              </w:rPr>
            </w:pPr>
            <w:r w:rsidRPr="00A7763C">
              <w:rPr>
                <w:rFonts w:cs="Arial"/>
                <w:b/>
                <w:bCs/>
                <w:color w:val="000080"/>
              </w:rPr>
              <w:t>Secretariat</w:t>
            </w:r>
          </w:p>
        </w:tc>
      </w:tr>
      <w:tr w:rsidR="001B36E7" w:rsidRPr="00AE0FE4" w:rsidTr="00111AD8">
        <w:trPr>
          <w:trHeight w:val="132"/>
        </w:trPr>
        <w:tc>
          <w:tcPr>
            <w:tcW w:w="2700" w:type="dxa"/>
            <w:noWrap/>
            <w:vAlign w:val="bottom"/>
          </w:tcPr>
          <w:p w:rsidR="001B36E7" w:rsidRPr="00A7763C" w:rsidRDefault="001B36E7" w:rsidP="00936E14">
            <w:pPr>
              <w:rPr>
                <w:rFonts w:cs="Arial"/>
              </w:rPr>
            </w:pPr>
            <w:r w:rsidRPr="00A7763C">
              <w:rPr>
                <w:rFonts w:cs="Arial"/>
              </w:rPr>
              <w:t>Sherine King</w:t>
            </w:r>
          </w:p>
        </w:tc>
        <w:tc>
          <w:tcPr>
            <w:tcW w:w="2251" w:type="dxa"/>
            <w:noWrap/>
            <w:vAlign w:val="bottom"/>
          </w:tcPr>
          <w:p w:rsidR="001B36E7" w:rsidRPr="00A7763C" w:rsidRDefault="001B36E7" w:rsidP="00936E14">
            <w:pPr>
              <w:rPr>
                <w:rFonts w:cs="Arial"/>
              </w:rPr>
            </w:pPr>
            <w:r w:rsidRPr="00A7763C">
              <w:rPr>
                <w:rFonts w:cs="Arial"/>
              </w:rPr>
              <w:t>SEMO</w:t>
            </w:r>
          </w:p>
        </w:tc>
        <w:tc>
          <w:tcPr>
            <w:tcW w:w="2126" w:type="dxa"/>
            <w:noWrap/>
            <w:vAlign w:val="bottom"/>
          </w:tcPr>
          <w:p w:rsidR="001B36E7" w:rsidRPr="00A7763C" w:rsidRDefault="001B36E7" w:rsidP="00936E14">
            <w:pPr>
              <w:rPr>
                <w:rFonts w:cs="Arial"/>
              </w:rPr>
            </w:pPr>
            <w:r w:rsidRPr="00A7763C">
              <w:rPr>
                <w:rFonts w:cs="Arial"/>
              </w:rPr>
              <w:t>Secretariat</w:t>
            </w:r>
          </w:p>
        </w:tc>
      </w:tr>
      <w:tr w:rsidR="001B36E7" w:rsidRPr="00AE0FE4" w:rsidTr="00936E14">
        <w:trPr>
          <w:trHeight w:val="179"/>
        </w:trPr>
        <w:tc>
          <w:tcPr>
            <w:tcW w:w="7077" w:type="dxa"/>
            <w:gridSpan w:val="3"/>
            <w:noWrap/>
            <w:vAlign w:val="bottom"/>
          </w:tcPr>
          <w:p w:rsidR="001B36E7" w:rsidRPr="00AE0FE4" w:rsidRDefault="001B36E7" w:rsidP="00936E14">
            <w:pPr>
              <w:rPr>
                <w:rFonts w:cs="Arial"/>
                <w:b/>
                <w:highlight w:val="yellow"/>
              </w:rPr>
            </w:pPr>
            <w:r w:rsidRPr="00EB2DE7">
              <w:rPr>
                <w:rFonts w:cs="Arial"/>
                <w:b/>
                <w:bCs/>
                <w:color w:val="000080"/>
              </w:rPr>
              <w:t>Observers</w:t>
            </w:r>
          </w:p>
        </w:tc>
      </w:tr>
      <w:tr w:rsidR="0066657B" w:rsidRPr="00AE0FE4" w:rsidTr="00111AD8">
        <w:trPr>
          <w:trHeight w:val="179"/>
        </w:trPr>
        <w:tc>
          <w:tcPr>
            <w:tcW w:w="2700" w:type="dxa"/>
            <w:noWrap/>
            <w:vAlign w:val="bottom"/>
          </w:tcPr>
          <w:p w:rsidR="0066657B" w:rsidRPr="00EB2DE7" w:rsidRDefault="00EB2DE7" w:rsidP="00936E14">
            <w:pPr>
              <w:rPr>
                <w:rFonts w:cs="Arial"/>
              </w:rPr>
            </w:pPr>
            <w:r w:rsidRPr="00EB2DE7">
              <w:rPr>
                <w:rFonts w:cs="Arial"/>
              </w:rPr>
              <w:t>Andrew Waghorn</w:t>
            </w:r>
          </w:p>
        </w:tc>
        <w:tc>
          <w:tcPr>
            <w:tcW w:w="2251" w:type="dxa"/>
            <w:noWrap/>
            <w:vAlign w:val="bottom"/>
          </w:tcPr>
          <w:p w:rsidR="0066657B" w:rsidRPr="00EB2DE7" w:rsidRDefault="00EB2DE7" w:rsidP="00936E14">
            <w:pPr>
              <w:rPr>
                <w:rFonts w:cs="Arial"/>
              </w:rPr>
            </w:pPr>
            <w:r w:rsidRPr="00EB2DE7">
              <w:rPr>
                <w:rFonts w:cs="Arial"/>
              </w:rPr>
              <w:t>Deloitte</w:t>
            </w:r>
          </w:p>
        </w:tc>
        <w:tc>
          <w:tcPr>
            <w:tcW w:w="2126" w:type="dxa"/>
            <w:noWrap/>
            <w:vAlign w:val="bottom"/>
          </w:tcPr>
          <w:p w:rsidR="0066657B" w:rsidRPr="00EB2DE7" w:rsidRDefault="0066657B" w:rsidP="00936E14">
            <w:pPr>
              <w:rPr>
                <w:rFonts w:cs="Arial"/>
              </w:rPr>
            </w:pPr>
            <w:r w:rsidRPr="00EB2DE7">
              <w:rPr>
                <w:rFonts w:cs="Arial"/>
              </w:rPr>
              <w:t>Observer</w:t>
            </w:r>
          </w:p>
        </w:tc>
      </w:tr>
      <w:tr w:rsidR="001B36E7" w:rsidRPr="00AE0FE4" w:rsidTr="00111AD8">
        <w:trPr>
          <w:trHeight w:val="278"/>
        </w:trPr>
        <w:tc>
          <w:tcPr>
            <w:tcW w:w="2700" w:type="dxa"/>
            <w:noWrap/>
            <w:vAlign w:val="bottom"/>
          </w:tcPr>
          <w:p w:rsidR="001B36E7" w:rsidRPr="00EB2DE7" w:rsidRDefault="00EB2DE7" w:rsidP="00936E14">
            <w:pPr>
              <w:rPr>
                <w:rFonts w:cs="Arial"/>
              </w:rPr>
            </w:pPr>
            <w:r w:rsidRPr="00EB2DE7">
              <w:rPr>
                <w:rFonts w:cs="Arial"/>
              </w:rPr>
              <w:t>David Boyle</w:t>
            </w:r>
          </w:p>
        </w:tc>
        <w:tc>
          <w:tcPr>
            <w:tcW w:w="2251" w:type="dxa"/>
            <w:noWrap/>
            <w:vAlign w:val="bottom"/>
          </w:tcPr>
          <w:p w:rsidR="001B36E7" w:rsidRPr="00EB2DE7" w:rsidRDefault="00EB2DE7" w:rsidP="00936E14">
            <w:pPr>
              <w:rPr>
                <w:rFonts w:cs="Arial"/>
              </w:rPr>
            </w:pPr>
            <w:r w:rsidRPr="00EB2DE7">
              <w:rPr>
                <w:rFonts w:cs="Arial"/>
              </w:rPr>
              <w:t>Deloitte</w:t>
            </w:r>
          </w:p>
        </w:tc>
        <w:tc>
          <w:tcPr>
            <w:tcW w:w="2126" w:type="dxa"/>
            <w:noWrap/>
            <w:vAlign w:val="bottom"/>
          </w:tcPr>
          <w:p w:rsidR="001B36E7" w:rsidRPr="00EB2DE7" w:rsidRDefault="001B36E7" w:rsidP="00936E14">
            <w:pPr>
              <w:rPr>
                <w:rFonts w:cs="Arial"/>
              </w:rPr>
            </w:pPr>
            <w:r w:rsidRPr="00EB2DE7">
              <w:rPr>
                <w:rFonts w:cs="Arial"/>
              </w:rPr>
              <w:t>Observer</w:t>
            </w:r>
          </w:p>
        </w:tc>
      </w:tr>
      <w:tr w:rsidR="001B36E7" w:rsidRPr="00AE0FE4" w:rsidTr="00111AD8">
        <w:trPr>
          <w:trHeight w:val="278"/>
        </w:trPr>
        <w:tc>
          <w:tcPr>
            <w:tcW w:w="2700" w:type="dxa"/>
            <w:noWrap/>
            <w:vAlign w:val="bottom"/>
          </w:tcPr>
          <w:p w:rsidR="001B36E7" w:rsidRPr="00DE7DA8" w:rsidRDefault="00EB2DE7" w:rsidP="00936E14">
            <w:pPr>
              <w:rPr>
                <w:rFonts w:cs="Arial"/>
              </w:rPr>
            </w:pPr>
            <w:r w:rsidRPr="00DE7DA8">
              <w:rPr>
                <w:rFonts w:cs="Arial"/>
              </w:rPr>
              <w:t>Esther Blair</w:t>
            </w:r>
          </w:p>
        </w:tc>
        <w:tc>
          <w:tcPr>
            <w:tcW w:w="2251" w:type="dxa"/>
            <w:noWrap/>
            <w:vAlign w:val="bottom"/>
          </w:tcPr>
          <w:p w:rsidR="001B36E7" w:rsidRPr="00DE7DA8" w:rsidRDefault="00EB2DE7" w:rsidP="00936E14">
            <w:pPr>
              <w:rPr>
                <w:rFonts w:cs="Arial"/>
              </w:rPr>
            </w:pPr>
            <w:r w:rsidRPr="00DE7DA8">
              <w:rPr>
                <w:rFonts w:cs="Arial"/>
              </w:rPr>
              <w:t>SEMO</w:t>
            </w:r>
          </w:p>
        </w:tc>
        <w:tc>
          <w:tcPr>
            <w:tcW w:w="2126" w:type="dxa"/>
            <w:noWrap/>
            <w:vAlign w:val="bottom"/>
          </w:tcPr>
          <w:p w:rsidR="001B36E7" w:rsidRPr="00DE7DA8" w:rsidRDefault="001B36E7" w:rsidP="00936E14">
            <w:pPr>
              <w:rPr>
                <w:rFonts w:cs="Arial"/>
              </w:rPr>
            </w:pPr>
            <w:r w:rsidRPr="00DE7DA8">
              <w:rPr>
                <w:rFonts w:cs="Arial"/>
              </w:rPr>
              <w:t>Observer</w:t>
            </w:r>
          </w:p>
        </w:tc>
      </w:tr>
      <w:tr w:rsidR="001B36E7" w:rsidRPr="00AE0FE4" w:rsidTr="00111AD8">
        <w:trPr>
          <w:trHeight w:val="278"/>
        </w:trPr>
        <w:tc>
          <w:tcPr>
            <w:tcW w:w="2700" w:type="dxa"/>
            <w:noWrap/>
            <w:vAlign w:val="bottom"/>
          </w:tcPr>
          <w:p w:rsidR="001B36E7" w:rsidRPr="00DE7DA8" w:rsidRDefault="00DE7DA8" w:rsidP="00936E14">
            <w:pPr>
              <w:rPr>
                <w:rFonts w:cs="Arial"/>
              </w:rPr>
            </w:pPr>
            <w:r w:rsidRPr="00DE7DA8">
              <w:rPr>
                <w:rFonts w:cs="Arial"/>
              </w:rPr>
              <w:t>Federica Marra</w:t>
            </w:r>
          </w:p>
        </w:tc>
        <w:tc>
          <w:tcPr>
            <w:tcW w:w="2251" w:type="dxa"/>
            <w:noWrap/>
            <w:vAlign w:val="bottom"/>
          </w:tcPr>
          <w:p w:rsidR="001B36E7" w:rsidRPr="00DE7DA8" w:rsidRDefault="00DE7DA8" w:rsidP="00936E14">
            <w:pPr>
              <w:rPr>
                <w:rFonts w:cs="Arial"/>
              </w:rPr>
            </w:pPr>
            <w:r w:rsidRPr="00DE7DA8">
              <w:rPr>
                <w:rFonts w:cs="Arial"/>
              </w:rPr>
              <w:t>Pinsent Masons</w:t>
            </w:r>
          </w:p>
        </w:tc>
        <w:tc>
          <w:tcPr>
            <w:tcW w:w="2126" w:type="dxa"/>
            <w:noWrap/>
            <w:vAlign w:val="bottom"/>
          </w:tcPr>
          <w:p w:rsidR="001B36E7" w:rsidRPr="00DE7DA8" w:rsidRDefault="001B36E7" w:rsidP="00936E14">
            <w:pPr>
              <w:rPr>
                <w:rFonts w:cs="Arial"/>
              </w:rPr>
            </w:pPr>
            <w:r w:rsidRPr="00DE7DA8">
              <w:rPr>
                <w:rFonts w:cs="Arial"/>
              </w:rPr>
              <w:t>Observer</w:t>
            </w:r>
          </w:p>
        </w:tc>
      </w:tr>
      <w:tr w:rsidR="00361121" w:rsidRPr="00AE0FE4" w:rsidTr="00111AD8">
        <w:trPr>
          <w:trHeight w:val="278"/>
        </w:trPr>
        <w:tc>
          <w:tcPr>
            <w:tcW w:w="2700" w:type="dxa"/>
            <w:noWrap/>
            <w:vAlign w:val="bottom"/>
          </w:tcPr>
          <w:p w:rsidR="00361121" w:rsidRPr="00DE7DA8" w:rsidRDefault="00361121" w:rsidP="00936E14">
            <w:pPr>
              <w:rPr>
                <w:rFonts w:cs="Arial"/>
              </w:rPr>
            </w:pPr>
            <w:r>
              <w:rPr>
                <w:rFonts w:cs="Arial"/>
              </w:rPr>
              <w:t>Gary McCullough</w:t>
            </w:r>
          </w:p>
        </w:tc>
        <w:tc>
          <w:tcPr>
            <w:tcW w:w="2251" w:type="dxa"/>
            <w:noWrap/>
            <w:vAlign w:val="bottom"/>
          </w:tcPr>
          <w:p w:rsidR="00361121" w:rsidRPr="00DE7DA8" w:rsidRDefault="00361121" w:rsidP="00936E14">
            <w:pPr>
              <w:rPr>
                <w:rFonts w:cs="Arial"/>
              </w:rPr>
            </w:pPr>
            <w:r>
              <w:rPr>
                <w:rFonts w:cs="Arial"/>
              </w:rPr>
              <w:t>SONI</w:t>
            </w:r>
          </w:p>
        </w:tc>
        <w:tc>
          <w:tcPr>
            <w:tcW w:w="2126" w:type="dxa"/>
            <w:noWrap/>
            <w:vAlign w:val="bottom"/>
          </w:tcPr>
          <w:p w:rsidR="00361121" w:rsidRPr="00DE7DA8" w:rsidRDefault="00361121" w:rsidP="00936E14">
            <w:pPr>
              <w:rPr>
                <w:rFonts w:cs="Arial"/>
              </w:rPr>
            </w:pPr>
            <w:r>
              <w:rPr>
                <w:rFonts w:cs="Arial"/>
              </w:rPr>
              <w:t>Observer</w:t>
            </w:r>
          </w:p>
        </w:tc>
      </w:tr>
      <w:tr w:rsidR="00714794" w:rsidRPr="00AE0FE4" w:rsidTr="00111AD8">
        <w:trPr>
          <w:trHeight w:val="278"/>
        </w:trPr>
        <w:tc>
          <w:tcPr>
            <w:tcW w:w="2700" w:type="dxa"/>
            <w:noWrap/>
            <w:vAlign w:val="bottom"/>
          </w:tcPr>
          <w:p w:rsidR="00714794" w:rsidRPr="00361121" w:rsidRDefault="00361121" w:rsidP="00936E14">
            <w:pPr>
              <w:rPr>
                <w:rFonts w:cs="Arial"/>
              </w:rPr>
            </w:pPr>
            <w:r w:rsidRPr="00361121">
              <w:rPr>
                <w:rFonts w:cs="Arial"/>
              </w:rPr>
              <w:t>Margeurite Larkin</w:t>
            </w:r>
          </w:p>
        </w:tc>
        <w:tc>
          <w:tcPr>
            <w:tcW w:w="2251" w:type="dxa"/>
            <w:noWrap/>
            <w:vAlign w:val="bottom"/>
          </w:tcPr>
          <w:p w:rsidR="00714794" w:rsidRPr="00361121" w:rsidRDefault="00361121" w:rsidP="00936E14">
            <w:pPr>
              <w:rPr>
                <w:rFonts w:cs="Arial"/>
              </w:rPr>
            </w:pPr>
            <w:r w:rsidRPr="00361121">
              <w:rPr>
                <w:rFonts w:cs="Arial"/>
              </w:rPr>
              <w:t>Deloitte</w:t>
            </w:r>
          </w:p>
        </w:tc>
        <w:tc>
          <w:tcPr>
            <w:tcW w:w="2126" w:type="dxa"/>
            <w:noWrap/>
            <w:vAlign w:val="bottom"/>
          </w:tcPr>
          <w:p w:rsidR="00714794" w:rsidRPr="00361121" w:rsidRDefault="00714794" w:rsidP="00936E14">
            <w:pPr>
              <w:rPr>
                <w:rFonts w:cs="Arial"/>
              </w:rPr>
            </w:pPr>
            <w:r w:rsidRPr="00361121">
              <w:rPr>
                <w:rFonts w:cs="Arial"/>
              </w:rPr>
              <w:t>Observer</w:t>
            </w:r>
          </w:p>
        </w:tc>
      </w:tr>
      <w:tr w:rsidR="001B36E7" w:rsidRPr="00AE0FE4" w:rsidTr="00111AD8">
        <w:trPr>
          <w:trHeight w:val="289"/>
        </w:trPr>
        <w:tc>
          <w:tcPr>
            <w:tcW w:w="2700" w:type="dxa"/>
            <w:noWrap/>
            <w:vAlign w:val="bottom"/>
          </w:tcPr>
          <w:p w:rsidR="001B36E7" w:rsidRPr="00361121" w:rsidRDefault="001B36E7" w:rsidP="00936E14">
            <w:pPr>
              <w:rPr>
                <w:rFonts w:cs="Arial"/>
              </w:rPr>
            </w:pPr>
            <w:r w:rsidRPr="00361121">
              <w:rPr>
                <w:rFonts w:cs="Arial"/>
              </w:rPr>
              <w:t>Sinead O’ Hare</w:t>
            </w:r>
          </w:p>
        </w:tc>
        <w:tc>
          <w:tcPr>
            <w:tcW w:w="2251" w:type="dxa"/>
            <w:noWrap/>
            <w:vAlign w:val="bottom"/>
          </w:tcPr>
          <w:p w:rsidR="001B36E7" w:rsidRPr="00361121" w:rsidRDefault="001B36E7" w:rsidP="00936E14">
            <w:pPr>
              <w:rPr>
                <w:rFonts w:cs="Arial"/>
              </w:rPr>
            </w:pPr>
            <w:r w:rsidRPr="00361121">
              <w:rPr>
                <w:rFonts w:cs="Arial"/>
              </w:rPr>
              <w:t>Power NI</w:t>
            </w:r>
          </w:p>
        </w:tc>
        <w:tc>
          <w:tcPr>
            <w:tcW w:w="2126" w:type="dxa"/>
            <w:noWrap/>
            <w:vAlign w:val="bottom"/>
          </w:tcPr>
          <w:p w:rsidR="001B36E7" w:rsidRPr="00361121" w:rsidRDefault="001B36E7" w:rsidP="00936E14">
            <w:pPr>
              <w:rPr>
                <w:rFonts w:cs="Arial"/>
              </w:rPr>
            </w:pPr>
            <w:r w:rsidRPr="00361121">
              <w:rPr>
                <w:rFonts w:cs="Arial"/>
              </w:rPr>
              <w:t>Observer</w:t>
            </w:r>
          </w:p>
        </w:tc>
      </w:tr>
      <w:tr w:rsidR="00361121" w:rsidRPr="00AE0FE4" w:rsidTr="00111AD8">
        <w:trPr>
          <w:trHeight w:val="289"/>
        </w:trPr>
        <w:tc>
          <w:tcPr>
            <w:tcW w:w="2700" w:type="dxa"/>
            <w:noWrap/>
            <w:vAlign w:val="bottom"/>
          </w:tcPr>
          <w:p w:rsidR="00361121" w:rsidRPr="00361121" w:rsidRDefault="00361121" w:rsidP="00936E14">
            <w:pPr>
              <w:rPr>
                <w:rFonts w:cs="Arial"/>
              </w:rPr>
            </w:pPr>
            <w:r w:rsidRPr="00361121">
              <w:rPr>
                <w:rFonts w:cs="Arial"/>
              </w:rPr>
              <w:lastRenderedPageBreak/>
              <w:t>Walter Carlton</w:t>
            </w:r>
          </w:p>
        </w:tc>
        <w:tc>
          <w:tcPr>
            <w:tcW w:w="2251" w:type="dxa"/>
            <w:noWrap/>
            <w:vAlign w:val="bottom"/>
          </w:tcPr>
          <w:p w:rsidR="00361121" w:rsidRPr="00361121" w:rsidRDefault="00361121" w:rsidP="00936E14">
            <w:pPr>
              <w:rPr>
                <w:rFonts w:cs="Arial"/>
              </w:rPr>
            </w:pPr>
            <w:r w:rsidRPr="00361121">
              <w:rPr>
                <w:rFonts w:cs="Arial"/>
              </w:rPr>
              <w:t>Deloitte</w:t>
            </w:r>
          </w:p>
        </w:tc>
        <w:tc>
          <w:tcPr>
            <w:tcW w:w="2126" w:type="dxa"/>
            <w:noWrap/>
            <w:vAlign w:val="bottom"/>
          </w:tcPr>
          <w:p w:rsidR="00361121" w:rsidRPr="00361121" w:rsidRDefault="00361121" w:rsidP="00936E14">
            <w:pPr>
              <w:rPr>
                <w:rFonts w:cs="Arial"/>
              </w:rPr>
            </w:pPr>
            <w:r w:rsidRPr="00361121">
              <w:rPr>
                <w:rFonts w:cs="Arial"/>
              </w:rPr>
              <w:t>Observer</w:t>
            </w:r>
          </w:p>
        </w:tc>
      </w:tr>
    </w:tbl>
    <w:p w:rsidR="001B36E7" w:rsidRDefault="001B36E7">
      <w:pPr>
        <w:spacing w:before="0" w:after="0" w:line="240" w:lineRule="auto"/>
        <w:rPr>
          <w:highlight w:val="yellow"/>
          <w:lang w:val="en-IE"/>
        </w:rPr>
      </w:pPr>
    </w:p>
    <w:p w:rsidR="00F12A96" w:rsidRDefault="00F12A96">
      <w:pPr>
        <w:spacing w:before="0" w:after="0" w:line="240" w:lineRule="auto"/>
        <w:rPr>
          <w:highlight w:val="yellow"/>
          <w:lang w:val="en-IE"/>
        </w:rPr>
      </w:pPr>
    </w:p>
    <w:p w:rsidR="00F12A96" w:rsidRPr="001C2E1D" w:rsidRDefault="00F12A96" w:rsidP="00E40195">
      <w:pPr>
        <w:pStyle w:val="Heading1"/>
        <w:pageBreakBefore w:val="0"/>
        <w:numPr>
          <w:ilvl w:val="0"/>
          <w:numId w:val="10"/>
        </w:numPr>
      </w:pPr>
      <w:bookmarkStart w:id="4" w:name="_Toc353875927"/>
      <w:bookmarkStart w:id="5" w:name="_Toc384386455"/>
      <w:r w:rsidRPr="001C2E1D">
        <w:t>Market Audit Results</w:t>
      </w:r>
      <w:bookmarkEnd w:id="4"/>
      <w:bookmarkEnd w:id="5"/>
    </w:p>
    <w:p w:rsidR="00F12A96" w:rsidRPr="00EB593E" w:rsidRDefault="00F12A96" w:rsidP="00F12A96">
      <w:pPr>
        <w:spacing w:before="0" w:after="0" w:line="240" w:lineRule="auto"/>
      </w:pPr>
    </w:p>
    <w:p w:rsidR="00F12A96" w:rsidRPr="002300C4" w:rsidRDefault="00F12A96" w:rsidP="00F12A96">
      <w:pPr>
        <w:spacing w:before="0" w:after="0" w:line="240" w:lineRule="auto"/>
      </w:pPr>
      <w:r w:rsidRPr="00EB593E">
        <w:t xml:space="preserve">Market Audit Results were presented by Deloitte representatives. The </w:t>
      </w:r>
      <w:r w:rsidR="00EB593E">
        <w:t xml:space="preserve">full </w:t>
      </w:r>
      <w:hyperlink r:id="rId22" w:history="1">
        <w:r w:rsidR="004634C9" w:rsidRPr="00EB593E">
          <w:rPr>
            <w:rStyle w:val="Hyperlink"/>
          </w:rPr>
          <w:t xml:space="preserve">Market Audit </w:t>
        </w:r>
        <w:r w:rsidR="00E930DA" w:rsidRPr="00EB593E">
          <w:rPr>
            <w:rStyle w:val="Hyperlink"/>
          </w:rPr>
          <w:t>report</w:t>
        </w:r>
      </w:hyperlink>
      <w:r w:rsidR="00E930DA" w:rsidRPr="00EB593E">
        <w:t xml:space="preserve"> is</w:t>
      </w:r>
      <w:r w:rsidRPr="00EB593E">
        <w:t xml:space="preserve"> available for download from the SEMO website.</w:t>
      </w:r>
      <w:r w:rsidR="006D6DC8">
        <w:t xml:space="preserve"> </w:t>
      </w:r>
    </w:p>
    <w:p w:rsidR="00F12A96" w:rsidRPr="00AE0FE4" w:rsidRDefault="00F12A96">
      <w:pPr>
        <w:spacing w:before="0" w:after="0" w:line="240" w:lineRule="auto"/>
        <w:rPr>
          <w:highlight w:val="yellow"/>
          <w:lang w:val="en-IE"/>
        </w:rPr>
      </w:pPr>
    </w:p>
    <w:p w:rsidR="001B36E7" w:rsidRPr="001B319D" w:rsidRDefault="001B36E7" w:rsidP="00E40195">
      <w:pPr>
        <w:pStyle w:val="Heading1"/>
        <w:pageBreakBefore w:val="0"/>
        <w:numPr>
          <w:ilvl w:val="0"/>
          <w:numId w:val="10"/>
        </w:numPr>
      </w:pPr>
      <w:bookmarkStart w:id="6" w:name="_Toc384386456"/>
      <w:r w:rsidRPr="001B319D">
        <w:t>SEMO Update</w:t>
      </w:r>
      <w:bookmarkEnd w:id="6"/>
    </w:p>
    <w:p w:rsidR="001B36E7" w:rsidRPr="00AE0FE4" w:rsidRDefault="001B36E7" w:rsidP="00B83F89">
      <w:pPr>
        <w:spacing w:before="0" w:after="0" w:line="240" w:lineRule="auto"/>
        <w:jc w:val="both"/>
        <w:rPr>
          <w:highlight w:val="yellow"/>
        </w:rPr>
      </w:pPr>
    </w:p>
    <w:p w:rsidR="001B36E7" w:rsidRPr="00AF1280" w:rsidRDefault="001B36E7" w:rsidP="00B83F89">
      <w:pPr>
        <w:spacing w:before="0" w:after="0" w:line="240" w:lineRule="auto"/>
        <w:jc w:val="both"/>
      </w:pPr>
      <w:r w:rsidRPr="00AF1280">
        <w:t>The Minutes from Meeting 5</w:t>
      </w:r>
      <w:r w:rsidR="00AF1280" w:rsidRPr="00AF1280">
        <w:t>3</w:t>
      </w:r>
      <w:r w:rsidRPr="00AF1280">
        <w:t xml:space="preserve"> were read and approved. The final approved version of the Minutes is now published on the SEMO website. </w:t>
      </w:r>
    </w:p>
    <w:p w:rsidR="001B36E7" w:rsidRPr="00AE0FE4" w:rsidRDefault="001B36E7" w:rsidP="00B83F89">
      <w:pPr>
        <w:spacing w:before="0" w:after="0" w:line="240" w:lineRule="auto"/>
        <w:jc w:val="both"/>
        <w:rPr>
          <w:highlight w:val="yellow"/>
        </w:rPr>
      </w:pPr>
    </w:p>
    <w:p w:rsidR="00370237" w:rsidRPr="00247369" w:rsidRDefault="001B36E7" w:rsidP="00370237">
      <w:pPr>
        <w:spacing w:before="0" w:after="0" w:line="240" w:lineRule="auto"/>
        <w:jc w:val="both"/>
      </w:pPr>
      <w:r w:rsidRPr="00247369">
        <w:t xml:space="preserve">Secretariat presented the programme of work. </w:t>
      </w:r>
    </w:p>
    <w:p w:rsidR="00247369" w:rsidRPr="00247369" w:rsidRDefault="00247369" w:rsidP="00247369">
      <w:pPr>
        <w:spacing w:before="0" w:after="0" w:line="240" w:lineRule="auto"/>
        <w:jc w:val="both"/>
      </w:pPr>
      <w:r w:rsidRPr="00247369">
        <w:t xml:space="preserve">RA Member provided an update in relation to </w:t>
      </w:r>
      <w:r w:rsidR="00370237" w:rsidRPr="00247369">
        <w:t>Mod_18_11 Definition of Availability</w:t>
      </w:r>
      <w:r>
        <w:t xml:space="preserve"> advising</w:t>
      </w:r>
      <w:r w:rsidRPr="00247369">
        <w:t xml:space="preserve"> that further clarifications are </w:t>
      </w:r>
      <w:r w:rsidR="00261488">
        <w:t xml:space="preserve">currently </w:t>
      </w:r>
      <w:r w:rsidRPr="00247369">
        <w:t>being sought by UREGN</w:t>
      </w:r>
      <w:r w:rsidR="00261488">
        <w:t xml:space="preserve">I on the TSO report, prior to a RA final </w:t>
      </w:r>
      <w:r w:rsidRPr="00247369">
        <w:t>decision being issued on the proposal</w:t>
      </w:r>
      <w:r w:rsidR="00261488">
        <w:t>.</w:t>
      </w:r>
    </w:p>
    <w:p w:rsidR="00370237" w:rsidRPr="00D95AE1" w:rsidRDefault="00370237" w:rsidP="00370237">
      <w:pPr>
        <w:spacing w:before="0" w:after="0" w:line="240" w:lineRule="auto"/>
        <w:jc w:val="both"/>
      </w:pPr>
    </w:p>
    <w:p w:rsidR="005F1A5B" w:rsidRPr="00D95AE1" w:rsidRDefault="00370237" w:rsidP="00B83F89">
      <w:pPr>
        <w:spacing w:before="0" w:after="0" w:line="240" w:lineRule="auto"/>
        <w:jc w:val="both"/>
      </w:pPr>
      <w:r w:rsidRPr="00D95AE1">
        <w:t xml:space="preserve">SO </w:t>
      </w:r>
      <w:r w:rsidR="001A1F82">
        <w:rPr>
          <w:lang w:eastAsia="en-GB"/>
        </w:rPr>
        <w:t>Alternate</w:t>
      </w:r>
      <w:r w:rsidRPr="00D95AE1">
        <w:t xml:space="preserve"> provided an update on Mod_21_12 Amendment to the ATC definition </w:t>
      </w:r>
      <w:r w:rsidR="00356DA1" w:rsidRPr="00D95AE1">
        <w:t xml:space="preserve">advising that internal discussions are ongoing in relation to the issue of compensation for Participants and that </w:t>
      </w:r>
      <w:r w:rsidR="00D95AE1" w:rsidRPr="00D95AE1">
        <w:t>no further update could be provided on the issue.</w:t>
      </w:r>
      <w:r w:rsidR="005B7B20">
        <w:t xml:space="preserve"> </w:t>
      </w:r>
    </w:p>
    <w:p w:rsidR="001B36E7" w:rsidRPr="00D95AE1" w:rsidRDefault="001B36E7" w:rsidP="00B83F89">
      <w:pPr>
        <w:spacing w:before="0" w:after="0" w:line="240" w:lineRule="auto"/>
        <w:jc w:val="both"/>
      </w:pPr>
    </w:p>
    <w:p w:rsidR="001B36E7" w:rsidRPr="00D95AE1" w:rsidRDefault="001B36E7" w:rsidP="00B83F89">
      <w:pPr>
        <w:spacing w:before="0" w:after="0" w:line="240" w:lineRule="auto"/>
        <w:jc w:val="both"/>
      </w:pPr>
      <w:r w:rsidRPr="00D95AE1">
        <w:t xml:space="preserve">MO </w:t>
      </w:r>
      <w:r w:rsidR="00D95AE1" w:rsidRPr="00D95AE1">
        <w:t xml:space="preserve">Alternate </w:t>
      </w:r>
      <w:r w:rsidRPr="00D95AE1">
        <w:t xml:space="preserve">presented slides in relation to the </w:t>
      </w:r>
      <w:r w:rsidR="003C7249" w:rsidRPr="00D95AE1">
        <w:t xml:space="preserve">May 2014 </w:t>
      </w:r>
      <w:r w:rsidRPr="00D95AE1">
        <w:t xml:space="preserve">CMS </w:t>
      </w:r>
      <w:r w:rsidR="00D95AE1" w:rsidRPr="00D95AE1">
        <w:t xml:space="preserve">release. MO Alternate further advised that the cut-off date for October 2014 has passed that once RA approval for the scope has been received, it will be published to the industry. </w:t>
      </w:r>
    </w:p>
    <w:p w:rsidR="00D95AE1" w:rsidRPr="00AE0FE4" w:rsidRDefault="00D95AE1" w:rsidP="00B83F89">
      <w:pPr>
        <w:spacing w:before="0" w:after="0" w:line="240" w:lineRule="auto"/>
        <w:jc w:val="both"/>
        <w:rPr>
          <w:highlight w:val="yellow"/>
        </w:rPr>
      </w:pPr>
    </w:p>
    <w:p w:rsidR="00097997" w:rsidRPr="00AE0FE4" w:rsidRDefault="00097997" w:rsidP="00B83F89">
      <w:pPr>
        <w:spacing w:before="0" w:after="0" w:line="240" w:lineRule="auto"/>
        <w:jc w:val="both"/>
        <w:rPr>
          <w:highlight w:val="yellow"/>
        </w:rPr>
      </w:pPr>
    </w:p>
    <w:p w:rsidR="001B36E7" w:rsidRPr="00AE0FE4" w:rsidRDefault="001B36E7" w:rsidP="00866BBF">
      <w:pPr>
        <w:spacing w:before="0" w:after="0" w:line="240" w:lineRule="auto"/>
        <w:jc w:val="both"/>
        <w:rPr>
          <w:highlight w:val="yellow"/>
        </w:rPr>
      </w:pPr>
    </w:p>
    <w:p w:rsidR="001B36E7" w:rsidRPr="001B319D" w:rsidRDefault="001B36E7" w:rsidP="00E40195">
      <w:pPr>
        <w:pStyle w:val="Heading1"/>
        <w:pageBreakBefore w:val="0"/>
        <w:numPr>
          <w:ilvl w:val="0"/>
          <w:numId w:val="10"/>
        </w:numPr>
      </w:pPr>
      <w:bookmarkStart w:id="7" w:name="_Toc384386457"/>
      <w:r w:rsidRPr="001B319D">
        <w:t>Review of Actions</w:t>
      </w:r>
      <w:bookmarkEnd w:id="7"/>
    </w:p>
    <w:p w:rsidR="001B36E7" w:rsidRPr="00AE0FE4" w:rsidRDefault="001B36E7">
      <w:pPr>
        <w:spacing w:before="0" w:after="0" w:line="240" w:lineRule="auto"/>
        <w:rPr>
          <w:highlight w:val="yellow"/>
        </w:rPr>
      </w:pPr>
    </w:p>
    <w:tbl>
      <w:tblPr>
        <w:tblW w:w="9781" w:type="dxa"/>
        <w:tblInd w:w="108" w:type="dxa"/>
        <w:tblCellMar>
          <w:left w:w="0" w:type="dxa"/>
          <w:right w:w="0" w:type="dxa"/>
        </w:tblCellMar>
        <w:tblLook w:val="00A0"/>
      </w:tblPr>
      <w:tblGrid>
        <w:gridCol w:w="3934"/>
        <w:gridCol w:w="5561"/>
        <w:gridCol w:w="286"/>
      </w:tblGrid>
      <w:tr w:rsidR="001B36E7" w:rsidRPr="00AE0FE4" w:rsidTr="00B03F46">
        <w:trPr>
          <w:cantSplit/>
        </w:trPr>
        <w:tc>
          <w:tcPr>
            <w:tcW w:w="9781" w:type="dxa"/>
            <w:gridSpan w:val="3"/>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rsidR="001B36E7" w:rsidRPr="00AE0FE4" w:rsidRDefault="001B36E7" w:rsidP="004604C0">
            <w:pPr>
              <w:rPr>
                <w:highlight w:val="yellow"/>
              </w:rPr>
            </w:pPr>
            <w:r w:rsidRPr="001B319D">
              <w:rPr>
                <w:rStyle w:val="IntenseEmphasis"/>
                <w:caps/>
                <w:color w:val="FFFFFF"/>
              </w:rPr>
              <w:t>Actions Recorded At previous meetings</w:t>
            </w:r>
          </w:p>
        </w:tc>
      </w:tr>
      <w:tr w:rsidR="00B03F46" w:rsidTr="00B03F46">
        <w:tblPrEx>
          <w:tblLook w:val="04A0"/>
        </w:tblPrEx>
        <w:trPr>
          <w:gridAfter w:val="1"/>
          <w:wAfter w:w="286" w:type="dxa"/>
          <w:cantSplit/>
        </w:trPr>
        <w:tc>
          <w:tcPr>
            <w:tcW w:w="3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3F46" w:rsidRDefault="00B03F46">
            <w:pPr>
              <w:rPr>
                <w:rFonts w:ascii="Calibri" w:eastAsia="Calibri" w:hAnsi="Calibri"/>
                <w:sz w:val="22"/>
                <w:szCs w:val="22"/>
              </w:rPr>
            </w:pPr>
            <w:r>
              <w:t>Legal Support Discussion</w:t>
            </w:r>
          </w:p>
        </w:tc>
        <w:tc>
          <w:tcPr>
            <w:tcW w:w="5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3F46" w:rsidRDefault="00B03F46" w:rsidP="00E40195">
            <w:pPr>
              <w:pStyle w:val="ListParagraph"/>
              <w:numPr>
                <w:ilvl w:val="0"/>
                <w:numId w:val="9"/>
              </w:numPr>
              <w:contextualSpacing w:val="0"/>
              <w:rPr>
                <w:rFonts w:ascii="Calibri" w:eastAsia="Calibri" w:hAnsi="Calibri"/>
                <w:b/>
                <w:bCs/>
                <w:sz w:val="22"/>
                <w:szCs w:val="22"/>
              </w:rPr>
            </w:pPr>
            <w:r w:rsidRPr="000062D2">
              <w:rPr>
                <w:rFonts w:cs="Arial"/>
                <w:b/>
              </w:rPr>
              <w:t>Re-tender for the provision of independent legal support  to be procured</w:t>
            </w:r>
            <w:r>
              <w:rPr>
                <w:rFonts w:ascii="Calibri" w:hAnsi="Calibri"/>
                <w:b/>
                <w:bCs/>
                <w:sz w:val="22"/>
                <w:szCs w:val="22"/>
              </w:rPr>
              <w:t xml:space="preserve"> – </w:t>
            </w:r>
            <w:r w:rsidRPr="000062D2">
              <w:t>In progress</w:t>
            </w:r>
          </w:p>
          <w:p w:rsidR="00B03F46" w:rsidRDefault="00B03F46" w:rsidP="00E40195">
            <w:pPr>
              <w:pStyle w:val="ListParagraph"/>
              <w:numPr>
                <w:ilvl w:val="0"/>
                <w:numId w:val="9"/>
              </w:numPr>
              <w:contextualSpacing w:val="0"/>
              <w:rPr>
                <w:rFonts w:ascii="Calibri" w:hAnsi="Calibri"/>
                <w:b/>
                <w:bCs/>
                <w:sz w:val="22"/>
                <w:szCs w:val="22"/>
              </w:rPr>
            </w:pPr>
            <w:r w:rsidRPr="000062D2">
              <w:rPr>
                <w:rFonts w:cs="Arial"/>
                <w:b/>
              </w:rPr>
              <w:t>Secretariat to circulate proposal to re-tender to Committee when finalised</w:t>
            </w:r>
            <w:r>
              <w:rPr>
                <w:rFonts w:ascii="Calibri" w:hAnsi="Calibri"/>
                <w:b/>
                <w:bCs/>
                <w:sz w:val="22"/>
                <w:szCs w:val="22"/>
              </w:rPr>
              <w:t xml:space="preserve"> – </w:t>
            </w:r>
            <w:r w:rsidRPr="000062D2">
              <w:t>In progress</w:t>
            </w:r>
          </w:p>
        </w:tc>
      </w:tr>
      <w:tr w:rsidR="001B36E7" w:rsidRPr="00AE0FE4" w:rsidTr="00296D2D">
        <w:trPr>
          <w:gridAfter w:val="1"/>
          <w:wAfter w:w="286" w:type="dxa"/>
          <w:cantSplit/>
          <w:trHeight w:val="630"/>
        </w:trPr>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36E7" w:rsidRPr="00AE0FE4" w:rsidRDefault="001B36E7" w:rsidP="004604C0">
            <w:pPr>
              <w:rPr>
                <w:rFonts w:cs="Arial"/>
                <w:highlight w:val="yellow"/>
              </w:rPr>
            </w:pPr>
            <w:r w:rsidRPr="00B03F46">
              <w:rPr>
                <w:rFonts w:cs="Arial"/>
              </w:rPr>
              <w:t>REMIT</w:t>
            </w:r>
          </w:p>
        </w:tc>
        <w:tc>
          <w:tcPr>
            <w:tcW w:w="556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B36E7" w:rsidRPr="00B03F46" w:rsidRDefault="001B36E7" w:rsidP="00E40195">
            <w:pPr>
              <w:pStyle w:val="ListParagraph"/>
              <w:numPr>
                <w:ilvl w:val="0"/>
                <w:numId w:val="8"/>
              </w:numPr>
              <w:spacing w:before="0" w:after="0" w:line="240" w:lineRule="auto"/>
              <w:rPr>
                <w:rFonts w:cs="Arial"/>
              </w:rPr>
            </w:pPr>
            <w:r w:rsidRPr="000062D2">
              <w:rPr>
                <w:rFonts w:cs="Arial"/>
                <w:b/>
              </w:rPr>
              <w:t>RAs to facilitate Working Group to progress REMIT outside of the Mods Committee forum</w:t>
            </w:r>
            <w:r w:rsidR="002D7803" w:rsidRPr="000062D2">
              <w:rPr>
                <w:rFonts w:ascii="Calibri" w:hAnsi="Calibri"/>
                <w:b/>
                <w:bCs/>
                <w:sz w:val="22"/>
                <w:szCs w:val="22"/>
              </w:rPr>
              <w:t>-</w:t>
            </w:r>
            <w:r w:rsidR="002D7803" w:rsidRPr="00B03F46">
              <w:rPr>
                <w:rFonts w:cs="Arial"/>
              </w:rPr>
              <w:t xml:space="preserve"> </w:t>
            </w:r>
            <w:r w:rsidR="00B03F46" w:rsidRPr="00B03F46">
              <w:t>Open: RA Alternate advised that a workshop is being organized for 30</w:t>
            </w:r>
            <w:r w:rsidR="00B03F46" w:rsidRPr="000062D2">
              <w:t>th</w:t>
            </w:r>
            <w:r w:rsidR="00B03F46" w:rsidRPr="00B03F46">
              <w:t xml:space="preserve"> April and Participants will be notified once details have been finalised</w:t>
            </w:r>
            <w:r w:rsidR="008D50E4">
              <w:t xml:space="preserve">. </w:t>
            </w:r>
            <w:r w:rsidR="005B7B20">
              <w:t>Following th</w:t>
            </w:r>
            <w:r w:rsidR="008D50E4">
              <w:t xml:space="preserve">e meeting an updated date of </w:t>
            </w:r>
            <w:r w:rsidR="005B7B20">
              <w:t xml:space="preserve"> </w:t>
            </w:r>
            <w:r w:rsidR="005B7B20" w:rsidRPr="008D50E4">
              <w:rPr>
                <w:b/>
              </w:rPr>
              <w:t>8</w:t>
            </w:r>
            <w:r w:rsidR="005B7B20" w:rsidRPr="008D50E4">
              <w:rPr>
                <w:b/>
                <w:vertAlign w:val="superscript"/>
              </w:rPr>
              <w:t>th</w:t>
            </w:r>
            <w:r w:rsidR="005B7B20" w:rsidRPr="008D50E4">
              <w:rPr>
                <w:b/>
              </w:rPr>
              <w:t xml:space="preserve"> May</w:t>
            </w:r>
            <w:r w:rsidR="005B7B20">
              <w:t xml:space="preserve"> for the workshop was communicated</w:t>
            </w:r>
            <w:r w:rsidR="002A061B">
              <w:t xml:space="preserve"> via the </w:t>
            </w:r>
            <w:hyperlink r:id="rId23" w:history="1">
              <w:r w:rsidR="002A061B" w:rsidRPr="00E857AA">
                <w:rPr>
                  <w:rStyle w:val="Hyperlink"/>
                </w:rPr>
                <w:t>http://www.allislandproject.org/</w:t>
              </w:r>
            </w:hyperlink>
            <w:r w:rsidR="002A061B">
              <w:t xml:space="preserve"> website.</w:t>
            </w:r>
          </w:p>
          <w:p w:rsidR="002D7803" w:rsidRPr="00AE0FE4" w:rsidRDefault="002D7803" w:rsidP="002D7803">
            <w:pPr>
              <w:pStyle w:val="ListParagraph"/>
              <w:spacing w:before="0" w:after="0" w:line="240" w:lineRule="auto"/>
              <w:rPr>
                <w:rFonts w:cs="Arial"/>
                <w:highlight w:val="yellow"/>
              </w:rPr>
            </w:pPr>
          </w:p>
          <w:p w:rsidR="00B20066" w:rsidRPr="00AE0FE4" w:rsidRDefault="00B20066" w:rsidP="00B03F46">
            <w:pPr>
              <w:pStyle w:val="ListParagraph"/>
              <w:spacing w:before="0" w:after="0" w:line="240" w:lineRule="auto"/>
              <w:rPr>
                <w:rFonts w:cs="Arial"/>
                <w:highlight w:val="yellow"/>
              </w:rPr>
            </w:pPr>
          </w:p>
        </w:tc>
      </w:tr>
      <w:tr w:rsidR="001B36E7" w:rsidRPr="00AE0FE4" w:rsidTr="00296D2D">
        <w:trPr>
          <w:gridAfter w:val="1"/>
          <w:wAfter w:w="286" w:type="dxa"/>
          <w:cantSplit/>
          <w:trHeight w:val="630"/>
        </w:trPr>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36E7" w:rsidRPr="00B03F46" w:rsidRDefault="001B36E7" w:rsidP="004604C0">
            <w:pPr>
              <w:rPr>
                <w:rFonts w:cs="Arial"/>
              </w:rPr>
            </w:pPr>
            <w:r w:rsidRPr="00B03F46">
              <w:rPr>
                <w:rFonts w:cs="Arial"/>
              </w:rPr>
              <w:t>Mod_11_12: Definition of Special Units</w:t>
            </w:r>
          </w:p>
        </w:tc>
        <w:tc>
          <w:tcPr>
            <w:tcW w:w="556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B36E7" w:rsidRPr="00B03F46" w:rsidRDefault="001B36E7" w:rsidP="00E40195">
            <w:pPr>
              <w:pStyle w:val="ListParagraph"/>
              <w:numPr>
                <w:ilvl w:val="0"/>
                <w:numId w:val="8"/>
              </w:numPr>
              <w:spacing w:before="0" w:after="0" w:line="240" w:lineRule="auto"/>
              <w:rPr>
                <w:rFonts w:cs="Arial"/>
              </w:rPr>
            </w:pPr>
            <w:r w:rsidRPr="000062D2">
              <w:rPr>
                <w:rFonts w:cs="Arial"/>
                <w:b/>
              </w:rPr>
              <w:t>TSO to procure IA-</w:t>
            </w:r>
            <w:r w:rsidRPr="000062D2">
              <w:t>In progress</w:t>
            </w:r>
            <w:r w:rsidR="00B20066" w:rsidRPr="000062D2">
              <w:t>-See deferred section for greater detail.</w:t>
            </w:r>
          </w:p>
        </w:tc>
      </w:tr>
      <w:tr w:rsidR="005B7B20" w:rsidRPr="00AE0FE4" w:rsidTr="000A2B5D">
        <w:trPr>
          <w:gridAfter w:val="1"/>
          <w:wAfter w:w="286" w:type="dxa"/>
          <w:cantSplit/>
          <w:trHeight w:val="1163"/>
        </w:trPr>
        <w:tc>
          <w:tcPr>
            <w:tcW w:w="393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5B7B20" w:rsidRPr="00770D28" w:rsidRDefault="005B7B20" w:rsidP="004604C0">
            <w:pPr>
              <w:rPr>
                <w:rFonts w:cs="Arial"/>
              </w:rPr>
            </w:pPr>
            <w:r w:rsidRPr="00770D28">
              <w:rPr>
                <w:rFonts w:cs="Arial"/>
              </w:rPr>
              <w:lastRenderedPageBreak/>
              <w:t>Mod_02_13: Registration of Charges</w:t>
            </w: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B7B20" w:rsidRPr="00770D28" w:rsidRDefault="005B7B20" w:rsidP="00E40195">
            <w:pPr>
              <w:pStyle w:val="ListParagraph"/>
              <w:numPr>
                <w:ilvl w:val="0"/>
                <w:numId w:val="9"/>
              </w:numPr>
              <w:rPr>
                <w:rFonts w:cs="Arial"/>
              </w:rPr>
            </w:pPr>
            <w:r w:rsidRPr="000062D2">
              <w:rPr>
                <w:rFonts w:cs="Arial"/>
                <w:b/>
              </w:rPr>
              <w:t>Secretariat to schedule Working Group for further discussion of proposal as soon as possible</w:t>
            </w:r>
            <w:r w:rsidRPr="00770D28">
              <w:rPr>
                <w:rFonts w:ascii="Calibri" w:hAnsi="Calibri"/>
                <w:b/>
                <w:bCs/>
                <w:sz w:val="22"/>
                <w:szCs w:val="22"/>
              </w:rPr>
              <w:t xml:space="preserve"> – </w:t>
            </w:r>
            <w:r w:rsidRPr="000062D2">
              <w:t>Closed</w:t>
            </w:r>
            <w:r>
              <w:t xml:space="preserve">; WG held on 13 March; </w:t>
            </w:r>
            <w:r w:rsidRPr="00E0447D">
              <w:t>report</w:t>
            </w:r>
            <w:r w:rsidRPr="000062D2">
              <w:t xml:space="preserve"> published</w:t>
            </w:r>
          </w:p>
        </w:tc>
      </w:tr>
      <w:tr w:rsidR="005B7B20" w:rsidRPr="00AE0FE4" w:rsidTr="005C70D9">
        <w:trPr>
          <w:gridAfter w:val="1"/>
          <w:wAfter w:w="286" w:type="dxa"/>
          <w:cantSplit/>
          <w:trHeight w:val="1365"/>
        </w:trPr>
        <w:tc>
          <w:tcPr>
            <w:tcW w:w="3934" w:type="dxa"/>
            <w:vMerge/>
            <w:tcBorders>
              <w:left w:val="single" w:sz="8" w:space="0" w:color="auto"/>
              <w:right w:val="single" w:sz="8" w:space="0" w:color="auto"/>
            </w:tcBorders>
            <w:tcMar>
              <w:top w:w="0" w:type="dxa"/>
              <w:left w:w="108" w:type="dxa"/>
              <w:bottom w:w="0" w:type="dxa"/>
              <w:right w:w="108" w:type="dxa"/>
            </w:tcMar>
            <w:vAlign w:val="center"/>
          </w:tcPr>
          <w:p w:rsidR="005B7B20" w:rsidRPr="00AE0FE4" w:rsidRDefault="005B7B20" w:rsidP="004604C0">
            <w:pPr>
              <w:rPr>
                <w:rFonts w:cs="Arial"/>
                <w:highlight w:val="yellow"/>
              </w:rPr>
            </w:pP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B7B20" w:rsidRDefault="005B7B20" w:rsidP="00E40195">
            <w:pPr>
              <w:pStyle w:val="ListParagraph"/>
              <w:numPr>
                <w:ilvl w:val="0"/>
                <w:numId w:val="9"/>
              </w:numPr>
              <w:rPr>
                <w:rFonts w:ascii="Calibri" w:hAnsi="Calibri"/>
                <w:b/>
                <w:bCs/>
                <w:sz w:val="22"/>
                <w:szCs w:val="22"/>
              </w:rPr>
            </w:pPr>
            <w:r w:rsidRPr="000062D2">
              <w:rPr>
                <w:rFonts w:cs="Arial"/>
                <w:b/>
              </w:rPr>
              <w:t>Participants to submit slides to be presented to Secretariat in advance of WG to allow for circulation prior to the WG taking place</w:t>
            </w:r>
            <w:r>
              <w:rPr>
                <w:rFonts w:ascii="Calibri" w:hAnsi="Calibri"/>
                <w:b/>
                <w:bCs/>
                <w:sz w:val="22"/>
                <w:szCs w:val="22"/>
              </w:rPr>
              <w:t xml:space="preserve"> – </w:t>
            </w:r>
            <w:r w:rsidRPr="000062D2">
              <w:t>Closed; Viridian presentation received</w:t>
            </w:r>
          </w:p>
        </w:tc>
      </w:tr>
      <w:tr w:rsidR="005B7B20" w:rsidRPr="00AE0FE4" w:rsidTr="000A2B5D">
        <w:trPr>
          <w:gridAfter w:val="1"/>
          <w:wAfter w:w="286" w:type="dxa"/>
          <w:cantSplit/>
          <w:trHeight w:val="875"/>
        </w:trPr>
        <w:tc>
          <w:tcPr>
            <w:tcW w:w="393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5B7B20" w:rsidRPr="00AE0FE4" w:rsidRDefault="005B7B20" w:rsidP="004604C0">
            <w:pPr>
              <w:rPr>
                <w:rFonts w:cs="Arial"/>
                <w:highlight w:val="yellow"/>
              </w:rPr>
            </w:pP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B7B20" w:rsidRPr="00770D28" w:rsidRDefault="005B7B20" w:rsidP="00E40195">
            <w:pPr>
              <w:pStyle w:val="ListParagraph"/>
              <w:numPr>
                <w:ilvl w:val="0"/>
                <w:numId w:val="9"/>
              </w:numPr>
              <w:contextualSpacing w:val="0"/>
              <w:rPr>
                <w:rFonts w:ascii="Calibri" w:hAnsi="Calibri"/>
                <w:sz w:val="22"/>
                <w:szCs w:val="22"/>
              </w:rPr>
            </w:pPr>
            <w:r w:rsidRPr="000062D2">
              <w:rPr>
                <w:rFonts w:cs="Arial"/>
                <w:b/>
              </w:rPr>
              <w:t>SEMO to continue to pursue Participants in relation to signing the Deeds of Charge</w:t>
            </w:r>
            <w:r>
              <w:rPr>
                <w:rFonts w:ascii="Calibri" w:hAnsi="Calibri"/>
                <w:sz w:val="22"/>
                <w:szCs w:val="22"/>
              </w:rPr>
              <w:t xml:space="preserve">-Open </w:t>
            </w:r>
          </w:p>
        </w:tc>
      </w:tr>
      <w:tr w:rsidR="001B36E7" w:rsidRPr="00AE0FE4" w:rsidTr="00770D28">
        <w:trPr>
          <w:gridAfter w:val="1"/>
          <w:wAfter w:w="286" w:type="dxa"/>
          <w:cantSplit/>
          <w:trHeight w:val="77"/>
        </w:trPr>
        <w:tc>
          <w:tcPr>
            <w:tcW w:w="3934" w:type="dxa"/>
            <w:tcBorders>
              <w:top w:val="single" w:sz="4" w:space="0" w:color="auto"/>
              <w:left w:val="single" w:sz="8" w:space="0" w:color="auto"/>
              <w:right w:val="single" w:sz="8" w:space="0" w:color="auto"/>
            </w:tcBorders>
            <w:tcMar>
              <w:top w:w="0" w:type="dxa"/>
              <w:left w:w="108" w:type="dxa"/>
              <w:bottom w:w="0" w:type="dxa"/>
              <w:right w:w="108" w:type="dxa"/>
            </w:tcMar>
            <w:vAlign w:val="center"/>
          </w:tcPr>
          <w:p w:rsidR="001B36E7" w:rsidRPr="00967857" w:rsidRDefault="001B36E7" w:rsidP="004604C0">
            <w:pPr>
              <w:rPr>
                <w:rFonts w:cs="Arial"/>
              </w:rPr>
            </w:pPr>
          </w:p>
          <w:p w:rsidR="001B36E7" w:rsidRPr="00AE0FE4" w:rsidRDefault="001B36E7" w:rsidP="004604C0">
            <w:pPr>
              <w:rPr>
                <w:rFonts w:cs="Arial"/>
                <w:highlight w:val="yellow"/>
              </w:rPr>
            </w:pPr>
            <w:r w:rsidRPr="00967857">
              <w:rPr>
                <w:rFonts w:cs="Arial"/>
              </w:rPr>
              <w:t>Mod_12_13 Amendment to Special units Pumped Storage Definition to include Energy Storage</w:t>
            </w: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36E7" w:rsidRPr="00770D28" w:rsidRDefault="00770D28" w:rsidP="00E40195">
            <w:pPr>
              <w:numPr>
                <w:ilvl w:val="0"/>
                <w:numId w:val="11"/>
              </w:numPr>
              <w:jc w:val="both"/>
            </w:pPr>
            <w:r w:rsidRPr="000062D2">
              <w:rPr>
                <w:rFonts w:cs="Arial"/>
                <w:b/>
              </w:rPr>
              <w:t>SEMO to initiate  IA</w:t>
            </w:r>
            <w:r>
              <w:rPr>
                <w:b/>
                <w:bCs/>
              </w:rPr>
              <w:t xml:space="preserve"> – </w:t>
            </w:r>
            <w:r>
              <w:t xml:space="preserve">Open: In progress- IA to be procured by SEMO IT upon completion of May </w:t>
            </w:r>
            <w:r w:rsidR="008409AF">
              <w:t xml:space="preserve">CMS </w:t>
            </w:r>
            <w:r>
              <w:t>release</w:t>
            </w:r>
          </w:p>
        </w:tc>
      </w:tr>
      <w:tr w:rsidR="001B36E7" w:rsidRPr="00AE0FE4" w:rsidTr="00B03F46">
        <w:trPr>
          <w:gridAfter w:val="1"/>
          <w:wAfter w:w="286" w:type="dxa"/>
          <w:cantSplit/>
          <w:trHeight w:val="630"/>
        </w:trPr>
        <w:tc>
          <w:tcPr>
            <w:tcW w:w="3934" w:type="dxa"/>
            <w:tcBorders>
              <w:left w:val="single" w:sz="8" w:space="0" w:color="auto"/>
              <w:right w:val="single" w:sz="8" w:space="0" w:color="auto"/>
            </w:tcBorders>
            <w:tcMar>
              <w:top w:w="0" w:type="dxa"/>
              <w:left w:w="108" w:type="dxa"/>
              <w:bottom w:w="0" w:type="dxa"/>
              <w:right w:w="108" w:type="dxa"/>
            </w:tcMar>
            <w:vAlign w:val="center"/>
          </w:tcPr>
          <w:p w:rsidR="001B36E7" w:rsidRPr="00AE0FE4" w:rsidRDefault="001B36E7" w:rsidP="004604C0">
            <w:pPr>
              <w:rPr>
                <w:rFonts w:cs="Arial"/>
                <w:highlight w:val="yellow"/>
              </w:rPr>
            </w:pP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0D28" w:rsidRDefault="00770D28" w:rsidP="00E40195">
            <w:pPr>
              <w:numPr>
                <w:ilvl w:val="0"/>
                <w:numId w:val="11"/>
              </w:numPr>
              <w:jc w:val="both"/>
              <w:rPr>
                <w:b/>
                <w:bCs/>
              </w:rPr>
            </w:pPr>
            <w:r w:rsidRPr="000062D2">
              <w:rPr>
                <w:rFonts w:cs="Arial"/>
                <w:b/>
              </w:rPr>
              <w:t>TSO to procure a RCUC IA-</w:t>
            </w:r>
            <w:r>
              <w:rPr>
                <w:b/>
                <w:bCs/>
              </w:rPr>
              <w:t xml:space="preserve"> </w:t>
            </w:r>
            <w:r>
              <w:t>Open</w:t>
            </w:r>
          </w:p>
          <w:p w:rsidR="001B36E7" w:rsidRPr="00AE0FE4" w:rsidRDefault="001B36E7" w:rsidP="00770D28">
            <w:pPr>
              <w:pStyle w:val="ListParagraph"/>
              <w:spacing w:before="0" w:after="0" w:line="240" w:lineRule="auto"/>
              <w:ind w:left="360"/>
              <w:rPr>
                <w:rFonts w:cs="Arial"/>
                <w:highlight w:val="yellow"/>
              </w:rPr>
            </w:pPr>
          </w:p>
        </w:tc>
      </w:tr>
      <w:tr w:rsidR="001B36E7" w:rsidRPr="00AE0FE4" w:rsidTr="00967857">
        <w:trPr>
          <w:gridAfter w:val="1"/>
          <w:wAfter w:w="286" w:type="dxa"/>
          <w:cantSplit/>
          <w:trHeight w:val="630"/>
        </w:trPr>
        <w:tc>
          <w:tcPr>
            <w:tcW w:w="3934" w:type="dxa"/>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1B36E7" w:rsidRPr="00AE0FE4" w:rsidRDefault="001B36E7" w:rsidP="004604C0">
            <w:pPr>
              <w:rPr>
                <w:rFonts w:cs="Arial"/>
                <w:highlight w:val="yellow"/>
              </w:rPr>
            </w:pP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7857" w:rsidRDefault="00967857" w:rsidP="00E40195">
            <w:pPr>
              <w:numPr>
                <w:ilvl w:val="0"/>
                <w:numId w:val="11"/>
              </w:numPr>
              <w:jc w:val="both"/>
              <w:rPr>
                <w:b/>
                <w:bCs/>
              </w:rPr>
            </w:pPr>
            <w:r w:rsidRPr="000062D2">
              <w:rPr>
                <w:rFonts w:cs="Arial"/>
                <w:b/>
              </w:rPr>
              <w:t>Participants to identify/address any necessary requirements for facilitation of a vote on the proposal-</w:t>
            </w:r>
            <w:r>
              <w:rPr>
                <w:b/>
                <w:bCs/>
              </w:rPr>
              <w:t xml:space="preserve"> </w:t>
            </w:r>
            <w:r>
              <w:t>Closed; no feedback received</w:t>
            </w:r>
          </w:p>
          <w:p w:rsidR="001B36E7" w:rsidRPr="00AE0FE4" w:rsidRDefault="001B36E7" w:rsidP="00967857">
            <w:pPr>
              <w:pStyle w:val="ListParagraph"/>
              <w:spacing w:before="0" w:after="0" w:line="240" w:lineRule="auto"/>
              <w:rPr>
                <w:rFonts w:cs="Arial"/>
                <w:highlight w:val="yellow"/>
              </w:rPr>
            </w:pPr>
          </w:p>
        </w:tc>
      </w:tr>
      <w:tr w:rsidR="00967857" w:rsidRPr="00AE0FE4" w:rsidTr="00A728C7">
        <w:trPr>
          <w:gridAfter w:val="1"/>
          <w:wAfter w:w="286" w:type="dxa"/>
          <w:cantSplit/>
          <w:trHeight w:val="630"/>
        </w:trPr>
        <w:tc>
          <w:tcPr>
            <w:tcW w:w="393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rsidR="00967857" w:rsidRPr="00AE0FE4" w:rsidRDefault="00967857" w:rsidP="004604C0">
            <w:pPr>
              <w:rPr>
                <w:rFonts w:cs="Arial"/>
                <w:highlight w:val="yellow"/>
              </w:rPr>
            </w:pPr>
            <w:r>
              <w:t>Mod_04_14 Change to Uplift Parameters Determination Timeline</w:t>
            </w:r>
          </w:p>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7857" w:rsidRPr="00967857" w:rsidRDefault="00967857" w:rsidP="00E40195">
            <w:pPr>
              <w:pStyle w:val="Bullet1"/>
              <w:numPr>
                <w:ilvl w:val="0"/>
                <w:numId w:val="12"/>
              </w:numPr>
              <w:autoSpaceDN w:val="0"/>
              <w:jc w:val="both"/>
              <w:rPr>
                <w:rFonts w:ascii="Calibri" w:hAnsi="Calibri"/>
                <w:sz w:val="22"/>
                <w:szCs w:val="22"/>
                <w:lang w:eastAsia="en-US"/>
              </w:rPr>
            </w:pPr>
            <w:r w:rsidRPr="000062D2">
              <w:rPr>
                <w:rFonts w:cs="Arial"/>
                <w:b/>
                <w:lang w:val="en-GB" w:eastAsia="en-US"/>
              </w:rPr>
              <w:t>Participants to send through comments and suggestions in relation to the proposal to the Secretariat by Thursday 20th February</w:t>
            </w:r>
            <w:r>
              <w:rPr>
                <w:rFonts w:ascii="Calibri" w:hAnsi="Calibri"/>
                <w:sz w:val="22"/>
                <w:szCs w:val="22"/>
                <w:lang w:eastAsia="en-US"/>
              </w:rPr>
              <w:t xml:space="preserve"> -</w:t>
            </w:r>
            <w:r w:rsidRPr="000062D2">
              <w:rPr>
                <w:lang w:val="en-GB" w:eastAsia="en-US"/>
              </w:rPr>
              <w:t xml:space="preserve"> Closed; comments received and issued to RAs</w:t>
            </w:r>
          </w:p>
        </w:tc>
      </w:tr>
      <w:tr w:rsidR="00967857" w:rsidRPr="00AE0FE4" w:rsidTr="00A728C7">
        <w:trPr>
          <w:gridAfter w:val="1"/>
          <w:wAfter w:w="286" w:type="dxa"/>
          <w:cantSplit/>
          <w:trHeight w:val="630"/>
        </w:trPr>
        <w:tc>
          <w:tcPr>
            <w:tcW w:w="393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967857" w:rsidRDefault="00967857" w:rsidP="004604C0"/>
        </w:tc>
        <w:tc>
          <w:tcPr>
            <w:tcW w:w="55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67857" w:rsidRDefault="00967857" w:rsidP="00E40195">
            <w:pPr>
              <w:numPr>
                <w:ilvl w:val="0"/>
                <w:numId w:val="11"/>
              </w:numPr>
              <w:jc w:val="both"/>
              <w:rPr>
                <w:b/>
                <w:bCs/>
              </w:rPr>
            </w:pPr>
            <w:r w:rsidRPr="000062D2">
              <w:rPr>
                <w:rFonts w:cs="Arial"/>
                <w:b/>
              </w:rPr>
              <w:t>RAs to draft alternative version of the proposal</w:t>
            </w:r>
            <w:r>
              <w:rPr>
                <w:color w:val="1F497D"/>
              </w:rPr>
              <w:t xml:space="preserve"> </w:t>
            </w:r>
            <w:r>
              <w:t>– Closed; proposal submitted for Meeting 54</w:t>
            </w:r>
          </w:p>
        </w:tc>
      </w:tr>
    </w:tbl>
    <w:p w:rsidR="00097997" w:rsidRPr="00AE0FE4" w:rsidRDefault="00097997">
      <w:pPr>
        <w:spacing w:before="0" w:after="0" w:line="240" w:lineRule="auto"/>
        <w:rPr>
          <w:highlight w:val="yellow"/>
        </w:rPr>
      </w:pPr>
    </w:p>
    <w:p w:rsidR="001B36E7" w:rsidRPr="007E4794" w:rsidRDefault="001B36E7">
      <w:pPr>
        <w:spacing w:before="0" w:after="0" w:line="240" w:lineRule="auto"/>
      </w:pPr>
      <w:r w:rsidRPr="00AE0FE4">
        <w:rPr>
          <w:highlight w:val="yellow"/>
        </w:rPr>
        <w:br w:type="page"/>
      </w:r>
    </w:p>
    <w:p w:rsidR="001B36E7" w:rsidRPr="007E4794" w:rsidRDefault="001B36E7" w:rsidP="00E40195">
      <w:pPr>
        <w:pStyle w:val="Heading1"/>
        <w:pageBreakBefore w:val="0"/>
        <w:numPr>
          <w:ilvl w:val="0"/>
          <w:numId w:val="10"/>
        </w:numPr>
      </w:pPr>
      <w:bookmarkStart w:id="8" w:name="_Toc384386458"/>
      <w:r w:rsidRPr="007E4794">
        <w:lastRenderedPageBreak/>
        <w:t>Deferred Modification Proposals</w:t>
      </w:r>
      <w:bookmarkEnd w:id="8"/>
    </w:p>
    <w:p w:rsidR="001B36E7" w:rsidRPr="007E4794" w:rsidRDefault="001B36E7" w:rsidP="00413C27">
      <w:pPr>
        <w:jc w:val="both"/>
        <w:rPr>
          <w:b/>
          <w:lang w:eastAsia="en-GB"/>
        </w:rPr>
      </w:pPr>
    </w:p>
    <w:p w:rsidR="001B36E7" w:rsidRPr="007E4794" w:rsidRDefault="001B36E7" w:rsidP="00413C27">
      <w:pPr>
        <w:pStyle w:val="Heading2"/>
        <w:numPr>
          <w:ilvl w:val="0"/>
          <w:numId w:val="6"/>
        </w:numPr>
        <w:ind w:left="426" w:hanging="425"/>
        <w:jc w:val="both"/>
        <w:rPr>
          <w:rStyle w:val="IntenseReference"/>
          <w:color w:val="1F497D"/>
        </w:rPr>
      </w:pPr>
      <w:hyperlink r:id="rId24" w:history="1">
        <w:bookmarkStart w:id="9" w:name="_Toc384386459"/>
        <w:r w:rsidRPr="007E4794">
          <w:rPr>
            <w:rStyle w:val="IntenseReference"/>
            <w:color w:val="1F497D"/>
          </w:rPr>
          <w:t xml:space="preserve">Mod_11_12 </w:t>
        </w:r>
      </w:hyperlink>
      <w:r w:rsidRPr="007E4794">
        <w:rPr>
          <w:rStyle w:val="IntenseReference"/>
          <w:color w:val="1F497D"/>
        </w:rPr>
        <w:t>proposal to extend the</w:t>
      </w:r>
      <w:r w:rsidRPr="007E4794">
        <w:rPr>
          <w:u w:val="single"/>
        </w:rPr>
        <w:t xml:space="preserve"> </w:t>
      </w:r>
      <w:r w:rsidRPr="007E4794">
        <w:rPr>
          <w:rStyle w:val="IntenseReference"/>
          <w:color w:val="1F497D"/>
        </w:rPr>
        <w:t>definition of special units to include caes</w:t>
      </w:r>
      <w:bookmarkEnd w:id="9"/>
    </w:p>
    <w:p w:rsidR="001B36E7" w:rsidRDefault="001B36E7" w:rsidP="002F6F11">
      <w:pPr>
        <w:jc w:val="both"/>
        <w:rPr>
          <w:lang w:eastAsia="en-GB"/>
        </w:rPr>
      </w:pPr>
      <w:r w:rsidRPr="007E4794">
        <w:rPr>
          <w:lang w:eastAsia="en-GB"/>
        </w:rPr>
        <w:t>Proposer: Gaelectric</w:t>
      </w:r>
    </w:p>
    <w:p w:rsidR="00A80257" w:rsidRPr="007E4794" w:rsidRDefault="00A728C7" w:rsidP="002F6F11">
      <w:pPr>
        <w:jc w:val="both"/>
        <w:rPr>
          <w:lang w:eastAsia="en-GB"/>
        </w:rPr>
      </w:pPr>
      <w:r>
        <w:rPr>
          <w:lang w:eastAsia="en-GB"/>
        </w:rPr>
        <w:t xml:space="preserve">Secretariat queried as to whether there was any progress on development of the scope for the IA. SO Alternate advised that the scope is still being agreed upon </w:t>
      </w:r>
      <w:r w:rsidR="00591D5D">
        <w:rPr>
          <w:lang w:eastAsia="en-GB"/>
        </w:rPr>
        <w:t>internally</w:t>
      </w:r>
      <w:r>
        <w:rPr>
          <w:lang w:eastAsia="en-GB"/>
        </w:rPr>
        <w:t>. Secretariat advised that the RAs have granted an extension of the Modification Proposal until October 31</w:t>
      </w:r>
      <w:r w:rsidRPr="00A728C7">
        <w:rPr>
          <w:vertAlign w:val="superscript"/>
          <w:lang w:eastAsia="en-GB"/>
        </w:rPr>
        <w:t>st</w:t>
      </w:r>
      <w:r>
        <w:rPr>
          <w:lang w:eastAsia="en-GB"/>
        </w:rPr>
        <w:t xml:space="preserve"> 2014. Secretariat advised in GES representative</w:t>
      </w:r>
      <w:r w:rsidR="002A061B">
        <w:rPr>
          <w:lang w:eastAsia="en-GB"/>
        </w:rPr>
        <w:t>’</w:t>
      </w:r>
      <w:r>
        <w:rPr>
          <w:lang w:eastAsia="en-GB"/>
        </w:rPr>
        <w:t>s absence, that GES fully support the SO position on the proposal. A further update is expected at the June Modifications Committee Meeting.</w:t>
      </w:r>
    </w:p>
    <w:p w:rsidR="001B36E7" w:rsidRPr="007E4794" w:rsidRDefault="001B36E7" w:rsidP="00AB0F9B">
      <w:pPr>
        <w:pStyle w:val="IntenseQuote"/>
        <w:spacing w:line="360" w:lineRule="auto"/>
        <w:jc w:val="both"/>
      </w:pPr>
      <w:r w:rsidRPr="007E4794">
        <w:t xml:space="preserve">Actions </w:t>
      </w:r>
    </w:p>
    <w:p w:rsidR="001B36E7" w:rsidRPr="007E4794" w:rsidRDefault="001B36E7" w:rsidP="00044F8B">
      <w:pPr>
        <w:pStyle w:val="Bullet1"/>
        <w:numPr>
          <w:ilvl w:val="0"/>
          <w:numId w:val="5"/>
        </w:numPr>
        <w:spacing w:line="360" w:lineRule="auto"/>
        <w:jc w:val="both"/>
      </w:pPr>
      <w:r w:rsidRPr="007E4794">
        <w:t>N/A</w:t>
      </w:r>
    </w:p>
    <w:p w:rsidR="001B36E7" w:rsidRPr="007E4794" w:rsidRDefault="001B36E7" w:rsidP="00AB0F9B">
      <w:pPr>
        <w:pStyle w:val="Bullet1"/>
        <w:numPr>
          <w:ilvl w:val="0"/>
          <w:numId w:val="0"/>
        </w:numPr>
        <w:ind w:left="1080"/>
        <w:jc w:val="both"/>
      </w:pPr>
    </w:p>
    <w:p w:rsidR="001B36E7" w:rsidRPr="007E4794" w:rsidRDefault="001B36E7" w:rsidP="00AB0F9B">
      <w:pPr>
        <w:pStyle w:val="IntenseQuote"/>
        <w:spacing w:line="360" w:lineRule="auto"/>
        <w:jc w:val="both"/>
      </w:pPr>
      <w:r w:rsidRPr="007E4794">
        <w:t>Decision</w:t>
      </w:r>
    </w:p>
    <w:p w:rsidR="001B36E7" w:rsidRPr="007E4794" w:rsidRDefault="001B36E7" w:rsidP="00A47EF0">
      <w:pPr>
        <w:pStyle w:val="Bullet1"/>
        <w:numPr>
          <w:ilvl w:val="0"/>
          <w:numId w:val="5"/>
        </w:numPr>
        <w:spacing w:line="360" w:lineRule="auto"/>
        <w:jc w:val="both"/>
      </w:pPr>
      <w:r w:rsidRPr="007E4794">
        <w:t>The proposal was deferred</w:t>
      </w:r>
    </w:p>
    <w:p w:rsidR="001B36E7" w:rsidRPr="00AE0FE4" w:rsidRDefault="001B36E7" w:rsidP="00A47EF0">
      <w:pPr>
        <w:pStyle w:val="Bullet1"/>
        <w:numPr>
          <w:ilvl w:val="0"/>
          <w:numId w:val="0"/>
        </w:numPr>
        <w:spacing w:line="360" w:lineRule="auto"/>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AE0FE4" w:rsidTr="00936E14">
        <w:trPr>
          <w:jc w:val="center"/>
        </w:trPr>
        <w:tc>
          <w:tcPr>
            <w:tcW w:w="5000" w:type="pct"/>
            <w:shd w:val="clear" w:color="auto" w:fill="548DD4"/>
          </w:tcPr>
          <w:p w:rsidR="001B36E7" w:rsidRPr="00AE0FE4" w:rsidRDefault="001B36E7" w:rsidP="00936E14">
            <w:pPr>
              <w:spacing w:before="40" w:after="40"/>
              <w:jc w:val="center"/>
              <w:rPr>
                <w:b/>
                <w:color w:val="FFFFFF"/>
                <w:sz w:val="16"/>
                <w:szCs w:val="16"/>
                <w:highlight w:val="yellow"/>
              </w:rPr>
            </w:pPr>
            <w:r w:rsidRPr="007E4794">
              <w:rPr>
                <w:b/>
                <w:color w:val="FFFFFF"/>
              </w:rPr>
              <w:t xml:space="preserve">Deferred </w:t>
            </w:r>
          </w:p>
        </w:tc>
      </w:tr>
    </w:tbl>
    <w:p w:rsidR="00362948" w:rsidRPr="00A728C7" w:rsidRDefault="00362948" w:rsidP="002F6F11">
      <w:pPr>
        <w:jc w:val="both"/>
        <w:rPr>
          <w:i/>
          <w:highlight w:val="yellow"/>
        </w:rPr>
      </w:pPr>
    </w:p>
    <w:p w:rsidR="001B36E7" w:rsidRPr="00A728C7" w:rsidRDefault="001B36E7" w:rsidP="00CB2AE1">
      <w:pPr>
        <w:pStyle w:val="Heading2"/>
        <w:numPr>
          <w:ilvl w:val="0"/>
          <w:numId w:val="0"/>
        </w:numPr>
        <w:ind w:left="576" w:hanging="576"/>
        <w:jc w:val="both"/>
        <w:rPr>
          <w:rStyle w:val="IntenseReference"/>
          <w:smallCaps w:val="0"/>
          <w:color w:val="1F497D"/>
        </w:rPr>
      </w:pPr>
      <w:bookmarkStart w:id="10" w:name="_Toc384386461"/>
      <w:r w:rsidRPr="00A728C7">
        <w:rPr>
          <w:rStyle w:val="IntenseReference"/>
          <w:bCs w:val="0"/>
          <w:color w:val="1F497D"/>
          <w:u w:val="none"/>
        </w:rPr>
        <w:t>II.</w:t>
      </w:r>
      <w:r w:rsidRPr="00A728C7">
        <w:rPr>
          <w:rStyle w:val="IntenseReference"/>
          <w:bCs w:val="0"/>
          <w:color w:val="1F497D"/>
          <w:u w:val="none"/>
        </w:rPr>
        <w:tab/>
        <w:t>Mod_12_13 Amendment to special units pumped storage definition to include energy storage</w:t>
      </w:r>
      <w:bookmarkEnd w:id="10"/>
    </w:p>
    <w:p w:rsidR="001B36E7" w:rsidRPr="00A728C7" w:rsidRDefault="001B36E7" w:rsidP="00CB2AE1">
      <w:pPr>
        <w:jc w:val="both"/>
        <w:rPr>
          <w:i/>
        </w:rPr>
      </w:pPr>
      <w:r w:rsidRPr="00A728C7">
        <w:rPr>
          <w:i/>
        </w:rPr>
        <w:t>Proposer: AES</w:t>
      </w:r>
    </w:p>
    <w:p w:rsidR="002A061B" w:rsidRPr="00ED003C" w:rsidRDefault="00ED003C" w:rsidP="002A061B">
      <w:pPr>
        <w:jc w:val="both"/>
        <w:rPr>
          <w:lang w:eastAsia="en-GB"/>
        </w:rPr>
      </w:pPr>
      <w:r w:rsidRPr="00ED003C">
        <w:rPr>
          <w:lang w:eastAsia="en-GB"/>
        </w:rPr>
        <w:t>MO Member advised of discussions between the MO and the vendor in relation to testing for the addition of a pum</w:t>
      </w:r>
      <w:r w:rsidR="00CC5BAA">
        <w:rPr>
          <w:lang w:eastAsia="en-GB"/>
        </w:rPr>
        <w:t xml:space="preserve">ped storage unit to the system. </w:t>
      </w:r>
      <w:r w:rsidRPr="00ED003C">
        <w:rPr>
          <w:lang w:eastAsia="en-GB"/>
        </w:rPr>
        <w:t xml:space="preserve">The vendor submitted an initial cost which was found by the MO to be excessive </w:t>
      </w:r>
      <w:r w:rsidR="002A061B">
        <w:rPr>
          <w:lang w:eastAsia="en-GB"/>
        </w:rPr>
        <w:t xml:space="preserve">with a delivery timescale after Meeting 54, </w:t>
      </w:r>
      <w:r w:rsidRPr="00ED003C">
        <w:rPr>
          <w:lang w:eastAsia="en-GB"/>
        </w:rPr>
        <w:t xml:space="preserve">therefore a number of its elements were questioned. MO Member further advised that ABB &amp; Brady reduced the costs to €48,000 with no reduction in timescales. </w:t>
      </w:r>
    </w:p>
    <w:p w:rsidR="00ED003C" w:rsidRPr="00ED003C" w:rsidRDefault="00ED003C" w:rsidP="00ED003C">
      <w:pPr>
        <w:jc w:val="both"/>
        <w:rPr>
          <w:lang w:eastAsia="en-GB"/>
        </w:rPr>
      </w:pPr>
    </w:p>
    <w:p w:rsidR="002A061B" w:rsidRPr="00ED003C" w:rsidRDefault="00ED003C" w:rsidP="002A061B">
      <w:pPr>
        <w:jc w:val="both"/>
        <w:rPr>
          <w:lang w:eastAsia="en-GB"/>
        </w:rPr>
      </w:pPr>
      <w:r w:rsidRPr="00ED003C">
        <w:rPr>
          <w:lang w:eastAsia="en-GB"/>
        </w:rPr>
        <w:t>MO Member advised of the alternative of utilisation of SEMO IT resources to carry out the testing. Currently SEMO IT test resources are fully allocated to the System Integration Testing for the May release</w:t>
      </w:r>
      <w:r w:rsidR="00CC5BAA">
        <w:rPr>
          <w:lang w:eastAsia="en-GB"/>
        </w:rPr>
        <w:t>,</w:t>
      </w:r>
      <w:r w:rsidRPr="00ED003C">
        <w:rPr>
          <w:lang w:eastAsia="en-GB"/>
        </w:rPr>
        <w:t xml:space="preserve"> however it would be possible for them to allocate resources to the testing of pumped storage in the May (once the CMS release has been deployed). MO Member </w:t>
      </w:r>
      <w:r w:rsidR="00CC5BAA">
        <w:rPr>
          <w:lang w:eastAsia="en-GB"/>
        </w:rPr>
        <w:t>advised tha</w:t>
      </w:r>
      <w:r w:rsidR="001741D4">
        <w:rPr>
          <w:lang w:eastAsia="en-GB"/>
        </w:rPr>
        <w:t>t</w:t>
      </w:r>
      <w:r w:rsidR="00CC5BAA">
        <w:rPr>
          <w:lang w:eastAsia="en-GB"/>
        </w:rPr>
        <w:t xml:space="preserve"> </w:t>
      </w:r>
      <w:r w:rsidRPr="00ED003C">
        <w:rPr>
          <w:lang w:eastAsia="en-GB"/>
        </w:rPr>
        <w:t xml:space="preserve">it is the intention </w:t>
      </w:r>
      <w:r w:rsidR="00CC5BAA">
        <w:rPr>
          <w:lang w:eastAsia="en-GB"/>
        </w:rPr>
        <w:t>for</w:t>
      </w:r>
      <w:r w:rsidRPr="00ED003C">
        <w:rPr>
          <w:lang w:eastAsia="en-GB"/>
        </w:rPr>
        <w:t xml:space="preserve"> the testing </w:t>
      </w:r>
      <w:r w:rsidR="00CC5BAA">
        <w:rPr>
          <w:lang w:eastAsia="en-GB"/>
        </w:rPr>
        <w:t>to</w:t>
      </w:r>
      <w:r w:rsidRPr="00ED003C">
        <w:rPr>
          <w:lang w:eastAsia="en-GB"/>
        </w:rPr>
        <w:t xml:space="preserve"> be completed before the June Modifications Committee Meeting. </w:t>
      </w:r>
      <w:r w:rsidR="002A061B">
        <w:rPr>
          <w:lang w:eastAsia="en-GB"/>
        </w:rPr>
        <w:t xml:space="preserve">MO Member clarified that this would not include RCUC testing. </w:t>
      </w:r>
      <w:r w:rsidR="001A1F82">
        <w:rPr>
          <w:lang w:eastAsia="en-GB"/>
        </w:rPr>
        <w:t xml:space="preserve">SO Alternate advised that RCUC testing </w:t>
      </w:r>
      <w:r w:rsidR="008815BB">
        <w:rPr>
          <w:lang w:eastAsia="en-GB"/>
        </w:rPr>
        <w:t xml:space="preserve">of an additional pumped storage unit </w:t>
      </w:r>
      <w:r w:rsidR="001A1F82">
        <w:rPr>
          <w:lang w:eastAsia="en-GB"/>
        </w:rPr>
        <w:t>will be carried out</w:t>
      </w:r>
      <w:r w:rsidR="008815BB">
        <w:rPr>
          <w:lang w:eastAsia="en-GB"/>
        </w:rPr>
        <w:t xml:space="preserve"> by EirGrid following completion of the </w:t>
      </w:r>
      <w:r w:rsidR="001A1F82">
        <w:rPr>
          <w:lang w:eastAsia="en-GB"/>
        </w:rPr>
        <w:t xml:space="preserve">SEMO IT market testing. </w:t>
      </w:r>
    </w:p>
    <w:p w:rsidR="00ED003C" w:rsidRPr="00ED003C" w:rsidRDefault="00ED003C" w:rsidP="00ED003C">
      <w:pPr>
        <w:jc w:val="both"/>
        <w:rPr>
          <w:lang w:eastAsia="en-GB"/>
        </w:rPr>
      </w:pPr>
    </w:p>
    <w:p w:rsidR="00ED003C" w:rsidRPr="001741D4" w:rsidRDefault="001741D4" w:rsidP="00ED003C">
      <w:pPr>
        <w:rPr>
          <w:highlight w:val="yellow"/>
          <w:lang w:eastAsia="en-GB"/>
        </w:rPr>
      </w:pPr>
      <w:r w:rsidRPr="00ED003C">
        <w:rPr>
          <w:lang w:eastAsia="en-GB"/>
        </w:rPr>
        <w:t xml:space="preserve">Proposer expressed agreement with the option of SEMO IT carrying out the IA so as to avoid incurring significant </w:t>
      </w:r>
      <w:r w:rsidR="002A061B" w:rsidRPr="00ED003C">
        <w:rPr>
          <w:lang w:eastAsia="en-GB"/>
        </w:rPr>
        <w:t>co</w:t>
      </w:r>
      <w:r w:rsidR="002A061B">
        <w:rPr>
          <w:lang w:eastAsia="en-GB"/>
        </w:rPr>
        <w:t>st</w:t>
      </w:r>
      <w:r w:rsidR="002A061B" w:rsidRPr="00ED003C">
        <w:rPr>
          <w:lang w:eastAsia="en-GB"/>
        </w:rPr>
        <w:t xml:space="preserve"> </w:t>
      </w:r>
      <w:r w:rsidRPr="00ED003C">
        <w:rPr>
          <w:lang w:eastAsia="en-GB"/>
        </w:rPr>
        <w:t>by utilising the vendor.</w:t>
      </w:r>
      <w:r>
        <w:rPr>
          <w:lang w:eastAsia="en-GB"/>
        </w:rPr>
        <w:t xml:space="preserve"> Proposer further advised of the view that the</w:t>
      </w:r>
      <w:r w:rsidR="001462F0">
        <w:rPr>
          <w:lang w:eastAsia="en-GB"/>
        </w:rPr>
        <w:t>oretically the</w:t>
      </w:r>
      <w:r>
        <w:rPr>
          <w:lang w:eastAsia="en-GB"/>
        </w:rPr>
        <w:t xml:space="preserve"> system should be able </w:t>
      </w:r>
      <w:r w:rsidRPr="001462F0">
        <w:rPr>
          <w:lang w:eastAsia="en-GB"/>
        </w:rPr>
        <w:t xml:space="preserve">to cope with the addition of an extra pumped storage unit however this </w:t>
      </w:r>
      <w:r w:rsidR="001462F0">
        <w:rPr>
          <w:lang w:eastAsia="en-GB"/>
        </w:rPr>
        <w:t xml:space="preserve">assumption </w:t>
      </w:r>
      <w:r w:rsidRPr="001462F0">
        <w:rPr>
          <w:lang w:eastAsia="en-GB"/>
        </w:rPr>
        <w:t>must be verified</w:t>
      </w:r>
      <w:r w:rsidR="001462F0">
        <w:rPr>
          <w:lang w:eastAsia="en-GB"/>
        </w:rPr>
        <w:t xml:space="preserve"> by the appropriate testing</w:t>
      </w:r>
      <w:r w:rsidRPr="001462F0">
        <w:rPr>
          <w:lang w:eastAsia="en-GB"/>
        </w:rPr>
        <w:t xml:space="preserve">. </w:t>
      </w:r>
    </w:p>
    <w:p w:rsidR="00A728C7" w:rsidRDefault="001741D4" w:rsidP="001741D4">
      <w:pPr>
        <w:rPr>
          <w:lang w:eastAsia="en-GB"/>
        </w:rPr>
      </w:pPr>
      <w:r w:rsidRPr="00DB47FB">
        <w:rPr>
          <w:lang w:eastAsia="en-GB"/>
        </w:rPr>
        <w:lastRenderedPageBreak/>
        <w:t>DSU Member queried as to whether there is some form of warranty or redress available to facilitate other pumped storage units</w:t>
      </w:r>
      <w:r w:rsidR="00DB47FB" w:rsidRPr="00DB47FB">
        <w:rPr>
          <w:lang w:eastAsia="en-GB"/>
        </w:rPr>
        <w:t xml:space="preserve"> </w:t>
      </w:r>
      <w:r w:rsidRPr="00DB47FB">
        <w:rPr>
          <w:lang w:eastAsia="en-GB"/>
        </w:rPr>
        <w:t xml:space="preserve">given the fact that the vendor built the </w:t>
      </w:r>
      <w:r w:rsidR="00DB47FB" w:rsidRPr="00DB47FB">
        <w:rPr>
          <w:lang w:eastAsia="en-GB"/>
        </w:rPr>
        <w:t xml:space="preserve">systems </w:t>
      </w:r>
      <w:r w:rsidRPr="00DB47FB">
        <w:rPr>
          <w:lang w:eastAsia="en-GB"/>
        </w:rPr>
        <w:t>originally.</w:t>
      </w:r>
      <w:r>
        <w:rPr>
          <w:lang w:eastAsia="en-GB"/>
        </w:rPr>
        <w:t xml:space="preserve"> </w:t>
      </w:r>
    </w:p>
    <w:p w:rsidR="002A061B" w:rsidRDefault="002A061B" w:rsidP="001741D4">
      <w:pPr>
        <w:rPr>
          <w:lang w:eastAsia="en-GB"/>
        </w:rPr>
      </w:pPr>
      <w:r>
        <w:rPr>
          <w:lang w:eastAsia="en-GB"/>
        </w:rPr>
        <w:t>MO Member clarified that while the system should in theory be able to accommodate more than one pumped storage unit, it was originally tested with only one.</w:t>
      </w:r>
    </w:p>
    <w:p w:rsidR="00A728C7" w:rsidRDefault="00A728C7" w:rsidP="00CB2AE1">
      <w:pPr>
        <w:jc w:val="both"/>
        <w:rPr>
          <w:i/>
          <w:highlight w:val="yellow"/>
        </w:rPr>
      </w:pPr>
    </w:p>
    <w:p w:rsidR="00A728C7" w:rsidRPr="00A728C7" w:rsidRDefault="00A728C7" w:rsidP="00CB2AE1">
      <w:pPr>
        <w:jc w:val="both"/>
        <w:rPr>
          <w:i/>
          <w:highlight w:val="yellow"/>
        </w:rPr>
      </w:pPr>
    </w:p>
    <w:p w:rsidR="001B36E7" w:rsidRPr="00A728C7" w:rsidRDefault="001B36E7" w:rsidP="00CB2AE1">
      <w:pPr>
        <w:pStyle w:val="IntenseQuote"/>
        <w:spacing w:line="360" w:lineRule="auto"/>
        <w:jc w:val="both"/>
      </w:pPr>
      <w:r w:rsidRPr="00A728C7">
        <w:t xml:space="preserve">Actions </w:t>
      </w:r>
    </w:p>
    <w:p w:rsidR="00A728C7" w:rsidRPr="00A728C7" w:rsidRDefault="001741D4" w:rsidP="00A728C7">
      <w:pPr>
        <w:numPr>
          <w:ilvl w:val="0"/>
          <w:numId w:val="5"/>
        </w:numPr>
        <w:jc w:val="both"/>
      </w:pPr>
      <w:r>
        <w:t>N/A</w:t>
      </w:r>
    </w:p>
    <w:p w:rsidR="00A728C7" w:rsidRPr="00A728C7" w:rsidRDefault="001B36E7" w:rsidP="00A728C7">
      <w:pPr>
        <w:pStyle w:val="IntenseQuote"/>
        <w:spacing w:line="360" w:lineRule="auto"/>
        <w:jc w:val="both"/>
      </w:pPr>
      <w:r w:rsidRPr="00A728C7">
        <w:t>Decision</w:t>
      </w:r>
    </w:p>
    <w:p w:rsidR="001B36E7" w:rsidRPr="00A728C7" w:rsidRDefault="001B36E7" w:rsidP="00CB2AE1">
      <w:pPr>
        <w:pStyle w:val="Bullet1"/>
        <w:numPr>
          <w:ilvl w:val="0"/>
          <w:numId w:val="5"/>
        </w:numPr>
        <w:spacing w:line="360" w:lineRule="auto"/>
        <w:jc w:val="both"/>
      </w:pPr>
      <w:r w:rsidRPr="00A728C7">
        <w:t>The proposal was def</w:t>
      </w:r>
      <w:r w:rsidR="00362948" w:rsidRPr="00A728C7">
        <w:t>e</w:t>
      </w:r>
      <w:r w:rsidRPr="00A728C7">
        <w:t>r</w:t>
      </w:r>
      <w:r w:rsidR="00B45890" w:rsidRPr="00A728C7">
        <w:rPr>
          <w:lang w:val="en-IE"/>
        </w:rPr>
        <w:t>red</w:t>
      </w:r>
    </w:p>
    <w:p w:rsidR="001B36E7" w:rsidRPr="00A728C7" w:rsidRDefault="001B36E7" w:rsidP="00CB2AE1">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A728C7" w:rsidTr="00CB2AE1">
        <w:trPr>
          <w:jc w:val="center"/>
        </w:trPr>
        <w:tc>
          <w:tcPr>
            <w:tcW w:w="5000" w:type="pct"/>
            <w:shd w:val="clear" w:color="auto" w:fill="548DD4"/>
          </w:tcPr>
          <w:p w:rsidR="001B36E7" w:rsidRPr="00A728C7" w:rsidRDefault="00E203A4" w:rsidP="00CB2AE1">
            <w:pPr>
              <w:spacing w:before="40" w:after="40"/>
              <w:jc w:val="center"/>
              <w:rPr>
                <w:b/>
                <w:color w:val="FFFFFF"/>
              </w:rPr>
            </w:pPr>
            <w:r w:rsidRPr="00A728C7">
              <w:rPr>
                <w:b/>
                <w:color w:val="FFFFFF"/>
              </w:rPr>
              <w:t>Deferred</w:t>
            </w:r>
          </w:p>
        </w:tc>
      </w:tr>
    </w:tbl>
    <w:p w:rsidR="001B36E7" w:rsidRPr="001C65C1" w:rsidRDefault="001B36E7" w:rsidP="00CB2AE1">
      <w:pPr>
        <w:pStyle w:val="Bullet1"/>
        <w:numPr>
          <w:ilvl w:val="0"/>
          <w:numId w:val="0"/>
        </w:numPr>
        <w:ind w:left="1080"/>
        <w:jc w:val="both"/>
        <w:rPr>
          <w:rStyle w:val="IntenseReference"/>
          <w:rFonts w:cs="Arial"/>
          <w:b w:val="0"/>
          <w:bCs w:val="0"/>
          <w:smallCaps w:val="0"/>
          <w:color w:val="auto"/>
          <w:spacing w:val="0"/>
          <w:u w:val="none"/>
        </w:rPr>
      </w:pPr>
    </w:p>
    <w:p w:rsidR="00493AD2" w:rsidRPr="001C65C1" w:rsidRDefault="00493AD2" w:rsidP="00493AD2">
      <w:pPr>
        <w:pStyle w:val="Heading2"/>
        <w:numPr>
          <w:ilvl w:val="0"/>
          <w:numId w:val="0"/>
        </w:numPr>
        <w:ind w:left="576" w:hanging="576"/>
        <w:jc w:val="both"/>
        <w:rPr>
          <w:rStyle w:val="IntenseReference"/>
          <w:smallCaps w:val="0"/>
          <w:color w:val="1F497D"/>
          <w:lang w:val="en-IE"/>
        </w:rPr>
      </w:pPr>
      <w:bookmarkStart w:id="11" w:name="_Toc384386462"/>
      <w:r w:rsidRPr="001C65C1">
        <w:rPr>
          <w:rStyle w:val="IntenseReference"/>
          <w:bCs w:val="0"/>
          <w:color w:val="1F497D"/>
          <w:u w:val="none"/>
        </w:rPr>
        <w:t>I</w:t>
      </w:r>
      <w:r w:rsidR="00E62146" w:rsidRPr="001C65C1">
        <w:rPr>
          <w:rStyle w:val="IntenseReference"/>
          <w:bCs w:val="0"/>
          <w:color w:val="1F497D"/>
          <w:u w:val="none"/>
          <w:lang w:val="en-IE"/>
        </w:rPr>
        <w:t>II</w:t>
      </w:r>
      <w:r w:rsidRPr="001C65C1">
        <w:rPr>
          <w:rStyle w:val="IntenseReference"/>
          <w:bCs w:val="0"/>
          <w:color w:val="1F497D"/>
          <w:u w:val="none"/>
        </w:rPr>
        <w:t>.</w:t>
      </w:r>
      <w:r w:rsidRPr="001C65C1">
        <w:rPr>
          <w:rStyle w:val="IntenseReference"/>
          <w:bCs w:val="0"/>
          <w:color w:val="1F497D"/>
          <w:u w:val="none"/>
        </w:rPr>
        <w:tab/>
        <w:t>Mod_</w:t>
      </w:r>
      <w:r w:rsidR="001741D4" w:rsidRPr="001C65C1">
        <w:rPr>
          <w:rStyle w:val="IntenseReference"/>
          <w:bCs w:val="0"/>
          <w:color w:val="1F497D"/>
          <w:u w:val="none"/>
          <w:lang w:val="en-IE"/>
        </w:rPr>
        <w:t>02_13</w:t>
      </w:r>
      <w:r w:rsidRPr="001C65C1">
        <w:rPr>
          <w:rStyle w:val="IntenseReference"/>
          <w:bCs w:val="0"/>
          <w:color w:val="1F497D"/>
          <w:u w:val="none"/>
          <w:lang w:val="en-IE"/>
        </w:rPr>
        <w:t>_</w:t>
      </w:r>
      <w:bookmarkEnd w:id="11"/>
      <w:r w:rsidR="001741D4" w:rsidRPr="001C65C1">
        <w:rPr>
          <w:rStyle w:val="IntenseReference"/>
          <w:bCs w:val="0"/>
          <w:color w:val="1F497D"/>
          <w:u w:val="none"/>
          <w:lang w:val="en-IE"/>
        </w:rPr>
        <w:t>registration of charges</w:t>
      </w:r>
    </w:p>
    <w:p w:rsidR="00493AD2" w:rsidRPr="001C65C1" w:rsidRDefault="00493AD2" w:rsidP="00493AD2">
      <w:pPr>
        <w:jc w:val="both"/>
        <w:rPr>
          <w:i/>
        </w:rPr>
      </w:pPr>
      <w:r w:rsidRPr="001C65C1">
        <w:rPr>
          <w:i/>
        </w:rPr>
        <w:t xml:space="preserve">Proposer: </w:t>
      </w:r>
      <w:r w:rsidR="001741D4" w:rsidRPr="001C65C1">
        <w:rPr>
          <w:i/>
        </w:rPr>
        <w:t>EirGrid</w:t>
      </w:r>
    </w:p>
    <w:p w:rsidR="00593B08" w:rsidRDefault="005B58C9" w:rsidP="00493AD2">
      <w:pPr>
        <w:jc w:val="both"/>
        <w:rPr>
          <w:lang w:eastAsia="en-GB"/>
        </w:rPr>
      </w:pPr>
      <w:r w:rsidRPr="005B58C9">
        <w:rPr>
          <w:lang w:eastAsia="en-GB"/>
        </w:rPr>
        <w:t>Secretariat presented slides providing a background</w:t>
      </w:r>
      <w:r>
        <w:rPr>
          <w:lang w:eastAsia="en-GB"/>
        </w:rPr>
        <w:t xml:space="preserve"> to the proposal and a</w:t>
      </w:r>
      <w:r w:rsidRPr="005B58C9">
        <w:rPr>
          <w:lang w:eastAsia="en-GB"/>
        </w:rPr>
        <w:t>n</w:t>
      </w:r>
      <w:r>
        <w:rPr>
          <w:lang w:eastAsia="en-GB"/>
        </w:rPr>
        <w:t xml:space="preserve"> </w:t>
      </w:r>
      <w:r w:rsidRPr="005B58C9">
        <w:rPr>
          <w:lang w:eastAsia="en-GB"/>
        </w:rPr>
        <w:t xml:space="preserve">overview from the Working Group (WG), which was held on 13th </w:t>
      </w:r>
      <w:r>
        <w:rPr>
          <w:lang w:eastAsia="en-GB"/>
        </w:rPr>
        <w:t xml:space="preserve">March. </w:t>
      </w:r>
      <w:r w:rsidR="008416F9">
        <w:rPr>
          <w:lang w:eastAsia="en-GB"/>
        </w:rPr>
        <w:t xml:space="preserve">Secretariat advised that the WG report is published on the SEMO website. Generator Member noted that the Pinsent Masons presentation was not circulated in advance of the WG, as per the action previously placed at Meeting 52 stating that all presentations should be circulated </w:t>
      </w:r>
      <w:r w:rsidR="00761149">
        <w:rPr>
          <w:lang w:eastAsia="en-GB"/>
        </w:rPr>
        <w:t>prior to</w:t>
      </w:r>
      <w:r w:rsidR="008416F9">
        <w:rPr>
          <w:lang w:eastAsia="en-GB"/>
        </w:rPr>
        <w:t xml:space="preserve"> the WG. This was noted by the</w:t>
      </w:r>
      <w:r w:rsidR="00622AEE">
        <w:rPr>
          <w:lang w:eastAsia="en-GB"/>
        </w:rPr>
        <w:t xml:space="preserve"> Secretariat and Pinsent Masons representative.</w:t>
      </w:r>
      <w:r w:rsidR="007D4A9D">
        <w:rPr>
          <w:lang w:eastAsia="en-GB"/>
        </w:rPr>
        <w:t xml:space="preserve"> Secretariat advised of the below recommendation agreed by WG members:</w:t>
      </w:r>
    </w:p>
    <w:p w:rsidR="007D4A9D" w:rsidRPr="007D4A9D" w:rsidRDefault="00C91952" w:rsidP="00493AD2">
      <w:pPr>
        <w:numPr>
          <w:ilvl w:val="0"/>
          <w:numId w:val="13"/>
        </w:numPr>
        <w:jc w:val="both"/>
        <w:rPr>
          <w:lang w:val="en-US" w:eastAsia="en-GB"/>
        </w:rPr>
      </w:pPr>
      <w:r w:rsidRPr="007D4A9D">
        <w:rPr>
          <w:i/>
          <w:iCs/>
          <w:lang w:eastAsia="en-GB"/>
        </w:rPr>
        <w:t>The WG recommend that following review of the submissions of Participants and PM comments in relation to the presentations at the WG, the Modifications Committee ought to decide whether it is appropriate to direct PM to proceed with an updated Deed of Charge, or, whether the WG should convene again</w:t>
      </w:r>
      <w:r w:rsidRPr="007D4A9D">
        <w:rPr>
          <w:i/>
          <w:iCs/>
          <w:lang w:val="en-US" w:eastAsia="en-GB"/>
        </w:rPr>
        <w:t xml:space="preserve"> </w:t>
      </w:r>
    </w:p>
    <w:p w:rsidR="00627071" w:rsidRPr="006A19EA" w:rsidRDefault="00622AEE" w:rsidP="005C042E">
      <w:pPr>
        <w:jc w:val="both"/>
        <w:rPr>
          <w:lang w:eastAsia="en-GB"/>
        </w:rPr>
      </w:pPr>
      <w:r>
        <w:rPr>
          <w:lang w:eastAsia="en-GB"/>
        </w:rPr>
        <w:t>Secretariat advised that</w:t>
      </w:r>
      <w:r w:rsidR="007D4A9D">
        <w:rPr>
          <w:lang w:eastAsia="en-GB"/>
        </w:rPr>
        <w:t xml:space="preserve"> the Modifications Committee has</w:t>
      </w:r>
      <w:r>
        <w:rPr>
          <w:lang w:eastAsia="en-GB"/>
        </w:rPr>
        <w:t xml:space="preserve"> a yearly budget of €25,000 designated for legal advices. Secretariat further advised that an invoice for approximately €16,000 euro has been received for the work carried out by PM until December 2013 and that work </w:t>
      </w:r>
      <w:r w:rsidR="00761149">
        <w:rPr>
          <w:lang w:eastAsia="en-GB"/>
        </w:rPr>
        <w:t>completed</w:t>
      </w:r>
      <w:r>
        <w:rPr>
          <w:lang w:eastAsia="en-GB"/>
        </w:rPr>
        <w:t xml:space="preserve"> since the start of 2014 </w:t>
      </w:r>
      <w:r w:rsidR="00C24F01">
        <w:rPr>
          <w:lang w:eastAsia="en-GB"/>
        </w:rPr>
        <w:t xml:space="preserve">has not yet been invoiced. PPB representative expressed Viridian group view </w:t>
      </w:r>
      <w:r w:rsidR="00761149">
        <w:rPr>
          <w:lang w:eastAsia="en-GB"/>
        </w:rPr>
        <w:t>that the fundamental question is</w:t>
      </w:r>
      <w:r w:rsidR="00C24F01">
        <w:rPr>
          <w:lang w:eastAsia="en-GB"/>
        </w:rPr>
        <w:t xml:space="preserve"> whether a charge is necessary.</w:t>
      </w:r>
      <w:r w:rsidR="007D4A9D">
        <w:rPr>
          <w:lang w:eastAsia="en-GB"/>
        </w:rPr>
        <w:t xml:space="preserve"> PM representative provided a brief overview of the PM vi</w:t>
      </w:r>
      <w:r w:rsidR="007223DE">
        <w:rPr>
          <w:lang w:eastAsia="en-GB"/>
        </w:rPr>
        <w:t>ew presented at the W</w:t>
      </w:r>
      <w:r w:rsidR="007D4A9D">
        <w:rPr>
          <w:lang w:eastAsia="en-GB"/>
        </w:rPr>
        <w:t xml:space="preserve">G advising </w:t>
      </w:r>
      <w:r w:rsidR="00415EA8">
        <w:rPr>
          <w:lang w:eastAsia="en-GB"/>
        </w:rPr>
        <w:t>that an</w:t>
      </w:r>
      <w:r w:rsidR="007D4A9D">
        <w:rPr>
          <w:lang w:eastAsia="en-GB"/>
        </w:rPr>
        <w:t xml:space="preserve"> updated deed of charge reflective of the existing T&amp;SC trust arrangements, is the most effective way of securing the market</w:t>
      </w:r>
      <w:r w:rsidR="00761149">
        <w:rPr>
          <w:lang w:eastAsia="en-GB"/>
        </w:rPr>
        <w:t xml:space="preserve"> and that a charge is necessary</w:t>
      </w:r>
      <w:r w:rsidR="007D4A9D">
        <w:rPr>
          <w:lang w:eastAsia="en-GB"/>
        </w:rPr>
        <w:t>.</w:t>
      </w:r>
      <w:r w:rsidR="00761149">
        <w:rPr>
          <w:lang w:eastAsia="en-GB"/>
        </w:rPr>
        <w:t xml:space="preserve"> (For further detail </w:t>
      </w:r>
      <w:r w:rsidR="003128F6">
        <w:rPr>
          <w:lang w:eastAsia="en-GB"/>
        </w:rPr>
        <w:t>refer to the WG report</w:t>
      </w:r>
      <w:r w:rsidR="00DF6D61">
        <w:rPr>
          <w:lang w:eastAsia="en-GB"/>
        </w:rPr>
        <w:t xml:space="preserve"> published on the SEMO website). </w:t>
      </w:r>
      <w:r w:rsidR="00415EA8">
        <w:rPr>
          <w:lang w:eastAsia="en-GB"/>
        </w:rPr>
        <w:t>PM representative advised that the trust arrangement as proposed by Viridian (remove the T&amp;SC charge and rely fully upon the CRA trust) does not protect the market in the event of insolvency as it would be open to challenge by a liquidator or administrator</w:t>
      </w:r>
      <w:r w:rsidR="00D05D5B">
        <w:rPr>
          <w:lang w:eastAsia="en-GB"/>
        </w:rPr>
        <w:t xml:space="preserve"> if no charge is registered</w:t>
      </w:r>
      <w:r w:rsidR="00415EA8">
        <w:rPr>
          <w:lang w:eastAsia="en-GB"/>
        </w:rPr>
        <w:t>.</w:t>
      </w:r>
      <w:r w:rsidR="00C91952">
        <w:rPr>
          <w:lang w:eastAsia="en-GB"/>
        </w:rPr>
        <w:t xml:space="preserve"> </w:t>
      </w:r>
      <w:r w:rsidR="00627071">
        <w:rPr>
          <w:lang w:eastAsia="en-GB"/>
        </w:rPr>
        <w:t xml:space="preserve">PM representative expressed the view that Viridian is the only Participant who has put forward a dissenting view to what is proposed by PM. PPB representative clarified that Viridian Group represents 3 different Participants operating in the market. PPB representative expressed the view that what is proposed by PM only affects the NI Participants and introduces discriminatory measures into the Code. PPB representative reiterated Viridian’s concern in relation to whether the charge is necessary at all. PM representative reiterated that the charge is necessary to ensure full security of the market. </w:t>
      </w:r>
    </w:p>
    <w:p w:rsidR="00C91952" w:rsidRDefault="00C91952" w:rsidP="007D4A9D">
      <w:pPr>
        <w:ind w:left="360"/>
        <w:jc w:val="both"/>
        <w:rPr>
          <w:lang w:eastAsia="en-GB"/>
        </w:rPr>
      </w:pPr>
    </w:p>
    <w:p w:rsidR="00D05D5B" w:rsidRDefault="00D05D5B" w:rsidP="005C042E">
      <w:pPr>
        <w:jc w:val="both"/>
        <w:rPr>
          <w:lang w:eastAsia="en-GB"/>
        </w:rPr>
      </w:pPr>
      <w:r>
        <w:rPr>
          <w:lang w:eastAsia="en-GB"/>
        </w:rPr>
        <w:lastRenderedPageBreak/>
        <w:t xml:space="preserve">Generator Member expressed the view that the arrangements that are currently in place have been effective since the beginning of the market. MO Member clarified that there are currently more </w:t>
      </w:r>
      <w:r w:rsidR="002A061B">
        <w:rPr>
          <w:lang w:eastAsia="en-GB"/>
        </w:rPr>
        <w:t xml:space="preserve">collateral reserve </w:t>
      </w:r>
      <w:r>
        <w:rPr>
          <w:lang w:eastAsia="en-GB"/>
        </w:rPr>
        <w:t xml:space="preserve">accounts </w:t>
      </w:r>
      <w:r w:rsidR="002A061B">
        <w:rPr>
          <w:lang w:eastAsia="en-GB"/>
        </w:rPr>
        <w:t xml:space="preserve">without a charge registered against them </w:t>
      </w:r>
      <w:r>
        <w:rPr>
          <w:lang w:eastAsia="en-GB"/>
        </w:rPr>
        <w:t xml:space="preserve">within the SEM </w:t>
      </w:r>
      <w:r w:rsidR="002A061B">
        <w:rPr>
          <w:lang w:eastAsia="en-GB"/>
        </w:rPr>
        <w:t xml:space="preserve">than </w:t>
      </w:r>
      <w:r>
        <w:rPr>
          <w:lang w:eastAsia="en-GB"/>
        </w:rPr>
        <w:t xml:space="preserve"> previously due to the </w:t>
      </w:r>
      <w:r w:rsidR="002A061B">
        <w:rPr>
          <w:lang w:eastAsia="en-GB"/>
        </w:rPr>
        <w:t xml:space="preserve"> accounts moving to</w:t>
      </w:r>
      <w:r>
        <w:rPr>
          <w:lang w:eastAsia="en-GB"/>
        </w:rPr>
        <w:t xml:space="preserve"> Danske Bank</w:t>
      </w:r>
      <w:r w:rsidR="002A061B">
        <w:rPr>
          <w:lang w:eastAsia="en-GB"/>
        </w:rPr>
        <w:t xml:space="preserve"> London</w:t>
      </w:r>
      <w:r>
        <w:rPr>
          <w:lang w:eastAsia="en-GB"/>
        </w:rPr>
        <w:t>.</w:t>
      </w:r>
    </w:p>
    <w:p w:rsidR="00C91952" w:rsidRDefault="006A19EA" w:rsidP="005C042E">
      <w:pPr>
        <w:jc w:val="both"/>
        <w:rPr>
          <w:lang w:eastAsia="en-GB"/>
        </w:rPr>
      </w:pPr>
      <w:r>
        <w:rPr>
          <w:lang w:eastAsia="en-GB"/>
        </w:rPr>
        <w:t xml:space="preserve"> </w:t>
      </w:r>
    </w:p>
    <w:p w:rsidR="00BC1125" w:rsidRDefault="005C042E" w:rsidP="00493AD2">
      <w:pPr>
        <w:jc w:val="both"/>
        <w:rPr>
          <w:lang w:eastAsia="en-GB"/>
        </w:rPr>
      </w:pPr>
      <w:r>
        <w:rPr>
          <w:lang w:eastAsia="en-GB"/>
        </w:rPr>
        <w:t xml:space="preserve">Secretariat drew attention to the Participant comments received subsequent to the WG stating that the BGE feedback advised </w:t>
      </w:r>
      <w:r w:rsidRPr="005C042E">
        <w:rPr>
          <w:lang w:eastAsia="en-GB"/>
        </w:rPr>
        <w:t xml:space="preserve">of the opinion that a re-Drafted Deed of Charge should be </w:t>
      </w:r>
      <w:r w:rsidR="00761149">
        <w:rPr>
          <w:lang w:eastAsia="en-GB"/>
        </w:rPr>
        <w:t>prepared</w:t>
      </w:r>
      <w:r w:rsidRPr="005C042E">
        <w:rPr>
          <w:lang w:eastAsia="en-GB"/>
        </w:rPr>
        <w:t xml:space="preserve"> by Pinsent Masons taking into account, as they suggested, the trust provisions in the T&amp;SC.</w:t>
      </w:r>
      <w:r w:rsidR="003621A4">
        <w:rPr>
          <w:lang w:eastAsia="en-GB"/>
        </w:rPr>
        <w:t xml:space="preserve"> Secretariat further advised that BGE expressed concern with regard to the timing around possible Participant suspension for not signing the deed of charge.</w:t>
      </w:r>
      <w:r w:rsidR="00BC1125">
        <w:rPr>
          <w:lang w:eastAsia="en-GB"/>
        </w:rPr>
        <w:t xml:space="preserve"> Supplier Alternate expressed the view that the WG recommendation does not categorically state that a new deed of charge should be drafted; it recommends that the Committee should decide whether to re-draft or whether a further WG is necessary.</w:t>
      </w:r>
      <w:r w:rsidR="00BC1125" w:rsidRPr="00BC1125">
        <w:rPr>
          <w:lang w:eastAsia="en-GB"/>
        </w:rPr>
        <w:t xml:space="preserve"> </w:t>
      </w:r>
      <w:r w:rsidR="00BC1125">
        <w:rPr>
          <w:lang w:eastAsia="en-GB"/>
        </w:rPr>
        <w:t xml:space="preserve">Discussion ensued in relation to whether a second WG should be </w:t>
      </w:r>
      <w:r w:rsidR="00707CC9">
        <w:rPr>
          <w:lang w:eastAsia="en-GB"/>
        </w:rPr>
        <w:t>convened</w:t>
      </w:r>
      <w:r w:rsidR="00BC1125">
        <w:rPr>
          <w:lang w:eastAsia="en-GB"/>
        </w:rPr>
        <w:t xml:space="preserve">. </w:t>
      </w:r>
      <w:r w:rsidR="00D277C8">
        <w:rPr>
          <w:lang w:eastAsia="en-GB"/>
        </w:rPr>
        <w:t xml:space="preserve">Supplier Alternate and PPB representative expressed discontent that there was not enough time to review PM’s proposed material as it was not circulated prior to the WG. </w:t>
      </w:r>
      <w:r w:rsidR="00062FEB">
        <w:rPr>
          <w:lang w:eastAsia="en-GB"/>
        </w:rPr>
        <w:t>RA Alternate advised that although PM’s presentation was no</w:t>
      </w:r>
      <w:r w:rsidR="00F465CE">
        <w:rPr>
          <w:lang w:eastAsia="en-GB"/>
        </w:rPr>
        <w:t>t</w:t>
      </w:r>
      <w:r w:rsidR="00062FEB">
        <w:rPr>
          <w:lang w:eastAsia="en-GB"/>
        </w:rPr>
        <w:t xml:space="preserve"> submitted in advance of the WG, there has been time since the WG to review the material. </w:t>
      </w:r>
      <w:r w:rsidR="00761149">
        <w:rPr>
          <w:lang w:eastAsia="en-GB"/>
        </w:rPr>
        <w:t>PM representative exp</w:t>
      </w:r>
      <w:r w:rsidR="005D6825">
        <w:rPr>
          <w:lang w:eastAsia="en-GB"/>
        </w:rPr>
        <w:t>lained</w:t>
      </w:r>
      <w:r w:rsidR="00761149">
        <w:rPr>
          <w:lang w:eastAsia="en-GB"/>
        </w:rPr>
        <w:t xml:space="preserve"> that the PM view that was provided at the WG, is not going to change. </w:t>
      </w:r>
      <w:r w:rsidR="00BC1125">
        <w:rPr>
          <w:lang w:eastAsia="en-GB"/>
        </w:rPr>
        <w:t xml:space="preserve">There was consensus that a second WG was not necessary as the same principles that were discussed at length at the first WG would be revisited and put forward again. </w:t>
      </w:r>
    </w:p>
    <w:p w:rsidR="00934EA8" w:rsidRDefault="00934EA8" w:rsidP="00934EA8">
      <w:pPr>
        <w:jc w:val="both"/>
        <w:rPr>
          <w:lang w:eastAsia="en-GB"/>
        </w:rPr>
      </w:pPr>
      <w:r>
        <w:rPr>
          <w:lang w:eastAsia="en-GB"/>
        </w:rPr>
        <w:t>Chair queried as to whether Viridian is opposed to the principle of a charge, or that the bank is in England.</w:t>
      </w:r>
    </w:p>
    <w:p w:rsidR="00934EA8" w:rsidRDefault="00934EA8" w:rsidP="00934EA8">
      <w:pPr>
        <w:jc w:val="both"/>
        <w:rPr>
          <w:lang w:eastAsia="en-GB"/>
        </w:rPr>
      </w:pPr>
      <w:r w:rsidRPr="00FB2BD8">
        <w:rPr>
          <w:lang w:eastAsia="en-GB"/>
        </w:rPr>
        <w:t>PPB representative expressed discontent in relation to th</w:t>
      </w:r>
      <w:r w:rsidR="00FB2BD8" w:rsidRPr="00FB2BD8">
        <w:rPr>
          <w:lang w:eastAsia="en-GB"/>
        </w:rPr>
        <w:t>e extra costs associated and voiced</w:t>
      </w:r>
      <w:r w:rsidR="00FB2BD8">
        <w:rPr>
          <w:lang w:eastAsia="en-GB"/>
        </w:rPr>
        <w:t xml:space="preserve"> concern in relation to the title of CRAs. </w:t>
      </w:r>
      <w:r>
        <w:rPr>
          <w:lang w:eastAsia="en-GB"/>
        </w:rPr>
        <w:t>PM representative advised that the issue of title was discussed at length during the WG, which is why the charge needs to be re-drafted</w:t>
      </w:r>
      <w:r w:rsidR="00707CC9">
        <w:rPr>
          <w:lang w:eastAsia="en-GB"/>
        </w:rPr>
        <w:t xml:space="preserve"> as</w:t>
      </w:r>
      <w:r>
        <w:rPr>
          <w:lang w:eastAsia="en-GB"/>
        </w:rPr>
        <w:t xml:space="preserve"> it needs to address that the Participant should still grant the charge over their beneficial interest in the accounts. </w:t>
      </w:r>
      <w:r w:rsidR="00405058">
        <w:rPr>
          <w:lang w:eastAsia="en-GB"/>
        </w:rPr>
        <w:t>PM representative advised that as discussed at the WG, the new deed of charge would be consistent with the trust arrangements</w:t>
      </w:r>
      <w:r w:rsidR="00140E8B">
        <w:rPr>
          <w:lang w:eastAsia="en-GB"/>
        </w:rPr>
        <w:t xml:space="preserve"> currently within the T&amp;SC</w:t>
      </w:r>
      <w:r w:rsidR="00405058">
        <w:rPr>
          <w:lang w:eastAsia="en-GB"/>
        </w:rPr>
        <w:t>.</w:t>
      </w:r>
    </w:p>
    <w:p w:rsidR="00D277C8" w:rsidRPr="00F0044C" w:rsidRDefault="00D277C8" w:rsidP="00934EA8">
      <w:pPr>
        <w:jc w:val="both"/>
        <w:rPr>
          <w:lang w:eastAsia="en-GB"/>
        </w:rPr>
      </w:pPr>
      <w:r>
        <w:rPr>
          <w:lang w:eastAsia="en-GB"/>
        </w:rPr>
        <w:t xml:space="preserve">RA Member advised that approximately 6% of credit cover is held in cash collateral, with the majority held in letters of credit. RA Member summarised that there are currently 2 options </w:t>
      </w:r>
      <w:r w:rsidR="00707CC9">
        <w:rPr>
          <w:lang w:eastAsia="en-GB"/>
        </w:rPr>
        <w:t>facing</w:t>
      </w:r>
      <w:r w:rsidR="00161E08">
        <w:rPr>
          <w:lang w:eastAsia="en-GB"/>
        </w:rPr>
        <w:t xml:space="preserve"> the Committee with the Modifications Committee External Counsel </w:t>
      </w:r>
      <w:r>
        <w:rPr>
          <w:lang w:eastAsia="en-GB"/>
        </w:rPr>
        <w:t xml:space="preserve">advising that one is more robust and secure than the other. </w:t>
      </w:r>
    </w:p>
    <w:p w:rsidR="00A37612" w:rsidRPr="005B18A9" w:rsidRDefault="005C042E" w:rsidP="00493AD2">
      <w:pPr>
        <w:jc w:val="both"/>
        <w:rPr>
          <w:lang w:eastAsia="en-GB"/>
        </w:rPr>
      </w:pPr>
      <w:r>
        <w:rPr>
          <w:lang w:eastAsia="en-GB"/>
        </w:rPr>
        <w:t xml:space="preserve">Generator Alternate advised that it should be the proposer who should draft the updated Deed of charge, not external Counsel. </w:t>
      </w:r>
      <w:r w:rsidR="00B53DB1">
        <w:rPr>
          <w:lang w:eastAsia="en-GB"/>
        </w:rPr>
        <w:t>MO Member advised that it will be necessary to have the re-drafting carried out by External Counsel as EirGrid Legal do not have the specialist legal expertise to carry out the re-drafting</w:t>
      </w:r>
      <w:r w:rsidR="003F6E18">
        <w:rPr>
          <w:lang w:eastAsia="en-GB"/>
        </w:rPr>
        <w:t xml:space="preserve"> and that Pinsent Masons are acting on behalf of the Modifications Committee, as the original proposal submitted by</w:t>
      </w:r>
      <w:r w:rsidR="00933D9C">
        <w:rPr>
          <w:lang w:eastAsia="en-GB"/>
        </w:rPr>
        <w:t xml:space="preserve"> Eirgrid Legal proposed removing the charge, which was quite different to the proposal now under discussion.</w:t>
      </w:r>
      <w:r w:rsidR="003F6E18">
        <w:rPr>
          <w:lang w:eastAsia="en-GB"/>
        </w:rPr>
        <w:t xml:space="preserve"> </w:t>
      </w:r>
      <w:r w:rsidR="00B53DB1">
        <w:rPr>
          <w:lang w:eastAsia="en-GB"/>
        </w:rPr>
        <w:t xml:space="preserve"> </w:t>
      </w:r>
      <w:r>
        <w:rPr>
          <w:lang w:eastAsia="en-GB"/>
        </w:rPr>
        <w:t xml:space="preserve">PPB representative expressed the view that the Modifications Committee </w:t>
      </w:r>
      <w:r w:rsidR="004767AE">
        <w:rPr>
          <w:lang w:eastAsia="en-GB"/>
        </w:rPr>
        <w:t>has</w:t>
      </w:r>
      <w:r>
        <w:rPr>
          <w:lang w:eastAsia="en-GB"/>
        </w:rPr>
        <w:t xml:space="preserve"> been </w:t>
      </w:r>
      <w:r w:rsidR="005A615B">
        <w:rPr>
          <w:lang w:eastAsia="en-GB"/>
        </w:rPr>
        <w:t>invoiced</w:t>
      </w:r>
      <w:r>
        <w:rPr>
          <w:lang w:eastAsia="en-GB"/>
        </w:rPr>
        <w:t xml:space="preserve"> on a deed of charge that is not fit for purpose (i.e what is proposed in Mod_02_13_v2 Registration of Charges). </w:t>
      </w:r>
      <w:r w:rsidR="00A37612">
        <w:rPr>
          <w:lang w:eastAsia="en-GB"/>
        </w:rPr>
        <w:t xml:space="preserve">PM </w:t>
      </w:r>
      <w:r w:rsidR="00A37612" w:rsidRPr="005A615B">
        <w:rPr>
          <w:lang w:eastAsia="en-GB"/>
        </w:rPr>
        <w:t>representative advised that the initial instructions were not to look at the trust provisions within the T&amp;</w:t>
      </w:r>
      <w:r w:rsidR="00A37612" w:rsidRPr="005B18A9">
        <w:rPr>
          <w:lang w:eastAsia="en-GB"/>
        </w:rPr>
        <w:t xml:space="preserve">SC. </w:t>
      </w:r>
    </w:p>
    <w:p w:rsidR="006D2CF1" w:rsidRPr="005A615B" w:rsidRDefault="006506A7" w:rsidP="00493AD2">
      <w:pPr>
        <w:jc w:val="both"/>
        <w:rPr>
          <w:lang w:eastAsia="en-GB"/>
        </w:rPr>
      </w:pPr>
      <w:r w:rsidRPr="005B18A9">
        <w:rPr>
          <w:lang w:eastAsia="en-GB"/>
        </w:rPr>
        <w:t xml:space="preserve">PPB representative raised a </w:t>
      </w:r>
      <w:r w:rsidR="00474421" w:rsidRPr="005B18A9">
        <w:rPr>
          <w:lang w:eastAsia="en-GB"/>
        </w:rPr>
        <w:t xml:space="preserve">general </w:t>
      </w:r>
      <w:r w:rsidRPr="005B18A9">
        <w:rPr>
          <w:lang w:eastAsia="en-GB"/>
        </w:rPr>
        <w:t xml:space="preserve">query in relation to customers not paying and whether the same provisions would need to apply. PM representative advised that not every type of security needs to be registered however if </w:t>
      </w:r>
      <w:r w:rsidR="00474421" w:rsidRPr="005B18A9">
        <w:rPr>
          <w:lang w:eastAsia="en-GB"/>
        </w:rPr>
        <w:t xml:space="preserve">the security is </w:t>
      </w:r>
      <w:r w:rsidRPr="005B18A9">
        <w:rPr>
          <w:lang w:eastAsia="en-GB"/>
        </w:rPr>
        <w:t xml:space="preserve">cash </w:t>
      </w:r>
      <w:r w:rsidR="00474421" w:rsidRPr="005B18A9">
        <w:rPr>
          <w:lang w:eastAsia="en-GB"/>
        </w:rPr>
        <w:t>collateral sitting</w:t>
      </w:r>
      <w:r w:rsidRPr="005B18A9">
        <w:rPr>
          <w:lang w:eastAsia="en-GB"/>
        </w:rPr>
        <w:t xml:space="preserve"> in a bank account, it is imperative </w:t>
      </w:r>
      <w:r w:rsidR="007240C9" w:rsidRPr="005B18A9">
        <w:rPr>
          <w:lang w:eastAsia="en-GB"/>
        </w:rPr>
        <w:t>that it is registered</w:t>
      </w:r>
      <w:r w:rsidRPr="005B18A9">
        <w:rPr>
          <w:lang w:eastAsia="en-GB"/>
        </w:rPr>
        <w:t>.</w:t>
      </w:r>
    </w:p>
    <w:p w:rsidR="005A615B" w:rsidRDefault="008400A1" w:rsidP="00493AD2">
      <w:pPr>
        <w:jc w:val="both"/>
        <w:rPr>
          <w:lang w:eastAsia="en-GB"/>
        </w:rPr>
      </w:pPr>
      <w:r w:rsidRPr="005A615B">
        <w:rPr>
          <w:lang w:eastAsia="en-GB"/>
        </w:rPr>
        <w:t xml:space="preserve">Generator Alternate advised that the Committee must get sight of the updated deed of charge prior </w:t>
      </w:r>
      <w:r w:rsidR="005A615B" w:rsidRPr="005A615B">
        <w:rPr>
          <w:lang w:eastAsia="en-GB"/>
        </w:rPr>
        <w:t>to voting on it</w:t>
      </w:r>
      <w:r w:rsidRPr="005A615B">
        <w:rPr>
          <w:lang w:eastAsia="en-GB"/>
        </w:rPr>
        <w:t xml:space="preserve">. </w:t>
      </w:r>
      <w:r w:rsidR="005A615B" w:rsidRPr="005A615B">
        <w:rPr>
          <w:lang w:eastAsia="en-GB"/>
        </w:rPr>
        <w:t xml:space="preserve">PM representative expressed agreement with the importance of having </w:t>
      </w:r>
      <w:r w:rsidR="00A54AC3">
        <w:rPr>
          <w:lang w:eastAsia="en-GB"/>
        </w:rPr>
        <w:t xml:space="preserve">sight of </w:t>
      </w:r>
      <w:r w:rsidR="005A615B" w:rsidRPr="005A615B">
        <w:rPr>
          <w:lang w:eastAsia="en-GB"/>
        </w:rPr>
        <w:t xml:space="preserve">the revised draft deed of charge </w:t>
      </w:r>
      <w:r w:rsidR="00A54AC3">
        <w:rPr>
          <w:lang w:eastAsia="en-GB"/>
        </w:rPr>
        <w:t>to allow for the Committee to cast a fully informed vote</w:t>
      </w:r>
      <w:r w:rsidR="005A615B" w:rsidRPr="005A615B">
        <w:rPr>
          <w:lang w:eastAsia="en-GB"/>
        </w:rPr>
        <w:t xml:space="preserve">. PM representative advised that Viridian </w:t>
      </w:r>
      <w:r w:rsidR="00A54AC3">
        <w:rPr>
          <w:lang w:eastAsia="en-GB"/>
        </w:rPr>
        <w:t xml:space="preserve">Group </w:t>
      </w:r>
      <w:r w:rsidR="005A615B" w:rsidRPr="005A615B">
        <w:rPr>
          <w:lang w:eastAsia="en-GB"/>
        </w:rPr>
        <w:t xml:space="preserve">was the only Participant to submit dissenting comments in relation to what is proposed by PM. Generator Member </w:t>
      </w:r>
      <w:r w:rsidR="00A54AC3">
        <w:rPr>
          <w:lang w:eastAsia="en-GB"/>
        </w:rPr>
        <w:t>expressed the view</w:t>
      </w:r>
      <w:r w:rsidR="005A615B" w:rsidRPr="005A615B">
        <w:rPr>
          <w:lang w:eastAsia="en-GB"/>
        </w:rPr>
        <w:t xml:space="preserve"> that </w:t>
      </w:r>
      <w:r w:rsidR="00A54AC3">
        <w:rPr>
          <w:lang w:eastAsia="en-GB"/>
        </w:rPr>
        <w:t xml:space="preserve">a </w:t>
      </w:r>
      <w:r w:rsidR="005A615B" w:rsidRPr="005A615B">
        <w:rPr>
          <w:lang w:eastAsia="en-GB"/>
        </w:rPr>
        <w:t>lack of Participant comment on the issue should not be construed as agreement.</w:t>
      </w:r>
    </w:p>
    <w:p w:rsidR="00DC098D" w:rsidRPr="005A615B" w:rsidRDefault="00DC098D" w:rsidP="00493AD2">
      <w:pPr>
        <w:jc w:val="both"/>
        <w:rPr>
          <w:lang w:eastAsia="en-GB"/>
        </w:rPr>
      </w:pPr>
      <w:r>
        <w:rPr>
          <w:lang w:eastAsia="en-GB"/>
        </w:rPr>
        <w:t xml:space="preserve">Generator Alternate queried as to whether EirGrid legal is satisfied with the proposed deed of charge solution as suggested by PM. MO Member confirmed that EirGrid legal is satisfied </w:t>
      </w:r>
      <w:r w:rsidR="008874D8">
        <w:rPr>
          <w:lang w:eastAsia="en-GB"/>
        </w:rPr>
        <w:t xml:space="preserve">with the proposed </w:t>
      </w:r>
      <w:r w:rsidR="008874D8">
        <w:rPr>
          <w:lang w:eastAsia="en-GB"/>
        </w:rPr>
        <w:lastRenderedPageBreak/>
        <w:t xml:space="preserve">solution </w:t>
      </w:r>
      <w:r>
        <w:rPr>
          <w:lang w:eastAsia="en-GB"/>
        </w:rPr>
        <w:t>and wants to ensure security of accounts and sought specialist legal advice as to the best way to ensure that security is in place.</w:t>
      </w:r>
    </w:p>
    <w:p w:rsidR="00B3752F" w:rsidRDefault="008400A1" w:rsidP="00493AD2">
      <w:pPr>
        <w:jc w:val="both"/>
        <w:rPr>
          <w:lang w:eastAsia="en-GB"/>
        </w:rPr>
      </w:pPr>
      <w:r w:rsidRPr="00F0044C">
        <w:rPr>
          <w:lang w:eastAsia="en-GB"/>
        </w:rPr>
        <w:t>Generator Alternate reiterated that the re-drafting of the deed of charge should be carried out by the proposer i.e EirGrid legal, not External Counsel.</w:t>
      </w:r>
      <w:r w:rsidR="00F0044C" w:rsidRPr="00F0044C">
        <w:rPr>
          <w:lang w:eastAsia="en-GB"/>
        </w:rPr>
        <w:t xml:space="preserve"> Chair expressed agreement that the proposer should re-draft the proposal.</w:t>
      </w:r>
    </w:p>
    <w:p w:rsidR="006D6DC8" w:rsidRDefault="006D6DC8" w:rsidP="00D277C8">
      <w:pPr>
        <w:jc w:val="both"/>
        <w:rPr>
          <w:lang w:eastAsia="en-GB"/>
        </w:rPr>
      </w:pPr>
      <w:r>
        <w:rPr>
          <w:lang w:eastAsia="en-GB"/>
        </w:rPr>
        <w:t xml:space="preserve">Supplier Member thanked Viridian legal representative for </w:t>
      </w:r>
      <w:r w:rsidR="00E1676F">
        <w:rPr>
          <w:lang w:eastAsia="en-GB"/>
        </w:rPr>
        <w:t>the feedback received to date.</w:t>
      </w:r>
    </w:p>
    <w:p w:rsidR="00DD4093" w:rsidRDefault="00DD4093" w:rsidP="00D277C8">
      <w:pPr>
        <w:jc w:val="both"/>
        <w:rPr>
          <w:lang w:eastAsia="en-GB"/>
        </w:rPr>
      </w:pPr>
      <w:r>
        <w:rPr>
          <w:lang w:eastAsia="en-GB"/>
        </w:rPr>
        <w:t>Chair stated that it is the intention to vote on this proposal at the next Modifications Committee Meeting.</w:t>
      </w:r>
    </w:p>
    <w:p w:rsidR="008F7D81" w:rsidRDefault="008F7D81" w:rsidP="008F7D81">
      <w:pPr>
        <w:jc w:val="both"/>
        <w:rPr>
          <w:lang w:eastAsia="en-GB"/>
        </w:rPr>
      </w:pPr>
      <w:r w:rsidRPr="00260110">
        <w:rPr>
          <w:lang w:eastAsia="en-GB"/>
        </w:rPr>
        <w:t>The Committee</w:t>
      </w:r>
      <w:r>
        <w:rPr>
          <w:lang w:eastAsia="en-GB"/>
        </w:rPr>
        <w:t xml:space="preserve"> voted and </w:t>
      </w:r>
      <w:r w:rsidRPr="00260110">
        <w:rPr>
          <w:lang w:eastAsia="en-GB"/>
        </w:rPr>
        <w:t>unanimously agreed on</w:t>
      </w:r>
      <w:r w:rsidR="006A6D90">
        <w:rPr>
          <w:lang w:eastAsia="en-GB"/>
        </w:rPr>
        <w:t xml:space="preserve"> the actions as specified below.</w:t>
      </w:r>
    </w:p>
    <w:p w:rsidR="008F7D81" w:rsidRDefault="008F7D81" w:rsidP="00D277C8">
      <w:pPr>
        <w:jc w:val="both"/>
        <w:rPr>
          <w:lang w:eastAsia="en-GB"/>
        </w:rPr>
      </w:pPr>
    </w:p>
    <w:p w:rsidR="00493AD2" w:rsidRPr="001741D4" w:rsidRDefault="00493AD2" w:rsidP="00493AD2">
      <w:pPr>
        <w:pStyle w:val="IntenseQuote"/>
        <w:spacing w:line="360" w:lineRule="auto"/>
        <w:jc w:val="both"/>
      </w:pPr>
      <w:r w:rsidRPr="001741D4">
        <w:t xml:space="preserve">Actions </w:t>
      </w:r>
    </w:p>
    <w:p w:rsidR="00E62146" w:rsidRPr="00E62146" w:rsidRDefault="00E62146" w:rsidP="00E62146">
      <w:pPr>
        <w:pStyle w:val="Bullet1"/>
        <w:numPr>
          <w:ilvl w:val="0"/>
          <w:numId w:val="5"/>
        </w:numPr>
        <w:spacing w:line="360" w:lineRule="auto"/>
        <w:jc w:val="both"/>
      </w:pPr>
      <w:r w:rsidRPr="00E62146">
        <w:t>Proposer to draft updated Deed of Charge reflective of the trust arrangements, to be circulated to the Committee &amp; WG Members as soon as possible (for a review period of 3 weeks)</w:t>
      </w:r>
    </w:p>
    <w:p w:rsidR="00E62146" w:rsidRPr="00E62146" w:rsidRDefault="005B58C9" w:rsidP="00E62146">
      <w:pPr>
        <w:pStyle w:val="Bullet1"/>
        <w:numPr>
          <w:ilvl w:val="0"/>
          <w:numId w:val="5"/>
        </w:numPr>
        <w:spacing w:line="360" w:lineRule="auto"/>
        <w:jc w:val="both"/>
      </w:pPr>
      <w:r>
        <w:t>Secretariat to organi</w:t>
      </w:r>
      <w:r>
        <w:rPr>
          <w:lang w:val="en-IE"/>
        </w:rPr>
        <w:t>s</w:t>
      </w:r>
      <w:r w:rsidR="00E62146" w:rsidRPr="00E62146">
        <w:t>e conference call to discuss Deed of Charge (for no sooner than 3 weeks from date of circulation of updated draft)</w:t>
      </w:r>
    </w:p>
    <w:p w:rsidR="00493AD2" w:rsidRPr="00A37612" w:rsidRDefault="00E62146" w:rsidP="00E62146">
      <w:pPr>
        <w:pStyle w:val="Bullet1"/>
        <w:numPr>
          <w:ilvl w:val="0"/>
          <w:numId w:val="5"/>
        </w:numPr>
        <w:spacing w:line="360" w:lineRule="auto"/>
        <w:jc w:val="both"/>
      </w:pPr>
      <w:r w:rsidRPr="00E62146">
        <w:t>Participants to ensure adequate legal representation from their respective companies, is present for the call</w:t>
      </w:r>
    </w:p>
    <w:p w:rsidR="00A37612" w:rsidRPr="00E62146" w:rsidRDefault="00A37612" w:rsidP="00A37612">
      <w:pPr>
        <w:pStyle w:val="Bullet1"/>
        <w:numPr>
          <w:ilvl w:val="0"/>
          <w:numId w:val="0"/>
        </w:numPr>
        <w:spacing w:line="360" w:lineRule="auto"/>
        <w:ind w:left="1080"/>
        <w:jc w:val="both"/>
      </w:pPr>
    </w:p>
    <w:p w:rsidR="00493AD2" w:rsidRPr="001741D4" w:rsidRDefault="00493AD2" w:rsidP="00493AD2">
      <w:pPr>
        <w:pStyle w:val="IntenseQuote"/>
        <w:spacing w:line="360" w:lineRule="auto"/>
        <w:jc w:val="both"/>
      </w:pPr>
      <w:r w:rsidRPr="001741D4">
        <w:t>Decision</w:t>
      </w:r>
    </w:p>
    <w:p w:rsidR="00493AD2" w:rsidRPr="00DE1C8A" w:rsidRDefault="00493AD2" w:rsidP="00493AD2">
      <w:pPr>
        <w:pStyle w:val="Bullet1"/>
        <w:numPr>
          <w:ilvl w:val="0"/>
          <w:numId w:val="5"/>
        </w:numPr>
        <w:spacing w:line="360" w:lineRule="auto"/>
        <w:jc w:val="both"/>
      </w:pPr>
      <w:r w:rsidRPr="00DE1C8A">
        <w:t xml:space="preserve">The proposal was </w:t>
      </w:r>
      <w:r w:rsidR="001741D4" w:rsidRPr="00DE1C8A">
        <w:rPr>
          <w:lang w:val="en-IE"/>
        </w:rPr>
        <w:t>deferred</w:t>
      </w:r>
    </w:p>
    <w:p w:rsidR="00493AD2" w:rsidRPr="00A728C7" w:rsidRDefault="00493AD2" w:rsidP="00493AD2">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493AD2" w:rsidRPr="00A728C7" w:rsidTr="00E62146">
        <w:trPr>
          <w:trHeight w:val="70"/>
          <w:jc w:val="center"/>
        </w:trPr>
        <w:tc>
          <w:tcPr>
            <w:tcW w:w="5000" w:type="pct"/>
            <w:shd w:val="clear" w:color="auto" w:fill="548DD4"/>
          </w:tcPr>
          <w:p w:rsidR="00493AD2" w:rsidRPr="00A728C7" w:rsidRDefault="001C65C1" w:rsidP="00311169">
            <w:pPr>
              <w:spacing w:before="40" w:after="40"/>
              <w:jc w:val="center"/>
              <w:rPr>
                <w:b/>
                <w:color w:val="FFFFFF"/>
                <w:highlight w:val="yellow"/>
              </w:rPr>
            </w:pPr>
            <w:r w:rsidRPr="00A728C7">
              <w:rPr>
                <w:b/>
                <w:color w:val="FFFFFF"/>
              </w:rPr>
              <w:t>Deferred</w:t>
            </w:r>
          </w:p>
        </w:tc>
      </w:tr>
    </w:tbl>
    <w:p w:rsidR="00E62146" w:rsidRPr="00A728C7" w:rsidRDefault="00E62146" w:rsidP="00E62146">
      <w:pPr>
        <w:pStyle w:val="Bullet1"/>
        <w:numPr>
          <w:ilvl w:val="0"/>
          <w:numId w:val="0"/>
        </w:numPr>
        <w:ind w:left="1080"/>
        <w:jc w:val="both"/>
        <w:rPr>
          <w:rStyle w:val="IntenseReference"/>
          <w:rFonts w:cs="Arial"/>
          <w:b w:val="0"/>
          <w:bCs w:val="0"/>
          <w:smallCaps w:val="0"/>
          <w:color w:val="auto"/>
          <w:spacing w:val="0"/>
          <w:highlight w:val="yellow"/>
          <w:u w:val="none"/>
        </w:rPr>
      </w:pPr>
    </w:p>
    <w:p w:rsidR="00E62146" w:rsidRPr="00BB33FD" w:rsidRDefault="00E62146" w:rsidP="00E62146">
      <w:pPr>
        <w:pStyle w:val="Heading2"/>
        <w:numPr>
          <w:ilvl w:val="0"/>
          <w:numId w:val="0"/>
        </w:numPr>
        <w:ind w:left="576" w:hanging="576"/>
        <w:jc w:val="both"/>
        <w:rPr>
          <w:rStyle w:val="IntenseReference"/>
          <w:smallCaps w:val="0"/>
          <w:color w:val="1F497D"/>
          <w:lang w:val="en-IE"/>
        </w:rPr>
      </w:pPr>
      <w:r w:rsidRPr="00BB33FD">
        <w:rPr>
          <w:rStyle w:val="IntenseReference"/>
          <w:bCs w:val="0"/>
          <w:color w:val="1F497D"/>
          <w:u w:val="none"/>
        </w:rPr>
        <w:t>I</w:t>
      </w:r>
      <w:r w:rsidRPr="00BB33FD">
        <w:rPr>
          <w:rStyle w:val="IntenseReference"/>
          <w:bCs w:val="0"/>
          <w:color w:val="1F497D"/>
          <w:u w:val="none"/>
          <w:lang w:val="en-IE"/>
        </w:rPr>
        <w:t>V</w:t>
      </w:r>
      <w:r w:rsidRPr="00BB33FD">
        <w:rPr>
          <w:rStyle w:val="IntenseReference"/>
          <w:bCs w:val="0"/>
          <w:color w:val="1F497D"/>
          <w:u w:val="none"/>
        </w:rPr>
        <w:t>.</w:t>
      </w:r>
      <w:r w:rsidRPr="00BB33FD">
        <w:rPr>
          <w:rStyle w:val="IntenseReference"/>
          <w:bCs w:val="0"/>
          <w:color w:val="1F497D"/>
          <w:u w:val="none"/>
        </w:rPr>
        <w:tab/>
        <w:t>Mod_</w:t>
      </w:r>
      <w:r w:rsidRPr="00BB33FD">
        <w:rPr>
          <w:rStyle w:val="IntenseReference"/>
          <w:bCs w:val="0"/>
          <w:color w:val="1F497D"/>
          <w:u w:val="none"/>
          <w:lang w:val="en-IE"/>
        </w:rPr>
        <w:t>04_14_</w:t>
      </w:r>
      <w:r w:rsidR="008B6322" w:rsidRPr="00BB33FD">
        <w:rPr>
          <w:rStyle w:val="IntenseReference"/>
          <w:bCs w:val="0"/>
          <w:color w:val="1F497D"/>
          <w:u w:val="none"/>
          <w:lang w:val="en-IE"/>
        </w:rPr>
        <w:t xml:space="preserve">V2 </w:t>
      </w:r>
      <w:r w:rsidRPr="00BB33FD">
        <w:rPr>
          <w:rStyle w:val="IntenseReference"/>
          <w:bCs w:val="0"/>
          <w:color w:val="1F497D"/>
          <w:u w:val="none"/>
          <w:lang w:val="en-IE"/>
        </w:rPr>
        <w:t xml:space="preserve">change to </w:t>
      </w:r>
      <w:r w:rsidR="004634C9">
        <w:rPr>
          <w:rStyle w:val="IntenseReference"/>
          <w:bCs w:val="0"/>
          <w:color w:val="1F497D"/>
          <w:u w:val="none"/>
          <w:lang w:val="en-IE"/>
        </w:rPr>
        <w:t>uplift parameters determination timeline</w:t>
      </w:r>
    </w:p>
    <w:p w:rsidR="00E62146" w:rsidRPr="00BB33FD" w:rsidRDefault="00E62146" w:rsidP="00E62146">
      <w:pPr>
        <w:jc w:val="both"/>
        <w:rPr>
          <w:i/>
        </w:rPr>
      </w:pPr>
      <w:r w:rsidRPr="00BB33FD">
        <w:rPr>
          <w:i/>
        </w:rPr>
        <w:t>Proposer: RAs</w:t>
      </w:r>
    </w:p>
    <w:p w:rsidR="00292889" w:rsidRDefault="002E5D5C" w:rsidP="00E16539">
      <w:pPr>
        <w:rPr>
          <w:lang w:eastAsia="en-GB"/>
        </w:rPr>
      </w:pPr>
      <w:r w:rsidRPr="00292889">
        <w:rPr>
          <w:lang w:eastAsia="en-GB"/>
        </w:rPr>
        <w:t xml:space="preserve">RA Alternate advised that a consultation paper </w:t>
      </w:r>
      <w:r w:rsidR="00376783" w:rsidRPr="00292889">
        <w:rPr>
          <w:lang w:eastAsia="en-GB"/>
        </w:rPr>
        <w:t>has been</w:t>
      </w:r>
      <w:r w:rsidR="00376783">
        <w:rPr>
          <w:lang w:eastAsia="en-GB"/>
        </w:rPr>
        <w:t xml:space="preserve"> published by the SEM Committee in relation to changing the uplift parameters in the interest of protecting consumers, and is open for consultation until the end of April. </w:t>
      </w:r>
      <w:r w:rsidR="009A4F56">
        <w:rPr>
          <w:lang w:eastAsia="en-GB"/>
        </w:rPr>
        <w:t>The consultation paper states</w:t>
      </w:r>
      <w:r w:rsidR="00292889">
        <w:rPr>
          <w:lang w:eastAsia="en-GB"/>
        </w:rPr>
        <w:t xml:space="preserve"> that if</w:t>
      </w:r>
      <w:r w:rsidR="009A4F56">
        <w:rPr>
          <w:lang w:eastAsia="en-GB"/>
        </w:rPr>
        <w:t xml:space="preserve"> possible</w:t>
      </w:r>
      <w:r w:rsidR="00292889">
        <w:rPr>
          <w:lang w:eastAsia="en-GB"/>
        </w:rPr>
        <w:t>, the SEM Committee would be in favour of changing the parameters before the end of 2014.</w:t>
      </w:r>
    </w:p>
    <w:p w:rsidR="00292889" w:rsidRPr="004D1E7B" w:rsidRDefault="00376783" w:rsidP="00E16539">
      <w:pPr>
        <w:rPr>
          <w:lang w:eastAsia="en-GB"/>
        </w:rPr>
      </w:pPr>
      <w:r w:rsidRPr="00E16539">
        <w:rPr>
          <w:lang w:eastAsia="en-GB"/>
        </w:rPr>
        <w:t xml:space="preserve">RA Alternate provided an overview of the proposal </w:t>
      </w:r>
      <w:r>
        <w:rPr>
          <w:lang w:eastAsia="en-GB"/>
        </w:rPr>
        <w:t xml:space="preserve">advising that the alternative version of the proposal submitted for consideration at Meeting 54 has incorporated Participant comments received </w:t>
      </w:r>
      <w:r w:rsidR="00BE46D7">
        <w:rPr>
          <w:lang w:eastAsia="en-GB"/>
        </w:rPr>
        <w:t xml:space="preserve">in relation to notice and security </w:t>
      </w:r>
      <w:r>
        <w:rPr>
          <w:lang w:eastAsia="en-GB"/>
        </w:rPr>
        <w:t xml:space="preserve">and that it is proposed to change the parameters no more than once in a </w:t>
      </w:r>
      <w:r w:rsidR="00BE46D7">
        <w:rPr>
          <w:lang w:eastAsia="en-GB"/>
        </w:rPr>
        <w:t>calendar year, as opposed to</w:t>
      </w:r>
      <w:r w:rsidR="000B1F11">
        <w:rPr>
          <w:lang w:eastAsia="en-GB"/>
        </w:rPr>
        <w:t xml:space="preserve"> “</w:t>
      </w:r>
      <w:r w:rsidR="00BE46D7">
        <w:rPr>
          <w:lang w:eastAsia="en-GB"/>
        </w:rPr>
        <w:t xml:space="preserve">twelve </w:t>
      </w:r>
      <w:r w:rsidR="000B1F11">
        <w:rPr>
          <w:lang w:eastAsia="en-GB"/>
        </w:rPr>
        <w:t xml:space="preserve">consecutive </w:t>
      </w:r>
      <w:r w:rsidR="00BE46D7">
        <w:rPr>
          <w:lang w:eastAsia="en-GB"/>
        </w:rPr>
        <w:t>month</w:t>
      </w:r>
      <w:r w:rsidR="000B1F11">
        <w:rPr>
          <w:lang w:eastAsia="en-GB"/>
        </w:rPr>
        <w:t>s”</w:t>
      </w:r>
      <w:r w:rsidR="00BE46D7">
        <w:rPr>
          <w:lang w:eastAsia="en-GB"/>
        </w:rPr>
        <w:t xml:space="preserve"> which is </w:t>
      </w:r>
      <w:r w:rsidR="009A4F56">
        <w:rPr>
          <w:lang w:eastAsia="en-GB"/>
        </w:rPr>
        <w:t xml:space="preserve">currently </w:t>
      </w:r>
      <w:r w:rsidR="00BE46D7">
        <w:rPr>
          <w:lang w:eastAsia="en-GB"/>
        </w:rPr>
        <w:t xml:space="preserve">specified in the proposal (excluding this year as the </w:t>
      </w:r>
      <w:r w:rsidR="00BE46D7" w:rsidRPr="004D1E7B">
        <w:rPr>
          <w:lang w:eastAsia="en-GB"/>
        </w:rPr>
        <w:t xml:space="preserve">parameters have already been determined). </w:t>
      </w:r>
    </w:p>
    <w:p w:rsidR="00BC1125" w:rsidRDefault="00E16539" w:rsidP="002E5D5C">
      <w:pPr>
        <w:rPr>
          <w:lang w:eastAsia="en-GB"/>
        </w:rPr>
      </w:pPr>
      <w:r w:rsidRPr="004D1E7B">
        <w:rPr>
          <w:lang w:eastAsia="en-GB"/>
        </w:rPr>
        <w:t>Chair queried as to whether the primary objective of th</w:t>
      </w:r>
      <w:r w:rsidR="004D1E7B" w:rsidRPr="004D1E7B">
        <w:rPr>
          <w:lang w:eastAsia="en-GB"/>
        </w:rPr>
        <w:t>e proposal is to make SMP lower.</w:t>
      </w:r>
      <w:r w:rsidR="008D0B15">
        <w:rPr>
          <w:lang w:eastAsia="en-GB"/>
        </w:rPr>
        <w:t xml:space="preserve"> </w:t>
      </w:r>
      <w:r w:rsidR="002E5D5C" w:rsidRPr="004D1E7B">
        <w:rPr>
          <w:lang w:eastAsia="en-GB"/>
        </w:rPr>
        <w:t xml:space="preserve">RA </w:t>
      </w:r>
      <w:r w:rsidR="004D1E7B" w:rsidRPr="004D1E7B">
        <w:rPr>
          <w:lang w:eastAsia="en-GB"/>
        </w:rPr>
        <w:t xml:space="preserve">Alternate </w:t>
      </w:r>
      <w:r w:rsidR="002E5D5C" w:rsidRPr="004D1E7B">
        <w:rPr>
          <w:lang w:eastAsia="en-GB"/>
        </w:rPr>
        <w:t xml:space="preserve">advised </w:t>
      </w:r>
      <w:r w:rsidR="004D1E7B" w:rsidRPr="004D1E7B">
        <w:rPr>
          <w:lang w:eastAsia="en-GB"/>
        </w:rPr>
        <w:t>that the RAs have</w:t>
      </w:r>
      <w:r w:rsidR="002E5D5C" w:rsidRPr="004D1E7B">
        <w:rPr>
          <w:lang w:eastAsia="en-GB"/>
        </w:rPr>
        <w:t xml:space="preserve"> a statutory </w:t>
      </w:r>
      <w:r w:rsidR="004D1E7B">
        <w:rPr>
          <w:lang w:eastAsia="en-GB"/>
        </w:rPr>
        <w:t>obligation to protect consumers</w:t>
      </w:r>
      <w:r w:rsidR="008D0B15">
        <w:rPr>
          <w:lang w:eastAsia="en-GB"/>
        </w:rPr>
        <w:t>,</w:t>
      </w:r>
      <w:r w:rsidR="004D1E7B">
        <w:rPr>
          <w:lang w:eastAsia="en-GB"/>
        </w:rPr>
        <w:t xml:space="preserve"> reiterating that it is possible to do so without having a negative effect on the SMP profiler, which is why the proposal has been raised.</w:t>
      </w:r>
      <w:r w:rsidR="00E16BCD">
        <w:rPr>
          <w:lang w:eastAsia="en-GB"/>
        </w:rPr>
        <w:t xml:space="preserve"> </w:t>
      </w:r>
    </w:p>
    <w:p w:rsidR="008D0B15" w:rsidRDefault="00E16BCD" w:rsidP="008D0B15">
      <w:pPr>
        <w:rPr>
          <w:lang w:eastAsia="en-GB"/>
        </w:rPr>
      </w:pPr>
      <w:r>
        <w:rPr>
          <w:lang w:eastAsia="en-GB"/>
        </w:rPr>
        <w:t>Generator Alternate sought clarification around the proposed timeframes for changing</w:t>
      </w:r>
      <w:r w:rsidR="00026FF6">
        <w:rPr>
          <w:lang w:eastAsia="en-GB"/>
        </w:rPr>
        <w:t xml:space="preserve"> </w:t>
      </w:r>
      <w:r w:rsidR="004277CB">
        <w:rPr>
          <w:lang w:eastAsia="en-GB"/>
        </w:rPr>
        <w:t xml:space="preserve">determination of uplift </w:t>
      </w:r>
      <w:r w:rsidR="00026FF6">
        <w:rPr>
          <w:lang w:eastAsia="en-GB"/>
        </w:rPr>
        <w:t>parameters</w:t>
      </w:r>
      <w:r w:rsidR="004277CB">
        <w:rPr>
          <w:lang w:eastAsia="en-GB"/>
        </w:rPr>
        <w:t xml:space="preserve"> in the consultation</w:t>
      </w:r>
      <w:r w:rsidR="00026FF6">
        <w:rPr>
          <w:lang w:eastAsia="en-GB"/>
        </w:rPr>
        <w:t>.</w:t>
      </w:r>
      <w:r w:rsidR="004277CB">
        <w:rPr>
          <w:lang w:eastAsia="en-GB"/>
        </w:rPr>
        <w:t xml:space="preserve"> RA Alternate advised that currently in the Code the timeframe states that </w:t>
      </w:r>
      <w:r w:rsidR="004277CB">
        <w:rPr>
          <w:lang w:eastAsia="en-GB"/>
        </w:rPr>
        <w:lastRenderedPageBreak/>
        <w:t xml:space="preserve">the uplift parameters must be determined by the RAs 4 months before the start of the </w:t>
      </w:r>
      <w:r w:rsidR="007529DA">
        <w:rPr>
          <w:lang w:eastAsia="en-GB"/>
        </w:rPr>
        <w:t>year which</w:t>
      </w:r>
      <w:r w:rsidR="004277CB">
        <w:rPr>
          <w:lang w:eastAsia="en-GB"/>
        </w:rPr>
        <w:t xml:space="preserve"> normally would be in August, before a change in January. </w:t>
      </w:r>
      <w:r w:rsidR="007529DA" w:rsidRPr="004D1E7B">
        <w:rPr>
          <w:lang w:eastAsia="en-GB"/>
        </w:rPr>
        <w:t>RA Alternate advised</w:t>
      </w:r>
      <w:r w:rsidR="007529DA">
        <w:rPr>
          <w:lang w:eastAsia="en-GB"/>
        </w:rPr>
        <w:t xml:space="preserve"> that the modification is proposing to change the parameters from time to time, with a stipulation that </w:t>
      </w:r>
      <w:r w:rsidR="00122D0D">
        <w:rPr>
          <w:lang w:eastAsia="en-GB"/>
        </w:rPr>
        <w:t>the parameters would</w:t>
      </w:r>
      <w:r w:rsidR="007529DA">
        <w:rPr>
          <w:lang w:eastAsia="en-GB"/>
        </w:rPr>
        <w:t xml:space="preserve"> not be changed more than once a year to ensure a level of certainty for Participants. </w:t>
      </w:r>
      <w:r w:rsidR="00122D0D">
        <w:rPr>
          <w:lang w:eastAsia="en-GB"/>
        </w:rPr>
        <w:t xml:space="preserve">The stipulation is in both the proposal and the consultation that is out for review until the end of April. </w:t>
      </w:r>
      <w:r w:rsidR="008D0B15">
        <w:rPr>
          <w:lang w:eastAsia="en-GB"/>
        </w:rPr>
        <w:t>RA Member advised that if the proposal is approved, the changes could take effect from 1</w:t>
      </w:r>
      <w:r w:rsidR="008D0B15" w:rsidRPr="009A0D5B">
        <w:rPr>
          <w:vertAlign w:val="superscript"/>
          <w:lang w:eastAsia="en-GB"/>
        </w:rPr>
        <w:t>st</w:t>
      </w:r>
      <w:r w:rsidR="008D0B15">
        <w:rPr>
          <w:lang w:eastAsia="en-GB"/>
        </w:rPr>
        <w:t xml:space="preserve"> October 2014. Discussion on timelines for implementation of the proposal ensued.</w:t>
      </w:r>
    </w:p>
    <w:p w:rsidR="004277CB" w:rsidRDefault="004277CB" w:rsidP="002E5D5C">
      <w:pPr>
        <w:rPr>
          <w:lang w:eastAsia="en-GB"/>
        </w:rPr>
      </w:pPr>
    </w:p>
    <w:p w:rsidR="002222E5" w:rsidRDefault="009C107B" w:rsidP="002E5D5C">
      <w:pPr>
        <w:rPr>
          <w:lang w:eastAsia="en-GB"/>
        </w:rPr>
      </w:pPr>
      <w:r>
        <w:rPr>
          <w:lang w:eastAsia="en-GB"/>
        </w:rPr>
        <w:t xml:space="preserve">PPB representative expressed concern that the determination of the parameters could be left until a later </w:t>
      </w:r>
      <w:r w:rsidR="00CE73AC">
        <w:rPr>
          <w:lang w:eastAsia="en-GB"/>
        </w:rPr>
        <w:t xml:space="preserve">timeframe </w:t>
      </w:r>
      <w:r>
        <w:rPr>
          <w:lang w:eastAsia="en-GB"/>
        </w:rPr>
        <w:t>than current practice. PPB representative advised of</w:t>
      </w:r>
      <w:r w:rsidR="008D0B15">
        <w:rPr>
          <w:lang w:eastAsia="en-GB"/>
        </w:rPr>
        <w:t xml:space="preserve"> the importance of being aware of the parameters, prior to </w:t>
      </w:r>
      <w:r>
        <w:rPr>
          <w:lang w:eastAsia="en-GB"/>
        </w:rPr>
        <w:t>entering into a CFD</w:t>
      </w:r>
      <w:r w:rsidR="002222E5">
        <w:rPr>
          <w:lang w:eastAsia="en-GB"/>
        </w:rPr>
        <w:t>. PPB representative expressed the view that if the parameters are going to change, it should be aligned with the tariff year so that Suppliers are aware of what is going to happen.</w:t>
      </w:r>
    </w:p>
    <w:p w:rsidR="00CE73AC" w:rsidRDefault="002222E5" w:rsidP="002E5D5C">
      <w:pPr>
        <w:rPr>
          <w:lang w:eastAsia="en-GB"/>
        </w:rPr>
      </w:pPr>
      <w:r>
        <w:rPr>
          <w:lang w:eastAsia="en-GB"/>
        </w:rPr>
        <w:t xml:space="preserve">Chair queried as to the </w:t>
      </w:r>
      <w:r w:rsidR="000B1F11">
        <w:rPr>
          <w:lang w:eastAsia="en-GB"/>
        </w:rPr>
        <w:t>benefit to the consumer</w:t>
      </w:r>
      <w:r>
        <w:rPr>
          <w:lang w:eastAsia="en-GB"/>
        </w:rPr>
        <w:t xml:space="preserve"> of the ability </w:t>
      </w:r>
      <w:r w:rsidR="005D6825">
        <w:rPr>
          <w:lang w:eastAsia="en-GB"/>
        </w:rPr>
        <w:t xml:space="preserve">in </w:t>
      </w:r>
      <w:r w:rsidR="000B1F11">
        <w:rPr>
          <w:lang w:eastAsia="en-GB"/>
        </w:rPr>
        <w:t>increasing the flexibility</w:t>
      </w:r>
      <w:r w:rsidR="005D6825">
        <w:rPr>
          <w:lang w:eastAsia="en-GB"/>
        </w:rPr>
        <w:t xml:space="preserve"> </w:t>
      </w:r>
      <w:r w:rsidR="009D0DC5">
        <w:rPr>
          <w:lang w:eastAsia="en-GB"/>
        </w:rPr>
        <w:t xml:space="preserve">involved </w:t>
      </w:r>
      <w:r w:rsidR="005D6825">
        <w:rPr>
          <w:lang w:eastAsia="en-GB"/>
        </w:rPr>
        <w:t xml:space="preserve">(i.e. a one-off change </w:t>
      </w:r>
      <w:r w:rsidR="009D0DC5">
        <w:rPr>
          <w:lang w:eastAsia="en-GB"/>
        </w:rPr>
        <w:t xml:space="preserve">of a number of </w:t>
      </w:r>
      <w:r w:rsidR="005D6825">
        <w:rPr>
          <w:lang w:eastAsia="en-GB"/>
        </w:rPr>
        <w:t>months in the implementation date</w:t>
      </w:r>
      <w:r w:rsidR="009D0DC5">
        <w:rPr>
          <w:lang w:eastAsia="en-GB"/>
        </w:rPr>
        <w:t>)</w:t>
      </w:r>
      <w:r w:rsidR="005D6825">
        <w:rPr>
          <w:lang w:eastAsia="en-GB"/>
        </w:rPr>
        <w:t xml:space="preserve"> when </w:t>
      </w:r>
      <w:r w:rsidR="000B1F11">
        <w:rPr>
          <w:lang w:eastAsia="en-GB"/>
        </w:rPr>
        <w:t>determining the parameters</w:t>
      </w:r>
      <w:r>
        <w:rPr>
          <w:lang w:eastAsia="en-GB"/>
        </w:rPr>
        <w:t xml:space="preserve">. </w:t>
      </w:r>
      <w:r w:rsidR="009D0DC5">
        <w:rPr>
          <w:lang w:eastAsia="en-GB"/>
        </w:rPr>
        <w:t>Further queried that if the RAs are proposing only one</w:t>
      </w:r>
      <w:r w:rsidR="005D6825">
        <w:rPr>
          <w:lang w:eastAsia="en-GB"/>
        </w:rPr>
        <w:t xml:space="preserve"> parameter change </w:t>
      </w:r>
      <w:r w:rsidR="00AD230E">
        <w:rPr>
          <w:lang w:eastAsia="en-GB"/>
        </w:rPr>
        <w:t>per</w:t>
      </w:r>
      <w:r w:rsidR="005D6825">
        <w:rPr>
          <w:lang w:eastAsia="en-GB"/>
        </w:rPr>
        <w:t xml:space="preserve"> year, why not make the change at the next scheduled date. </w:t>
      </w:r>
      <w:r w:rsidR="00CE73AC">
        <w:rPr>
          <w:lang w:eastAsia="en-GB"/>
        </w:rPr>
        <w:t xml:space="preserve">Chair expressed the view that the proposal introduces a level of relative uncertainty for Participants. </w:t>
      </w:r>
      <w:r w:rsidRPr="000B1F11">
        <w:rPr>
          <w:lang w:eastAsia="en-GB"/>
        </w:rPr>
        <w:t xml:space="preserve">RA Member advised that the value </w:t>
      </w:r>
      <w:r w:rsidR="008D0B15">
        <w:rPr>
          <w:lang w:eastAsia="en-GB"/>
        </w:rPr>
        <w:t xml:space="preserve">of the proposal </w:t>
      </w:r>
      <w:r w:rsidRPr="000B1F11">
        <w:rPr>
          <w:lang w:eastAsia="en-GB"/>
        </w:rPr>
        <w:t xml:space="preserve">is the ability to bring the determination of parameters back a </w:t>
      </w:r>
      <w:r w:rsidR="000B1F11" w:rsidRPr="000B1F11">
        <w:rPr>
          <w:lang w:eastAsia="en-GB"/>
        </w:rPr>
        <w:t xml:space="preserve">number of </w:t>
      </w:r>
      <w:r w:rsidRPr="000B1F11">
        <w:rPr>
          <w:lang w:eastAsia="en-GB"/>
        </w:rPr>
        <w:t>months</w:t>
      </w:r>
      <w:r w:rsidR="00342C0E" w:rsidRPr="000B1F11">
        <w:rPr>
          <w:lang w:eastAsia="en-GB"/>
        </w:rPr>
        <w:t xml:space="preserve"> if necessary</w:t>
      </w:r>
      <w:r w:rsidR="000B1F11">
        <w:rPr>
          <w:lang w:eastAsia="en-GB"/>
        </w:rPr>
        <w:t xml:space="preserve">, </w:t>
      </w:r>
      <w:r w:rsidR="00CE73AC">
        <w:rPr>
          <w:lang w:eastAsia="en-GB"/>
        </w:rPr>
        <w:t xml:space="preserve">therefore </w:t>
      </w:r>
      <w:r w:rsidR="000B1F11">
        <w:rPr>
          <w:lang w:eastAsia="en-GB"/>
        </w:rPr>
        <w:t>not having to wait until the end of the year</w:t>
      </w:r>
      <w:r w:rsidRPr="000B1F11">
        <w:rPr>
          <w:lang w:eastAsia="en-GB"/>
        </w:rPr>
        <w:t>.</w:t>
      </w:r>
      <w:r w:rsidR="000B1F11">
        <w:rPr>
          <w:lang w:eastAsia="en-GB"/>
        </w:rPr>
        <w:t xml:space="preserve"> RA Member advised that the intent </w:t>
      </w:r>
      <w:r w:rsidR="00CE73AC">
        <w:rPr>
          <w:lang w:eastAsia="en-GB"/>
        </w:rPr>
        <w:t xml:space="preserve">of the alternative version is not to introduce uncertainty and </w:t>
      </w:r>
      <w:r w:rsidR="000B1F11">
        <w:rPr>
          <w:lang w:eastAsia="en-GB"/>
        </w:rPr>
        <w:t>is not to change the parameters more often than o</w:t>
      </w:r>
      <w:r w:rsidR="008D0B15">
        <w:rPr>
          <w:lang w:eastAsia="en-GB"/>
        </w:rPr>
        <w:t xml:space="preserve">nce in a year but that </w:t>
      </w:r>
      <w:r w:rsidR="000B1F11">
        <w:rPr>
          <w:lang w:eastAsia="en-GB"/>
        </w:rPr>
        <w:t xml:space="preserve">if possible, </w:t>
      </w:r>
      <w:r w:rsidR="00CE73AC">
        <w:rPr>
          <w:lang w:eastAsia="en-GB"/>
        </w:rPr>
        <w:t>parameters could be changed</w:t>
      </w:r>
      <w:r w:rsidR="000B1F11">
        <w:rPr>
          <w:lang w:eastAsia="en-GB"/>
        </w:rPr>
        <w:t xml:space="preserve"> before 1</w:t>
      </w:r>
      <w:r w:rsidR="000B1F11" w:rsidRPr="000B1F11">
        <w:rPr>
          <w:vertAlign w:val="superscript"/>
          <w:lang w:eastAsia="en-GB"/>
        </w:rPr>
        <w:t>st</w:t>
      </w:r>
      <w:r w:rsidR="000B1F11">
        <w:rPr>
          <w:lang w:eastAsia="en-GB"/>
        </w:rPr>
        <w:t xml:space="preserve"> January of next year. Supplier Alternate expressed the view that what is proposed will not be hugely different to what is currently in practice. </w:t>
      </w:r>
      <w:r w:rsidR="008F7D81">
        <w:rPr>
          <w:lang w:eastAsia="en-GB"/>
        </w:rPr>
        <w:t xml:space="preserve">RA Member reiterated RA intention in relation to </w:t>
      </w:r>
      <w:r w:rsidR="000B1F11">
        <w:rPr>
          <w:lang w:eastAsia="en-GB"/>
        </w:rPr>
        <w:t>changing the legal drafting wording from “twelve consecutive months” as is currently specified in the proposal, to calendar year.</w:t>
      </w:r>
      <w:r w:rsidR="008F7D81">
        <w:rPr>
          <w:lang w:eastAsia="en-GB"/>
        </w:rPr>
        <w:t xml:space="preserve"> Discussion ensued around appropriate</w:t>
      </w:r>
      <w:r w:rsidR="006F28D0">
        <w:rPr>
          <w:lang w:eastAsia="en-GB"/>
        </w:rPr>
        <w:t xml:space="preserve"> legal drafting</w:t>
      </w:r>
      <w:r w:rsidR="008F7D81">
        <w:rPr>
          <w:lang w:eastAsia="en-GB"/>
        </w:rPr>
        <w:t xml:space="preserve">. </w:t>
      </w:r>
      <w:r w:rsidR="009A0D5B">
        <w:rPr>
          <w:lang w:eastAsia="en-GB"/>
        </w:rPr>
        <w:t xml:space="preserve">RA Member advised that the RAs </w:t>
      </w:r>
      <w:r w:rsidR="006F28D0">
        <w:rPr>
          <w:lang w:eastAsia="en-GB"/>
        </w:rPr>
        <w:t xml:space="preserve">preference is for </w:t>
      </w:r>
      <w:r w:rsidR="009A0D5B">
        <w:rPr>
          <w:lang w:eastAsia="en-GB"/>
        </w:rPr>
        <w:t xml:space="preserve">a vote </w:t>
      </w:r>
      <w:r w:rsidR="00516F77">
        <w:rPr>
          <w:lang w:eastAsia="en-GB"/>
        </w:rPr>
        <w:t xml:space="preserve">on the proposal </w:t>
      </w:r>
      <w:r w:rsidR="009A0D5B">
        <w:rPr>
          <w:lang w:eastAsia="en-GB"/>
        </w:rPr>
        <w:t xml:space="preserve">subject to updated legal drafting reflective of Committee’s concerns voiced at Meeting 54. </w:t>
      </w:r>
      <w:r w:rsidR="00CE73AC">
        <w:rPr>
          <w:lang w:eastAsia="en-GB"/>
        </w:rPr>
        <w:t xml:space="preserve">Committee deferred a vote on the proposal pending </w:t>
      </w:r>
      <w:r w:rsidR="009A0D5B">
        <w:rPr>
          <w:lang w:eastAsia="en-GB"/>
        </w:rPr>
        <w:t xml:space="preserve">circulation of </w:t>
      </w:r>
      <w:r w:rsidR="00CE73AC">
        <w:rPr>
          <w:lang w:eastAsia="en-GB"/>
        </w:rPr>
        <w:t>alternative legal drafting by the RAs.</w:t>
      </w:r>
    </w:p>
    <w:p w:rsidR="008F7D81" w:rsidRDefault="008F7D81" w:rsidP="008F7D81">
      <w:pPr>
        <w:jc w:val="both"/>
        <w:rPr>
          <w:lang w:eastAsia="en-GB"/>
        </w:rPr>
      </w:pPr>
      <w:r w:rsidRPr="00260110">
        <w:rPr>
          <w:lang w:eastAsia="en-GB"/>
        </w:rPr>
        <w:t>The Committee</w:t>
      </w:r>
      <w:r>
        <w:rPr>
          <w:lang w:eastAsia="en-GB"/>
        </w:rPr>
        <w:t xml:space="preserve"> voted and </w:t>
      </w:r>
      <w:r w:rsidRPr="00260110">
        <w:rPr>
          <w:lang w:eastAsia="en-GB"/>
        </w:rPr>
        <w:t>unanimously agreed on the actions as specified below.</w:t>
      </w:r>
      <w:r>
        <w:rPr>
          <w:lang w:eastAsia="en-GB"/>
        </w:rPr>
        <w:t xml:space="preserve"> </w:t>
      </w:r>
    </w:p>
    <w:p w:rsidR="0065174E" w:rsidRPr="00A728C7" w:rsidRDefault="0065174E" w:rsidP="00E62146">
      <w:pPr>
        <w:jc w:val="both"/>
        <w:rPr>
          <w:i/>
          <w:highlight w:val="yellow"/>
        </w:rPr>
      </w:pPr>
    </w:p>
    <w:p w:rsidR="00E62146" w:rsidRPr="001741D4" w:rsidRDefault="00E62146" w:rsidP="00E62146">
      <w:pPr>
        <w:pStyle w:val="IntenseQuote"/>
        <w:spacing w:line="360" w:lineRule="auto"/>
        <w:jc w:val="both"/>
      </w:pPr>
      <w:r w:rsidRPr="001741D4">
        <w:t xml:space="preserve">Actions </w:t>
      </w:r>
    </w:p>
    <w:p w:rsidR="00F416A1" w:rsidRPr="00F416A1" w:rsidRDefault="00F416A1" w:rsidP="00F416A1">
      <w:pPr>
        <w:pStyle w:val="Bullet1"/>
        <w:numPr>
          <w:ilvl w:val="0"/>
          <w:numId w:val="5"/>
        </w:numPr>
        <w:spacing w:line="360" w:lineRule="auto"/>
        <w:jc w:val="both"/>
      </w:pPr>
      <w:r w:rsidRPr="00F416A1">
        <w:t>RAs to circulate updated legal drafting reflective of Participant comments provided at Meeting 54, as soon as possible (for a review period of 2 weeks)</w:t>
      </w:r>
    </w:p>
    <w:p w:rsidR="00E62146" w:rsidRPr="00F416A1" w:rsidRDefault="00F416A1" w:rsidP="00F416A1">
      <w:pPr>
        <w:pStyle w:val="Bullet1"/>
        <w:numPr>
          <w:ilvl w:val="0"/>
          <w:numId w:val="5"/>
        </w:numPr>
        <w:spacing w:line="360" w:lineRule="auto"/>
        <w:jc w:val="both"/>
      </w:pPr>
      <w:r w:rsidRPr="00F416A1">
        <w:t>Extraordinary conference call to be convened to facilitate a discussion and vote on the updated legal drafting</w:t>
      </w:r>
    </w:p>
    <w:p w:rsidR="00E62146" w:rsidRPr="001741D4" w:rsidRDefault="00E62146" w:rsidP="00E62146">
      <w:pPr>
        <w:pStyle w:val="IntenseQuote"/>
        <w:spacing w:line="360" w:lineRule="auto"/>
        <w:jc w:val="both"/>
      </w:pPr>
      <w:r w:rsidRPr="001741D4">
        <w:t>Decision</w:t>
      </w:r>
    </w:p>
    <w:p w:rsidR="00E62146" w:rsidRPr="00F416A1" w:rsidRDefault="00E62146" w:rsidP="00E62146">
      <w:pPr>
        <w:pStyle w:val="Bullet1"/>
        <w:numPr>
          <w:ilvl w:val="0"/>
          <w:numId w:val="5"/>
        </w:numPr>
        <w:spacing w:line="360" w:lineRule="auto"/>
        <w:jc w:val="both"/>
      </w:pPr>
      <w:r w:rsidRPr="00F416A1">
        <w:t xml:space="preserve">The proposal was </w:t>
      </w:r>
      <w:r w:rsidRPr="00F416A1">
        <w:rPr>
          <w:lang w:val="en-IE"/>
        </w:rPr>
        <w:t>deferred</w:t>
      </w:r>
    </w:p>
    <w:p w:rsidR="00E62146" w:rsidRPr="00A728C7" w:rsidRDefault="00E62146" w:rsidP="00E62146">
      <w:pPr>
        <w:pStyle w:val="Bullet1"/>
        <w:numPr>
          <w:ilvl w:val="0"/>
          <w:numId w:val="0"/>
        </w:numPr>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E62146" w:rsidRPr="00A728C7" w:rsidTr="00E40195">
        <w:trPr>
          <w:trHeight w:val="70"/>
          <w:jc w:val="center"/>
        </w:trPr>
        <w:tc>
          <w:tcPr>
            <w:tcW w:w="5000" w:type="pct"/>
            <w:shd w:val="clear" w:color="auto" w:fill="548DD4"/>
          </w:tcPr>
          <w:p w:rsidR="00E62146" w:rsidRPr="00A728C7" w:rsidRDefault="00F416A1" w:rsidP="00E40195">
            <w:pPr>
              <w:spacing w:before="40" w:after="40"/>
              <w:jc w:val="center"/>
              <w:rPr>
                <w:b/>
                <w:color w:val="FFFFFF"/>
                <w:highlight w:val="yellow"/>
              </w:rPr>
            </w:pPr>
            <w:r w:rsidRPr="00A728C7">
              <w:rPr>
                <w:b/>
                <w:color w:val="FFFFFF"/>
              </w:rPr>
              <w:t>Deferred</w:t>
            </w:r>
          </w:p>
        </w:tc>
      </w:tr>
    </w:tbl>
    <w:p w:rsidR="001B36E7" w:rsidRPr="00A728C7" w:rsidRDefault="001B36E7" w:rsidP="00103138">
      <w:pPr>
        <w:pStyle w:val="Bullet1"/>
        <w:numPr>
          <w:ilvl w:val="0"/>
          <w:numId w:val="0"/>
        </w:numPr>
        <w:rPr>
          <w:rStyle w:val="IntenseReference"/>
          <w:b w:val="0"/>
          <w:color w:val="1F497D"/>
          <w:highlight w:val="yellow"/>
          <w:u w:val="none"/>
        </w:rPr>
      </w:pPr>
    </w:p>
    <w:p w:rsidR="001B36E7" w:rsidRPr="00A728C7" w:rsidRDefault="001B36E7" w:rsidP="00103138">
      <w:pPr>
        <w:pStyle w:val="Bullet1"/>
        <w:numPr>
          <w:ilvl w:val="0"/>
          <w:numId w:val="0"/>
        </w:numPr>
        <w:rPr>
          <w:rStyle w:val="IntenseReference"/>
          <w:b w:val="0"/>
          <w:color w:val="1F497D"/>
          <w:highlight w:val="yellow"/>
          <w:u w:val="none"/>
        </w:rPr>
      </w:pPr>
    </w:p>
    <w:p w:rsidR="001B36E7" w:rsidRPr="00593B08" w:rsidRDefault="001B36E7" w:rsidP="00E40195">
      <w:pPr>
        <w:pStyle w:val="Heading1"/>
        <w:pageBreakBefore w:val="0"/>
        <w:numPr>
          <w:ilvl w:val="0"/>
          <w:numId w:val="10"/>
        </w:numPr>
        <w:pBdr>
          <w:bottom w:val="single" w:sz="24" w:space="6" w:color="4F81BD"/>
        </w:pBdr>
        <w:rPr>
          <w:rStyle w:val="IntenseReference"/>
          <w:bCs/>
          <w:smallCaps w:val="0"/>
          <w:color w:val="FFFFFF"/>
          <w:spacing w:val="15"/>
          <w:u w:val="none"/>
        </w:rPr>
      </w:pPr>
      <w:bookmarkStart w:id="12" w:name="_Toc384386463"/>
      <w:r w:rsidRPr="00593B08">
        <w:lastRenderedPageBreak/>
        <w:t>New Modification Proposals</w:t>
      </w:r>
      <w:bookmarkEnd w:id="12"/>
    </w:p>
    <w:p w:rsidR="001B36E7" w:rsidRPr="00593B08" w:rsidRDefault="00CF5C89" w:rsidP="00CB2AE1">
      <w:pPr>
        <w:pStyle w:val="Heading2"/>
        <w:numPr>
          <w:ilvl w:val="0"/>
          <w:numId w:val="0"/>
        </w:numPr>
        <w:jc w:val="both"/>
        <w:rPr>
          <w:rStyle w:val="IntenseReference"/>
          <w:color w:val="1F497D"/>
          <w:u w:val="none"/>
        </w:rPr>
      </w:pPr>
      <w:bookmarkStart w:id="13" w:name="_Toc342642259"/>
      <w:bookmarkStart w:id="14" w:name="_Toc384386464"/>
      <w:r w:rsidRPr="00593B08">
        <w:rPr>
          <w:rStyle w:val="IntenseReference"/>
          <w:bCs w:val="0"/>
          <w:color w:val="1F497D"/>
          <w:u w:val="none"/>
        </w:rPr>
        <w:t>I.</w:t>
      </w:r>
      <w:r w:rsidRPr="00593B08">
        <w:rPr>
          <w:rStyle w:val="IntenseReference"/>
          <w:bCs w:val="0"/>
          <w:color w:val="1F497D"/>
          <w:u w:val="none"/>
        </w:rPr>
        <w:tab/>
        <w:t>Mod_0</w:t>
      </w:r>
      <w:r w:rsidRPr="00593B08">
        <w:rPr>
          <w:rStyle w:val="IntenseReference"/>
          <w:bCs w:val="0"/>
          <w:color w:val="1F497D"/>
          <w:u w:val="none"/>
          <w:lang w:val="en-IE"/>
        </w:rPr>
        <w:t>6</w:t>
      </w:r>
      <w:r w:rsidR="001B36E7" w:rsidRPr="00593B08">
        <w:rPr>
          <w:rStyle w:val="IntenseReference"/>
          <w:bCs w:val="0"/>
          <w:color w:val="1F497D"/>
          <w:u w:val="none"/>
        </w:rPr>
        <w:t xml:space="preserve">_14 </w:t>
      </w:r>
      <w:r w:rsidRPr="00593B08">
        <w:rPr>
          <w:rStyle w:val="IntenseReference"/>
          <w:bCs w:val="0"/>
          <w:color w:val="1F497D"/>
          <w:u w:val="none"/>
        </w:rPr>
        <w:t>Change to AP04 Section 2.4 relating to cancellation of a Unit Under Test</w:t>
      </w:r>
      <w:r w:rsidR="001A1F82">
        <w:rPr>
          <w:rStyle w:val="IntenseReference"/>
          <w:bCs w:val="0"/>
          <w:color w:val="1F497D"/>
          <w:u w:val="none"/>
          <w:lang w:val="en-IE"/>
        </w:rPr>
        <w:t xml:space="preserve"> (UUT)</w:t>
      </w:r>
      <w:r w:rsidRPr="00593B08">
        <w:rPr>
          <w:rStyle w:val="IntenseReference"/>
          <w:bCs w:val="0"/>
          <w:color w:val="1F497D"/>
          <w:u w:val="none"/>
        </w:rPr>
        <w:t xml:space="preserve"> for the EA1 run in D-1</w:t>
      </w:r>
      <w:bookmarkEnd w:id="14"/>
    </w:p>
    <w:p w:rsidR="001B36E7" w:rsidRDefault="001B36E7" w:rsidP="00CB3031">
      <w:pPr>
        <w:jc w:val="both"/>
        <w:rPr>
          <w:i/>
        </w:rPr>
      </w:pPr>
      <w:r w:rsidRPr="00593B08">
        <w:rPr>
          <w:i/>
        </w:rPr>
        <w:t>Proposer: SEMO</w:t>
      </w:r>
    </w:p>
    <w:p w:rsidR="00593B08" w:rsidRDefault="00593B08" w:rsidP="00593B08">
      <w:pPr>
        <w:rPr>
          <w:lang w:val="en-IE"/>
        </w:rPr>
      </w:pPr>
      <w:r w:rsidRPr="00593B08">
        <w:rPr>
          <w:lang w:eastAsia="en-GB"/>
        </w:rPr>
        <w:t xml:space="preserve">Secretariat advised that proposer had presented slides on the proposal at the previous Modifications Committee Meeting. Proposer advised that </w:t>
      </w:r>
      <w:r w:rsidRPr="00D92757">
        <w:t>a Conventional Generator Commissioning and Testing Workshop took place on 8th October 2012</w:t>
      </w:r>
      <w:r>
        <w:t xml:space="preserve"> which saw the SO agree to review the timeframe for cancellation of a UUT. SO Alternate advised that feedback was received indicating that the current timeframe of 2 days is too long. SO Alternate advised the revised timeline as for </w:t>
      </w:r>
      <w:r>
        <w:rPr>
          <w:lang w:val="en-IE"/>
        </w:rPr>
        <w:t>cancellation of a UUT is</w:t>
      </w:r>
      <w:r w:rsidRPr="005233B3">
        <w:rPr>
          <w:lang w:val="en-IE"/>
        </w:rPr>
        <w:t xml:space="preserve"> D-1 before EA1 run</w:t>
      </w:r>
      <w:r>
        <w:t xml:space="preserve">. </w:t>
      </w:r>
      <w:r w:rsidRPr="005233B3">
        <w:rPr>
          <w:lang w:val="en-IE"/>
        </w:rPr>
        <w:t xml:space="preserve">Generators submit cancellation request by email and complete the data entry cancellation submission in the MPI by </w:t>
      </w:r>
      <w:r w:rsidRPr="005233B3">
        <w:rPr>
          <w:b/>
          <w:bCs/>
          <w:lang w:val="en-IE"/>
        </w:rPr>
        <w:t>07:30 D-1</w:t>
      </w:r>
      <w:r>
        <w:rPr>
          <w:b/>
          <w:bCs/>
          <w:lang w:val="en-IE"/>
        </w:rPr>
        <w:t xml:space="preserve">. </w:t>
      </w:r>
      <w:r w:rsidRPr="005233B3">
        <w:rPr>
          <w:lang w:val="en-IE"/>
        </w:rPr>
        <w:t xml:space="preserve">This will be processed by </w:t>
      </w:r>
      <w:r w:rsidRPr="005233B3">
        <w:rPr>
          <w:b/>
          <w:bCs/>
          <w:lang w:val="en-IE"/>
        </w:rPr>
        <w:t>8:00 D-1</w:t>
      </w:r>
      <w:r w:rsidRPr="005233B3">
        <w:rPr>
          <w:lang w:val="en-IE"/>
        </w:rPr>
        <w:t xml:space="preserve"> and the Participant will be e-mailed to confirm that the cancellation has been accepted or rejected</w:t>
      </w:r>
      <w:r>
        <w:rPr>
          <w:lang w:val="en-IE"/>
        </w:rPr>
        <w:t xml:space="preserve">. </w:t>
      </w:r>
      <w:r w:rsidRPr="005233B3">
        <w:rPr>
          <w:lang w:val="en-IE"/>
        </w:rPr>
        <w:t xml:space="preserve">The Generator has until </w:t>
      </w:r>
      <w:r w:rsidRPr="005233B3">
        <w:rPr>
          <w:b/>
          <w:bCs/>
          <w:lang w:val="en-IE"/>
        </w:rPr>
        <w:t>09:30 D-1</w:t>
      </w:r>
      <w:r w:rsidRPr="005233B3">
        <w:rPr>
          <w:lang w:val="en-IE"/>
        </w:rPr>
        <w:t xml:space="preserve"> to submit updated Commercial Offer Data</w:t>
      </w:r>
      <w:r>
        <w:rPr>
          <w:lang w:val="en-IE"/>
        </w:rPr>
        <w:t xml:space="preserve"> (COD). MO will inform SO that the test has been cancelled. Proposer confirmed that the new process would also be available on weekend. </w:t>
      </w:r>
    </w:p>
    <w:p w:rsidR="00593B08" w:rsidRPr="00593B08" w:rsidRDefault="00593B08" w:rsidP="00593B08">
      <w:pPr>
        <w:rPr>
          <w:highlight w:val="yellow"/>
        </w:rPr>
      </w:pPr>
      <w:r>
        <w:rPr>
          <w:lang w:val="en-IE"/>
        </w:rPr>
        <w:t xml:space="preserve">Generator Member queried as to whether there is any flexibility with regard to the timelines as proposed in the modification. Proposer clarified that there is no room to change the proposed timelines as they must comply with the tight MO timelines for the EA1 run and the timing had been previously agreed internally. </w:t>
      </w:r>
    </w:p>
    <w:p w:rsidR="00593B08" w:rsidRPr="00593B08" w:rsidRDefault="00593B08" w:rsidP="00593B08">
      <w:pPr>
        <w:rPr>
          <w:lang w:eastAsia="en-GB"/>
        </w:rPr>
      </w:pPr>
    </w:p>
    <w:p w:rsidR="001B36E7" w:rsidRPr="00593B08" w:rsidRDefault="001B36E7" w:rsidP="00593B08">
      <w:pPr>
        <w:pStyle w:val="IntenseQuote"/>
        <w:spacing w:line="360" w:lineRule="auto"/>
        <w:jc w:val="both"/>
      </w:pPr>
      <w:r w:rsidRPr="00593B08">
        <w:t xml:space="preserve">Actions </w:t>
      </w:r>
    </w:p>
    <w:p w:rsidR="001B36E7" w:rsidRPr="00593B08" w:rsidRDefault="00F336C6" w:rsidP="00593B08">
      <w:pPr>
        <w:pStyle w:val="Bullet1"/>
        <w:numPr>
          <w:ilvl w:val="0"/>
          <w:numId w:val="5"/>
        </w:numPr>
        <w:spacing w:line="360" w:lineRule="auto"/>
        <w:jc w:val="both"/>
        <w:rPr>
          <w:lang w:val="en-IE"/>
        </w:rPr>
      </w:pPr>
      <w:r w:rsidRPr="00593B08">
        <w:rPr>
          <w:lang w:val="en-IE"/>
        </w:rPr>
        <w:t>N/A</w:t>
      </w:r>
    </w:p>
    <w:p w:rsidR="001B36E7" w:rsidRPr="00593B08" w:rsidRDefault="001B36E7" w:rsidP="00593B08">
      <w:pPr>
        <w:pStyle w:val="IntenseQuote"/>
        <w:spacing w:line="360" w:lineRule="auto"/>
        <w:jc w:val="both"/>
      </w:pPr>
      <w:r w:rsidRPr="00593B08">
        <w:t>Decision</w:t>
      </w:r>
    </w:p>
    <w:p w:rsidR="001B36E7" w:rsidRPr="00593B08" w:rsidRDefault="001B36E7" w:rsidP="00350F82">
      <w:pPr>
        <w:pStyle w:val="Bullet1"/>
        <w:numPr>
          <w:ilvl w:val="0"/>
          <w:numId w:val="5"/>
        </w:numPr>
        <w:spacing w:line="360" w:lineRule="auto"/>
        <w:jc w:val="both"/>
      </w:pPr>
      <w:r w:rsidRPr="00593B08">
        <w:t xml:space="preserve">The proposal was </w:t>
      </w:r>
      <w:r w:rsidR="00F336C6" w:rsidRPr="00593B08">
        <w:rPr>
          <w:lang w:val="en-IE"/>
        </w:rPr>
        <w:t>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1D39DF" w:rsidRPr="00593B08" w:rsidTr="001D39DF">
        <w:trPr>
          <w:jc w:val="center"/>
        </w:trPr>
        <w:tc>
          <w:tcPr>
            <w:tcW w:w="5000" w:type="pct"/>
            <w:gridSpan w:val="3"/>
            <w:shd w:val="clear" w:color="auto" w:fill="548DD4"/>
          </w:tcPr>
          <w:p w:rsidR="001D39DF" w:rsidRPr="00593B08" w:rsidRDefault="001D39DF" w:rsidP="001D39DF">
            <w:pPr>
              <w:spacing w:before="40" w:after="40"/>
              <w:jc w:val="center"/>
              <w:rPr>
                <w:sz w:val="16"/>
                <w:szCs w:val="16"/>
              </w:rPr>
            </w:pPr>
            <w:r w:rsidRPr="00593B08">
              <w:rPr>
                <w:b/>
                <w:color w:val="FFFFFF"/>
              </w:rPr>
              <w:t xml:space="preserve">Recommended for Approval </w:t>
            </w:r>
            <w:r w:rsidR="00593B08">
              <w:rPr>
                <w:b/>
                <w:color w:val="FFFFFF"/>
              </w:rPr>
              <w:t>(</w:t>
            </w:r>
            <w:r w:rsidRPr="00593B08">
              <w:rPr>
                <w:b/>
                <w:color w:val="FFFFFF"/>
              </w:rPr>
              <w:t>by Unanimous Vote</w:t>
            </w:r>
            <w:r w:rsidR="00593B08">
              <w:rPr>
                <w:b/>
                <w:color w:val="FFFFFF"/>
              </w:rPr>
              <w:t>)</w:t>
            </w:r>
          </w:p>
        </w:tc>
      </w:tr>
      <w:tr w:rsidR="001D39DF" w:rsidRPr="00593B08" w:rsidTr="001D39DF">
        <w:trPr>
          <w:jc w:val="center"/>
        </w:trPr>
        <w:tc>
          <w:tcPr>
            <w:tcW w:w="1512" w:type="pct"/>
            <w:shd w:val="clear" w:color="auto" w:fill="auto"/>
          </w:tcPr>
          <w:p w:rsidR="001D39DF" w:rsidRPr="00593B08" w:rsidRDefault="001D39DF" w:rsidP="001D39DF">
            <w:pPr>
              <w:spacing w:before="40" w:after="40"/>
              <w:rPr>
                <w:sz w:val="16"/>
                <w:szCs w:val="16"/>
              </w:rPr>
            </w:pPr>
            <w:r w:rsidRPr="00593B08">
              <w:rPr>
                <w:sz w:val="16"/>
                <w:szCs w:val="16"/>
              </w:rPr>
              <w:t>Aine Doran</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Generator Alternate</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1D39DF" w:rsidRPr="00593B08" w:rsidTr="001D39DF">
        <w:trPr>
          <w:jc w:val="center"/>
        </w:trPr>
        <w:tc>
          <w:tcPr>
            <w:tcW w:w="1512" w:type="pct"/>
            <w:shd w:val="clear" w:color="auto" w:fill="auto"/>
          </w:tcPr>
          <w:p w:rsidR="001D39DF" w:rsidRPr="00593B08" w:rsidRDefault="001D39DF" w:rsidP="001D39DF">
            <w:pPr>
              <w:spacing w:before="40" w:after="40"/>
              <w:rPr>
                <w:sz w:val="16"/>
                <w:szCs w:val="16"/>
              </w:rPr>
            </w:pPr>
            <w:r w:rsidRPr="00593B08">
              <w:rPr>
                <w:sz w:val="16"/>
                <w:szCs w:val="16"/>
              </w:rPr>
              <w:t>Brian Mongan</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Generator Alternate</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Pr="00593B08" w:rsidRDefault="00593B08" w:rsidP="001D39DF">
            <w:pPr>
              <w:spacing w:before="40" w:after="40"/>
              <w:rPr>
                <w:sz w:val="16"/>
                <w:szCs w:val="16"/>
              </w:rPr>
            </w:pPr>
            <w:r w:rsidRPr="00593B08">
              <w:rPr>
                <w:sz w:val="16"/>
                <w:szCs w:val="16"/>
              </w:rPr>
              <w:t>Denis Kelly</w:t>
            </w:r>
          </w:p>
        </w:tc>
        <w:tc>
          <w:tcPr>
            <w:tcW w:w="1712" w:type="pct"/>
            <w:shd w:val="clear" w:color="auto" w:fill="auto"/>
          </w:tcPr>
          <w:p w:rsidR="00593B08" w:rsidRPr="00593B08" w:rsidRDefault="00593B08" w:rsidP="001D39DF">
            <w:pPr>
              <w:spacing w:before="40" w:after="40"/>
              <w:rPr>
                <w:sz w:val="16"/>
                <w:szCs w:val="16"/>
              </w:rPr>
            </w:pPr>
            <w:r w:rsidRPr="00593B08">
              <w:rPr>
                <w:sz w:val="16"/>
                <w:szCs w:val="16"/>
              </w:rPr>
              <w:t xml:space="preserve">MDP Member </w:t>
            </w:r>
          </w:p>
        </w:tc>
        <w:tc>
          <w:tcPr>
            <w:tcW w:w="1776" w:type="pct"/>
            <w:shd w:val="clear" w:color="auto" w:fill="auto"/>
          </w:tcPr>
          <w:p w:rsidR="00593B08" w:rsidRPr="00593B08" w:rsidRDefault="00593B08" w:rsidP="001D39DF">
            <w:pPr>
              <w:spacing w:before="40" w:after="40"/>
              <w:rPr>
                <w:sz w:val="16"/>
                <w:szCs w:val="16"/>
              </w:rPr>
            </w:pPr>
            <w:r w:rsidRPr="00593B08">
              <w:rPr>
                <w:sz w:val="16"/>
                <w:szCs w:val="16"/>
              </w:rPr>
              <w:t>Approved</w:t>
            </w:r>
          </w:p>
        </w:tc>
      </w:tr>
      <w:tr w:rsidR="001D39DF" w:rsidRPr="00593B08" w:rsidTr="001D39DF">
        <w:trPr>
          <w:jc w:val="center"/>
        </w:trPr>
        <w:tc>
          <w:tcPr>
            <w:tcW w:w="1512" w:type="pct"/>
            <w:shd w:val="clear" w:color="auto" w:fill="auto"/>
          </w:tcPr>
          <w:p w:rsidR="001D39DF" w:rsidRPr="00593B08" w:rsidRDefault="00593B08" w:rsidP="00593B08">
            <w:pPr>
              <w:spacing w:before="40" w:after="40"/>
              <w:rPr>
                <w:sz w:val="16"/>
                <w:szCs w:val="16"/>
              </w:rPr>
            </w:pPr>
            <w:r>
              <w:rPr>
                <w:sz w:val="16"/>
                <w:szCs w:val="16"/>
              </w:rPr>
              <w:t>Iain Wr</w:t>
            </w:r>
            <w:r w:rsidRPr="00593B08">
              <w:rPr>
                <w:sz w:val="16"/>
                <w:szCs w:val="16"/>
              </w:rPr>
              <w:t>ight</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Supplier Member</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Default="00593B08" w:rsidP="00593B08">
            <w:pPr>
              <w:spacing w:before="40" w:after="40"/>
              <w:rPr>
                <w:sz w:val="16"/>
                <w:szCs w:val="16"/>
              </w:rPr>
            </w:pPr>
            <w:r>
              <w:rPr>
                <w:sz w:val="16"/>
                <w:szCs w:val="16"/>
              </w:rPr>
              <w:t>James Long</w:t>
            </w:r>
          </w:p>
        </w:tc>
        <w:tc>
          <w:tcPr>
            <w:tcW w:w="1712" w:type="pct"/>
            <w:shd w:val="clear" w:color="auto" w:fill="auto"/>
          </w:tcPr>
          <w:p w:rsidR="00593B08" w:rsidRPr="00593B08" w:rsidRDefault="00593B08" w:rsidP="001D39DF">
            <w:pPr>
              <w:spacing w:before="40" w:after="40"/>
              <w:rPr>
                <w:sz w:val="16"/>
                <w:szCs w:val="16"/>
              </w:rPr>
            </w:pPr>
            <w:r>
              <w:rPr>
                <w:sz w:val="16"/>
                <w:szCs w:val="16"/>
              </w:rPr>
              <w:t>MPD Alternate</w:t>
            </w:r>
          </w:p>
        </w:tc>
        <w:tc>
          <w:tcPr>
            <w:tcW w:w="1776" w:type="pct"/>
            <w:shd w:val="clear" w:color="auto" w:fill="auto"/>
          </w:tcPr>
          <w:p w:rsidR="00593B08" w:rsidRPr="00593B08" w:rsidRDefault="00593B08"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Pr="00593B08" w:rsidRDefault="00593B08" w:rsidP="001D39DF">
            <w:pPr>
              <w:spacing w:before="40" w:after="40"/>
              <w:rPr>
                <w:sz w:val="16"/>
                <w:szCs w:val="16"/>
              </w:rPr>
            </w:pPr>
            <w:r w:rsidRPr="00593B08">
              <w:rPr>
                <w:sz w:val="16"/>
                <w:szCs w:val="16"/>
              </w:rPr>
              <w:t>Karen Vickery</w:t>
            </w:r>
          </w:p>
        </w:tc>
        <w:tc>
          <w:tcPr>
            <w:tcW w:w="1712" w:type="pct"/>
            <w:shd w:val="clear" w:color="auto" w:fill="auto"/>
          </w:tcPr>
          <w:p w:rsidR="00593B08" w:rsidRPr="00593B08" w:rsidRDefault="00593B08" w:rsidP="001D39DF">
            <w:pPr>
              <w:spacing w:before="40" w:after="40"/>
              <w:rPr>
                <w:sz w:val="16"/>
                <w:szCs w:val="16"/>
              </w:rPr>
            </w:pPr>
            <w:r w:rsidRPr="00593B08">
              <w:rPr>
                <w:sz w:val="16"/>
                <w:szCs w:val="16"/>
              </w:rPr>
              <w:t xml:space="preserve">SO Member </w:t>
            </w:r>
          </w:p>
        </w:tc>
        <w:tc>
          <w:tcPr>
            <w:tcW w:w="1776" w:type="pct"/>
            <w:shd w:val="clear" w:color="auto" w:fill="auto"/>
          </w:tcPr>
          <w:p w:rsidR="00593B08" w:rsidRPr="00593B08" w:rsidRDefault="00593B08"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Pr="00593B08" w:rsidRDefault="00593B08" w:rsidP="001D39DF">
            <w:pPr>
              <w:spacing w:before="40" w:after="40"/>
              <w:rPr>
                <w:sz w:val="16"/>
                <w:szCs w:val="16"/>
              </w:rPr>
            </w:pPr>
            <w:r w:rsidRPr="00593B08">
              <w:rPr>
                <w:sz w:val="16"/>
                <w:szCs w:val="16"/>
              </w:rPr>
              <w:t>Kris Kennedy</w:t>
            </w:r>
          </w:p>
        </w:tc>
        <w:tc>
          <w:tcPr>
            <w:tcW w:w="1712" w:type="pct"/>
            <w:shd w:val="clear" w:color="auto" w:fill="auto"/>
          </w:tcPr>
          <w:p w:rsidR="00593B08" w:rsidRPr="00593B08" w:rsidRDefault="00593B08" w:rsidP="001D39DF">
            <w:pPr>
              <w:spacing w:before="40" w:after="40"/>
              <w:rPr>
                <w:sz w:val="16"/>
                <w:szCs w:val="16"/>
              </w:rPr>
            </w:pPr>
            <w:r w:rsidRPr="00593B08">
              <w:rPr>
                <w:sz w:val="16"/>
                <w:szCs w:val="16"/>
              </w:rPr>
              <w:t>SO Member</w:t>
            </w:r>
          </w:p>
        </w:tc>
        <w:tc>
          <w:tcPr>
            <w:tcW w:w="1776" w:type="pct"/>
            <w:shd w:val="clear" w:color="auto" w:fill="auto"/>
          </w:tcPr>
          <w:p w:rsidR="00593B08" w:rsidRPr="00593B08" w:rsidRDefault="00593B08" w:rsidP="001D39DF">
            <w:pPr>
              <w:spacing w:before="40" w:after="40"/>
              <w:rPr>
                <w:sz w:val="16"/>
                <w:szCs w:val="16"/>
              </w:rPr>
            </w:pPr>
            <w:r w:rsidRPr="00593B08">
              <w:rPr>
                <w:sz w:val="16"/>
                <w:szCs w:val="16"/>
              </w:rPr>
              <w:t>Approved</w:t>
            </w:r>
          </w:p>
        </w:tc>
      </w:tr>
      <w:tr w:rsidR="001D39DF" w:rsidRPr="00593B08" w:rsidTr="001D39DF">
        <w:trPr>
          <w:jc w:val="center"/>
        </w:trPr>
        <w:tc>
          <w:tcPr>
            <w:tcW w:w="1512" w:type="pct"/>
            <w:shd w:val="clear" w:color="auto" w:fill="auto"/>
          </w:tcPr>
          <w:p w:rsidR="001D39DF" w:rsidRPr="00593B08" w:rsidRDefault="001D39DF" w:rsidP="001D39DF">
            <w:pPr>
              <w:spacing w:before="40" w:after="40"/>
              <w:rPr>
                <w:sz w:val="16"/>
                <w:szCs w:val="16"/>
              </w:rPr>
            </w:pPr>
            <w:r w:rsidRPr="00593B08">
              <w:rPr>
                <w:sz w:val="16"/>
                <w:szCs w:val="16"/>
              </w:rPr>
              <w:t>Mary Doorly</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Generator Alternate</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Pr="00593B08" w:rsidRDefault="00593B08" w:rsidP="001D39DF">
            <w:pPr>
              <w:spacing w:before="40" w:after="40"/>
              <w:rPr>
                <w:sz w:val="16"/>
                <w:szCs w:val="16"/>
              </w:rPr>
            </w:pPr>
            <w:r>
              <w:rPr>
                <w:sz w:val="16"/>
                <w:szCs w:val="16"/>
              </w:rPr>
              <w:t>Niamh Delaney</w:t>
            </w:r>
          </w:p>
        </w:tc>
        <w:tc>
          <w:tcPr>
            <w:tcW w:w="1712" w:type="pct"/>
            <w:shd w:val="clear" w:color="auto" w:fill="auto"/>
          </w:tcPr>
          <w:p w:rsidR="00593B08" w:rsidRPr="00593B08" w:rsidRDefault="00593B08" w:rsidP="001D39DF">
            <w:pPr>
              <w:spacing w:before="40" w:after="40"/>
              <w:rPr>
                <w:sz w:val="16"/>
                <w:szCs w:val="16"/>
              </w:rPr>
            </w:pPr>
            <w:r>
              <w:rPr>
                <w:sz w:val="16"/>
                <w:szCs w:val="16"/>
              </w:rPr>
              <w:t xml:space="preserve">MO Member </w:t>
            </w:r>
          </w:p>
        </w:tc>
        <w:tc>
          <w:tcPr>
            <w:tcW w:w="1776" w:type="pct"/>
            <w:shd w:val="clear" w:color="auto" w:fill="auto"/>
          </w:tcPr>
          <w:p w:rsidR="00593B08" w:rsidRPr="00593B08" w:rsidRDefault="00593B08" w:rsidP="001D39DF">
            <w:pPr>
              <w:spacing w:before="40" w:after="40"/>
              <w:rPr>
                <w:sz w:val="16"/>
                <w:szCs w:val="16"/>
              </w:rPr>
            </w:pPr>
            <w:r>
              <w:rPr>
                <w:sz w:val="16"/>
                <w:szCs w:val="16"/>
              </w:rPr>
              <w:t>Approved</w:t>
            </w:r>
          </w:p>
        </w:tc>
      </w:tr>
      <w:tr w:rsidR="001D39DF" w:rsidRPr="00593B08" w:rsidTr="001D39DF">
        <w:trPr>
          <w:jc w:val="center"/>
        </w:trPr>
        <w:tc>
          <w:tcPr>
            <w:tcW w:w="1512" w:type="pct"/>
            <w:shd w:val="clear" w:color="auto" w:fill="auto"/>
          </w:tcPr>
          <w:p w:rsidR="001D39DF" w:rsidRPr="00593B08" w:rsidRDefault="001D39DF" w:rsidP="001D39DF">
            <w:pPr>
              <w:spacing w:before="40" w:after="40"/>
              <w:rPr>
                <w:sz w:val="16"/>
                <w:szCs w:val="16"/>
              </w:rPr>
            </w:pPr>
            <w:r w:rsidRPr="00593B08">
              <w:rPr>
                <w:sz w:val="16"/>
                <w:szCs w:val="16"/>
              </w:rPr>
              <w:t>Patrick Liddy</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DSU Member</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1D39DF" w:rsidRPr="00593B08" w:rsidTr="001D39DF">
        <w:trPr>
          <w:jc w:val="center"/>
        </w:trPr>
        <w:tc>
          <w:tcPr>
            <w:tcW w:w="1512" w:type="pct"/>
            <w:shd w:val="clear" w:color="auto" w:fill="auto"/>
          </w:tcPr>
          <w:p w:rsidR="001D39DF" w:rsidRPr="00593B08" w:rsidRDefault="001D39DF" w:rsidP="001D39DF">
            <w:pPr>
              <w:spacing w:before="40" w:after="40"/>
              <w:rPr>
                <w:sz w:val="16"/>
                <w:szCs w:val="16"/>
              </w:rPr>
            </w:pPr>
            <w:r w:rsidRPr="00593B08">
              <w:rPr>
                <w:sz w:val="16"/>
                <w:szCs w:val="16"/>
              </w:rPr>
              <w:t>Philip Carson</w:t>
            </w:r>
          </w:p>
        </w:tc>
        <w:tc>
          <w:tcPr>
            <w:tcW w:w="1712" w:type="pct"/>
            <w:shd w:val="clear" w:color="auto" w:fill="auto"/>
          </w:tcPr>
          <w:p w:rsidR="001D39DF" w:rsidRPr="00593B08" w:rsidRDefault="001D39DF" w:rsidP="001D39DF">
            <w:pPr>
              <w:spacing w:before="40" w:after="40"/>
              <w:rPr>
                <w:sz w:val="16"/>
                <w:szCs w:val="16"/>
              </w:rPr>
            </w:pPr>
            <w:r w:rsidRPr="00593B08">
              <w:rPr>
                <w:sz w:val="16"/>
                <w:szCs w:val="16"/>
              </w:rPr>
              <w:t>Supplier Alternate</w:t>
            </w:r>
          </w:p>
        </w:tc>
        <w:tc>
          <w:tcPr>
            <w:tcW w:w="1776" w:type="pct"/>
            <w:shd w:val="clear" w:color="auto" w:fill="auto"/>
          </w:tcPr>
          <w:p w:rsidR="001D39DF" w:rsidRPr="00593B08" w:rsidRDefault="001D39DF" w:rsidP="001D39DF">
            <w:pPr>
              <w:spacing w:before="40" w:after="40"/>
              <w:rPr>
                <w:sz w:val="16"/>
                <w:szCs w:val="16"/>
              </w:rPr>
            </w:pPr>
            <w:r w:rsidRPr="00593B08">
              <w:rPr>
                <w:sz w:val="16"/>
                <w:szCs w:val="16"/>
              </w:rPr>
              <w:t>Approved</w:t>
            </w:r>
          </w:p>
        </w:tc>
      </w:tr>
      <w:tr w:rsidR="00593B08" w:rsidRPr="00593B08" w:rsidTr="001D39DF">
        <w:trPr>
          <w:jc w:val="center"/>
        </w:trPr>
        <w:tc>
          <w:tcPr>
            <w:tcW w:w="1512" w:type="pct"/>
            <w:shd w:val="clear" w:color="auto" w:fill="auto"/>
          </w:tcPr>
          <w:p w:rsidR="00593B08" w:rsidRPr="00593B08" w:rsidRDefault="00593B08" w:rsidP="001D39DF">
            <w:pPr>
              <w:spacing w:before="40" w:after="40"/>
              <w:rPr>
                <w:sz w:val="16"/>
                <w:szCs w:val="16"/>
              </w:rPr>
            </w:pPr>
            <w:r>
              <w:rPr>
                <w:sz w:val="16"/>
                <w:szCs w:val="16"/>
              </w:rPr>
              <w:t>William Carr</w:t>
            </w:r>
          </w:p>
        </w:tc>
        <w:tc>
          <w:tcPr>
            <w:tcW w:w="1712" w:type="pct"/>
            <w:shd w:val="clear" w:color="auto" w:fill="auto"/>
          </w:tcPr>
          <w:p w:rsidR="00593B08" w:rsidRPr="00593B08" w:rsidRDefault="00593B08" w:rsidP="001D39DF">
            <w:pPr>
              <w:spacing w:before="40" w:after="40"/>
              <w:rPr>
                <w:sz w:val="16"/>
                <w:szCs w:val="16"/>
              </w:rPr>
            </w:pPr>
            <w:r>
              <w:rPr>
                <w:sz w:val="16"/>
                <w:szCs w:val="16"/>
              </w:rPr>
              <w:t>Electric Ireland</w:t>
            </w:r>
          </w:p>
        </w:tc>
        <w:tc>
          <w:tcPr>
            <w:tcW w:w="1776" w:type="pct"/>
            <w:shd w:val="clear" w:color="auto" w:fill="auto"/>
          </w:tcPr>
          <w:p w:rsidR="00593B08" w:rsidRPr="00593B08" w:rsidRDefault="00593B08" w:rsidP="001D39DF">
            <w:pPr>
              <w:spacing w:before="40" w:after="40"/>
              <w:rPr>
                <w:sz w:val="16"/>
                <w:szCs w:val="16"/>
              </w:rPr>
            </w:pPr>
            <w:r>
              <w:rPr>
                <w:sz w:val="16"/>
                <w:szCs w:val="16"/>
              </w:rPr>
              <w:t>Approved</w:t>
            </w:r>
          </w:p>
        </w:tc>
      </w:tr>
      <w:bookmarkEnd w:id="13"/>
    </w:tbl>
    <w:p w:rsidR="004D1A9E" w:rsidRPr="00A728C7" w:rsidRDefault="004D1A9E" w:rsidP="006859A4">
      <w:pPr>
        <w:rPr>
          <w:b/>
          <w:highlight w:val="yellow"/>
        </w:rPr>
      </w:pPr>
    </w:p>
    <w:p w:rsidR="00F12A96" w:rsidRPr="00593B08" w:rsidRDefault="00F12A96" w:rsidP="00F12A96">
      <w:pPr>
        <w:pStyle w:val="Bullet1"/>
        <w:numPr>
          <w:ilvl w:val="0"/>
          <w:numId w:val="0"/>
        </w:numPr>
        <w:rPr>
          <w:rStyle w:val="IntenseReference"/>
          <w:b w:val="0"/>
          <w:color w:val="1F497D"/>
          <w:u w:val="none"/>
        </w:rPr>
      </w:pPr>
    </w:p>
    <w:p w:rsidR="00F12A96" w:rsidRPr="00593B08" w:rsidRDefault="00B70248" w:rsidP="00E40195">
      <w:pPr>
        <w:pStyle w:val="Heading1"/>
        <w:pageBreakBefore w:val="0"/>
        <w:numPr>
          <w:ilvl w:val="0"/>
          <w:numId w:val="10"/>
        </w:numPr>
        <w:rPr>
          <w:rStyle w:val="IntenseReference"/>
          <w:bCs/>
          <w:smallCaps w:val="0"/>
          <w:color w:val="FFFFFF"/>
          <w:spacing w:val="15"/>
          <w:u w:val="none"/>
          <w:lang w:val="en-IE"/>
        </w:rPr>
      </w:pPr>
      <w:bookmarkStart w:id="15" w:name="_Toc384386465"/>
      <w:r w:rsidRPr="00593B08">
        <w:rPr>
          <w:lang w:val="en-IE"/>
        </w:rPr>
        <w:t>AOB/upcoming events</w:t>
      </w:r>
      <w:bookmarkEnd w:id="15"/>
    </w:p>
    <w:p w:rsidR="004D1A9E" w:rsidRPr="00A728C7" w:rsidRDefault="004D1A9E" w:rsidP="006859A4">
      <w:pPr>
        <w:rPr>
          <w:b/>
          <w:highlight w:val="yellow"/>
        </w:rPr>
      </w:pPr>
    </w:p>
    <w:p w:rsidR="001B36E7" w:rsidRPr="00593B08" w:rsidRDefault="001B36E7" w:rsidP="002F6F11">
      <w:pPr>
        <w:pStyle w:val="IntenseQuote"/>
        <w:jc w:val="both"/>
        <w:rPr>
          <w:i w:val="0"/>
        </w:rPr>
      </w:pPr>
      <w:r w:rsidRPr="00593B08">
        <w:rPr>
          <w:i w:val="0"/>
        </w:rPr>
        <w:lastRenderedPageBreak/>
        <w:t>Calendar updates</w:t>
      </w:r>
    </w:p>
    <w:p w:rsidR="00585CFD" w:rsidRPr="00593B08" w:rsidRDefault="00585CFD" w:rsidP="00E40195">
      <w:pPr>
        <w:pStyle w:val="ListParagraph"/>
        <w:numPr>
          <w:ilvl w:val="0"/>
          <w:numId w:val="7"/>
        </w:numPr>
        <w:rPr>
          <w:rFonts w:cs="Arial"/>
          <w:lang w:val="en-IE"/>
        </w:rPr>
      </w:pPr>
      <w:r w:rsidRPr="00593B08">
        <w:t xml:space="preserve">Meeting 54 is scheduled for </w:t>
      </w:r>
      <w:r w:rsidR="00593B08" w:rsidRPr="00593B08">
        <w:t xml:space="preserve">17 </w:t>
      </w:r>
      <w:r w:rsidR="00311169" w:rsidRPr="00593B08">
        <w:t>June</w:t>
      </w:r>
      <w:r w:rsidR="00593B08" w:rsidRPr="00593B08">
        <w:t xml:space="preserve"> </w:t>
      </w:r>
      <w:r w:rsidRPr="00593B08">
        <w:t>2014 (Dublin)</w:t>
      </w:r>
      <w:r w:rsidR="00593B08" w:rsidRPr="00593B08">
        <w:t xml:space="preserve"> </w:t>
      </w:r>
    </w:p>
    <w:p w:rsidR="00585CFD" w:rsidRPr="00593B08" w:rsidRDefault="00585CFD" w:rsidP="00585CFD">
      <w:pPr>
        <w:pStyle w:val="ListParagraph"/>
        <w:rPr>
          <w:rFonts w:cs="Arial"/>
          <w:lang w:val="en-IE"/>
        </w:rPr>
      </w:pPr>
    </w:p>
    <w:p w:rsidR="00585CFD" w:rsidRPr="00593B08" w:rsidRDefault="00585CFD" w:rsidP="00E40195">
      <w:pPr>
        <w:pStyle w:val="ListParagraph"/>
        <w:numPr>
          <w:ilvl w:val="0"/>
          <w:numId w:val="7"/>
        </w:numPr>
        <w:rPr>
          <w:rFonts w:cs="Arial"/>
          <w:lang w:val="en-IE"/>
        </w:rPr>
      </w:pPr>
      <w:r w:rsidRPr="00593B08">
        <w:rPr>
          <w:rFonts w:cs="Arial"/>
          <w:lang w:val="en-IE"/>
        </w:rPr>
        <w:t xml:space="preserve">Modification Proposal submission deadline is </w:t>
      </w:r>
      <w:r w:rsidR="00593B08" w:rsidRPr="00593B08">
        <w:rPr>
          <w:rFonts w:cs="Arial"/>
          <w:lang w:val="en-IE"/>
        </w:rPr>
        <w:t>3</w:t>
      </w:r>
      <w:r w:rsidR="00593B08" w:rsidRPr="00593B08">
        <w:rPr>
          <w:rFonts w:cs="Arial"/>
          <w:vertAlign w:val="superscript"/>
          <w:lang w:val="en-IE"/>
        </w:rPr>
        <w:t>rd</w:t>
      </w:r>
      <w:r w:rsidR="00593B08" w:rsidRPr="00593B08">
        <w:rPr>
          <w:rFonts w:cs="Arial"/>
          <w:lang w:val="en-IE"/>
        </w:rPr>
        <w:t xml:space="preserve"> June</w:t>
      </w:r>
      <w:r w:rsidRPr="00593B08">
        <w:rPr>
          <w:rFonts w:cs="Arial"/>
          <w:lang w:val="en-IE"/>
        </w:rPr>
        <w:t xml:space="preserve"> </w:t>
      </w:r>
      <w:r w:rsidR="00593B08" w:rsidRPr="00593B08">
        <w:rPr>
          <w:rFonts w:cs="Arial"/>
          <w:lang w:val="en-IE"/>
        </w:rPr>
        <w:t>2014</w:t>
      </w:r>
    </w:p>
    <w:p w:rsidR="001B36E7" w:rsidRPr="00513D51" w:rsidRDefault="001B36E7" w:rsidP="004D1A9E">
      <w:pPr>
        <w:pStyle w:val="ListParagraph"/>
        <w:ind w:left="786"/>
        <w:rPr>
          <w:rFonts w:cs="Arial"/>
          <w:lang w:val="en-IE"/>
        </w:rPr>
      </w:pPr>
      <w:r w:rsidRPr="00A728C7">
        <w:rPr>
          <w:highlight w:val="yellow"/>
        </w:rPr>
        <w:br w:type="page"/>
      </w:r>
    </w:p>
    <w:p w:rsidR="001B36E7" w:rsidRPr="00513D51" w:rsidRDefault="001B36E7" w:rsidP="00234374">
      <w:pPr>
        <w:pStyle w:val="Heading1"/>
        <w:pageBreakBefore w:val="0"/>
        <w:numPr>
          <w:ilvl w:val="0"/>
          <w:numId w:val="0"/>
        </w:numPr>
        <w:ind w:left="432" w:hanging="432"/>
      </w:pPr>
      <w:bookmarkStart w:id="16" w:name="_Toc384386466"/>
      <w:r w:rsidRPr="00513D51">
        <w:lastRenderedPageBreak/>
        <w:t>Appendices</w:t>
      </w:r>
      <w:bookmarkEnd w:id="16"/>
    </w:p>
    <w:p w:rsidR="001B36E7" w:rsidRPr="00A728C7" w:rsidRDefault="001B36E7" w:rsidP="007C6BE1">
      <w:pPr>
        <w:rPr>
          <w:highlight w:val="yellow"/>
        </w:rPr>
      </w:pPr>
    </w:p>
    <w:p w:rsidR="00513D51" w:rsidRDefault="001B36E7" w:rsidP="007C6BE1">
      <w:pPr>
        <w:pStyle w:val="Heading2"/>
        <w:numPr>
          <w:ilvl w:val="0"/>
          <w:numId w:val="0"/>
        </w:numPr>
        <w:ind w:left="567" w:hanging="567"/>
        <w:rPr>
          <w:rStyle w:val="IntenseReference"/>
          <w:color w:val="1F497D"/>
        </w:rPr>
      </w:pPr>
      <w:bookmarkStart w:id="17" w:name="_Appendix_1_-"/>
      <w:bookmarkStart w:id="18" w:name="_Ref276481628"/>
      <w:bookmarkStart w:id="19" w:name="_Toc384386467"/>
      <w:bookmarkEnd w:id="17"/>
      <w:r w:rsidRPr="00513D51">
        <w:rPr>
          <w:rStyle w:val="IntenseReference"/>
          <w:color w:val="1F497D"/>
        </w:rPr>
        <w:t>Appendix 1 - Secretariat Programme of Work</w:t>
      </w:r>
      <w:bookmarkEnd w:id="18"/>
      <w:bookmarkEnd w:id="19"/>
    </w:p>
    <w:p w:rsidR="00513D51" w:rsidRDefault="00513D51" w:rsidP="00513D51">
      <w:pPr>
        <w:rPr>
          <w:lang/>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513D51" w:rsidRPr="00B753FA" w:rsidTr="00B92851">
        <w:trPr>
          <w:jc w:val="center"/>
        </w:trPr>
        <w:tc>
          <w:tcPr>
            <w:tcW w:w="8783" w:type="dxa"/>
            <w:gridSpan w:val="5"/>
            <w:shd w:val="clear" w:color="auto" w:fill="548DD4"/>
            <w:vAlign w:val="center"/>
          </w:tcPr>
          <w:p w:rsidR="00513D51" w:rsidRPr="00B753FA" w:rsidRDefault="00513D51" w:rsidP="00B92851">
            <w:pPr>
              <w:spacing w:before="40" w:after="40"/>
              <w:jc w:val="center"/>
              <w:rPr>
                <w:b/>
                <w:color w:val="FFFFFF"/>
                <w:sz w:val="24"/>
                <w:szCs w:val="24"/>
                <w:highlight w:val="yellow"/>
              </w:rPr>
            </w:pPr>
            <w:r w:rsidRPr="00C26D51">
              <w:rPr>
                <w:b/>
                <w:color w:val="FFFFFF"/>
                <w:sz w:val="24"/>
                <w:szCs w:val="24"/>
              </w:rPr>
              <w:t>Status as at 0</w:t>
            </w:r>
            <w:r>
              <w:rPr>
                <w:b/>
                <w:color w:val="FFFFFF"/>
                <w:sz w:val="24"/>
                <w:szCs w:val="24"/>
              </w:rPr>
              <w:t>3</w:t>
            </w:r>
            <w:r w:rsidRPr="00C26D51">
              <w:rPr>
                <w:b/>
                <w:color w:val="FFFFFF"/>
                <w:sz w:val="24"/>
                <w:szCs w:val="24"/>
              </w:rPr>
              <w:t xml:space="preserve"> </w:t>
            </w:r>
            <w:r>
              <w:rPr>
                <w:b/>
                <w:color w:val="FFFFFF"/>
                <w:sz w:val="24"/>
                <w:szCs w:val="24"/>
              </w:rPr>
              <w:t xml:space="preserve">April </w:t>
            </w:r>
            <w:r w:rsidRPr="00C26D51">
              <w:rPr>
                <w:b/>
                <w:color w:val="FFFFFF"/>
                <w:sz w:val="24"/>
                <w:szCs w:val="24"/>
              </w:rPr>
              <w:t>201</w:t>
            </w:r>
            <w:r>
              <w:rPr>
                <w:b/>
                <w:color w:val="FFFFFF"/>
                <w:sz w:val="24"/>
                <w:szCs w:val="24"/>
              </w:rPr>
              <w:t>4</w:t>
            </w:r>
          </w:p>
        </w:tc>
      </w:tr>
      <w:tr w:rsidR="00513D51" w:rsidRPr="00B753FA" w:rsidTr="00B92851">
        <w:trPr>
          <w:jc w:val="center"/>
        </w:trPr>
        <w:tc>
          <w:tcPr>
            <w:tcW w:w="8783" w:type="dxa"/>
            <w:gridSpan w:val="5"/>
            <w:shd w:val="clear" w:color="auto" w:fill="DBE5F1"/>
            <w:vAlign w:val="center"/>
          </w:tcPr>
          <w:p w:rsidR="00513D51" w:rsidRPr="00C26D51" w:rsidRDefault="00513D51" w:rsidP="00B92851">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513D51" w:rsidRPr="00B753FA" w:rsidTr="00B92851">
        <w:trPr>
          <w:jc w:val="center"/>
        </w:trPr>
        <w:tc>
          <w:tcPr>
            <w:tcW w:w="3969" w:type="dxa"/>
            <w:vAlign w:val="center"/>
          </w:tcPr>
          <w:p w:rsidR="00513D51" w:rsidRPr="00C26D51" w:rsidRDefault="00513D51" w:rsidP="00B92851">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513D51" w:rsidRPr="00C26D51" w:rsidRDefault="00513D51" w:rsidP="00B92851">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513D51" w:rsidRPr="00C26D51" w:rsidRDefault="00513D51" w:rsidP="00B92851">
            <w:pPr>
              <w:spacing w:before="60" w:after="60"/>
              <w:jc w:val="center"/>
              <w:rPr>
                <w:rFonts w:cs="Arial"/>
                <w:color w:val="1F497D"/>
                <w:sz w:val="18"/>
                <w:szCs w:val="18"/>
              </w:rPr>
            </w:pPr>
            <w:r w:rsidRPr="00C26D51">
              <w:rPr>
                <w:rFonts w:cs="Arial"/>
                <w:b/>
                <w:bCs/>
                <w:color w:val="1F497D"/>
                <w:sz w:val="18"/>
                <w:szCs w:val="18"/>
              </w:rPr>
              <w:t>Sent</w:t>
            </w:r>
          </w:p>
        </w:tc>
      </w:tr>
      <w:tr w:rsidR="00513D51" w:rsidRPr="00B753FA" w:rsidTr="00B92851">
        <w:trPr>
          <w:trHeight w:val="578"/>
          <w:jc w:val="center"/>
        </w:trPr>
        <w:tc>
          <w:tcPr>
            <w:tcW w:w="3969" w:type="dxa"/>
            <w:vAlign w:val="center"/>
          </w:tcPr>
          <w:p w:rsidR="00513D51" w:rsidRPr="00C26D51" w:rsidRDefault="00513D51" w:rsidP="00B92851">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513D51" w:rsidRPr="00C26D51" w:rsidRDefault="00513D51" w:rsidP="00B92851">
            <w:pPr>
              <w:spacing w:before="60" w:after="60"/>
              <w:rPr>
                <w:rFonts w:cs="Arial"/>
                <w:sz w:val="18"/>
                <w:szCs w:val="18"/>
              </w:rPr>
            </w:pPr>
            <w:r w:rsidRPr="00C26D51">
              <w:rPr>
                <w:rFonts w:cs="Arial"/>
                <w:sz w:val="18"/>
                <w:szCs w:val="18"/>
              </w:rPr>
              <w:t>T&amp;SC Glossary</w:t>
            </w:r>
          </w:p>
        </w:tc>
        <w:tc>
          <w:tcPr>
            <w:tcW w:w="2121" w:type="dxa"/>
            <w:gridSpan w:val="2"/>
            <w:vAlign w:val="center"/>
          </w:tcPr>
          <w:p w:rsidR="00513D51" w:rsidRPr="00C26D51" w:rsidRDefault="00513D51" w:rsidP="00B92851">
            <w:pPr>
              <w:spacing w:before="60" w:after="60"/>
              <w:rPr>
                <w:rFonts w:cs="Arial"/>
                <w:sz w:val="18"/>
                <w:szCs w:val="18"/>
              </w:rPr>
            </w:pPr>
            <w:r w:rsidRPr="00C26D51">
              <w:rPr>
                <w:rFonts w:cs="Arial"/>
                <w:sz w:val="18"/>
                <w:szCs w:val="18"/>
              </w:rPr>
              <w:t>08 September 2011</w:t>
            </w:r>
          </w:p>
        </w:tc>
      </w:tr>
      <w:tr w:rsidR="00513D51" w:rsidRPr="00B753FA" w:rsidTr="00B92851">
        <w:trPr>
          <w:jc w:val="center"/>
        </w:trPr>
        <w:tc>
          <w:tcPr>
            <w:tcW w:w="8783" w:type="dxa"/>
            <w:gridSpan w:val="5"/>
            <w:shd w:val="clear" w:color="auto" w:fill="DBE5F1"/>
            <w:vAlign w:val="center"/>
          </w:tcPr>
          <w:p w:rsidR="00513D51" w:rsidRPr="00C26D51" w:rsidRDefault="00513D51" w:rsidP="00B92851">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513D51" w:rsidRPr="00B753FA" w:rsidTr="00B92851">
        <w:trPr>
          <w:jc w:val="center"/>
        </w:trPr>
        <w:tc>
          <w:tcPr>
            <w:tcW w:w="4017" w:type="dxa"/>
            <w:gridSpan w:val="2"/>
            <w:shd w:val="clear" w:color="auto" w:fill="auto"/>
            <w:vAlign w:val="center"/>
          </w:tcPr>
          <w:p w:rsidR="00513D51" w:rsidRPr="00C26D51" w:rsidRDefault="00513D51" w:rsidP="00B92851">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513D51" w:rsidRPr="00C26D51" w:rsidRDefault="00513D51" w:rsidP="00B92851">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513D51" w:rsidRPr="00C26D51" w:rsidRDefault="00513D51" w:rsidP="00B92851">
            <w:pPr>
              <w:spacing w:before="60" w:after="60"/>
              <w:rPr>
                <w:rFonts w:cs="Arial"/>
                <w:sz w:val="18"/>
                <w:szCs w:val="18"/>
              </w:rPr>
            </w:pPr>
            <w:r w:rsidRPr="00C26D51">
              <w:rPr>
                <w:rFonts w:cs="Arial"/>
                <w:sz w:val="18"/>
                <w:szCs w:val="18"/>
              </w:rPr>
              <w:t>21 November 201</w:t>
            </w:r>
            <w:r>
              <w:rPr>
                <w:rFonts w:cs="Arial"/>
                <w:sz w:val="18"/>
                <w:szCs w:val="18"/>
              </w:rPr>
              <w:t>2</w:t>
            </w:r>
          </w:p>
        </w:tc>
      </w:tr>
      <w:tr w:rsidR="00513D51" w:rsidRPr="00B753FA" w:rsidTr="00B92851">
        <w:trPr>
          <w:jc w:val="center"/>
        </w:trPr>
        <w:tc>
          <w:tcPr>
            <w:tcW w:w="8783" w:type="dxa"/>
            <w:gridSpan w:val="5"/>
            <w:shd w:val="clear" w:color="auto" w:fill="DBE5F1"/>
            <w:vAlign w:val="center"/>
          </w:tcPr>
          <w:p w:rsidR="00513D51" w:rsidRPr="00633B70" w:rsidRDefault="00513D51" w:rsidP="00B92851">
            <w:pPr>
              <w:spacing w:before="120" w:after="120"/>
              <w:jc w:val="center"/>
              <w:rPr>
                <w:rFonts w:cs="Arial"/>
                <w:b/>
                <w:bCs/>
                <w:color w:val="1F497D"/>
              </w:rPr>
            </w:pPr>
            <w:r w:rsidRPr="00633B70">
              <w:rPr>
                <w:rFonts w:cs="Arial"/>
                <w:b/>
                <w:bCs/>
                <w:color w:val="1F497D"/>
              </w:rPr>
              <w:t>RA Decision Approved Modifications with System Impacts</w:t>
            </w:r>
          </w:p>
        </w:tc>
      </w:tr>
      <w:tr w:rsidR="00513D51" w:rsidRPr="00B753FA" w:rsidTr="00B92851">
        <w:trPr>
          <w:trHeight w:val="416"/>
          <w:jc w:val="center"/>
        </w:trPr>
        <w:tc>
          <w:tcPr>
            <w:tcW w:w="3969" w:type="dxa"/>
            <w:shd w:val="clear" w:color="auto" w:fill="FFFFFF"/>
            <w:vAlign w:val="center"/>
          </w:tcPr>
          <w:p w:rsidR="00513D51" w:rsidRPr="00633B70" w:rsidRDefault="00513D51" w:rsidP="00B92851">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513D51" w:rsidRPr="00633B70" w:rsidRDefault="00513D51" w:rsidP="00B92851">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513D51" w:rsidRPr="00633B70" w:rsidRDefault="00513D51" w:rsidP="00B92851">
            <w:pPr>
              <w:spacing w:before="120" w:after="120"/>
              <w:jc w:val="center"/>
              <w:rPr>
                <w:rFonts w:cs="Arial"/>
                <w:color w:val="1F497D"/>
                <w:sz w:val="18"/>
                <w:szCs w:val="18"/>
              </w:rPr>
            </w:pPr>
            <w:r w:rsidRPr="00633B70">
              <w:rPr>
                <w:rFonts w:cs="Arial"/>
                <w:b/>
                <w:bCs/>
                <w:color w:val="1F497D"/>
                <w:sz w:val="18"/>
                <w:szCs w:val="18"/>
              </w:rPr>
              <w:t>Effective Date</w:t>
            </w:r>
          </w:p>
        </w:tc>
      </w:tr>
      <w:tr w:rsidR="00513D51" w:rsidRPr="00B753FA" w:rsidTr="00B92851">
        <w:trPr>
          <w:jc w:val="center"/>
        </w:trPr>
        <w:tc>
          <w:tcPr>
            <w:tcW w:w="3969" w:type="dxa"/>
            <w:vAlign w:val="center"/>
          </w:tcPr>
          <w:p w:rsidR="00513D51" w:rsidRPr="00633B70" w:rsidRDefault="00513D51" w:rsidP="00B92851">
            <w:pPr>
              <w:spacing w:before="60" w:after="60"/>
              <w:rPr>
                <w:rFonts w:cs="Arial"/>
                <w:sz w:val="18"/>
                <w:szCs w:val="18"/>
              </w:rPr>
            </w:pPr>
            <w:r w:rsidRPr="00633B70">
              <w:rPr>
                <w:rFonts w:cs="Arial"/>
                <w:sz w:val="18"/>
                <w:szCs w:val="18"/>
              </w:rPr>
              <w:t>N/A</w:t>
            </w:r>
          </w:p>
        </w:tc>
        <w:tc>
          <w:tcPr>
            <w:tcW w:w="2693" w:type="dxa"/>
            <w:gridSpan w:val="2"/>
            <w:vAlign w:val="center"/>
          </w:tcPr>
          <w:p w:rsidR="00513D51" w:rsidRPr="00633B70" w:rsidRDefault="00513D51" w:rsidP="00B92851">
            <w:pPr>
              <w:spacing w:before="60" w:after="60"/>
              <w:rPr>
                <w:rFonts w:cs="Arial"/>
                <w:sz w:val="18"/>
                <w:szCs w:val="18"/>
              </w:rPr>
            </w:pPr>
            <w:r w:rsidRPr="00633B70">
              <w:rPr>
                <w:rFonts w:cs="Arial"/>
                <w:sz w:val="18"/>
                <w:szCs w:val="18"/>
              </w:rPr>
              <w:t>N/A</w:t>
            </w:r>
          </w:p>
        </w:tc>
        <w:tc>
          <w:tcPr>
            <w:tcW w:w="2121" w:type="dxa"/>
            <w:gridSpan w:val="2"/>
            <w:vAlign w:val="center"/>
          </w:tcPr>
          <w:p w:rsidR="00513D51" w:rsidRPr="00633B70" w:rsidRDefault="00513D51" w:rsidP="00B92851">
            <w:pPr>
              <w:spacing w:before="60" w:after="60"/>
              <w:rPr>
                <w:rFonts w:cs="Arial"/>
                <w:sz w:val="18"/>
                <w:szCs w:val="18"/>
              </w:rPr>
            </w:pPr>
            <w:r w:rsidRPr="00633B70">
              <w:rPr>
                <w:rFonts w:cs="Arial"/>
                <w:sz w:val="18"/>
                <w:szCs w:val="18"/>
              </w:rPr>
              <w:t>N/A</w:t>
            </w:r>
          </w:p>
        </w:tc>
      </w:tr>
      <w:tr w:rsidR="00513D51" w:rsidRPr="00B753FA" w:rsidTr="00B92851">
        <w:trPr>
          <w:jc w:val="center"/>
        </w:trPr>
        <w:tc>
          <w:tcPr>
            <w:tcW w:w="8783" w:type="dxa"/>
            <w:gridSpan w:val="5"/>
            <w:shd w:val="clear" w:color="auto" w:fill="DBE5F1"/>
            <w:vAlign w:val="center"/>
          </w:tcPr>
          <w:p w:rsidR="00513D51" w:rsidRPr="00633B70" w:rsidRDefault="00513D51" w:rsidP="00B92851">
            <w:pPr>
              <w:spacing w:before="120" w:after="120"/>
              <w:jc w:val="center"/>
              <w:rPr>
                <w:rFonts w:cs="Arial"/>
                <w:b/>
                <w:bCs/>
                <w:color w:val="1F497D"/>
              </w:rPr>
            </w:pPr>
            <w:r w:rsidRPr="00633B70">
              <w:rPr>
                <w:rFonts w:cs="Arial"/>
                <w:b/>
                <w:bCs/>
                <w:color w:val="1F497D"/>
              </w:rPr>
              <w:t>RA Decision Approved Modifications without System Impacts</w:t>
            </w:r>
          </w:p>
        </w:tc>
      </w:tr>
      <w:tr w:rsidR="00513D51" w:rsidRPr="00B753FA" w:rsidTr="00B92851">
        <w:trPr>
          <w:jc w:val="center"/>
        </w:trPr>
        <w:tc>
          <w:tcPr>
            <w:tcW w:w="3969" w:type="dxa"/>
            <w:shd w:val="clear" w:color="auto" w:fill="auto"/>
            <w:vAlign w:val="center"/>
          </w:tcPr>
          <w:p w:rsidR="00513D51" w:rsidRPr="00C26D51" w:rsidRDefault="00513D51" w:rsidP="00B92851">
            <w:pPr>
              <w:spacing w:before="60" w:after="60"/>
              <w:rPr>
                <w:rFonts w:cs="Arial"/>
                <w:sz w:val="18"/>
                <w:szCs w:val="18"/>
              </w:rPr>
            </w:pPr>
            <w:r>
              <w:rPr>
                <w:rFonts w:cs="Arial"/>
                <w:sz w:val="18"/>
                <w:szCs w:val="18"/>
              </w:rPr>
              <w:t>Mod_01_14 Removal of obligation to publish ex-ante margin</w:t>
            </w:r>
          </w:p>
        </w:tc>
        <w:tc>
          <w:tcPr>
            <w:tcW w:w="2693" w:type="dxa"/>
            <w:gridSpan w:val="2"/>
            <w:shd w:val="clear" w:color="auto" w:fill="auto"/>
            <w:vAlign w:val="center"/>
          </w:tcPr>
          <w:p w:rsidR="00513D51" w:rsidRPr="00C26D51" w:rsidRDefault="00513D51" w:rsidP="00B92851">
            <w:pPr>
              <w:spacing w:before="60" w:after="60"/>
              <w:rPr>
                <w:rFonts w:cs="Arial"/>
                <w:sz w:val="18"/>
                <w:szCs w:val="18"/>
              </w:rPr>
            </w:pPr>
            <w:r w:rsidRPr="00C26D51">
              <w:rPr>
                <w:rFonts w:cs="Arial"/>
                <w:sz w:val="18"/>
                <w:szCs w:val="18"/>
              </w:rPr>
              <w:t>T&amp;SC</w:t>
            </w:r>
            <w:r>
              <w:rPr>
                <w:rFonts w:cs="Arial"/>
                <w:sz w:val="18"/>
                <w:szCs w:val="18"/>
              </w:rPr>
              <w:t xml:space="preserve"> Appendix E, Agreed Procedure 6</w:t>
            </w:r>
          </w:p>
        </w:tc>
        <w:tc>
          <w:tcPr>
            <w:tcW w:w="2121" w:type="dxa"/>
            <w:gridSpan w:val="2"/>
            <w:shd w:val="clear" w:color="auto" w:fill="auto"/>
            <w:vAlign w:val="center"/>
          </w:tcPr>
          <w:p w:rsidR="00513D51" w:rsidRPr="00C26D51" w:rsidRDefault="00513D51" w:rsidP="00B92851">
            <w:pPr>
              <w:spacing w:before="60" w:after="60"/>
              <w:rPr>
                <w:rFonts w:cs="Arial"/>
                <w:sz w:val="18"/>
                <w:szCs w:val="18"/>
              </w:rPr>
            </w:pPr>
            <w:r>
              <w:rPr>
                <w:rFonts w:cs="Arial"/>
                <w:sz w:val="18"/>
                <w:szCs w:val="18"/>
              </w:rPr>
              <w:t>03 April 2014</w:t>
            </w:r>
          </w:p>
        </w:tc>
      </w:tr>
      <w:tr w:rsidR="00513D51" w:rsidRPr="00B753FA" w:rsidTr="00B92851">
        <w:trPr>
          <w:jc w:val="center"/>
        </w:trPr>
        <w:tc>
          <w:tcPr>
            <w:tcW w:w="3969" w:type="dxa"/>
            <w:shd w:val="clear" w:color="auto" w:fill="auto"/>
            <w:vAlign w:val="center"/>
          </w:tcPr>
          <w:p w:rsidR="00513D51" w:rsidRPr="00C26D51" w:rsidRDefault="00513D51" w:rsidP="00B92851">
            <w:pPr>
              <w:spacing w:before="60" w:after="60"/>
              <w:rPr>
                <w:rFonts w:cs="Arial"/>
                <w:sz w:val="18"/>
                <w:szCs w:val="18"/>
              </w:rPr>
            </w:pPr>
            <w:r>
              <w:rPr>
                <w:rFonts w:cs="Arial"/>
                <w:sz w:val="18"/>
                <w:szCs w:val="18"/>
              </w:rPr>
              <w:t>Mod_02_14 Housekeeping 7</w:t>
            </w:r>
          </w:p>
        </w:tc>
        <w:tc>
          <w:tcPr>
            <w:tcW w:w="2693" w:type="dxa"/>
            <w:gridSpan w:val="2"/>
            <w:shd w:val="clear" w:color="auto" w:fill="auto"/>
            <w:vAlign w:val="center"/>
          </w:tcPr>
          <w:p w:rsidR="00513D51" w:rsidRPr="00C26D51" w:rsidRDefault="00513D51" w:rsidP="00B92851">
            <w:pPr>
              <w:spacing w:before="60" w:after="60"/>
              <w:rPr>
                <w:rFonts w:cs="Arial"/>
                <w:sz w:val="18"/>
                <w:szCs w:val="18"/>
              </w:rPr>
            </w:pPr>
            <w:r>
              <w:rPr>
                <w:rFonts w:cs="Arial"/>
                <w:sz w:val="18"/>
                <w:szCs w:val="18"/>
              </w:rPr>
              <w:t>T&amp;SC Section 4</w:t>
            </w:r>
          </w:p>
        </w:tc>
        <w:tc>
          <w:tcPr>
            <w:tcW w:w="2121" w:type="dxa"/>
            <w:gridSpan w:val="2"/>
            <w:shd w:val="clear" w:color="auto" w:fill="auto"/>
          </w:tcPr>
          <w:p w:rsidR="00513D51" w:rsidRDefault="00513D51" w:rsidP="00B92851">
            <w:pPr>
              <w:rPr>
                <w:rFonts w:cs="Arial"/>
                <w:sz w:val="18"/>
                <w:szCs w:val="18"/>
              </w:rPr>
            </w:pPr>
          </w:p>
          <w:p w:rsidR="00513D51" w:rsidRDefault="00513D51" w:rsidP="00B92851">
            <w:r>
              <w:rPr>
                <w:rFonts w:cs="Arial"/>
                <w:sz w:val="18"/>
                <w:szCs w:val="18"/>
              </w:rPr>
              <w:t>03 April 2014</w:t>
            </w:r>
          </w:p>
        </w:tc>
      </w:tr>
      <w:tr w:rsidR="00513D51" w:rsidRPr="00B753FA" w:rsidTr="00B92851">
        <w:trPr>
          <w:jc w:val="center"/>
        </w:trPr>
        <w:tc>
          <w:tcPr>
            <w:tcW w:w="3969" w:type="dxa"/>
            <w:shd w:val="clear" w:color="auto" w:fill="auto"/>
            <w:vAlign w:val="center"/>
          </w:tcPr>
          <w:p w:rsidR="00513D51" w:rsidRPr="00102F34" w:rsidRDefault="00513D51" w:rsidP="00B92851">
            <w:pPr>
              <w:rPr>
                <w:rFonts w:eastAsia="Calibri"/>
                <w:sz w:val="24"/>
                <w:szCs w:val="24"/>
                <w:lang w:eastAsia="en-GB"/>
              </w:rPr>
            </w:pPr>
            <w:r>
              <w:rPr>
                <w:rFonts w:cs="Arial"/>
                <w:sz w:val="18"/>
                <w:szCs w:val="18"/>
              </w:rPr>
              <w:t xml:space="preserve">Mod_03_14 </w:t>
            </w:r>
            <w:hyperlink w:history="1">
              <w:r w:rsidRPr="00102F34">
                <w:rPr>
                  <w:rFonts w:cs="Arial"/>
                  <w:sz w:val="18"/>
                  <w:szCs w:val="18"/>
                </w:rPr>
                <w:t xml:space="preserve">Change in Timeline for Submission of MO Report on Annual Capacity Exchange Rate </w:t>
              </w:r>
            </w:hyperlink>
          </w:p>
          <w:p w:rsidR="00513D51" w:rsidRPr="00C26D51" w:rsidRDefault="00513D51" w:rsidP="00B92851">
            <w:pPr>
              <w:spacing w:before="60" w:after="60"/>
              <w:rPr>
                <w:rFonts w:cs="Arial"/>
                <w:sz w:val="18"/>
                <w:szCs w:val="18"/>
              </w:rPr>
            </w:pPr>
          </w:p>
        </w:tc>
        <w:tc>
          <w:tcPr>
            <w:tcW w:w="2693" w:type="dxa"/>
            <w:gridSpan w:val="2"/>
            <w:shd w:val="clear" w:color="auto" w:fill="auto"/>
            <w:vAlign w:val="center"/>
          </w:tcPr>
          <w:p w:rsidR="00513D51" w:rsidRPr="00C26D51" w:rsidRDefault="00513D51" w:rsidP="00B92851">
            <w:pPr>
              <w:spacing w:before="60" w:after="60"/>
              <w:rPr>
                <w:rFonts w:cs="Arial"/>
                <w:sz w:val="18"/>
                <w:szCs w:val="18"/>
              </w:rPr>
            </w:pPr>
            <w:r>
              <w:rPr>
                <w:rFonts w:cs="Arial"/>
                <w:sz w:val="18"/>
                <w:szCs w:val="18"/>
              </w:rPr>
              <w:t>T&amp;SC Section 4</w:t>
            </w:r>
          </w:p>
        </w:tc>
        <w:tc>
          <w:tcPr>
            <w:tcW w:w="2121" w:type="dxa"/>
            <w:gridSpan w:val="2"/>
            <w:shd w:val="clear" w:color="auto" w:fill="auto"/>
          </w:tcPr>
          <w:p w:rsidR="00513D51" w:rsidRDefault="00513D51" w:rsidP="00B92851">
            <w:pPr>
              <w:rPr>
                <w:rFonts w:cs="Arial"/>
                <w:sz w:val="18"/>
                <w:szCs w:val="18"/>
              </w:rPr>
            </w:pPr>
          </w:p>
          <w:p w:rsidR="00513D51" w:rsidRDefault="00513D51" w:rsidP="00B92851">
            <w:r>
              <w:rPr>
                <w:rFonts w:cs="Arial"/>
                <w:sz w:val="18"/>
                <w:szCs w:val="18"/>
              </w:rPr>
              <w:t>03 April 2014</w:t>
            </w:r>
          </w:p>
        </w:tc>
      </w:tr>
      <w:tr w:rsidR="00513D51" w:rsidRPr="00B753FA" w:rsidTr="00B92851">
        <w:trPr>
          <w:jc w:val="center"/>
        </w:trPr>
        <w:tc>
          <w:tcPr>
            <w:tcW w:w="3969" w:type="dxa"/>
            <w:shd w:val="clear" w:color="auto" w:fill="auto"/>
            <w:vAlign w:val="center"/>
          </w:tcPr>
          <w:p w:rsidR="00513D51" w:rsidRPr="00C26D51" w:rsidRDefault="00513D51" w:rsidP="00B92851">
            <w:pPr>
              <w:spacing w:before="60" w:after="60"/>
              <w:rPr>
                <w:rFonts w:cs="Arial"/>
                <w:sz w:val="18"/>
                <w:szCs w:val="18"/>
              </w:rPr>
            </w:pPr>
            <w:r>
              <w:rPr>
                <w:rFonts w:cs="Arial"/>
                <w:sz w:val="18"/>
                <w:szCs w:val="18"/>
              </w:rPr>
              <w:t>Mod_05_14 Update of AGU and DSU registration provisions</w:t>
            </w:r>
          </w:p>
        </w:tc>
        <w:tc>
          <w:tcPr>
            <w:tcW w:w="2693" w:type="dxa"/>
            <w:gridSpan w:val="2"/>
            <w:shd w:val="clear" w:color="auto" w:fill="auto"/>
            <w:vAlign w:val="center"/>
          </w:tcPr>
          <w:p w:rsidR="00513D51" w:rsidRPr="00C26D51" w:rsidRDefault="00513D51" w:rsidP="00B92851">
            <w:pPr>
              <w:spacing w:before="60" w:after="60"/>
              <w:rPr>
                <w:rFonts w:cs="Arial"/>
                <w:sz w:val="18"/>
                <w:szCs w:val="18"/>
              </w:rPr>
            </w:pPr>
            <w:r>
              <w:rPr>
                <w:rFonts w:cs="Arial"/>
                <w:sz w:val="18"/>
                <w:szCs w:val="18"/>
              </w:rPr>
              <w:t>T&amp;SC Section 2, T&amp;SC Section 5</w:t>
            </w:r>
          </w:p>
        </w:tc>
        <w:tc>
          <w:tcPr>
            <w:tcW w:w="2121" w:type="dxa"/>
            <w:gridSpan w:val="2"/>
            <w:shd w:val="clear" w:color="auto" w:fill="auto"/>
          </w:tcPr>
          <w:p w:rsidR="00513D51" w:rsidRDefault="00513D51" w:rsidP="00B92851">
            <w:pPr>
              <w:rPr>
                <w:rFonts w:cs="Arial"/>
                <w:sz w:val="18"/>
                <w:szCs w:val="18"/>
              </w:rPr>
            </w:pPr>
          </w:p>
          <w:p w:rsidR="00513D51" w:rsidRDefault="00513D51" w:rsidP="00B92851">
            <w:r>
              <w:rPr>
                <w:rFonts w:cs="Arial"/>
                <w:sz w:val="18"/>
                <w:szCs w:val="18"/>
              </w:rPr>
              <w:t>03 April 2014</w:t>
            </w:r>
          </w:p>
        </w:tc>
      </w:tr>
      <w:tr w:rsidR="00513D51" w:rsidRPr="00B753FA" w:rsidTr="00B92851">
        <w:trPr>
          <w:jc w:val="center"/>
        </w:trPr>
        <w:tc>
          <w:tcPr>
            <w:tcW w:w="8783" w:type="dxa"/>
            <w:gridSpan w:val="5"/>
            <w:shd w:val="clear" w:color="auto" w:fill="DBE5F1"/>
            <w:vAlign w:val="center"/>
          </w:tcPr>
          <w:p w:rsidR="00513D51" w:rsidRPr="00633B70" w:rsidRDefault="00513D51" w:rsidP="00B92851">
            <w:pPr>
              <w:spacing w:before="120" w:after="120"/>
              <w:jc w:val="center"/>
              <w:rPr>
                <w:rFonts w:cs="Arial"/>
                <w:b/>
                <w:bCs/>
                <w:color w:val="1F497D"/>
              </w:rPr>
            </w:pPr>
            <w:r w:rsidRPr="00633B70">
              <w:rPr>
                <w:rFonts w:cs="Arial"/>
                <w:b/>
                <w:bCs/>
                <w:color w:val="1F497D"/>
              </w:rPr>
              <w:t>AP Notifications</w:t>
            </w:r>
          </w:p>
        </w:tc>
      </w:tr>
      <w:tr w:rsidR="00513D51" w:rsidRPr="00B753FA" w:rsidTr="00B92851">
        <w:trPr>
          <w:jc w:val="center"/>
        </w:trPr>
        <w:tc>
          <w:tcPr>
            <w:tcW w:w="3969" w:type="dxa"/>
            <w:shd w:val="clear" w:color="auto" w:fill="auto"/>
            <w:vAlign w:val="center"/>
          </w:tcPr>
          <w:p w:rsidR="00513D51" w:rsidRPr="00633B70" w:rsidRDefault="00513D51" w:rsidP="00B92851">
            <w:pPr>
              <w:spacing w:before="60" w:after="60"/>
              <w:rPr>
                <w:rFonts w:cs="Arial"/>
                <w:sz w:val="18"/>
                <w:szCs w:val="18"/>
              </w:rPr>
            </w:pPr>
            <w:r>
              <w:rPr>
                <w:rFonts w:cs="Arial"/>
                <w:sz w:val="18"/>
                <w:szCs w:val="18"/>
              </w:rPr>
              <w:t xml:space="preserve">Mod_11_13 </w:t>
            </w:r>
            <w:r w:rsidRPr="00E26C3E">
              <w:rPr>
                <w:rFonts w:cs="Arial"/>
                <w:sz w:val="18"/>
                <w:szCs w:val="18"/>
              </w:rPr>
              <w:t>Amendment of AP5 to Update the Encryption Key Standard from 1024 Bit to 2048 Bit</w:t>
            </w:r>
          </w:p>
        </w:tc>
        <w:tc>
          <w:tcPr>
            <w:tcW w:w="2693" w:type="dxa"/>
            <w:gridSpan w:val="2"/>
            <w:shd w:val="clear" w:color="auto" w:fill="auto"/>
            <w:vAlign w:val="center"/>
          </w:tcPr>
          <w:p w:rsidR="00513D51" w:rsidRPr="00633B70" w:rsidRDefault="00513D51" w:rsidP="00B92851">
            <w:pPr>
              <w:spacing w:before="60" w:after="60"/>
              <w:rPr>
                <w:rFonts w:cs="Arial"/>
                <w:sz w:val="18"/>
                <w:szCs w:val="18"/>
              </w:rPr>
            </w:pPr>
            <w:r>
              <w:rPr>
                <w:rFonts w:cs="Arial"/>
                <w:sz w:val="18"/>
                <w:szCs w:val="18"/>
              </w:rPr>
              <w:t>AP5</w:t>
            </w:r>
          </w:p>
        </w:tc>
        <w:tc>
          <w:tcPr>
            <w:tcW w:w="2121" w:type="dxa"/>
            <w:gridSpan w:val="2"/>
            <w:shd w:val="clear" w:color="auto" w:fill="auto"/>
            <w:vAlign w:val="center"/>
          </w:tcPr>
          <w:p w:rsidR="00513D51" w:rsidRPr="00633B70" w:rsidRDefault="00513D51" w:rsidP="00B92851">
            <w:pPr>
              <w:spacing w:before="60" w:after="60"/>
              <w:rPr>
                <w:rFonts w:cs="Arial"/>
                <w:sz w:val="18"/>
                <w:szCs w:val="18"/>
              </w:rPr>
            </w:pPr>
            <w:r>
              <w:rPr>
                <w:rFonts w:cs="Arial"/>
                <w:sz w:val="18"/>
                <w:szCs w:val="18"/>
              </w:rPr>
              <w:t>10 January 2014</w:t>
            </w:r>
          </w:p>
        </w:tc>
      </w:tr>
      <w:tr w:rsidR="00513D51" w:rsidRPr="00B753FA" w:rsidTr="00B92851">
        <w:trPr>
          <w:jc w:val="center"/>
        </w:trPr>
        <w:tc>
          <w:tcPr>
            <w:tcW w:w="3969" w:type="dxa"/>
            <w:shd w:val="clear" w:color="auto" w:fill="auto"/>
            <w:vAlign w:val="center"/>
          </w:tcPr>
          <w:p w:rsidR="00513D51" w:rsidRDefault="00513D51" w:rsidP="00B92851">
            <w:pPr>
              <w:spacing w:before="60" w:after="60"/>
              <w:rPr>
                <w:rFonts w:cs="Arial"/>
                <w:sz w:val="18"/>
                <w:szCs w:val="18"/>
              </w:rPr>
            </w:pPr>
            <w:r>
              <w:rPr>
                <w:rFonts w:cs="Arial"/>
                <w:sz w:val="18"/>
                <w:szCs w:val="18"/>
              </w:rPr>
              <w:t>Mod_13_13 Update to AP14 Disputes</w:t>
            </w:r>
          </w:p>
        </w:tc>
        <w:tc>
          <w:tcPr>
            <w:tcW w:w="2693" w:type="dxa"/>
            <w:gridSpan w:val="2"/>
            <w:shd w:val="clear" w:color="auto" w:fill="auto"/>
            <w:vAlign w:val="center"/>
          </w:tcPr>
          <w:p w:rsidR="00513D51" w:rsidRDefault="00513D51" w:rsidP="00B92851">
            <w:pPr>
              <w:spacing w:before="60" w:after="60"/>
              <w:rPr>
                <w:rFonts w:cs="Arial"/>
                <w:sz w:val="18"/>
                <w:szCs w:val="18"/>
              </w:rPr>
            </w:pPr>
            <w:r>
              <w:rPr>
                <w:rFonts w:cs="Arial"/>
                <w:sz w:val="18"/>
                <w:szCs w:val="18"/>
              </w:rPr>
              <w:t>AP 14</w:t>
            </w:r>
          </w:p>
        </w:tc>
        <w:tc>
          <w:tcPr>
            <w:tcW w:w="2121" w:type="dxa"/>
            <w:gridSpan w:val="2"/>
            <w:shd w:val="clear" w:color="auto" w:fill="auto"/>
          </w:tcPr>
          <w:p w:rsidR="00513D51" w:rsidRDefault="00513D51" w:rsidP="00B92851">
            <w:pPr>
              <w:rPr>
                <w:rFonts w:cs="Arial"/>
                <w:sz w:val="18"/>
                <w:szCs w:val="18"/>
              </w:rPr>
            </w:pPr>
          </w:p>
          <w:p w:rsidR="00513D51" w:rsidRDefault="00513D51" w:rsidP="00B92851">
            <w:r w:rsidRPr="00AE6A1C">
              <w:rPr>
                <w:rFonts w:cs="Arial"/>
                <w:sz w:val="18"/>
                <w:szCs w:val="18"/>
              </w:rPr>
              <w:t>10 January 2014</w:t>
            </w:r>
          </w:p>
        </w:tc>
      </w:tr>
      <w:tr w:rsidR="00513D51" w:rsidRPr="00B753FA" w:rsidTr="00B92851">
        <w:trPr>
          <w:jc w:val="center"/>
        </w:trPr>
        <w:tc>
          <w:tcPr>
            <w:tcW w:w="3969" w:type="dxa"/>
            <w:shd w:val="clear" w:color="auto" w:fill="auto"/>
            <w:vAlign w:val="center"/>
          </w:tcPr>
          <w:p w:rsidR="00513D51" w:rsidRDefault="00513D51" w:rsidP="00B92851">
            <w:pPr>
              <w:spacing w:before="60" w:after="60"/>
              <w:rPr>
                <w:rFonts w:cs="Arial"/>
                <w:sz w:val="18"/>
                <w:szCs w:val="18"/>
              </w:rPr>
            </w:pPr>
            <w:r>
              <w:rPr>
                <w:rFonts w:cs="Arial"/>
                <w:sz w:val="18"/>
                <w:szCs w:val="18"/>
              </w:rPr>
              <w:t>Mod_14_13 Update of reference to the SEM Bank  in  AP17</w:t>
            </w:r>
          </w:p>
        </w:tc>
        <w:tc>
          <w:tcPr>
            <w:tcW w:w="2693" w:type="dxa"/>
            <w:gridSpan w:val="2"/>
            <w:shd w:val="clear" w:color="auto" w:fill="auto"/>
            <w:vAlign w:val="center"/>
          </w:tcPr>
          <w:p w:rsidR="00513D51" w:rsidRDefault="00513D51" w:rsidP="00B92851">
            <w:pPr>
              <w:spacing w:before="60" w:after="60"/>
              <w:rPr>
                <w:rFonts w:cs="Arial"/>
                <w:sz w:val="18"/>
                <w:szCs w:val="18"/>
              </w:rPr>
            </w:pPr>
            <w:r>
              <w:rPr>
                <w:rFonts w:cs="Arial"/>
                <w:sz w:val="18"/>
                <w:szCs w:val="18"/>
              </w:rPr>
              <w:t>AP 17</w:t>
            </w:r>
          </w:p>
        </w:tc>
        <w:tc>
          <w:tcPr>
            <w:tcW w:w="2121" w:type="dxa"/>
            <w:gridSpan w:val="2"/>
            <w:shd w:val="clear" w:color="auto" w:fill="auto"/>
          </w:tcPr>
          <w:p w:rsidR="00513D51" w:rsidRDefault="00513D51" w:rsidP="00B92851">
            <w:pPr>
              <w:rPr>
                <w:rFonts w:cs="Arial"/>
                <w:sz w:val="18"/>
                <w:szCs w:val="18"/>
              </w:rPr>
            </w:pPr>
          </w:p>
          <w:p w:rsidR="00513D51" w:rsidRDefault="00513D51" w:rsidP="00B92851">
            <w:r w:rsidRPr="00AE6A1C">
              <w:rPr>
                <w:rFonts w:cs="Arial"/>
                <w:sz w:val="18"/>
                <w:szCs w:val="18"/>
              </w:rPr>
              <w:t>10 January 2014</w:t>
            </w:r>
          </w:p>
        </w:tc>
      </w:tr>
      <w:tr w:rsidR="00513D51" w:rsidRPr="00B753FA" w:rsidTr="00B92851">
        <w:trPr>
          <w:jc w:val="center"/>
        </w:trPr>
        <w:tc>
          <w:tcPr>
            <w:tcW w:w="8783" w:type="dxa"/>
            <w:gridSpan w:val="5"/>
            <w:shd w:val="clear" w:color="auto" w:fill="DBE5F1"/>
            <w:vAlign w:val="center"/>
          </w:tcPr>
          <w:p w:rsidR="00513D51" w:rsidRPr="00633B70" w:rsidRDefault="00513D51" w:rsidP="00B92851">
            <w:pPr>
              <w:spacing w:before="120" w:after="120"/>
              <w:jc w:val="center"/>
              <w:rPr>
                <w:rFonts w:cs="Arial"/>
                <w:b/>
                <w:bCs/>
                <w:color w:val="1F497D"/>
              </w:rPr>
            </w:pPr>
            <w:r w:rsidRPr="00633B70">
              <w:rPr>
                <w:rFonts w:cs="Arial"/>
                <w:b/>
                <w:bCs/>
                <w:color w:val="1F497D"/>
              </w:rPr>
              <w:t>Modification Proposal Extensions</w:t>
            </w:r>
          </w:p>
        </w:tc>
      </w:tr>
      <w:tr w:rsidR="00513D51" w:rsidRPr="00B753FA" w:rsidTr="00B92851">
        <w:trPr>
          <w:trHeight w:val="680"/>
          <w:jc w:val="center"/>
        </w:trPr>
        <w:tc>
          <w:tcPr>
            <w:tcW w:w="3969" w:type="dxa"/>
            <w:shd w:val="clear" w:color="auto" w:fill="auto"/>
            <w:vAlign w:val="center"/>
          </w:tcPr>
          <w:p w:rsidR="00513D51" w:rsidRPr="00633B70" w:rsidRDefault="00513D51" w:rsidP="00B92851">
            <w:pPr>
              <w:spacing w:before="60" w:after="60"/>
              <w:rPr>
                <w:rFonts w:cs="Arial"/>
                <w:b/>
                <w:bCs/>
                <w:color w:val="1F497D"/>
              </w:rPr>
            </w:pPr>
            <w:r w:rsidRPr="00633B70">
              <w:rPr>
                <w:rFonts w:cs="Arial"/>
                <w:sz w:val="18"/>
                <w:szCs w:val="18"/>
              </w:rPr>
              <w:lastRenderedPageBreak/>
              <w:t>Mod_11_12 Proposal to extend definition of Special Units to include Compressed Air Energy Storage</w:t>
            </w:r>
          </w:p>
        </w:tc>
        <w:tc>
          <w:tcPr>
            <w:tcW w:w="2693" w:type="dxa"/>
            <w:gridSpan w:val="2"/>
            <w:shd w:val="clear" w:color="auto" w:fill="auto"/>
            <w:vAlign w:val="center"/>
          </w:tcPr>
          <w:p w:rsidR="00513D51" w:rsidRPr="00633B70" w:rsidRDefault="00513D51" w:rsidP="00B92851">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513D51" w:rsidRPr="00633B70" w:rsidRDefault="00513D51" w:rsidP="00B92851">
            <w:pPr>
              <w:spacing w:before="60" w:after="60"/>
              <w:rPr>
                <w:rFonts w:cs="Arial"/>
                <w:sz w:val="18"/>
                <w:szCs w:val="18"/>
              </w:rPr>
            </w:pPr>
            <w:r>
              <w:rPr>
                <w:rFonts w:cs="Arial"/>
                <w:sz w:val="18"/>
                <w:szCs w:val="18"/>
              </w:rPr>
              <w:t>31 October 2014</w:t>
            </w:r>
            <w:r w:rsidRPr="00633B70">
              <w:rPr>
                <w:rFonts w:cs="Arial"/>
                <w:sz w:val="18"/>
                <w:szCs w:val="18"/>
              </w:rPr>
              <w:t xml:space="preserve"> </w:t>
            </w:r>
          </w:p>
        </w:tc>
      </w:tr>
      <w:tr w:rsidR="00513D51" w:rsidRPr="00B753FA" w:rsidTr="00B92851">
        <w:trPr>
          <w:jc w:val="center"/>
        </w:trPr>
        <w:tc>
          <w:tcPr>
            <w:tcW w:w="8783" w:type="dxa"/>
            <w:gridSpan w:val="5"/>
            <w:shd w:val="clear" w:color="auto" w:fill="DBE5F1"/>
            <w:vAlign w:val="center"/>
          </w:tcPr>
          <w:p w:rsidR="00513D51" w:rsidRPr="00633B70" w:rsidRDefault="00513D51" w:rsidP="00B92851">
            <w:pPr>
              <w:spacing w:before="120" w:after="120"/>
              <w:jc w:val="center"/>
              <w:rPr>
                <w:rFonts w:cs="Arial"/>
                <w:b/>
                <w:bCs/>
                <w:color w:val="1F497D"/>
                <w:sz w:val="18"/>
                <w:szCs w:val="18"/>
              </w:rPr>
            </w:pPr>
            <w:r w:rsidRPr="00633B70">
              <w:rPr>
                <w:rFonts w:cs="Arial"/>
                <w:b/>
                <w:bCs/>
                <w:color w:val="1F497D"/>
              </w:rPr>
              <w:t xml:space="preserve">CMS </w:t>
            </w:r>
            <w:r>
              <w:rPr>
                <w:rFonts w:cs="Arial"/>
                <w:b/>
                <w:bCs/>
                <w:color w:val="1F497D"/>
              </w:rPr>
              <w:t>Release 2.4.0 scheduled for deployment on 16</w:t>
            </w:r>
            <w:r w:rsidRPr="00503AB6">
              <w:rPr>
                <w:rFonts w:cs="Arial"/>
                <w:b/>
                <w:bCs/>
                <w:color w:val="1F497D"/>
                <w:vertAlign w:val="superscript"/>
              </w:rPr>
              <w:t>th</w:t>
            </w:r>
            <w:r>
              <w:rPr>
                <w:rFonts w:cs="Arial"/>
                <w:b/>
                <w:bCs/>
                <w:color w:val="1F497D"/>
              </w:rPr>
              <w:t xml:space="preserve"> May</w:t>
            </w:r>
          </w:p>
        </w:tc>
      </w:tr>
    </w:tbl>
    <w:p w:rsidR="00513D51" w:rsidRPr="00530840" w:rsidRDefault="00513D51" w:rsidP="00513D51"/>
    <w:p w:rsidR="001B36E7" w:rsidRPr="00513D51" w:rsidRDefault="001B36E7" w:rsidP="00513D51">
      <w:pPr>
        <w:rPr>
          <w:lang/>
        </w:rPr>
      </w:pPr>
    </w:p>
    <w:sectPr w:rsidR="001B36E7" w:rsidRPr="00513D51" w:rsidSect="00DD2B54">
      <w:headerReference w:type="default" r:id="rId25"/>
      <w:footerReference w:type="default" r:id="rId26"/>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E3" w:rsidRDefault="000956E3">
      <w:r>
        <w:separator/>
      </w:r>
    </w:p>
  </w:endnote>
  <w:endnote w:type="continuationSeparator" w:id="0">
    <w:p w:rsidR="000956E3" w:rsidRDefault="00095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7B" w:rsidRPr="0019258D" w:rsidRDefault="009C107B" w:rsidP="0019258D">
    <w:pPr>
      <w:pStyle w:val="Footer"/>
      <w:spacing w:before="0" w:after="0"/>
      <w:rPr>
        <w:sz w:val="12"/>
        <w:szCs w:val="12"/>
      </w:rPr>
    </w:pPr>
  </w:p>
  <w:p w:rsidR="009C107B" w:rsidRPr="00A53010" w:rsidRDefault="009C107B"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944D65">
      <w:rPr>
        <w:rStyle w:val="PageNumber"/>
        <w:noProof/>
        <w:sz w:val="18"/>
        <w:szCs w:val="18"/>
      </w:rPr>
      <w:t>15</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944D65">
      <w:rPr>
        <w:rStyle w:val="PageNumber"/>
        <w:noProof/>
        <w:sz w:val="18"/>
        <w:szCs w:val="18"/>
      </w:rPr>
      <w:t>15</w:t>
    </w:r>
    <w:r w:rsidRPr="00A53010">
      <w:rPr>
        <w:rStyle w:val="PageNumber"/>
        <w:sz w:val="18"/>
        <w:szCs w:val="18"/>
      </w:rPr>
      <w:fldChar w:fldCharType="end"/>
    </w:r>
  </w:p>
  <w:p w:rsidR="009C107B" w:rsidRPr="00A53010" w:rsidRDefault="000E1FE3"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E3" w:rsidRDefault="000956E3">
      <w:r>
        <w:separator/>
      </w:r>
    </w:p>
  </w:footnote>
  <w:footnote w:type="continuationSeparator" w:id="0">
    <w:p w:rsidR="000956E3" w:rsidRDefault="00095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7B" w:rsidRPr="00160A78" w:rsidRDefault="009C107B"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9C107B" w:rsidRDefault="009C10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8EACE5A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B207CB4"/>
    <w:multiLevelType w:val="hybridMultilevel"/>
    <w:tmpl w:val="AA8675CC"/>
    <w:lvl w:ilvl="0" w:tplc="B02ABB9A">
      <w:start w:val="1"/>
      <w:numFmt w:val="bullet"/>
      <w:lvlText w:val="•"/>
      <w:lvlJc w:val="left"/>
      <w:pPr>
        <w:tabs>
          <w:tab w:val="num" w:pos="720"/>
        </w:tabs>
        <w:ind w:left="720" w:hanging="360"/>
      </w:pPr>
      <w:rPr>
        <w:rFonts w:ascii="Arial" w:hAnsi="Arial" w:hint="default"/>
      </w:rPr>
    </w:lvl>
    <w:lvl w:ilvl="1" w:tplc="7E32D44E" w:tentative="1">
      <w:start w:val="1"/>
      <w:numFmt w:val="bullet"/>
      <w:lvlText w:val="•"/>
      <w:lvlJc w:val="left"/>
      <w:pPr>
        <w:tabs>
          <w:tab w:val="num" w:pos="1440"/>
        </w:tabs>
        <w:ind w:left="1440" w:hanging="360"/>
      </w:pPr>
      <w:rPr>
        <w:rFonts w:ascii="Arial" w:hAnsi="Arial" w:hint="default"/>
      </w:rPr>
    </w:lvl>
    <w:lvl w:ilvl="2" w:tplc="6B26F692" w:tentative="1">
      <w:start w:val="1"/>
      <w:numFmt w:val="bullet"/>
      <w:lvlText w:val="•"/>
      <w:lvlJc w:val="left"/>
      <w:pPr>
        <w:tabs>
          <w:tab w:val="num" w:pos="2160"/>
        </w:tabs>
        <w:ind w:left="2160" w:hanging="360"/>
      </w:pPr>
      <w:rPr>
        <w:rFonts w:ascii="Arial" w:hAnsi="Arial" w:hint="default"/>
      </w:rPr>
    </w:lvl>
    <w:lvl w:ilvl="3" w:tplc="DFFA2F6C" w:tentative="1">
      <w:start w:val="1"/>
      <w:numFmt w:val="bullet"/>
      <w:lvlText w:val="•"/>
      <w:lvlJc w:val="left"/>
      <w:pPr>
        <w:tabs>
          <w:tab w:val="num" w:pos="2880"/>
        </w:tabs>
        <w:ind w:left="2880" w:hanging="360"/>
      </w:pPr>
      <w:rPr>
        <w:rFonts w:ascii="Arial" w:hAnsi="Arial" w:hint="default"/>
      </w:rPr>
    </w:lvl>
    <w:lvl w:ilvl="4" w:tplc="CF4E5F7C" w:tentative="1">
      <w:start w:val="1"/>
      <w:numFmt w:val="bullet"/>
      <w:lvlText w:val="•"/>
      <w:lvlJc w:val="left"/>
      <w:pPr>
        <w:tabs>
          <w:tab w:val="num" w:pos="3600"/>
        </w:tabs>
        <w:ind w:left="3600" w:hanging="360"/>
      </w:pPr>
      <w:rPr>
        <w:rFonts w:ascii="Arial" w:hAnsi="Arial" w:hint="default"/>
      </w:rPr>
    </w:lvl>
    <w:lvl w:ilvl="5" w:tplc="AE987040" w:tentative="1">
      <w:start w:val="1"/>
      <w:numFmt w:val="bullet"/>
      <w:lvlText w:val="•"/>
      <w:lvlJc w:val="left"/>
      <w:pPr>
        <w:tabs>
          <w:tab w:val="num" w:pos="4320"/>
        </w:tabs>
        <w:ind w:left="4320" w:hanging="360"/>
      </w:pPr>
      <w:rPr>
        <w:rFonts w:ascii="Arial" w:hAnsi="Arial" w:hint="default"/>
      </w:rPr>
    </w:lvl>
    <w:lvl w:ilvl="6" w:tplc="A9D84268" w:tentative="1">
      <w:start w:val="1"/>
      <w:numFmt w:val="bullet"/>
      <w:lvlText w:val="•"/>
      <w:lvlJc w:val="left"/>
      <w:pPr>
        <w:tabs>
          <w:tab w:val="num" w:pos="5040"/>
        </w:tabs>
        <w:ind w:left="5040" w:hanging="360"/>
      </w:pPr>
      <w:rPr>
        <w:rFonts w:ascii="Arial" w:hAnsi="Arial" w:hint="default"/>
      </w:rPr>
    </w:lvl>
    <w:lvl w:ilvl="7" w:tplc="0D4ED35A" w:tentative="1">
      <w:start w:val="1"/>
      <w:numFmt w:val="bullet"/>
      <w:lvlText w:val="•"/>
      <w:lvlJc w:val="left"/>
      <w:pPr>
        <w:tabs>
          <w:tab w:val="num" w:pos="5760"/>
        </w:tabs>
        <w:ind w:left="5760" w:hanging="360"/>
      </w:pPr>
      <w:rPr>
        <w:rFonts w:ascii="Arial" w:hAnsi="Arial" w:hint="default"/>
      </w:rPr>
    </w:lvl>
    <w:lvl w:ilvl="8" w:tplc="D80CE68A" w:tentative="1">
      <w:start w:val="1"/>
      <w:numFmt w:val="bullet"/>
      <w:lvlText w:val="•"/>
      <w:lvlJc w:val="left"/>
      <w:pPr>
        <w:tabs>
          <w:tab w:val="num" w:pos="6480"/>
        </w:tabs>
        <w:ind w:left="6480" w:hanging="360"/>
      </w:pPr>
      <w:rPr>
        <w:rFonts w:ascii="Arial" w:hAnsi="Arial" w:hint="default"/>
      </w:rPr>
    </w:lvl>
  </w:abstractNum>
  <w:abstractNum w:abstractNumId="2">
    <w:nsid w:val="0F723C8E"/>
    <w:multiLevelType w:val="hybridMultilevel"/>
    <w:tmpl w:val="A66270AC"/>
    <w:lvl w:ilvl="0">
      <w:start w:val="1"/>
      <w:numFmt w:val="bullet"/>
      <w:pStyle w:val="Bullet1"/>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F180681"/>
    <w:multiLevelType w:val="hybridMultilevel"/>
    <w:tmpl w:val="4A46F852"/>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26491"/>
    <w:multiLevelType w:val="hybridMultilevel"/>
    <w:tmpl w:val="1FDCA36A"/>
    <w:lvl w:ilvl="0" w:tplc="B3FEA844">
      <w:start w:val="1"/>
      <w:numFmt w:val="bullet"/>
      <w:lvlText w:val="•"/>
      <w:lvlJc w:val="left"/>
      <w:pPr>
        <w:tabs>
          <w:tab w:val="num" w:pos="720"/>
        </w:tabs>
        <w:ind w:left="720" w:hanging="360"/>
      </w:pPr>
      <w:rPr>
        <w:rFonts w:ascii="Arial" w:hAnsi="Arial" w:hint="default"/>
      </w:rPr>
    </w:lvl>
    <w:lvl w:ilvl="1" w:tplc="D89EBB9E" w:tentative="1">
      <w:start w:val="1"/>
      <w:numFmt w:val="bullet"/>
      <w:lvlText w:val="•"/>
      <w:lvlJc w:val="left"/>
      <w:pPr>
        <w:tabs>
          <w:tab w:val="num" w:pos="1440"/>
        </w:tabs>
        <w:ind w:left="1440" w:hanging="360"/>
      </w:pPr>
      <w:rPr>
        <w:rFonts w:ascii="Arial" w:hAnsi="Arial" w:hint="default"/>
      </w:rPr>
    </w:lvl>
    <w:lvl w:ilvl="2" w:tplc="415AABC8" w:tentative="1">
      <w:start w:val="1"/>
      <w:numFmt w:val="bullet"/>
      <w:lvlText w:val="•"/>
      <w:lvlJc w:val="left"/>
      <w:pPr>
        <w:tabs>
          <w:tab w:val="num" w:pos="2160"/>
        </w:tabs>
        <w:ind w:left="2160" w:hanging="360"/>
      </w:pPr>
      <w:rPr>
        <w:rFonts w:ascii="Arial" w:hAnsi="Arial" w:hint="default"/>
      </w:rPr>
    </w:lvl>
    <w:lvl w:ilvl="3" w:tplc="927E8758" w:tentative="1">
      <w:start w:val="1"/>
      <w:numFmt w:val="bullet"/>
      <w:lvlText w:val="•"/>
      <w:lvlJc w:val="left"/>
      <w:pPr>
        <w:tabs>
          <w:tab w:val="num" w:pos="2880"/>
        </w:tabs>
        <w:ind w:left="2880" w:hanging="360"/>
      </w:pPr>
      <w:rPr>
        <w:rFonts w:ascii="Arial" w:hAnsi="Arial" w:hint="default"/>
      </w:rPr>
    </w:lvl>
    <w:lvl w:ilvl="4" w:tplc="D2C2E422" w:tentative="1">
      <w:start w:val="1"/>
      <w:numFmt w:val="bullet"/>
      <w:lvlText w:val="•"/>
      <w:lvlJc w:val="left"/>
      <w:pPr>
        <w:tabs>
          <w:tab w:val="num" w:pos="3600"/>
        </w:tabs>
        <w:ind w:left="3600" w:hanging="360"/>
      </w:pPr>
      <w:rPr>
        <w:rFonts w:ascii="Arial" w:hAnsi="Arial" w:hint="default"/>
      </w:rPr>
    </w:lvl>
    <w:lvl w:ilvl="5" w:tplc="6A024EB6" w:tentative="1">
      <w:start w:val="1"/>
      <w:numFmt w:val="bullet"/>
      <w:lvlText w:val="•"/>
      <w:lvlJc w:val="left"/>
      <w:pPr>
        <w:tabs>
          <w:tab w:val="num" w:pos="4320"/>
        </w:tabs>
        <w:ind w:left="4320" w:hanging="360"/>
      </w:pPr>
      <w:rPr>
        <w:rFonts w:ascii="Arial" w:hAnsi="Arial" w:hint="default"/>
      </w:rPr>
    </w:lvl>
    <w:lvl w:ilvl="6" w:tplc="E9FE6560" w:tentative="1">
      <w:start w:val="1"/>
      <w:numFmt w:val="bullet"/>
      <w:lvlText w:val="•"/>
      <w:lvlJc w:val="left"/>
      <w:pPr>
        <w:tabs>
          <w:tab w:val="num" w:pos="5040"/>
        </w:tabs>
        <w:ind w:left="5040" w:hanging="360"/>
      </w:pPr>
      <w:rPr>
        <w:rFonts w:ascii="Arial" w:hAnsi="Arial" w:hint="default"/>
      </w:rPr>
    </w:lvl>
    <w:lvl w:ilvl="7" w:tplc="73608952" w:tentative="1">
      <w:start w:val="1"/>
      <w:numFmt w:val="bullet"/>
      <w:lvlText w:val="•"/>
      <w:lvlJc w:val="left"/>
      <w:pPr>
        <w:tabs>
          <w:tab w:val="num" w:pos="5760"/>
        </w:tabs>
        <w:ind w:left="5760" w:hanging="360"/>
      </w:pPr>
      <w:rPr>
        <w:rFonts w:ascii="Arial" w:hAnsi="Arial" w:hint="default"/>
      </w:rPr>
    </w:lvl>
    <w:lvl w:ilvl="8" w:tplc="9BDA6EC4" w:tentative="1">
      <w:start w:val="1"/>
      <w:numFmt w:val="bullet"/>
      <w:lvlText w:val="•"/>
      <w:lvlJc w:val="left"/>
      <w:pPr>
        <w:tabs>
          <w:tab w:val="num" w:pos="6480"/>
        </w:tabs>
        <w:ind w:left="6480" w:hanging="360"/>
      </w:pPr>
      <w:rPr>
        <w:rFonts w:ascii="Arial" w:hAnsi="Arial" w:hint="default"/>
      </w:rPr>
    </w:lvl>
  </w:abstractNum>
  <w:abstractNum w:abstractNumId="8">
    <w:nsid w:val="4A723E0D"/>
    <w:multiLevelType w:val="hybridMultilevel"/>
    <w:tmpl w:val="788ADCE6"/>
    <w:lvl w:ilvl="0" w:tplc="235CF9FA">
      <w:start w:val="1"/>
      <w:numFmt w:val="bullet"/>
      <w:lvlText w:val=""/>
      <w:lvlJc w:val="left"/>
      <w:pPr>
        <w:ind w:left="720" w:hanging="360"/>
      </w:pPr>
      <w:rPr>
        <w:rFonts w:ascii="Symbol" w:hAnsi="Symbol" w:hint="default"/>
      </w:rPr>
    </w:lvl>
    <w:lvl w:ilvl="1" w:tplc="8BF6EBD6" w:tentative="1">
      <w:start w:val="1"/>
      <w:numFmt w:val="bullet"/>
      <w:lvlText w:val="o"/>
      <w:lvlJc w:val="left"/>
      <w:pPr>
        <w:ind w:left="1440" w:hanging="360"/>
      </w:pPr>
      <w:rPr>
        <w:rFonts w:ascii="Courier New" w:hAnsi="Courier New" w:cs="Courier New" w:hint="default"/>
      </w:rPr>
    </w:lvl>
    <w:lvl w:ilvl="2" w:tplc="02DACBD4" w:tentative="1">
      <w:start w:val="1"/>
      <w:numFmt w:val="bullet"/>
      <w:lvlText w:val=""/>
      <w:lvlJc w:val="left"/>
      <w:pPr>
        <w:ind w:left="2160" w:hanging="360"/>
      </w:pPr>
      <w:rPr>
        <w:rFonts w:ascii="Wingdings" w:hAnsi="Wingdings" w:hint="default"/>
      </w:rPr>
    </w:lvl>
    <w:lvl w:ilvl="3" w:tplc="FB42D070" w:tentative="1">
      <w:start w:val="1"/>
      <w:numFmt w:val="bullet"/>
      <w:lvlText w:val=""/>
      <w:lvlJc w:val="left"/>
      <w:pPr>
        <w:ind w:left="2880" w:hanging="360"/>
      </w:pPr>
      <w:rPr>
        <w:rFonts w:ascii="Symbol" w:hAnsi="Symbol" w:hint="default"/>
      </w:rPr>
    </w:lvl>
    <w:lvl w:ilvl="4" w:tplc="F9502E34" w:tentative="1">
      <w:start w:val="1"/>
      <w:numFmt w:val="bullet"/>
      <w:lvlText w:val="o"/>
      <w:lvlJc w:val="left"/>
      <w:pPr>
        <w:ind w:left="3600" w:hanging="360"/>
      </w:pPr>
      <w:rPr>
        <w:rFonts w:ascii="Courier New" w:hAnsi="Courier New" w:cs="Courier New" w:hint="default"/>
      </w:rPr>
    </w:lvl>
    <w:lvl w:ilvl="5" w:tplc="E8F6B87E" w:tentative="1">
      <w:start w:val="1"/>
      <w:numFmt w:val="bullet"/>
      <w:lvlText w:val=""/>
      <w:lvlJc w:val="left"/>
      <w:pPr>
        <w:ind w:left="4320" w:hanging="360"/>
      </w:pPr>
      <w:rPr>
        <w:rFonts w:ascii="Wingdings" w:hAnsi="Wingdings" w:hint="default"/>
      </w:rPr>
    </w:lvl>
    <w:lvl w:ilvl="6" w:tplc="671AB6E2" w:tentative="1">
      <w:start w:val="1"/>
      <w:numFmt w:val="bullet"/>
      <w:lvlText w:val=""/>
      <w:lvlJc w:val="left"/>
      <w:pPr>
        <w:ind w:left="5040" w:hanging="360"/>
      </w:pPr>
      <w:rPr>
        <w:rFonts w:ascii="Symbol" w:hAnsi="Symbol" w:hint="default"/>
      </w:rPr>
    </w:lvl>
    <w:lvl w:ilvl="7" w:tplc="876EEA22" w:tentative="1">
      <w:start w:val="1"/>
      <w:numFmt w:val="bullet"/>
      <w:lvlText w:val="o"/>
      <w:lvlJc w:val="left"/>
      <w:pPr>
        <w:ind w:left="5760" w:hanging="360"/>
      </w:pPr>
      <w:rPr>
        <w:rFonts w:ascii="Courier New" w:hAnsi="Courier New" w:cs="Courier New" w:hint="default"/>
      </w:rPr>
    </w:lvl>
    <w:lvl w:ilvl="8" w:tplc="C0EA6278" w:tentative="1">
      <w:start w:val="1"/>
      <w:numFmt w:val="bullet"/>
      <w:lvlText w:val=""/>
      <w:lvlJc w:val="left"/>
      <w:pPr>
        <w:ind w:left="6480" w:hanging="360"/>
      </w:pPr>
      <w:rPr>
        <w:rFonts w:ascii="Wingdings" w:hAnsi="Wingdings" w:hint="default"/>
      </w:rPr>
    </w:lvl>
  </w:abstractNum>
  <w:abstractNum w:abstractNumId="9">
    <w:nsid w:val="4D9814E2"/>
    <w:multiLevelType w:val="hybridMultilevel"/>
    <w:tmpl w:val="287E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3">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3"/>
  </w:num>
  <w:num w:numId="2">
    <w:abstractNumId w:val="12"/>
  </w:num>
  <w:num w:numId="3">
    <w:abstractNumId w:val="2"/>
  </w:num>
  <w:num w:numId="4">
    <w:abstractNumId w:val="5"/>
  </w:num>
  <w:num w:numId="5">
    <w:abstractNumId w:val="9"/>
  </w:num>
  <w:num w:numId="6">
    <w:abstractNumId w:val="10"/>
  </w:num>
  <w:num w:numId="7">
    <w:abstractNumId w:val="11"/>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stylePaneFormatFilter w:val="3F04"/>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rsids>
    <w:rsidRoot w:val="006D7481"/>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87B"/>
    <w:rsid w:val="00012FBC"/>
    <w:rsid w:val="00013840"/>
    <w:rsid w:val="00013C0D"/>
    <w:rsid w:val="00013DA3"/>
    <w:rsid w:val="0001405F"/>
    <w:rsid w:val="00014ECB"/>
    <w:rsid w:val="00015D02"/>
    <w:rsid w:val="000168DD"/>
    <w:rsid w:val="00016A7F"/>
    <w:rsid w:val="00017388"/>
    <w:rsid w:val="00017A13"/>
    <w:rsid w:val="00017A45"/>
    <w:rsid w:val="00017A91"/>
    <w:rsid w:val="00020354"/>
    <w:rsid w:val="00022325"/>
    <w:rsid w:val="0002244C"/>
    <w:rsid w:val="0002260F"/>
    <w:rsid w:val="00022617"/>
    <w:rsid w:val="00022980"/>
    <w:rsid w:val="0002330C"/>
    <w:rsid w:val="00023DE3"/>
    <w:rsid w:val="00024D34"/>
    <w:rsid w:val="0002503F"/>
    <w:rsid w:val="00025105"/>
    <w:rsid w:val="0002534B"/>
    <w:rsid w:val="0002615B"/>
    <w:rsid w:val="00026FF6"/>
    <w:rsid w:val="00027110"/>
    <w:rsid w:val="00027F18"/>
    <w:rsid w:val="00027F80"/>
    <w:rsid w:val="000308A6"/>
    <w:rsid w:val="00031101"/>
    <w:rsid w:val="00031694"/>
    <w:rsid w:val="00031DAD"/>
    <w:rsid w:val="000323E2"/>
    <w:rsid w:val="0003241C"/>
    <w:rsid w:val="00032747"/>
    <w:rsid w:val="0003293E"/>
    <w:rsid w:val="0003328F"/>
    <w:rsid w:val="00033798"/>
    <w:rsid w:val="00033EE0"/>
    <w:rsid w:val="00034111"/>
    <w:rsid w:val="00034500"/>
    <w:rsid w:val="00034774"/>
    <w:rsid w:val="00034C66"/>
    <w:rsid w:val="00034EC5"/>
    <w:rsid w:val="000353DB"/>
    <w:rsid w:val="0003645E"/>
    <w:rsid w:val="00036773"/>
    <w:rsid w:val="000368AA"/>
    <w:rsid w:val="00036D26"/>
    <w:rsid w:val="00037136"/>
    <w:rsid w:val="00040E96"/>
    <w:rsid w:val="00040ECD"/>
    <w:rsid w:val="00041564"/>
    <w:rsid w:val="00041BE3"/>
    <w:rsid w:val="00041C7F"/>
    <w:rsid w:val="000429B6"/>
    <w:rsid w:val="00042B67"/>
    <w:rsid w:val="0004311A"/>
    <w:rsid w:val="00043B16"/>
    <w:rsid w:val="00043B6C"/>
    <w:rsid w:val="00043C30"/>
    <w:rsid w:val="00044043"/>
    <w:rsid w:val="00044318"/>
    <w:rsid w:val="000447E2"/>
    <w:rsid w:val="00044F8B"/>
    <w:rsid w:val="00045550"/>
    <w:rsid w:val="000456BC"/>
    <w:rsid w:val="00045ADC"/>
    <w:rsid w:val="0004602A"/>
    <w:rsid w:val="00047456"/>
    <w:rsid w:val="0004793C"/>
    <w:rsid w:val="00047D08"/>
    <w:rsid w:val="00051121"/>
    <w:rsid w:val="0005146D"/>
    <w:rsid w:val="0005149C"/>
    <w:rsid w:val="00051F2C"/>
    <w:rsid w:val="000522A1"/>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ADF"/>
    <w:rsid w:val="00062B31"/>
    <w:rsid w:val="00062C91"/>
    <w:rsid w:val="00062FEB"/>
    <w:rsid w:val="000638B5"/>
    <w:rsid w:val="00063B97"/>
    <w:rsid w:val="00063EAA"/>
    <w:rsid w:val="00065BF0"/>
    <w:rsid w:val="00065E5C"/>
    <w:rsid w:val="00065E99"/>
    <w:rsid w:val="00066B24"/>
    <w:rsid w:val="0006701C"/>
    <w:rsid w:val="00067162"/>
    <w:rsid w:val="00067496"/>
    <w:rsid w:val="00070063"/>
    <w:rsid w:val="000704F6"/>
    <w:rsid w:val="00072517"/>
    <w:rsid w:val="00072601"/>
    <w:rsid w:val="00073034"/>
    <w:rsid w:val="00073C97"/>
    <w:rsid w:val="00074428"/>
    <w:rsid w:val="00074AA0"/>
    <w:rsid w:val="00074C83"/>
    <w:rsid w:val="000755CD"/>
    <w:rsid w:val="000759C3"/>
    <w:rsid w:val="00075B38"/>
    <w:rsid w:val="000764D9"/>
    <w:rsid w:val="00076B31"/>
    <w:rsid w:val="00076C80"/>
    <w:rsid w:val="00076D4D"/>
    <w:rsid w:val="00076E28"/>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A0515"/>
    <w:rsid w:val="000A0D3C"/>
    <w:rsid w:val="000A13FB"/>
    <w:rsid w:val="000A2169"/>
    <w:rsid w:val="000A21F3"/>
    <w:rsid w:val="000A2244"/>
    <w:rsid w:val="000A2392"/>
    <w:rsid w:val="000A2734"/>
    <w:rsid w:val="000A28AE"/>
    <w:rsid w:val="000A2B5D"/>
    <w:rsid w:val="000A2C21"/>
    <w:rsid w:val="000A2E88"/>
    <w:rsid w:val="000A3DA0"/>
    <w:rsid w:val="000A3E59"/>
    <w:rsid w:val="000A431C"/>
    <w:rsid w:val="000A47CB"/>
    <w:rsid w:val="000A580F"/>
    <w:rsid w:val="000A71DA"/>
    <w:rsid w:val="000A71FD"/>
    <w:rsid w:val="000A7DBE"/>
    <w:rsid w:val="000B00AC"/>
    <w:rsid w:val="000B0355"/>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FD"/>
    <w:rsid w:val="000C23D6"/>
    <w:rsid w:val="000C2417"/>
    <w:rsid w:val="000C27A2"/>
    <w:rsid w:val="000C304A"/>
    <w:rsid w:val="000C30EC"/>
    <w:rsid w:val="000C314A"/>
    <w:rsid w:val="000C3645"/>
    <w:rsid w:val="000C47B9"/>
    <w:rsid w:val="000C4ABA"/>
    <w:rsid w:val="000C4AE2"/>
    <w:rsid w:val="000C4F43"/>
    <w:rsid w:val="000C526B"/>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088"/>
    <w:rsid w:val="000D47DC"/>
    <w:rsid w:val="000D4BF1"/>
    <w:rsid w:val="000D5744"/>
    <w:rsid w:val="000D5839"/>
    <w:rsid w:val="000D5C25"/>
    <w:rsid w:val="000D5F90"/>
    <w:rsid w:val="000D614B"/>
    <w:rsid w:val="000D6226"/>
    <w:rsid w:val="000D637F"/>
    <w:rsid w:val="000D6A63"/>
    <w:rsid w:val="000D6EC0"/>
    <w:rsid w:val="000D6F52"/>
    <w:rsid w:val="000D6FA9"/>
    <w:rsid w:val="000D7912"/>
    <w:rsid w:val="000D798F"/>
    <w:rsid w:val="000E014F"/>
    <w:rsid w:val="000E0285"/>
    <w:rsid w:val="000E036E"/>
    <w:rsid w:val="000E1B52"/>
    <w:rsid w:val="000E1E62"/>
    <w:rsid w:val="000E1EA2"/>
    <w:rsid w:val="000E1FE3"/>
    <w:rsid w:val="000E2049"/>
    <w:rsid w:val="000E2241"/>
    <w:rsid w:val="000E2738"/>
    <w:rsid w:val="000E3684"/>
    <w:rsid w:val="000E3D9E"/>
    <w:rsid w:val="000E3FA1"/>
    <w:rsid w:val="000E48E8"/>
    <w:rsid w:val="000E4DE2"/>
    <w:rsid w:val="000E4E40"/>
    <w:rsid w:val="000E58AE"/>
    <w:rsid w:val="000E5972"/>
    <w:rsid w:val="000E5B8F"/>
    <w:rsid w:val="000E68F8"/>
    <w:rsid w:val="000E7752"/>
    <w:rsid w:val="000E7DBB"/>
    <w:rsid w:val="000F097B"/>
    <w:rsid w:val="000F0C08"/>
    <w:rsid w:val="000F0E76"/>
    <w:rsid w:val="000F106D"/>
    <w:rsid w:val="000F1748"/>
    <w:rsid w:val="000F17EC"/>
    <w:rsid w:val="000F18AE"/>
    <w:rsid w:val="000F1B48"/>
    <w:rsid w:val="000F24C9"/>
    <w:rsid w:val="000F280D"/>
    <w:rsid w:val="000F36BA"/>
    <w:rsid w:val="000F439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C26"/>
    <w:rsid w:val="00112E1D"/>
    <w:rsid w:val="00113082"/>
    <w:rsid w:val="00113D32"/>
    <w:rsid w:val="00114BEF"/>
    <w:rsid w:val="00115111"/>
    <w:rsid w:val="001157E4"/>
    <w:rsid w:val="001164AF"/>
    <w:rsid w:val="00116757"/>
    <w:rsid w:val="00116D87"/>
    <w:rsid w:val="00117E99"/>
    <w:rsid w:val="0012038D"/>
    <w:rsid w:val="0012088C"/>
    <w:rsid w:val="00120A6C"/>
    <w:rsid w:val="00120CBF"/>
    <w:rsid w:val="00120CFF"/>
    <w:rsid w:val="00120D65"/>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A1E"/>
    <w:rsid w:val="00135BD0"/>
    <w:rsid w:val="00136394"/>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25F"/>
    <w:rsid w:val="00144484"/>
    <w:rsid w:val="00144A33"/>
    <w:rsid w:val="00145155"/>
    <w:rsid w:val="00145A77"/>
    <w:rsid w:val="00145FB5"/>
    <w:rsid w:val="001462F0"/>
    <w:rsid w:val="001464AE"/>
    <w:rsid w:val="001469C6"/>
    <w:rsid w:val="00147482"/>
    <w:rsid w:val="00150CE4"/>
    <w:rsid w:val="00151045"/>
    <w:rsid w:val="00151234"/>
    <w:rsid w:val="0015130F"/>
    <w:rsid w:val="0015187D"/>
    <w:rsid w:val="00151BAA"/>
    <w:rsid w:val="00151CA1"/>
    <w:rsid w:val="00151EE1"/>
    <w:rsid w:val="00152EFA"/>
    <w:rsid w:val="001531E7"/>
    <w:rsid w:val="00153C12"/>
    <w:rsid w:val="00153E9F"/>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1E08"/>
    <w:rsid w:val="00161F3B"/>
    <w:rsid w:val="0016297A"/>
    <w:rsid w:val="00162A84"/>
    <w:rsid w:val="00162EEE"/>
    <w:rsid w:val="001630AF"/>
    <w:rsid w:val="001635D3"/>
    <w:rsid w:val="00163B64"/>
    <w:rsid w:val="00164A96"/>
    <w:rsid w:val="00164D4C"/>
    <w:rsid w:val="00164F05"/>
    <w:rsid w:val="00165393"/>
    <w:rsid w:val="00165C48"/>
    <w:rsid w:val="00165D33"/>
    <w:rsid w:val="00166231"/>
    <w:rsid w:val="00166C8B"/>
    <w:rsid w:val="00167C49"/>
    <w:rsid w:val="00167D60"/>
    <w:rsid w:val="0017007D"/>
    <w:rsid w:val="001705E5"/>
    <w:rsid w:val="001705FE"/>
    <w:rsid w:val="0017082C"/>
    <w:rsid w:val="001708E5"/>
    <w:rsid w:val="001708F5"/>
    <w:rsid w:val="00170955"/>
    <w:rsid w:val="00171133"/>
    <w:rsid w:val="0017140D"/>
    <w:rsid w:val="00171856"/>
    <w:rsid w:val="00172079"/>
    <w:rsid w:val="00172590"/>
    <w:rsid w:val="0017277A"/>
    <w:rsid w:val="00172931"/>
    <w:rsid w:val="00173583"/>
    <w:rsid w:val="00173E98"/>
    <w:rsid w:val="001741D4"/>
    <w:rsid w:val="00174532"/>
    <w:rsid w:val="00175169"/>
    <w:rsid w:val="00175389"/>
    <w:rsid w:val="00175D48"/>
    <w:rsid w:val="001763C0"/>
    <w:rsid w:val="001769C8"/>
    <w:rsid w:val="00177FFB"/>
    <w:rsid w:val="0018098A"/>
    <w:rsid w:val="001809AE"/>
    <w:rsid w:val="0018142F"/>
    <w:rsid w:val="001819EB"/>
    <w:rsid w:val="00181AD3"/>
    <w:rsid w:val="00181BB8"/>
    <w:rsid w:val="00181C87"/>
    <w:rsid w:val="00182413"/>
    <w:rsid w:val="00182698"/>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BFD"/>
    <w:rsid w:val="00190D63"/>
    <w:rsid w:val="0019237E"/>
    <w:rsid w:val="0019258D"/>
    <w:rsid w:val="00192D52"/>
    <w:rsid w:val="001938CA"/>
    <w:rsid w:val="0019391A"/>
    <w:rsid w:val="00193EAA"/>
    <w:rsid w:val="00194F00"/>
    <w:rsid w:val="0019514C"/>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C44"/>
    <w:rsid w:val="001A5852"/>
    <w:rsid w:val="001A6071"/>
    <w:rsid w:val="001A6F90"/>
    <w:rsid w:val="001A6FD8"/>
    <w:rsid w:val="001A7354"/>
    <w:rsid w:val="001A738E"/>
    <w:rsid w:val="001A7446"/>
    <w:rsid w:val="001A7D73"/>
    <w:rsid w:val="001B04B3"/>
    <w:rsid w:val="001B15D6"/>
    <w:rsid w:val="001B16E7"/>
    <w:rsid w:val="001B1BC8"/>
    <w:rsid w:val="001B1BE9"/>
    <w:rsid w:val="001B1C0B"/>
    <w:rsid w:val="001B1DC5"/>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E5"/>
    <w:rsid w:val="001B545E"/>
    <w:rsid w:val="001B558D"/>
    <w:rsid w:val="001B67EB"/>
    <w:rsid w:val="001B685F"/>
    <w:rsid w:val="001B75DE"/>
    <w:rsid w:val="001B7A95"/>
    <w:rsid w:val="001B7C37"/>
    <w:rsid w:val="001C06E5"/>
    <w:rsid w:val="001C0BBD"/>
    <w:rsid w:val="001C0E60"/>
    <w:rsid w:val="001C1569"/>
    <w:rsid w:val="001C2E1D"/>
    <w:rsid w:val="001C3337"/>
    <w:rsid w:val="001C341C"/>
    <w:rsid w:val="001C373B"/>
    <w:rsid w:val="001C3D2A"/>
    <w:rsid w:val="001C4010"/>
    <w:rsid w:val="001C40D6"/>
    <w:rsid w:val="001C41D2"/>
    <w:rsid w:val="001C445A"/>
    <w:rsid w:val="001C4B0E"/>
    <w:rsid w:val="001C4BAF"/>
    <w:rsid w:val="001C5101"/>
    <w:rsid w:val="001C5CA5"/>
    <w:rsid w:val="001C65C1"/>
    <w:rsid w:val="001C68E9"/>
    <w:rsid w:val="001C7C6D"/>
    <w:rsid w:val="001D01CE"/>
    <w:rsid w:val="001D0500"/>
    <w:rsid w:val="001D058E"/>
    <w:rsid w:val="001D07F2"/>
    <w:rsid w:val="001D120E"/>
    <w:rsid w:val="001D1B7F"/>
    <w:rsid w:val="001D1CC7"/>
    <w:rsid w:val="001D201B"/>
    <w:rsid w:val="001D29BF"/>
    <w:rsid w:val="001D2E9A"/>
    <w:rsid w:val="001D3591"/>
    <w:rsid w:val="001D39DF"/>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9E0"/>
    <w:rsid w:val="001D7A56"/>
    <w:rsid w:val="001E0493"/>
    <w:rsid w:val="001E0668"/>
    <w:rsid w:val="001E0F89"/>
    <w:rsid w:val="001E10AE"/>
    <w:rsid w:val="001E11B5"/>
    <w:rsid w:val="001E1DAE"/>
    <w:rsid w:val="001E2032"/>
    <w:rsid w:val="001E2545"/>
    <w:rsid w:val="001E297C"/>
    <w:rsid w:val="001E2BFE"/>
    <w:rsid w:val="001E2DC6"/>
    <w:rsid w:val="001E4218"/>
    <w:rsid w:val="001E4AD2"/>
    <w:rsid w:val="001E561D"/>
    <w:rsid w:val="001E5D06"/>
    <w:rsid w:val="001E6172"/>
    <w:rsid w:val="001E6557"/>
    <w:rsid w:val="001E6582"/>
    <w:rsid w:val="001E67C6"/>
    <w:rsid w:val="001E6E16"/>
    <w:rsid w:val="001E6FB7"/>
    <w:rsid w:val="001E7191"/>
    <w:rsid w:val="001E7453"/>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F33"/>
    <w:rsid w:val="001F5F4D"/>
    <w:rsid w:val="001F67BA"/>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220C"/>
    <w:rsid w:val="00212F93"/>
    <w:rsid w:val="00213452"/>
    <w:rsid w:val="00213C50"/>
    <w:rsid w:val="00213FC0"/>
    <w:rsid w:val="0021409D"/>
    <w:rsid w:val="00214D36"/>
    <w:rsid w:val="00214E19"/>
    <w:rsid w:val="00214EBF"/>
    <w:rsid w:val="0021547A"/>
    <w:rsid w:val="00215727"/>
    <w:rsid w:val="002158D1"/>
    <w:rsid w:val="00215DF4"/>
    <w:rsid w:val="00216376"/>
    <w:rsid w:val="002164C1"/>
    <w:rsid w:val="00216C2C"/>
    <w:rsid w:val="00217CF1"/>
    <w:rsid w:val="00217D24"/>
    <w:rsid w:val="00217F1A"/>
    <w:rsid w:val="00220F7E"/>
    <w:rsid w:val="0022134F"/>
    <w:rsid w:val="00221807"/>
    <w:rsid w:val="00221836"/>
    <w:rsid w:val="002219F7"/>
    <w:rsid w:val="002222E5"/>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5DB"/>
    <w:rsid w:val="00234BFD"/>
    <w:rsid w:val="00234D38"/>
    <w:rsid w:val="002350CB"/>
    <w:rsid w:val="00235334"/>
    <w:rsid w:val="00235FCC"/>
    <w:rsid w:val="00236376"/>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369"/>
    <w:rsid w:val="00247EC6"/>
    <w:rsid w:val="0025130F"/>
    <w:rsid w:val="002519DB"/>
    <w:rsid w:val="00251AB0"/>
    <w:rsid w:val="00251BB9"/>
    <w:rsid w:val="00251E07"/>
    <w:rsid w:val="00252CE3"/>
    <w:rsid w:val="00252EE6"/>
    <w:rsid w:val="0025369A"/>
    <w:rsid w:val="002539F8"/>
    <w:rsid w:val="00253B77"/>
    <w:rsid w:val="00254242"/>
    <w:rsid w:val="002544E8"/>
    <w:rsid w:val="00255786"/>
    <w:rsid w:val="0025594D"/>
    <w:rsid w:val="00256FFD"/>
    <w:rsid w:val="00257123"/>
    <w:rsid w:val="00257A4F"/>
    <w:rsid w:val="00260050"/>
    <w:rsid w:val="00260110"/>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6390"/>
    <w:rsid w:val="00276F4B"/>
    <w:rsid w:val="002774D8"/>
    <w:rsid w:val="0027777C"/>
    <w:rsid w:val="00277810"/>
    <w:rsid w:val="00277B89"/>
    <w:rsid w:val="00277F18"/>
    <w:rsid w:val="00281102"/>
    <w:rsid w:val="0028136E"/>
    <w:rsid w:val="00281706"/>
    <w:rsid w:val="00281745"/>
    <w:rsid w:val="00281EC6"/>
    <w:rsid w:val="002826B9"/>
    <w:rsid w:val="00282711"/>
    <w:rsid w:val="00282B91"/>
    <w:rsid w:val="00283054"/>
    <w:rsid w:val="00283416"/>
    <w:rsid w:val="00283427"/>
    <w:rsid w:val="00283480"/>
    <w:rsid w:val="002838BF"/>
    <w:rsid w:val="00283D55"/>
    <w:rsid w:val="00283E81"/>
    <w:rsid w:val="002845E1"/>
    <w:rsid w:val="00284A4D"/>
    <w:rsid w:val="00284B0D"/>
    <w:rsid w:val="00285272"/>
    <w:rsid w:val="002858E2"/>
    <w:rsid w:val="00285D08"/>
    <w:rsid w:val="002873A5"/>
    <w:rsid w:val="00290126"/>
    <w:rsid w:val="0029014C"/>
    <w:rsid w:val="002909AE"/>
    <w:rsid w:val="00290C99"/>
    <w:rsid w:val="00290F6A"/>
    <w:rsid w:val="00290F71"/>
    <w:rsid w:val="0029120A"/>
    <w:rsid w:val="00291430"/>
    <w:rsid w:val="002921FE"/>
    <w:rsid w:val="00292889"/>
    <w:rsid w:val="002932F7"/>
    <w:rsid w:val="00293904"/>
    <w:rsid w:val="00293CF2"/>
    <w:rsid w:val="00293D13"/>
    <w:rsid w:val="00294291"/>
    <w:rsid w:val="00294489"/>
    <w:rsid w:val="0029455F"/>
    <w:rsid w:val="00294BCB"/>
    <w:rsid w:val="00295314"/>
    <w:rsid w:val="0029551D"/>
    <w:rsid w:val="00295DD1"/>
    <w:rsid w:val="002961F6"/>
    <w:rsid w:val="00296D2D"/>
    <w:rsid w:val="00296F5A"/>
    <w:rsid w:val="002973A4"/>
    <w:rsid w:val="0029788E"/>
    <w:rsid w:val="002978FB"/>
    <w:rsid w:val="002A061B"/>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D78"/>
    <w:rsid w:val="002A6092"/>
    <w:rsid w:val="002A656E"/>
    <w:rsid w:val="002A798F"/>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5E0"/>
    <w:rsid w:val="002C008E"/>
    <w:rsid w:val="002C0C7E"/>
    <w:rsid w:val="002C1033"/>
    <w:rsid w:val="002C10EE"/>
    <w:rsid w:val="002C2938"/>
    <w:rsid w:val="002C32A8"/>
    <w:rsid w:val="002C3314"/>
    <w:rsid w:val="002C3B66"/>
    <w:rsid w:val="002C46EB"/>
    <w:rsid w:val="002C4A84"/>
    <w:rsid w:val="002C4AAC"/>
    <w:rsid w:val="002C4C5D"/>
    <w:rsid w:val="002C569C"/>
    <w:rsid w:val="002C591E"/>
    <w:rsid w:val="002C5A74"/>
    <w:rsid w:val="002C60BC"/>
    <w:rsid w:val="002C64E0"/>
    <w:rsid w:val="002C6843"/>
    <w:rsid w:val="002C73D2"/>
    <w:rsid w:val="002C74F5"/>
    <w:rsid w:val="002C78C4"/>
    <w:rsid w:val="002C7BBA"/>
    <w:rsid w:val="002D052B"/>
    <w:rsid w:val="002D0674"/>
    <w:rsid w:val="002D0843"/>
    <w:rsid w:val="002D0FC1"/>
    <w:rsid w:val="002D173D"/>
    <w:rsid w:val="002D1EF9"/>
    <w:rsid w:val="002D20A6"/>
    <w:rsid w:val="002D2149"/>
    <w:rsid w:val="002D268D"/>
    <w:rsid w:val="002D27B6"/>
    <w:rsid w:val="002D2E88"/>
    <w:rsid w:val="002D3A35"/>
    <w:rsid w:val="002D40B5"/>
    <w:rsid w:val="002D4321"/>
    <w:rsid w:val="002D4BC7"/>
    <w:rsid w:val="002D55CB"/>
    <w:rsid w:val="002D5FB9"/>
    <w:rsid w:val="002D6137"/>
    <w:rsid w:val="002D61A7"/>
    <w:rsid w:val="002D63A8"/>
    <w:rsid w:val="002D7757"/>
    <w:rsid w:val="002D7803"/>
    <w:rsid w:val="002D7EF1"/>
    <w:rsid w:val="002E1168"/>
    <w:rsid w:val="002E179A"/>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3C8"/>
    <w:rsid w:val="002F14ED"/>
    <w:rsid w:val="002F1AC9"/>
    <w:rsid w:val="002F1C5E"/>
    <w:rsid w:val="002F229A"/>
    <w:rsid w:val="002F24D3"/>
    <w:rsid w:val="002F2504"/>
    <w:rsid w:val="002F32DA"/>
    <w:rsid w:val="002F334D"/>
    <w:rsid w:val="002F34E7"/>
    <w:rsid w:val="002F3B1A"/>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205C6"/>
    <w:rsid w:val="00320766"/>
    <w:rsid w:val="00320A71"/>
    <w:rsid w:val="00320E56"/>
    <w:rsid w:val="00321039"/>
    <w:rsid w:val="0032185D"/>
    <w:rsid w:val="00321F44"/>
    <w:rsid w:val="00322039"/>
    <w:rsid w:val="00322609"/>
    <w:rsid w:val="00322A97"/>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175"/>
    <w:rsid w:val="00341201"/>
    <w:rsid w:val="00341680"/>
    <w:rsid w:val="003418A8"/>
    <w:rsid w:val="00342499"/>
    <w:rsid w:val="00342532"/>
    <w:rsid w:val="0034275E"/>
    <w:rsid w:val="00342A85"/>
    <w:rsid w:val="00342C0E"/>
    <w:rsid w:val="00342E30"/>
    <w:rsid w:val="00343004"/>
    <w:rsid w:val="0034313A"/>
    <w:rsid w:val="00343757"/>
    <w:rsid w:val="003439FB"/>
    <w:rsid w:val="00344436"/>
    <w:rsid w:val="0034461F"/>
    <w:rsid w:val="00344B6E"/>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2D21"/>
    <w:rsid w:val="0035334C"/>
    <w:rsid w:val="0035358C"/>
    <w:rsid w:val="003550ED"/>
    <w:rsid w:val="00355204"/>
    <w:rsid w:val="0035578E"/>
    <w:rsid w:val="0035594E"/>
    <w:rsid w:val="00355B3A"/>
    <w:rsid w:val="00355C06"/>
    <w:rsid w:val="0035618B"/>
    <w:rsid w:val="00356DA1"/>
    <w:rsid w:val="00356DD0"/>
    <w:rsid w:val="00357E55"/>
    <w:rsid w:val="00360189"/>
    <w:rsid w:val="00360638"/>
    <w:rsid w:val="003609A6"/>
    <w:rsid w:val="00360BE6"/>
    <w:rsid w:val="00361121"/>
    <w:rsid w:val="00361C99"/>
    <w:rsid w:val="003621A4"/>
    <w:rsid w:val="003628C4"/>
    <w:rsid w:val="00362948"/>
    <w:rsid w:val="0036294D"/>
    <w:rsid w:val="003629C6"/>
    <w:rsid w:val="00362C68"/>
    <w:rsid w:val="0036423D"/>
    <w:rsid w:val="0036452B"/>
    <w:rsid w:val="003646C3"/>
    <w:rsid w:val="00364B53"/>
    <w:rsid w:val="00364F35"/>
    <w:rsid w:val="00364FB8"/>
    <w:rsid w:val="00365057"/>
    <w:rsid w:val="00365E77"/>
    <w:rsid w:val="00366258"/>
    <w:rsid w:val="003663C0"/>
    <w:rsid w:val="00366881"/>
    <w:rsid w:val="003679A7"/>
    <w:rsid w:val="00367CCF"/>
    <w:rsid w:val="00367EF5"/>
    <w:rsid w:val="00370237"/>
    <w:rsid w:val="003706F9"/>
    <w:rsid w:val="003708D8"/>
    <w:rsid w:val="003709A0"/>
    <w:rsid w:val="00370E9A"/>
    <w:rsid w:val="0037112F"/>
    <w:rsid w:val="00371495"/>
    <w:rsid w:val="00371579"/>
    <w:rsid w:val="00371AAE"/>
    <w:rsid w:val="00371E50"/>
    <w:rsid w:val="0037263D"/>
    <w:rsid w:val="0037293C"/>
    <w:rsid w:val="00372974"/>
    <w:rsid w:val="00373973"/>
    <w:rsid w:val="00373A8D"/>
    <w:rsid w:val="00373ED8"/>
    <w:rsid w:val="003752BF"/>
    <w:rsid w:val="00376783"/>
    <w:rsid w:val="00376C85"/>
    <w:rsid w:val="00376D40"/>
    <w:rsid w:val="0037712E"/>
    <w:rsid w:val="003807E5"/>
    <w:rsid w:val="00381F42"/>
    <w:rsid w:val="00382A39"/>
    <w:rsid w:val="003833E6"/>
    <w:rsid w:val="00383F58"/>
    <w:rsid w:val="003842F5"/>
    <w:rsid w:val="00385D27"/>
    <w:rsid w:val="0038675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7F"/>
    <w:rsid w:val="003A1DBE"/>
    <w:rsid w:val="003A2551"/>
    <w:rsid w:val="003A27D8"/>
    <w:rsid w:val="003A285F"/>
    <w:rsid w:val="003A2B22"/>
    <w:rsid w:val="003A314A"/>
    <w:rsid w:val="003A3BC7"/>
    <w:rsid w:val="003A3CC3"/>
    <w:rsid w:val="003A3DF6"/>
    <w:rsid w:val="003A4861"/>
    <w:rsid w:val="003A49CE"/>
    <w:rsid w:val="003A5071"/>
    <w:rsid w:val="003A5256"/>
    <w:rsid w:val="003A5586"/>
    <w:rsid w:val="003A5AA7"/>
    <w:rsid w:val="003A5B64"/>
    <w:rsid w:val="003A5CDC"/>
    <w:rsid w:val="003A5F1F"/>
    <w:rsid w:val="003A6159"/>
    <w:rsid w:val="003A6585"/>
    <w:rsid w:val="003A72AB"/>
    <w:rsid w:val="003A748C"/>
    <w:rsid w:val="003A74BA"/>
    <w:rsid w:val="003A7588"/>
    <w:rsid w:val="003B0264"/>
    <w:rsid w:val="003B0277"/>
    <w:rsid w:val="003B02D8"/>
    <w:rsid w:val="003B0536"/>
    <w:rsid w:val="003B0650"/>
    <w:rsid w:val="003B13CF"/>
    <w:rsid w:val="003B16ED"/>
    <w:rsid w:val="003B16F3"/>
    <w:rsid w:val="003B1C7E"/>
    <w:rsid w:val="003B1DFB"/>
    <w:rsid w:val="003B1EE4"/>
    <w:rsid w:val="003B1F77"/>
    <w:rsid w:val="003B24E3"/>
    <w:rsid w:val="003B2C1C"/>
    <w:rsid w:val="003B3090"/>
    <w:rsid w:val="003B35E1"/>
    <w:rsid w:val="003B364A"/>
    <w:rsid w:val="003B391D"/>
    <w:rsid w:val="003B3CE4"/>
    <w:rsid w:val="003B45C8"/>
    <w:rsid w:val="003B4935"/>
    <w:rsid w:val="003B4EAF"/>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249"/>
    <w:rsid w:val="003C7D12"/>
    <w:rsid w:val="003C7E13"/>
    <w:rsid w:val="003D1476"/>
    <w:rsid w:val="003D1C63"/>
    <w:rsid w:val="003D2165"/>
    <w:rsid w:val="003D2339"/>
    <w:rsid w:val="003D2580"/>
    <w:rsid w:val="003D286C"/>
    <w:rsid w:val="003D2E9B"/>
    <w:rsid w:val="003D3087"/>
    <w:rsid w:val="003D3544"/>
    <w:rsid w:val="003D4251"/>
    <w:rsid w:val="003D4571"/>
    <w:rsid w:val="003D4BF2"/>
    <w:rsid w:val="003D506F"/>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46DD"/>
    <w:rsid w:val="003E4AF8"/>
    <w:rsid w:val="003E50FA"/>
    <w:rsid w:val="003E52DA"/>
    <w:rsid w:val="003E5873"/>
    <w:rsid w:val="003E5A0F"/>
    <w:rsid w:val="003E5BA2"/>
    <w:rsid w:val="003E5C37"/>
    <w:rsid w:val="003E6222"/>
    <w:rsid w:val="003E645F"/>
    <w:rsid w:val="003E6799"/>
    <w:rsid w:val="003E6938"/>
    <w:rsid w:val="003E7935"/>
    <w:rsid w:val="003E79FF"/>
    <w:rsid w:val="003F0A6F"/>
    <w:rsid w:val="003F10DE"/>
    <w:rsid w:val="003F17FB"/>
    <w:rsid w:val="003F18FD"/>
    <w:rsid w:val="003F22D9"/>
    <w:rsid w:val="003F33C2"/>
    <w:rsid w:val="003F33E4"/>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104A3"/>
    <w:rsid w:val="004108CA"/>
    <w:rsid w:val="004114E1"/>
    <w:rsid w:val="0041232F"/>
    <w:rsid w:val="00412685"/>
    <w:rsid w:val="00412C4E"/>
    <w:rsid w:val="00412CD5"/>
    <w:rsid w:val="004135E9"/>
    <w:rsid w:val="00413C27"/>
    <w:rsid w:val="0041401B"/>
    <w:rsid w:val="00414060"/>
    <w:rsid w:val="0041440D"/>
    <w:rsid w:val="00414C00"/>
    <w:rsid w:val="00414DCF"/>
    <w:rsid w:val="00415EA8"/>
    <w:rsid w:val="0041630C"/>
    <w:rsid w:val="004164BA"/>
    <w:rsid w:val="0041692A"/>
    <w:rsid w:val="00416C4E"/>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5B6B"/>
    <w:rsid w:val="004271D8"/>
    <w:rsid w:val="004277CB"/>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ED"/>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4379"/>
    <w:rsid w:val="004449C1"/>
    <w:rsid w:val="00444C8A"/>
    <w:rsid w:val="00445E31"/>
    <w:rsid w:val="00445F83"/>
    <w:rsid w:val="00446023"/>
    <w:rsid w:val="00446679"/>
    <w:rsid w:val="00446F2F"/>
    <w:rsid w:val="0044710F"/>
    <w:rsid w:val="0045005C"/>
    <w:rsid w:val="00450813"/>
    <w:rsid w:val="004508AA"/>
    <w:rsid w:val="00451117"/>
    <w:rsid w:val="0045121F"/>
    <w:rsid w:val="00451D93"/>
    <w:rsid w:val="00451E44"/>
    <w:rsid w:val="0045218B"/>
    <w:rsid w:val="0045230F"/>
    <w:rsid w:val="004530A9"/>
    <w:rsid w:val="00453683"/>
    <w:rsid w:val="004538C4"/>
    <w:rsid w:val="00453C66"/>
    <w:rsid w:val="00453D72"/>
    <w:rsid w:val="004540D9"/>
    <w:rsid w:val="00454DE7"/>
    <w:rsid w:val="0045525C"/>
    <w:rsid w:val="0045537D"/>
    <w:rsid w:val="00455C74"/>
    <w:rsid w:val="00456AA8"/>
    <w:rsid w:val="00456D7E"/>
    <w:rsid w:val="0045715F"/>
    <w:rsid w:val="004604C0"/>
    <w:rsid w:val="0046063E"/>
    <w:rsid w:val="0046128E"/>
    <w:rsid w:val="004614FA"/>
    <w:rsid w:val="00461E5A"/>
    <w:rsid w:val="00461FD2"/>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CB8"/>
    <w:rsid w:val="004676DD"/>
    <w:rsid w:val="00467760"/>
    <w:rsid w:val="00467D2B"/>
    <w:rsid w:val="004706A4"/>
    <w:rsid w:val="00470795"/>
    <w:rsid w:val="00470C94"/>
    <w:rsid w:val="00470E2E"/>
    <w:rsid w:val="004711B1"/>
    <w:rsid w:val="004719DA"/>
    <w:rsid w:val="00471D28"/>
    <w:rsid w:val="00471D98"/>
    <w:rsid w:val="004721B4"/>
    <w:rsid w:val="00473832"/>
    <w:rsid w:val="00473E3E"/>
    <w:rsid w:val="00473E77"/>
    <w:rsid w:val="00474421"/>
    <w:rsid w:val="004746A9"/>
    <w:rsid w:val="00475543"/>
    <w:rsid w:val="004767AE"/>
    <w:rsid w:val="004768A7"/>
    <w:rsid w:val="004768F1"/>
    <w:rsid w:val="0047719D"/>
    <w:rsid w:val="00477AFF"/>
    <w:rsid w:val="00477D3E"/>
    <w:rsid w:val="004801BF"/>
    <w:rsid w:val="0048030B"/>
    <w:rsid w:val="004806C2"/>
    <w:rsid w:val="0048075C"/>
    <w:rsid w:val="00480E81"/>
    <w:rsid w:val="004816EF"/>
    <w:rsid w:val="004817AA"/>
    <w:rsid w:val="00481945"/>
    <w:rsid w:val="00481B65"/>
    <w:rsid w:val="00481CCF"/>
    <w:rsid w:val="0048225A"/>
    <w:rsid w:val="0048228D"/>
    <w:rsid w:val="00482763"/>
    <w:rsid w:val="00482BA8"/>
    <w:rsid w:val="0048328A"/>
    <w:rsid w:val="004832FC"/>
    <w:rsid w:val="004836B2"/>
    <w:rsid w:val="00483B6E"/>
    <w:rsid w:val="00483FAB"/>
    <w:rsid w:val="004840AE"/>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4C1"/>
    <w:rsid w:val="00493678"/>
    <w:rsid w:val="00493AD2"/>
    <w:rsid w:val="00494BA0"/>
    <w:rsid w:val="00495925"/>
    <w:rsid w:val="00495C06"/>
    <w:rsid w:val="00495D7D"/>
    <w:rsid w:val="00495DA6"/>
    <w:rsid w:val="00495E2A"/>
    <w:rsid w:val="00495E9F"/>
    <w:rsid w:val="00495EAB"/>
    <w:rsid w:val="0049639E"/>
    <w:rsid w:val="00496C3D"/>
    <w:rsid w:val="00497097"/>
    <w:rsid w:val="004971F8"/>
    <w:rsid w:val="00497270"/>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82D"/>
    <w:rsid w:val="004A7A5D"/>
    <w:rsid w:val="004B0744"/>
    <w:rsid w:val="004B0D3D"/>
    <w:rsid w:val="004B1007"/>
    <w:rsid w:val="004B11A5"/>
    <w:rsid w:val="004B13B0"/>
    <w:rsid w:val="004B18A3"/>
    <w:rsid w:val="004B23CF"/>
    <w:rsid w:val="004B2601"/>
    <w:rsid w:val="004B2E64"/>
    <w:rsid w:val="004B3A3D"/>
    <w:rsid w:val="004B3BCC"/>
    <w:rsid w:val="004B3BF5"/>
    <w:rsid w:val="004B492D"/>
    <w:rsid w:val="004B5C50"/>
    <w:rsid w:val="004B67CF"/>
    <w:rsid w:val="004B6FB3"/>
    <w:rsid w:val="004B74AD"/>
    <w:rsid w:val="004B7C91"/>
    <w:rsid w:val="004B7F01"/>
    <w:rsid w:val="004C038C"/>
    <w:rsid w:val="004C0489"/>
    <w:rsid w:val="004C04A7"/>
    <w:rsid w:val="004C0602"/>
    <w:rsid w:val="004C074C"/>
    <w:rsid w:val="004C0862"/>
    <w:rsid w:val="004C1460"/>
    <w:rsid w:val="004C1EC3"/>
    <w:rsid w:val="004C1F9B"/>
    <w:rsid w:val="004C24ED"/>
    <w:rsid w:val="004C2EAE"/>
    <w:rsid w:val="004C3B51"/>
    <w:rsid w:val="004C3F28"/>
    <w:rsid w:val="004C5319"/>
    <w:rsid w:val="004C5607"/>
    <w:rsid w:val="004C5E83"/>
    <w:rsid w:val="004C6CF6"/>
    <w:rsid w:val="004C7297"/>
    <w:rsid w:val="004C74E7"/>
    <w:rsid w:val="004C7539"/>
    <w:rsid w:val="004C75E5"/>
    <w:rsid w:val="004C7811"/>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DE3"/>
    <w:rsid w:val="004E23D6"/>
    <w:rsid w:val="004E24D5"/>
    <w:rsid w:val="004E28AC"/>
    <w:rsid w:val="004E2C33"/>
    <w:rsid w:val="004E357B"/>
    <w:rsid w:val="004E37C7"/>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8E6"/>
    <w:rsid w:val="004F3C33"/>
    <w:rsid w:val="004F3C78"/>
    <w:rsid w:val="004F41D5"/>
    <w:rsid w:val="004F4A04"/>
    <w:rsid w:val="004F4C5F"/>
    <w:rsid w:val="004F535F"/>
    <w:rsid w:val="004F56B0"/>
    <w:rsid w:val="004F5C88"/>
    <w:rsid w:val="004F6088"/>
    <w:rsid w:val="004F71DA"/>
    <w:rsid w:val="004F7FDE"/>
    <w:rsid w:val="005002B7"/>
    <w:rsid w:val="00500983"/>
    <w:rsid w:val="00500E02"/>
    <w:rsid w:val="00500E58"/>
    <w:rsid w:val="005011C8"/>
    <w:rsid w:val="00501D82"/>
    <w:rsid w:val="005023F3"/>
    <w:rsid w:val="00502591"/>
    <w:rsid w:val="005027E1"/>
    <w:rsid w:val="00502D74"/>
    <w:rsid w:val="00502FE9"/>
    <w:rsid w:val="00503681"/>
    <w:rsid w:val="005037A8"/>
    <w:rsid w:val="005039AA"/>
    <w:rsid w:val="00503E8F"/>
    <w:rsid w:val="00503F8D"/>
    <w:rsid w:val="00504109"/>
    <w:rsid w:val="00505428"/>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81F"/>
    <w:rsid w:val="005158A6"/>
    <w:rsid w:val="005158C8"/>
    <w:rsid w:val="005161ED"/>
    <w:rsid w:val="00516882"/>
    <w:rsid w:val="00516F49"/>
    <w:rsid w:val="00516F77"/>
    <w:rsid w:val="0051703F"/>
    <w:rsid w:val="005170C9"/>
    <w:rsid w:val="005173FF"/>
    <w:rsid w:val="00517522"/>
    <w:rsid w:val="0051774E"/>
    <w:rsid w:val="0052034B"/>
    <w:rsid w:val="005206E0"/>
    <w:rsid w:val="00520745"/>
    <w:rsid w:val="005207BA"/>
    <w:rsid w:val="00520EA4"/>
    <w:rsid w:val="005213C3"/>
    <w:rsid w:val="005215E3"/>
    <w:rsid w:val="00522349"/>
    <w:rsid w:val="00522D30"/>
    <w:rsid w:val="005233B3"/>
    <w:rsid w:val="005234BD"/>
    <w:rsid w:val="005236D8"/>
    <w:rsid w:val="00523787"/>
    <w:rsid w:val="00523A8F"/>
    <w:rsid w:val="00523F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0BB"/>
    <w:rsid w:val="00530220"/>
    <w:rsid w:val="00530840"/>
    <w:rsid w:val="00530A80"/>
    <w:rsid w:val="00530CB7"/>
    <w:rsid w:val="0053100A"/>
    <w:rsid w:val="0053140B"/>
    <w:rsid w:val="00531E51"/>
    <w:rsid w:val="00532644"/>
    <w:rsid w:val="005328DD"/>
    <w:rsid w:val="005331E4"/>
    <w:rsid w:val="005344D7"/>
    <w:rsid w:val="0053479C"/>
    <w:rsid w:val="00534C5C"/>
    <w:rsid w:val="00534CE0"/>
    <w:rsid w:val="00534EC2"/>
    <w:rsid w:val="005354C8"/>
    <w:rsid w:val="00535722"/>
    <w:rsid w:val="00535EB3"/>
    <w:rsid w:val="0053631E"/>
    <w:rsid w:val="0053635E"/>
    <w:rsid w:val="0053651D"/>
    <w:rsid w:val="0053680F"/>
    <w:rsid w:val="00536BD2"/>
    <w:rsid w:val="0053744E"/>
    <w:rsid w:val="00537921"/>
    <w:rsid w:val="00540B90"/>
    <w:rsid w:val="00540D63"/>
    <w:rsid w:val="00541305"/>
    <w:rsid w:val="00541674"/>
    <w:rsid w:val="0054297E"/>
    <w:rsid w:val="00542A5A"/>
    <w:rsid w:val="00543040"/>
    <w:rsid w:val="0054335E"/>
    <w:rsid w:val="00543673"/>
    <w:rsid w:val="00543BF3"/>
    <w:rsid w:val="00543D5B"/>
    <w:rsid w:val="00544091"/>
    <w:rsid w:val="00544CB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76A"/>
    <w:rsid w:val="005650BA"/>
    <w:rsid w:val="0056510A"/>
    <w:rsid w:val="005657F4"/>
    <w:rsid w:val="00566711"/>
    <w:rsid w:val="00567060"/>
    <w:rsid w:val="00567BA7"/>
    <w:rsid w:val="005708A9"/>
    <w:rsid w:val="00570FF8"/>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358"/>
    <w:rsid w:val="0058361B"/>
    <w:rsid w:val="005836E7"/>
    <w:rsid w:val="00583E47"/>
    <w:rsid w:val="00584A7B"/>
    <w:rsid w:val="00585AC8"/>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F0B"/>
    <w:rsid w:val="005945D1"/>
    <w:rsid w:val="0059498A"/>
    <w:rsid w:val="00595256"/>
    <w:rsid w:val="005956B1"/>
    <w:rsid w:val="00595A33"/>
    <w:rsid w:val="00595C60"/>
    <w:rsid w:val="00595CA9"/>
    <w:rsid w:val="005960FF"/>
    <w:rsid w:val="0059642B"/>
    <w:rsid w:val="0059730E"/>
    <w:rsid w:val="00597DB5"/>
    <w:rsid w:val="005A05C7"/>
    <w:rsid w:val="005A0BB7"/>
    <w:rsid w:val="005A1D7B"/>
    <w:rsid w:val="005A1F25"/>
    <w:rsid w:val="005A22A1"/>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476"/>
    <w:rsid w:val="005B5551"/>
    <w:rsid w:val="005B58C9"/>
    <w:rsid w:val="005B5905"/>
    <w:rsid w:val="005B5A8D"/>
    <w:rsid w:val="005B68F7"/>
    <w:rsid w:val="005B6AEB"/>
    <w:rsid w:val="005B708B"/>
    <w:rsid w:val="005B7144"/>
    <w:rsid w:val="005B73D4"/>
    <w:rsid w:val="005B7B20"/>
    <w:rsid w:val="005C0063"/>
    <w:rsid w:val="005C042E"/>
    <w:rsid w:val="005C046E"/>
    <w:rsid w:val="005C0A74"/>
    <w:rsid w:val="005C0B19"/>
    <w:rsid w:val="005C1FE9"/>
    <w:rsid w:val="005C2B29"/>
    <w:rsid w:val="005C3246"/>
    <w:rsid w:val="005C4977"/>
    <w:rsid w:val="005C5077"/>
    <w:rsid w:val="005C5373"/>
    <w:rsid w:val="005C53D4"/>
    <w:rsid w:val="005C54B5"/>
    <w:rsid w:val="005C5B74"/>
    <w:rsid w:val="005C70D9"/>
    <w:rsid w:val="005C70F1"/>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06CB"/>
    <w:rsid w:val="005F077E"/>
    <w:rsid w:val="005F08D7"/>
    <w:rsid w:val="005F0923"/>
    <w:rsid w:val="005F0B98"/>
    <w:rsid w:val="005F1064"/>
    <w:rsid w:val="005F11B2"/>
    <w:rsid w:val="005F149C"/>
    <w:rsid w:val="005F1A5B"/>
    <w:rsid w:val="005F1A6F"/>
    <w:rsid w:val="005F299D"/>
    <w:rsid w:val="005F350C"/>
    <w:rsid w:val="005F3EDA"/>
    <w:rsid w:val="005F3FCD"/>
    <w:rsid w:val="005F4209"/>
    <w:rsid w:val="005F4363"/>
    <w:rsid w:val="005F4E4B"/>
    <w:rsid w:val="005F545B"/>
    <w:rsid w:val="005F573C"/>
    <w:rsid w:val="005F5793"/>
    <w:rsid w:val="005F581E"/>
    <w:rsid w:val="005F58FB"/>
    <w:rsid w:val="005F59CE"/>
    <w:rsid w:val="005F6347"/>
    <w:rsid w:val="005F68C6"/>
    <w:rsid w:val="005F7556"/>
    <w:rsid w:val="005F786E"/>
    <w:rsid w:val="005F7932"/>
    <w:rsid w:val="005F7B4D"/>
    <w:rsid w:val="00600A5C"/>
    <w:rsid w:val="00601F98"/>
    <w:rsid w:val="00602822"/>
    <w:rsid w:val="00603144"/>
    <w:rsid w:val="006031F3"/>
    <w:rsid w:val="00603CA6"/>
    <w:rsid w:val="00603D43"/>
    <w:rsid w:val="006041AA"/>
    <w:rsid w:val="00604361"/>
    <w:rsid w:val="0060483B"/>
    <w:rsid w:val="0060545C"/>
    <w:rsid w:val="00605820"/>
    <w:rsid w:val="006066BE"/>
    <w:rsid w:val="00607676"/>
    <w:rsid w:val="00607C63"/>
    <w:rsid w:val="00607F45"/>
    <w:rsid w:val="0061035E"/>
    <w:rsid w:val="0061065F"/>
    <w:rsid w:val="006107C7"/>
    <w:rsid w:val="00610932"/>
    <w:rsid w:val="00611323"/>
    <w:rsid w:val="00611470"/>
    <w:rsid w:val="0061225B"/>
    <w:rsid w:val="006126FA"/>
    <w:rsid w:val="00612833"/>
    <w:rsid w:val="00612887"/>
    <w:rsid w:val="00613126"/>
    <w:rsid w:val="00613301"/>
    <w:rsid w:val="00613421"/>
    <w:rsid w:val="006138B1"/>
    <w:rsid w:val="00613B9C"/>
    <w:rsid w:val="00613BC3"/>
    <w:rsid w:val="00613C7A"/>
    <w:rsid w:val="006146F8"/>
    <w:rsid w:val="00614AE5"/>
    <w:rsid w:val="00614AFE"/>
    <w:rsid w:val="0061504C"/>
    <w:rsid w:val="006153B4"/>
    <w:rsid w:val="0061582C"/>
    <w:rsid w:val="006158B2"/>
    <w:rsid w:val="006175B9"/>
    <w:rsid w:val="0061778D"/>
    <w:rsid w:val="006178F1"/>
    <w:rsid w:val="00617FE5"/>
    <w:rsid w:val="0062012E"/>
    <w:rsid w:val="00620204"/>
    <w:rsid w:val="006202B3"/>
    <w:rsid w:val="00620463"/>
    <w:rsid w:val="006208C1"/>
    <w:rsid w:val="00620961"/>
    <w:rsid w:val="00620BCD"/>
    <w:rsid w:val="00621FF2"/>
    <w:rsid w:val="006227EF"/>
    <w:rsid w:val="00622AEE"/>
    <w:rsid w:val="006241C3"/>
    <w:rsid w:val="00624355"/>
    <w:rsid w:val="00624C9D"/>
    <w:rsid w:val="00624E88"/>
    <w:rsid w:val="00624EE6"/>
    <w:rsid w:val="006259A4"/>
    <w:rsid w:val="00625B97"/>
    <w:rsid w:val="00625BD4"/>
    <w:rsid w:val="00625BFD"/>
    <w:rsid w:val="00625F49"/>
    <w:rsid w:val="00626160"/>
    <w:rsid w:val="00626261"/>
    <w:rsid w:val="00626628"/>
    <w:rsid w:val="0062669D"/>
    <w:rsid w:val="00626B54"/>
    <w:rsid w:val="00626C86"/>
    <w:rsid w:val="00627071"/>
    <w:rsid w:val="006301CF"/>
    <w:rsid w:val="0063039E"/>
    <w:rsid w:val="00630F63"/>
    <w:rsid w:val="006310E5"/>
    <w:rsid w:val="0063240D"/>
    <w:rsid w:val="00632656"/>
    <w:rsid w:val="006329DC"/>
    <w:rsid w:val="00632F94"/>
    <w:rsid w:val="0063341E"/>
    <w:rsid w:val="006337CE"/>
    <w:rsid w:val="00633B70"/>
    <w:rsid w:val="00634389"/>
    <w:rsid w:val="00634978"/>
    <w:rsid w:val="00635744"/>
    <w:rsid w:val="00635CDC"/>
    <w:rsid w:val="0063611C"/>
    <w:rsid w:val="00636526"/>
    <w:rsid w:val="006368BB"/>
    <w:rsid w:val="00636ACC"/>
    <w:rsid w:val="00636CF9"/>
    <w:rsid w:val="00637116"/>
    <w:rsid w:val="00637624"/>
    <w:rsid w:val="00637B21"/>
    <w:rsid w:val="00637CFC"/>
    <w:rsid w:val="00637D8E"/>
    <w:rsid w:val="00640C77"/>
    <w:rsid w:val="00640DAB"/>
    <w:rsid w:val="006426C9"/>
    <w:rsid w:val="00642EA4"/>
    <w:rsid w:val="0064301F"/>
    <w:rsid w:val="00643891"/>
    <w:rsid w:val="00643E25"/>
    <w:rsid w:val="00645026"/>
    <w:rsid w:val="00645197"/>
    <w:rsid w:val="00645E37"/>
    <w:rsid w:val="00646026"/>
    <w:rsid w:val="006460DB"/>
    <w:rsid w:val="00646492"/>
    <w:rsid w:val="00647097"/>
    <w:rsid w:val="006506A7"/>
    <w:rsid w:val="0065174E"/>
    <w:rsid w:val="00652342"/>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57B"/>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4D0"/>
    <w:rsid w:val="00674BF6"/>
    <w:rsid w:val="00675052"/>
    <w:rsid w:val="006750CB"/>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9012A"/>
    <w:rsid w:val="0069039A"/>
    <w:rsid w:val="00690457"/>
    <w:rsid w:val="00690DCE"/>
    <w:rsid w:val="00690EA3"/>
    <w:rsid w:val="006917F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66CE"/>
    <w:rsid w:val="006A6B13"/>
    <w:rsid w:val="006A6BCA"/>
    <w:rsid w:val="006A6D90"/>
    <w:rsid w:val="006A7D56"/>
    <w:rsid w:val="006B077B"/>
    <w:rsid w:val="006B0B42"/>
    <w:rsid w:val="006B0CB8"/>
    <w:rsid w:val="006B0CBF"/>
    <w:rsid w:val="006B1AC1"/>
    <w:rsid w:val="006B25E3"/>
    <w:rsid w:val="006B30A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61B"/>
    <w:rsid w:val="006E4724"/>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8D0"/>
    <w:rsid w:val="006F333A"/>
    <w:rsid w:val="006F353D"/>
    <w:rsid w:val="006F429E"/>
    <w:rsid w:val="006F465A"/>
    <w:rsid w:val="006F47F5"/>
    <w:rsid w:val="006F4AA4"/>
    <w:rsid w:val="006F4D1F"/>
    <w:rsid w:val="006F4D29"/>
    <w:rsid w:val="006F58D8"/>
    <w:rsid w:val="006F596E"/>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41B"/>
    <w:rsid w:val="007054FD"/>
    <w:rsid w:val="0070588C"/>
    <w:rsid w:val="007058EA"/>
    <w:rsid w:val="00705A54"/>
    <w:rsid w:val="00705B86"/>
    <w:rsid w:val="00705BA3"/>
    <w:rsid w:val="00706053"/>
    <w:rsid w:val="00706DCB"/>
    <w:rsid w:val="007070F3"/>
    <w:rsid w:val="00707A88"/>
    <w:rsid w:val="00707CC9"/>
    <w:rsid w:val="00707DC6"/>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F34"/>
    <w:rsid w:val="00714794"/>
    <w:rsid w:val="00714BED"/>
    <w:rsid w:val="00715163"/>
    <w:rsid w:val="00715BF5"/>
    <w:rsid w:val="00715C23"/>
    <w:rsid w:val="00716834"/>
    <w:rsid w:val="00716E3A"/>
    <w:rsid w:val="007176DC"/>
    <w:rsid w:val="0072087A"/>
    <w:rsid w:val="007209B9"/>
    <w:rsid w:val="00720F8E"/>
    <w:rsid w:val="0072112C"/>
    <w:rsid w:val="00721223"/>
    <w:rsid w:val="007213D1"/>
    <w:rsid w:val="00721D10"/>
    <w:rsid w:val="00721DB9"/>
    <w:rsid w:val="00721F61"/>
    <w:rsid w:val="00722054"/>
    <w:rsid w:val="007223DE"/>
    <w:rsid w:val="007226A0"/>
    <w:rsid w:val="00722C90"/>
    <w:rsid w:val="00722D50"/>
    <w:rsid w:val="00723E67"/>
    <w:rsid w:val="007240C9"/>
    <w:rsid w:val="00724183"/>
    <w:rsid w:val="007244C3"/>
    <w:rsid w:val="007247FE"/>
    <w:rsid w:val="007251A9"/>
    <w:rsid w:val="00725885"/>
    <w:rsid w:val="00725A73"/>
    <w:rsid w:val="00726568"/>
    <w:rsid w:val="00726595"/>
    <w:rsid w:val="00726B0C"/>
    <w:rsid w:val="00726B22"/>
    <w:rsid w:val="00726E8B"/>
    <w:rsid w:val="007272D7"/>
    <w:rsid w:val="00727803"/>
    <w:rsid w:val="00727A5E"/>
    <w:rsid w:val="00730896"/>
    <w:rsid w:val="00731378"/>
    <w:rsid w:val="00731A58"/>
    <w:rsid w:val="00732006"/>
    <w:rsid w:val="0073201B"/>
    <w:rsid w:val="0073230D"/>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808"/>
    <w:rsid w:val="00741D1A"/>
    <w:rsid w:val="00742475"/>
    <w:rsid w:val="007428C7"/>
    <w:rsid w:val="00742F20"/>
    <w:rsid w:val="00743468"/>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C8C"/>
    <w:rsid w:val="0075165F"/>
    <w:rsid w:val="00751AA6"/>
    <w:rsid w:val="00751DE9"/>
    <w:rsid w:val="007529DA"/>
    <w:rsid w:val="00752B91"/>
    <w:rsid w:val="00752D4E"/>
    <w:rsid w:val="0075351C"/>
    <w:rsid w:val="00753624"/>
    <w:rsid w:val="00753675"/>
    <w:rsid w:val="00753731"/>
    <w:rsid w:val="00754064"/>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60B88"/>
    <w:rsid w:val="00761149"/>
    <w:rsid w:val="007617A7"/>
    <w:rsid w:val="0076219A"/>
    <w:rsid w:val="00762454"/>
    <w:rsid w:val="007626F9"/>
    <w:rsid w:val="00762A12"/>
    <w:rsid w:val="00762CC7"/>
    <w:rsid w:val="007632CA"/>
    <w:rsid w:val="007633F6"/>
    <w:rsid w:val="00763607"/>
    <w:rsid w:val="0076370C"/>
    <w:rsid w:val="007637D9"/>
    <w:rsid w:val="007638B7"/>
    <w:rsid w:val="007643EF"/>
    <w:rsid w:val="0076452D"/>
    <w:rsid w:val="00764709"/>
    <w:rsid w:val="00764F2E"/>
    <w:rsid w:val="00765717"/>
    <w:rsid w:val="007671BB"/>
    <w:rsid w:val="00770611"/>
    <w:rsid w:val="00770933"/>
    <w:rsid w:val="00770CAB"/>
    <w:rsid w:val="00770D28"/>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77B3E"/>
    <w:rsid w:val="00777D6C"/>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87765"/>
    <w:rsid w:val="00787D25"/>
    <w:rsid w:val="00790181"/>
    <w:rsid w:val="00790800"/>
    <w:rsid w:val="0079093B"/>
    <w:rsid w:val="00790990"/>
    <w:rsid w:val="00790B36"/>
    <w:rsid w:val="00791FB3"/>
    <w:rsid w:val="007936A5"/>
    <w:rsid w:val="00793DD4"/>
    <w:rsid w:val="007940B9"/>
    <w:rsid w:val="007948C8"/>
    <w:rsid w:val="0079493B"/>
    <w:rsid w:val="007949EB"/>
    <w:rsid w:val="00794A0D"/>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E3F"/>
    <w:rsid w:val="007C0170"/>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4A5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EEA"/>
    <w:rsid w:val="007D140A"/>
    <w:rsid w:val="007D145E"/>
    <w:rsid w:val="007D1913"/>
    <w:rsid w:val="007D1D0C"/>
    <w:rsid w:val="007D1E67"/>
    <w:rsid w:val="007D1F46"/>
    <w:rsid w:val="007D2775"/>
    <w:rsid w:val="007D2CEF"/>
    <w:rsid w:val="007D2E2D"/>
    <w:rsid w:val="007D3C13"/>
    <w:rsid w:val="007D3DAD"/>
    <w:rsid w:val="007D42F0"/>
    <w:rsid w:val="007D4A97"/>
    <w:rsid w:val="007D4A9D"/>
    <w:rsid w:val="007D4F1F"/>
    <w:rsid w:val="007D5A19"/>
    <w:rsid w:val="007D5C25"/>
    <w:rsid w:val="007D5FB3"/>
    <w:rsid w:val="007D6105"/>
    <w:rsid w:val="007D62FE"/>
    <w:rsid w:val="007D6373"/>
    <w:rsid w:val="007D73D9"/>
    <w:rsid w:val="007D7BE7"/>
    <w:rsid w:val="007E068D"/>
    <w:rsid w:val="007E08FD"/>
    <w:rsid w:val="007E19D2"/>
    <w:rsid w:val="007E1EE5"/>
    <w:rsid w:val="007E22AD"/>
    <w:rsid w:val="007E27F3"/>
    <w:rsid w:val="007E2CDF"/>
    <w:rsid w:val="007E2D71"/>
    <w:rsid w:val="007E2F9E"/>
    <w:rsid w:val="007E3035"/>
    <w:rsid w:val="007E34F2"/>
    <w:rsid w:val="007E383C"/>
    <w:rsid w:val="007E3B22"/>
    <w:rsid w:val="007E3C0B"/>
    <w:rsid w:val="007E4443"/>
    <w:rsid w:val="007E4794"/>
    <w:rsid w:val="007E4BF2"/>
    <w:rsid w:val="007E4E7B"/>
    <w:rsid w:val="007E4F12"/>
    <w:rsid w:val="007E4F5F"/>
    <w:rsid w:val="007E5140"/>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33DE"/>
    <w:rsid w:val="007F3809"/>
    <w:rsid w:val="007F3B21"/>
    <w:rsid w:val="007F3EBD"/>
    <w:rsid w:val="007F3F51"/>
    <w:rsid w:val="007F46E2"/>
    <w:rsid w:val="007F4BA2"/>
    <w:rsid w:val="007F4DBD"/>
    <w:rsid w:val="007F549C"/>
    <w:rsid w:val="007F5B90"/>
    <w:rsid w:val="007F65FA"/>
    <w:rsid w:val="007F6F07"/>
    <w:rsid w:val="007F7FC3"/>
    <w:rsid w:val="00800265"/>
    <w:rsid w:val="00800BAF"/>
    <w:rsid w:val="00800D0B"/>
    <w:rsid w:val="00801B54"/>
    <w:rsid w:val="00801B9E"/>
    <w:rsid w:val="00801C2C"/>
    <w:rsid w:val="008023F2"/>
    <w:rsid w:val="0080259A"/>
    <w:rsid w:val="008028DF"/>
    <w:rsid w:val="00802F22"/>
    <w:rsid w:val="00802F7A"/>
    <w:rsid w:val="00803532"/>
    <w:rsid w:val="00803963"/>
    <w:rsid w:val="00804AC9"/>
    <w:rsid w:val="008054F8"/>
    <w:rsid w:val="00805938"/>
    <w:rsid w:val="00806393"/>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46"/>
    <w:rsid w:val="00816570"/>
    <w:rsid w:val="00816781"/>
    <w:rsid w:val="00816FF5"/>
    <w:rsid w:val="0081768C"/>
    <w:rsid w:val="00817CEF"/>
    <w:rsid w:val="00817DE7"/>
    <w:rsid w:val="00817E65"/>
    <w:rsid w:val="00817F5C"/>
    <w:rsid w:val="0082055F"/>
    <w:rsid w:val="00821153"/>
    <w:rsid w:val="0082190F"/>
    <w:rsid w:val="0082207E"/>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D2E"/>
    <w:rsid w:val="00832FE0"/>
    <w:rsid w:val="008336A6"/>
    <w:rsid w:val="00833BE5"/>
    <w:rsid w:val="00833FED"/>
    <w:rsid w:val="008341C7"/>
    <w:rsid w:val="008346CA"/>
    <w:rsid w:val="008346FE"/>
    <w:rsid w:val="008350F5"/>
    <w:rsid w:val="008353B1"/>
    <w:rsid w:val="0083556D"/>
    <w:rsid w:val="00835837"/>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F"/>
    <w:rsid w:val="008456FE"/>
    <w:rsid w:val="00845B28"/>
    <w:rsid w:val="00845CB1"/>
    <w:rsid w:val="00846564"/>
    <w:rsid w:val="00846754"/>
    <w:rsid w:val="00846F32"/>
    <w:rsid w:val="00847AA8"/>
    <w:rsid w:val="00847B2E"/>
    <w:rsid w:val="00847C19"/>
    <w:rsid w:val="00847D60"/>
    <w:rsid w:val="00847F9C"/>
    <w:rsid w:val="00850437"/>
    <w:rsid w:val="00850624"/>
    <w:rsid w:val="008508AB"/>
    <w:rsid w:val="00850BE6"/>
    <w:rsid w:val="0085147E"/>
    <w:rsid w:val="008518C0"/>
    <w:rsid w:val="00851950"/>
    <w:rsid w:val="00851B3E"/>
    <w:rsid w:val="00852443"/>
    <w:rsid w:val="008526F5"/>
    <w:rsid w:val="0085369E"/>
    <w:rsid w:val="008541C6"/>
    <w:rsid w:val="008544AB"/>
    <w:rsid w:val="008546EA"/>
    <w:rsid w:val="00854795"/>
    <w:rsid w:val="00854859"/>
    <w:rsid w:val="00854B7E"/>
    <w:rsid w:val="00854BDD"/>
    <w:rsid w:val="00854C73"/>
    <w:rsid w:val="00855522"/>
    <w:rsid w:val="008557E0"/>
    <w:rsid w:val="008558DB"/>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D9A"/>
    <w:rsid w:val="00890BC2"/>
    <w:rsid w:val="00890E1C"/>
    <w:rsid w:val="00891692"/>
    <w:rsid w:val="008917A8"/>
    <w:rsid w:val="00892003"/>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CC4"/>
    <w:rsid w:val="00897096"/>
    <w:rsid w:val="008974C0"/>
    <w:rsid w:val="0089792C"/>
    <w:rsid w:val="008A02D7"/>
    <w:rsid w:val="008A0449"/>
    <w:rsid w:val="008A0941"/>
    <w:rsid w:val="008A140C"/>
    <w:rsid w:val="008A15F0"/>
    <w:rsid w:val="008A175F"/>
    <w:rsid w:val="008A28FE"/>
    <w:rsid w:val="008A33A6"/>
    <w:rsid w:val="008A33E0"/>
    <w:rsid w:val="008A3DC3"/>
    <w:rsid w:val="008A3E10"/>
    <w:rsid w:val="008A3EF6"/>
    <w:rsid w:val="008A4755"/>
    <w:rsid w:val="008A4B97"/>
    <w:rsid w:val="008A4DE5"/>
    <w:rsid w:val="008A4EEE"/>
    <w:rsid w:val="008A5068"/>
    <w:rsid w:val="008A5428"/>
    <w:rsid w:val="008A5B42"/>
    <w:rsid w:val="008A5C1E"/>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AC5"/>
    <w:rsid w:val="008B3514"/>
    <w:rsid w:val="008B36E8"/>
    <w:rsid w:val="008B389A"/>
    <w:rsid w:val="008B4118"/>
    <w:rsid w:val="008B4394"/>
    <w:rsid w:val="008B4682"/>
    <w:rsid w:val="008B4B6D"/>
    <w:rsid w:val="008B4D86"/>
    <w:rsid w:val="008B4E46"/>
    <w:rsid w:val="008B535E"/>
    <w:rsid w:val="008B5E0E"/>
    <w:rsid w:val="008B5E69"/>
    <w:rsid w:val="008B6124"/>
    <w:rsid w:val="008B6322"/>
    <w:rsid w:val="008B6595"/>
    <w:rsid w:val="008B6642"/>
    <w:rsid w:val="008B7381"/>
    <w:rsid w:val="008B7587"/>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E27"/>
    <w:rsid w:val="008C400F"/>
    <w:rsid w:val="008C40D1"/>
    <w:rsid w:val="008C485E"/>
    <w:rsid w:val="008C4D45"/>
    <w:rsid w:val="008C55C0"/>
    <w:rsid w:val="008C5C66"/>
    <w:rsid w:val="008C5CBB"/>
    <w:rsid w:val="008C5F57"/>
    <w:rsid w:val="008C62D6"/>
    <w:rsid w:val="008C6391"/>
    <w:rsid w:val="008C71E8"/>
    <w:rsid w:val="008C7B0F"/>
    <w:rsid w:val="008C7E9E"/>
    <w:rsid w:val="008D0201"/>
    <w:rsid w:val="008D0253"/>
    <w:rsid w:val="008D0283"/>
    <w:rsid w:val="008D036C"/>
    <w:rsid w:val="008D0B15"/>
    <w:rsid w:val="008D12FE"/>
    <w:rsid w:val="008D13D0"/>
    <w:rsid w:val="008D1E0D"/>
    <w:rsid w:val="008D21DC"/>
    <w:rsid w:val="008D21E6"/>
    <w:rsid w:val="008D2391"/>
    <w:rsid w:val="008D3D41"/>
    <w:rsid w:val="008D4104"/>
    <w:rsid w:val="008D41B6"/>
    <w:rsid w:val="008D4205"/>
    <w:rsid w:val="008D428C"/>
    <w:rsid w:val="008D4F56"/>
    <w:rsid w:val="008D50D4"/>
    <w:rsid w:val="008D50E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5DCC"/>
    <w:rsid w:val="008E6427"/>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3954"/>
    <w:rsid w:val="008F490A"/>
    <w:rsid w:val="008F5868"/>
    <w:rsid w:val="008F5B92"/>
    <w:rsid w:val="008F5EBE"/>
    <w:rsid w:val="008F6781"/>
    <w:rsid w:val="008F6CE0"/>
    <w:rsid w:val="008F707E"/>
    <w:rsid w:val="008F74D6"/>
    <w:rsid w:val="008F7D81"/>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BDC"/>
    <w:rsid w:val="00906F87"/>
    <w:rsid w:val="009079D3"/>
    <w:rsid w:val="00910553"/>
    <w:rsid w:val="00910B8D"/>
    <w:rsid w:val="00911643"/>
    <w:rsid w:val="00911929"/>
    <w:rsid w:val="009128C1"/>
    <w:rsid w:val="00912CDF"/>
    <w:rsid w:val="00912F1B"/>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FC5"/>
    <w:rsid w:val="00942500"/>
    <w:rsid w:val="00942AB9"/>
    <w:rsid w:val="00943129"/>
    <w:rsid w:val="0094329C"/>
    <w:rsid w:val="0094405E"/>
    <w:rsid w:val="00944D65"/>
    <w:rsid w:val="00945402"/>
    <w:rsid w:val="00945982"/>
    <w:rsid w:val="00945EFA"/>
    <w:rsid w:val="00946910"/>
    <w:rsid w:val="00946D19"/>
    <w:rsid w:val="009471B7"/>
    <w:rsid w:val="00947ED9"/>
    <w:rsid w:val="009503AA"/>
    <w:rsid w:val="009505E3"/>
    <w:rsid w:val="0095073A"/>
    <w:rsid w:val="00950B92"/>
    <w:rsid w:val="00950F66"/>
    <w:rsid w:val="00951A3E"/>
    <w:rsid w:val="00951F8F"/>
    <w:rsid w:val="009521CA"/>
    <w:rsid w:val="009526EC"/>
    <w:rsid w:val="00952734"/>
    <w:rsid w:val="0095279F"/>
    <w:rsid w:val="00952A57"/>
    <w:rsid w:val="009544B9"/>
    <w:rsid w:val="00954F05"/>
    <w:rsid w:val="00955164"/>
    <w:rsid w:val="00955AB5"/>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6741"/>
    <w:rsid w:val="00966AD3"/>
    <w:rsid w:val="009677AD"/>
    <w:rsid w:val="00967830"/>
    <w:rsid w:val="00967857"/>
    <w:rsid w:val="00967B9A"/>
    <w:rsid w:val="00967D6D"/>
    <w:rsid w:val="00971403"/>
    <w:rsid w:val="00971672"/>
    <w:rsid w:val="009717B4"/>
    <w:rsid w:val="00971C26"/>
    <w:rsid w:val="00972118"/>
    <w:rsid w:val="0097226C"/>
    <w:rsid w:val="009723A9"/>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783"/>
    <w:rsid w:val="009776AA"/>
    <w:rsid w:val="0097772E"/>
    <w:rsid w:val="00977C7F"/>
    <w:rsid w:val="00977D95"/>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7156"/>
    <w:rsid w:val="009971CB"/>
    <w:rsid w:val="009976AD"/>
    <w:rsid w:val="00997AA3"/>
    <w:rsid w:val="00997B0D"/>
    <w:rsid w:val="00997D7F"/>
    <w:rsid w:val="009A0442"/>
    <w:rsid w:val="009A09FD"/>
    <w:rsid w:val="009A0D5B"/>
    <w:rsid w:val="009A0D8D"/>
    <w:rsid w:val="009A0E7F"/>
    <w:rsid w:val="009A1011"/>
    <w:rsid w:val="009A1379"/>
    <w:rsid w:val="009A19B3"/>
    <w:rsid w:val="009A1ABD"/>
    <w:rsid w:val="009A1ACA"/>
    <w:rsid w:val="009A1C84"/>
    <w:rsid w:val="009A1D23"/>
    <w:rsid w:val="009A21AF"/>
    <w:rsid w:val="009A22EF"/>
    <w:rsid w:val="009A2547"/>
    <w:rsid w:val="009A276D"/>
    <w:rsid w:val="009A2A48"/>
    <w:rsid w:val="009A3512"/>
    <w:rsid w:val="009A37B7"/>
    <w:rsid w:val="009A3A89"/>
    <w:rsid w:val="009A3F3B"/>
    <w:rsid w:val="009A4BAF"/>
    <w:rsid w:val="009A4F56"/>
    <w:rsid w:val="009A542C"/>
    <w:rsid w:val="009A54B7"/>
    <w:rsid w:val="009A57FF"/>
    <w:rsid w:val="009A5B01"/>
    <w:rsid w:val="009A6985"/>
    <w:rsid w:val="009A6AFA"/>
    <w:rsid w:val="009A6D7A"/>
    <w:rsid w:val="009A6E5E"/>
    <w:rsid w:val="009A6F0B"/>
    <w:rsid w:val="009A7A9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B7F49"/>
    <w:rsid w:val="009C0C31"/>
    <w:rsid w:val="009C107B"/>
    <w:rsid w:val="009C144C"/>
    <w:rsid w:val="009C2160"/>
    <w:rsid w:val="009C25AF"/>
    <w:rsid w:val="009C275C"/>
    <w:rsid w:val="009C288C"/>
    <w:rsid w:val="009C2F6F"/>
    <w:rsid w:val="009C3A4A"/>
    <w:rsid w:val="009C41FD"/>
    <w:rsid w:val="009C4614"/>
    <w:rsid w:val="009C4616"/>
    <w:rsid w:val="009C4B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D7915"/>
    <w:rsid w:val="009E00C2"/>
    <w:rsid w:val="009E0602"/>
    <w:rsid w:val="009E08FA"/>
    <w:rsid w:val="009E0EBE"/>
    <w:rsid w:val="009E176E"/>
    <w:rsid w:val="009E1873"/>
    <w:rsid w:val="009E1933"/>
    <w:rsid w:val="009E1CBC"/>
    <w:rsid w:val="009E1F49"/>
    <w:rsid w:val="009E22AA"/>
    <w:rsid w:val="009E2381"/>
    <w:rsid w:val="009E277F"/>
    <w:rsid w:val="009E2CBF"/>
    <w:rsid w:val="009E2E41"/>
    <w:rsid w:val="009E2EA6"/>
    <w:rsid w:val="009E381C"/>
    <w:rsid w:val="009E4446"/>
    <w:rsid w:val="009E4BEC"/>
    <w:rsid w:val="009E4EE1"/>
    <w:rsid w:val="009E4F5F"/>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D8"/>
    <w:rsid w:val="009F65FB"/>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C50"/>
    <w:rsid w:val="00A03816"/>
    <w:rsid w:val="00A03B41"/>
    <w:rsid w:val="00A03D0E"/>
    <w:rsid w:val="00A0462F"/>
    <w:rsid w:val="00A04AEA"/>
    <w:rsid w:val="00A04E81"/>
    <w:rsid w:val="00A0509F"/>
    <w:rsid w:val="00A0594B"/>
    <w:rsid w:val="00A07324"/>
    <w:rsid w:val="00A07754"/>
    <w:rsid w:val="00A1070A"/>
    <w:rsid w:val="00A108FA"/>
    <w:rsid w:val="00A10B10"/>
    <w:rsid w:val="00A1136E"/>
    <w:rsid w:val="00A11890"/>
    <w:rsid w:val="00A11C32"/>
    <w:rsid w:val="00A12348"/>
    <w:rsid w:val="00A12E5C"/>
    <w:rsid w:val="00A134E6"/>
    <w:rsid w:val="00A1389B"/>
    <w:rsid w:val="00A1396F"/>
    <w:rsid w:val="00A14024"/>
    <w:rsid w:val="00A1436D"/>
    <w:rsid w:val="00A1463A"/>
    <w:rsid w:val="00A15E25"/>
    <w:rsid w:val="00A16C15"/>
    <w:rsid w:val="00A17C5D"/>
    <w:rsid w:val="00A20688"/>
    <w:rsid w:val="00A21212"/>
    <w:rsid w:val="00A21295"/>
    <w:rsid w:val="00A218F0"/>
    <w:rsid w:val="00A227A7"/>
    <w:rsid w:val="00A22DCF"/>
    <w:rsid w:val="00A23241"/>
    <w:rsid w:val="00A23397"/>
    <w:rsid w:val="00A235C4"/>
    <w:rsid w:val="00A237F0"/>
    <w:rsid w:val="00A23B31"/>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909"/>
    <w:rsid w:val="00A46E50"/>
    <w:rsid w:val="00A46F1A"/>
    <w:rsid w:val="00A46F8E"/>
    <w:rsid w:val="00A47E37"/>
    <w:rsid w:val="00A47EC3"/>
    <w:rsid w:val="00A47EF0"/>
    <w:rsid w:val="00A50380"/>
    <w:rsid w:val="00A50415"/>
    <w:rsid w:val="00A5054A"/>
    <w:rsid w:val="00A50B5E"/>
    <w:rsid w:val="00A51816"/>
    <w:rsid w:val="00A524E0"/>
    <w:rsid w:val="00A52BB2"/>
    <w:rsid w:val="00A52BCF"/>
    <w:rsid w:val="00A53010"/>
    <w:rsid w:val="00A53918"/>
    <w:rsid w:val="00A54AC3"/>
    <w:rsid w:val="00A54AD7"/>
    <w:rsid w:val="00A54DCD"/>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DD8"/>
    <w:rsid w:val="00A61E1C"/>
    <w:rsid w:val="00A62A54"/>
    <w:rsid w:val="00A633B7"/>
    <w:rsid w:val="00A63B5A"/>
    <w:rsid w:val="00A63CB3"/>
    <w:rsid w:val="00A63F72"/>
    <w:rsid w:val="00A645C9"/>
    <w:rsid w:val="00A6599E"/>
    <w:rsid w:val="00A66649"/>
    <w:rsid w:val="00A66BB4"/>
    <w:rsid w:val="00A66FA9"/>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B33"/>
    <w:rsid w:val="00A753F5"/>
    <w:rsid w:val="00A7542C"/>
    <w:rsid w:val="00A75545"/>
    <w:rsid w:val="00A7571B"/>
    <w:rsid w:val="00A75B9E"/>
    <w:rsid w:val="00A76360"/>
    <w:rsid w:val="00A7649A"/>
    <w:rsid w:val="00A77061"/>
    <w:rsid w:val="00A7763C"/>
    <w:rsid w:val="00A80257"/>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41B0"/>
    <w:rsid w:val="00A942CE"/>
    <w:rsid w:val="00A94424"/>
    <w:rsid w:val="00A9451B"/>
    <w:rsid w:val="00A9480B"/>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2017"/>
    <w:rsid w:val="00AA2268"/>
    <w:rsid w:val="00AA22D5"/>
    <w:rsid w:val="00AA2C41"/>
    <w:rsid w:val="00AA41AA"/>
    <w:rsid w:val="00AA4D3D"/>
    <w:rsid w:val="00AA54B2"/>
    <w:rsid w:val="00AA57E9"/>
    <w:rsid w:val="00AA5D89"/>
    <w:rsid w:val="00AA62BA"/>
    <w:rsid w:val="00AA643A"/>
    <w:rsid w:val="00AA683C"/>
    <w:rsid w:val="00AA73BA"/>
    <w:rsid w:val="00AA7489"/>
    <w:rsid w:val="00AA75B7"/>
    <w:rsid w:val="00AA7E54"/>
    <w:rsid w:val="00AB046D"/>
    <w:rsid w:val="00AB0F9B"/>
    <w:rsid w:val="00AB110D"/>
    <w:rsid w:val="00AB15A8"/>
    <w:rsid w:val="00AB2220"/>
    <w:rsid w:val="00AB27E5"/>
    <w:rsid w:val="00AB31F2"/>
    <w:rsid w:val="00AB4346"/>
    <w:rsid w:val="00AB6089"/>
    <w:rsid w:val="00AB6BEF"/>
    <w:rsid w:val="00AB6DCA"/>
    <w:rsid w:val="00AB6F7F"/>
    <w:rsid w:val="00AB7218"/>
    <w:rsid w:val="00AB7DC8"/>
    <w:rsid w:val="00AC00E5"/>
    <w:rsid w:val="00AC09CC"/>
    <w:rsid w:val="00AC0AB7"/>
    <w:rsid w:val="00AC0B4E"/>
    <w:rsid w:val="00AC190C"/>
    <w:rsid w:val="00AC194B"/>
    <w:rsid w:val="00AC22FA"/>
    <w:rsid w:val="00AC27B8"/>
    <w:rsid w:val="00AC3060"/>
    <w:rsid w:val="00AC3EDF"/>
    <w:rsid w:val="00AC42BC"/>
    <w:rsid w:val="00AC442E"/>
    <w:rsid w:val="00AC55B9"/>
    <w:rsid w:val="00AC569B"/>
    <w:rsid w:val="00AC609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ADC"/>
    <w:rsid w:val="00AD7387"/>
    <w:rsid w:val="00AD74AF"/>
    <w:rsid w:val="00AD7670"/>
    <w:rsid w:val="00AD7CB6"/>
    <w:rsid w:val="00AE0D7B"/>
    <w:rsid w:val="00AE0FE4"/>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80C"/>
    <w:rsid w:val="00AE68DB"/>
    <w:rsid w:val="00AE6A1C"/>
    <w:rsid w:val="00AE7EFF"/>
    <w:rsid w:val="00AF0FA6"/>
    <w:rsid w:val="00AF1280"/>
    <w:rsid w:val="00AF203C"/>
    <w:rsid w:val="00AF2359"/>
    <w:rsid w:val="00AF2735"/>
    <w:rsid w:val="00AF33C4"/>
    <w:rsid w:val="00AF346F"/>
    <w:rsid w:val="00AF3509"/>
    <w:rsid w:val="00AF3A01"/>
    <w:rsid w:val="00AF3D2E"/>
    <w:rsid w:val="00AF4CC7"/>
    <w:rsid w:val="00AF5533"/>
    <w:rsid w:val="00AF5761"/>
    <w:rsid w:val="00AF58F0"/>
    <w:rsid w:val="00AF592F"/>
    <w:rsid w:val="00AF73AB"/>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D20"/>
    <w:rsid w:val="00B0617E"/>
    <w:rsid w:val="00B06F1C"/>
    <w:rsid w:val="00B07BC9"/>
    <w:rsid w:val="00B07D3C"/>
    <w:rsid w:val="00B07F08"/>
    <w:rsid w:val="00B10A65"/>
    <w:rsid w:val="00B10F94"/>
    <w:rsid w:val="00B12123"/>
    <w:rsid w:val="00B12D3E"/>
    <w:rsid w:val="00B136FE"/>
    <w:rsid w:val="00B13CB9"/>
    <w:rsid w:val="00B14253"/>
    <w:rsid w:val="00B142E8"/>
    <w:rsid w:val="00B145F4"/>
    <w:rsid w:val="00B14EB1"/>
    <w:rsid w:val="00B150FC"/>
    <w:rsid w:val="00B151B8"/>
    <w:rsid w:val="00B15E5A"/>
    <w:rsid w:val="00B160C3"/>
    <w:rsid w:val="00B16130"/>
    <w:rsid w:val="00B166EB"/>
    <w:rsid w:val="00B16A9B"/>
    <w:rsid w:val="00B16ED0"/>
    <w:rsid w:val="00B17236"/>
    <w:rsid w:val="00B17A36"/>
    <w:rsid w:val="00B17AFE"/>
    <w:rsid w:val="00B20066"/>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3B77"/>
    <w:rsid w:val="00B242FE"/>
    <w:rsid w:val="00B25700"/>
    <w:rsid w:val="00B25AE5"/>
    <w:rsid w:val="00B25F91"/>
    <w:rsid w:val="00B2631E"/>
    <w:rsid w:val="00B267CA"/>
    <w:rsid w:val="00B269CE"/>
    <w:rsid w:val="00B270B4"/>
    <w:rsid w:val="00B278D0"/>
    <w:rsid w:val="00B27BA3"/>
    <w:rsid w:val="00B27C60"/>
    <w:rsid w:val="00B27E7B"/>
    <w:rsid w:val="00B302F3"/>
    <w:rsid w:val="00B30522"/>
    <w:rsid w:val="00B3094E"/>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F"/>
    <w:rsid w:val="00B3773B"/>
    <w:rsid w:val="00B37753"/>
    <w:rsid w:val="00B37866"/>
    <w:rsid w:val="00B37C09"/>
    <w:rsid w:val="00B409A1"/>
    <w:rsid w:val="00B40C79"/>
    <w:rsid w:val="00B40CC1"/>
    <w:rsid w:val="00B40D4A"/>
    <w:rsid w:val="00B40DAC"/>
    <w:rsid w:val="00B412A7"/>
    <w:rsid w:val="00B412F4"/>
    <w:rsid w:val="00B41671"/>
    <w:rsid w:val="00B420FE"/>
    <w:rsid w:val="00B42A08"/>
    <w:rsid w:val="00B43E00"/>
    <w:rsid w:val="00B45890"/>
    <w:rsid w:val="00B45A4E"/>
    <w:rsid w:val="00B45ECB"/>
    <w:rsid w:val="00B462AC"/>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57C"/>
    <w:rsid w:val="00B53D72"/>
    <w:rsid w:val="00B53DB1"/>
    <w:rsid w:val="00B53DF4"/>
    <w:rsid w:val="00B53ED2"/>
    <w:rsid w:val="00B54561"/>
    <w:rsid w:val="00B552F6"/>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1C0D"/>
    <w:rsid w:val="00B6248E"/>
    <w:rsid w:val="00B6339E"/>
    <w:rsid w:val="00B633D1"/>
    <w:rsid w:val="00B6352E"/>
    <w:rsid w:val="00B63EBE"/>
    <w:rsid w:val="00B6488E"/>
    <w:rsid w:val="00B6587D"/>
    <w:rsid w:val="00B65CA4"/>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80170"/>
    <w:rsid w:val="00B80368"/>
    <w:rsid w:val="00B807CE"/>
    <w:rsid w:val="00B809DD"/>
    <w:rsid w:val="00B80DE6"/>
    <w:rsid w:val="00B8176C"/>
    <w:rsid w:val="00B81F4F"/>
    <w:rsid w:val="00B82099"/>
    <w:rsid w:val="00B8261D"/>
    <w:rsid w:val="00B83A52"/>
    <w:rsid w:val="00B83F89"/>
    <w:rsid w:val="00B8410E"/>
    <w:rsid w:val="00B84190"/>
    <w:rsid w:val="00B84872"/>
    <w:rsid w:val="00B84B40"/>
    <w:rsid w:val="00B852FA"/>
    <w:rsid w:val="00B855AA"/>
    <w:rsid w:val="00B85C1F"/>
    <w:rsid w:val="00B861A3"/>
    <w:rsid w:val="00B86366"/>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1544"/>
    <w:rsid w:val="00BA16B8"/>
    <w:rsid w:val="00BA246D"/>
    <w:rsid w:val="00BA2F9D"/>
    <w:rsid w:val="00BA3155"/>
    <w:rsid w:val="00BA3339"/>
    <w:rsid w:val="00BA335E"/>
    <w:rsid w:val="00BA34EA"/>
    <w:rsid w:val="00BA3CAD"/>
    <w:rsid w:val="00BA3F7A"/>
    <w:rsid w:val="00BA483F"/>
    <w:rsid w:val="00BA4DE3"/>
    <w:rsid w:val="00BA4EA0"/>
    <w:rsid w:val="00BA63C8"/>
    <w:rsid w:val="00BA6B41"/>
    <w:rsid w:val="00BA7460"/>
    <w:rsid w:val="00BA7BAD"/>
    <w:rsid w:val="00BB0658"/>
    <w:rsid w:val="00BB1094"/>
    <w:rsid w:val="00BB1542"/>
    <w:rsid w:val="00BB2022"/>
    <w:rsid w:val="00BB33FD"/>
    <w:rsid w:val="00BB3C23"/>
    <w:rsid w:val="00BB43D4"/>
    <w:rsid w:val="00BB459A"/>
    <w:rsid w:val="00BB4A67"/>
    <w:rsid w:val="00BB520D"/>
    <w:rsid w:val="00BB625E"/>
    <w:rsid w:val="00BB6448"/>
    <w:rsid w:val="00BB6606"/>
    <w:rsid w:val="00BB66DC"/>
    <w:rsid w:val="00BB6916"/>
    <w:rsid w:val="00BB6989"/>
    <w:rsid w:val="00BB6C2C"/>
    <w:rsid w:val="00BB72CA"/>
    <w:rsid w:val="00BB7570"/>
    <w:rsid w:val="00BB7CCA"/>
    <w:rsid w:val="00BC0477"/>
    <w:rsid w:val="00BC096A"/>
    <w:rsid w:val="00BC0BDE"/>
    <w:rsid w:val="00BC1109"/>
    <w:rsid w:val="00BC1125"/>
    <w:rsid w:val="00BC1315"/>
    <w:rsid w:val="00BC1A1A"/>
    <w:rsid w:val="00BC1A87"/>
    <w:rsid w:val="00BC2802"/>
    <w:rsid w:val="00BC4D6D"/>
    <w:rsid w:val="00BC4D84"/>
    <w:rsid w:val="00BC571F"/>
    <w:rsid w:val="00BC5FA1"/>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C"/>
    <w:rsid w:val="00BD3F78"/>
    <w:rsid w:val="00BD464E"/>
    <w:rsid w:val="00BD4F16"/>
    <w:rsid w:val="00BD50FB"/>
    <w:rsid w:val="00BD5520"/>
    <w:rsid w:val="00BD575C"/>
    <w:rsid w:val="00BD6479"/>
    <w:rsid w:val="00BD6B56"/>
    <w:rsid w:val="00BD776A"/>
    <w:rsid w:val="00BE020A"/>
    <w:rsid w:val="00BE0415"/>
    <w:rsid w:val="00BE0B25"/>
    <w:rsid w:val="00BE11AC"/>
    <w:rsid w:val="00BE1E1C"/>
    <w:rsid w:val="00BE216D"/>
    <w:rsid w:val="00BE22ED"/>
    <w:rsid w:val="00BE25A7"/>
    <w:rsid w:val="00BE29F0"/>
    <w:rsid w:val="00BE330A"/>
    <w:rsid w:val="00BE3373"/>
    <w:rsid w:val="00BE37C7"/>
    <w:rsid w:val="00BE3EB7"/>
    <w:rsid w:val="00BE46D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264"/>
    <w:rsid w:val="00BF12AD"/>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4F70"/>
    <w:rsid w:val="00C05699"/>
    <w:rsid w:val="00C05720"/>
    <w:rsid w:val="00C058C4"/>
    <w:rsid w:val="00C064A2"/>
    <w:rsid w:val="00C065C9"/>
    <w:rsid w:val="00C06920"/>
    <w:rsid w:val="00C06A49"/>
    <w:rsid w:val="00C06CD5"/>
    <w:rsid w:val="00C07824"/>
    <w:rsid w:val="00C109CE"/>
    <w:rsid w:val="00C10FF5"/>
    <w:rsid w:val="00C113D1"/>
    <w:rsid w:val="00C11657"/>
    <w:rsid w:val="00C11FC4"/>
    <w:rsid w:val="00C12A18"/>
    <w:rsid w:val="00C12B8E"/>
    <w:rsid w:val="00C1303F"/>
    <w:rsid w:val="00C13307"/>
    <w:rsid w:val="00C1351B"/>
    <w:rsid w:val="00C1392C"/>
    <w:rsid w:val="00C1436C"/>
    <w:rsid w:val="00C14AFD"/>
    <w:rsid w:val="00C1567D"/>
    <w:rsid w:val="00C15F5D"/>
    <w:rsid w:val="00C16367"/>
    <w:rsid w:val="00C169A7"/>
    <w:rsid w:val="00C16EBE"/>
    <w:rsid w:val="00C1703B"/>
    <w:rsid w:val="00C17221"/>
    <w:rsid w:val="00C17343"/>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4F01"/>
    <w:rsid w:val="00C25BD9"/>
    <w:rsid w:val="00C268F2"/>
    <w:rsid w:val="00C26D51"/>
    <w:rsid w:val="00C27305"/>
    <w:rsid w:val="00C27CC0"/>
    <w:rsid w:val="00C30C82"/>
    <w:rsid w:val="00C30CCB"/>
    <w:rsid w:val="00C316BF"/>
    <w:rsid w:val="00C31E2F"/>
    <w:rsid w:val="00C3206E"/>
    <w:rsid w:val="00C32A34"/>
    <w:rsid w:val="00C32A3F"/>
    <w:rsid w:val="00C3350C"/>
    <w:rsid w:val="00C33A1A"/>
    <w:rsid w:val="00C34D5A"/>
    <w:rsid w:val="00C34D63"/>
    <w:rsid w:val="00C350AC"/>
    <w:rsid w:val="00C352FC"/>
    <w:rsid w:val="00C35E2F"/>
    <w:rsid w:val="00C35EC4"/>
    <w:rsid w:val="00C36473"/>
    <w:rsid w:val="00C3663A"/>
    <w:rsid w:val="00C36867"/>
    <w:rsid w:val="00C368C1"/>
    <w:rsid w:val="00C36A3D"/>
    <w:rsid w:val="00C3792F"/>
    <w:rsid w:val="00C37E1B"/>
    <w:rsid w:val="00C40425"/>
    <w:rsid w:val="00C40743"/>
    <w:rsid w:val="00C411C4"/>
    <w:rsid w:val="00C41991"/>
    <w:rsid w:val="00C41BB4"/>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E51"/>
    <w:rsid w:val="00C53E60"/>
    <w:rsid w:val="00C54081"/>
    <w:rsid w:val="00C54BC5"/>
    <w:rsid w:val="00C558B0"/>
    <w:rsid w:val="00C55FCB"/>
    <w:rsid w:val="00C5628E"/>
    <w:rsid w:val="00C56BD6"/>
    <w:rsid w:val="00C603AB"/>
    <w:rsid w:val="00C61081"/>
    <w:rsid w:val="00C61241"/>
    <w:rsid w:val="00C61DF9"/>
    <w:rsid w:val="00C6221E"/>
    <w:rsid w:val="00C62906"/>
    <w:rsid w:val="00C62EB7"/>
    <w:rsid w:val="00C630C4"/>
    <w:rsid w:val="00C6477B"/>
    <w:rsid w:val="00C6590C"/>
    <w:rsid w:val="00C659A4"/>
    <w:rsid w:val="00C65FB2"/>
    <w:rsid w:val="00C664E7"/>
    <w:rsid w:val="00C677D7"/>
    <w:rsid w:val="00C67D2F"/>
    <w:rsid w:val="00C67D6E"/>
    <w:rsid w:val="00C70946"/>
    <w:rsid w:val="00C70AEF"/>
    <w:rsid w:val="00C70B18"/>
    <w:rsid w:val="00C71167"/>
    <w:rsid w:val="00C71481"/>
    <w:rsid w:val="00C72AB4"/>
    <w:rsid w:val="00C72BE3"/>
    <w:rsid w:val="00C73021"/>
    <w:rsid w:val="00C73138"/>
    <w:rsid w:val="00C732D5"/>
    <w:rsid w:val="00C73547"/>
    <w:rsid w:val="00C7395D"/>
    <w:rsid w:val="00C739E5"/>
    <w:rsid w:val="00C7400D"/>
    <w:rsid w:val="00C7417F"/>
    <w:rsid w:val="00C74885"/>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EC"/>
    <w:rsid w:val="00C81A44"/>
    <w:rsid w:val="00C81A46"/>
    <w:rsid w:val="00C82250"/>
    <w:rsid w:val="00C833D3"/>
    <w:rsid w:val="00C83AED"/>
    <w:rsid w:val="00C83CF4"/>
    <w:rsid w:val="00C84570"/>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6D1C"/>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AE1"/>
    <w:rsid w:val="00CB2C4D"/>
    <w:rsid w:val="00CB2EB7"/>
    <w:rsid w:val="00CB3031"/>
    <w:rsid w:val="00CB3207"/>
    <w:rsid w:val="00CB3E4D"/>
    <w:rsid w:val="00CB4580"/>
    <w:rsid w:val="00CB4655"/>
    <w:rsid w:val="00CB534B"/>
    <w:rsid w:val="00CB5683"/>
    <w:rsid w:val="00CB60A5"/>
    <w:rsid w:val="00CB632E"/>
    <w:rsid w:val="00CB68A5"/>
    <w:rsid w:val="00CB6B48"/>
    <w:rsid w:val="00CB7110"/>
    <w:rsid w:val="00CB7641"/>
    <w:rsid w:val="00CB7A86"/>
    <w:rsid w:val="00CC0193"/>
    <w:rsid w:val="00CC05B7"/>
    <w:rsid w:val="00CC151E"/>
    <w:rsid w:val="00CC251C"/>
    <w:rsid w:val="00CC260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267A"/>
    <w:rsid w:val="00CD327A"/>
    <w:rsid w:val="00CD38BE"/>
    <w:rsid w:val="00CD412F"/>
    <w:rsid w:val="00CD424D"/>
    <w:rsid w:val="00CD46E7"/>
    <w:rsid w:val="00CD485E"/>
    <w:rsid w:val="00CD4AEE"/>
    <w:rsid w:val="00CD5796"/>
    <w:rsid w:val="00CD63A6"/>
    <w:rsid w:val="00CD647E"/>
    <w:rsid w:val="00CD6A6D"/>
    <w:rsid w:val="00CD6F5E"/>
    <w:rsid w:val="00CD71F8"/>
    <w:rsid w:val="00CD7378"/>
    <w:rsid w:val="00CD766F"/>
    <w:rsid w:val="00CD7A12"/>
    <w:rsid w:val="00CE0457"/>
    <w:rsid w:val="00CE0E3C"/>
    <w:rsid w:val="00CE108E"/>
    <w:rsid w:val="00CE1300"/>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9DB"/>
    <w:rsid w:val="00CE70B2"/>
    <w:rsid w:val="00CE713E"/>
    <w:rsid w:val="00CE73AC"/>
    <w:rsid w:val="00CE7B69"/>
    <w:rsid w:val="00CF0667"/>
    <w:rsid w:val="00CF11F0"/>
    <w:rsid w:val="00CF1B53"/>
    <w:rsid w:val="00CF1F30"/>
    <w:rsid w:val="00CF202C"/>
    <w:rsid w:val="00CF23C5"/>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5EE"/>
    <w:rsid w:val="00D03E76"/>
    <w:rsid w:val="00D040F1"/>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4F5"/>
    <w:rsid w:val="00D20966"/>
    <w:rsid w:val="00D210A2"/>
    <w:rsid w:val="00D21441"/>
    <w:rsid w:val="00D21889"/>
    <w:rsid w:val="00D22325"/>
    <w:rsid w:val="00D22338"/>
    <w:rsid w:val="00D224A1"/>
    <w:rsid w:val="00D22926"/>
    <w:rsid w:val="00D229BA"/>
    <w:rsid w:val="00D2304E"/>
    <w:rsid w:val="00D23F02"/>
    <w:rsid w:val="00D23FCC"/>
    <w:rsid w:val="00D2450A"/>
    <w:rsid w:val="00D2540C"/>
    <w:rsid w:val="00D256D4"/>
    <w:rsid w:val="00D25818"/>
    <w:rsid w:val="00D25E1F"/>
    <w:rsid w:val="00D25F86"/>
    <w:rsid w:val="00D26080"/>
    <w:rsid w:val="00D2622D"/>
    <w:rsid w:val="00D26904"/>
    <w:rsid w:val="00D26ADE"/>
    <w:rsid w:val="00D26C9A"/>
    <w:rsid w:val="00D27345"/>
    <w:rsid w:val="00D277C8"/>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37A82"/>
    <w:rsid w:val="00D4081B"/>
    <w:rsid w:val="00D40A1E"/>
    <w:rsid w:val="00D40AE1"/>
    <w:rsid w:val="00D40C2B"/>
    <w:rsid w:val="00D40E08"/>
    <w:rsid w:val="00D41235"/>
    <w:rsid w:val="00D41556"/>
    <w:rsid w:val="00D41715"/>
    <w:rsid w:val="00D41E8A"/>
    <w:rsid w:val="00D420F7"/>
    <w:rsid w:val="00D427E6"/>
    <w:rsid w:val="00D430B4"/>
    <w:rsid w:val="00D439D2"/>
    <w:rsid w:val="00D43D7E"/>
    <w:rsid w:val="00D4417B"/>
    <w:rsid w:val="00D4469F"/>
    <w:rsid w:val="00D446A6"/>
    <w:rsid w:val="00D4496D"/>
    <w:rsid w:val="00D44F31"/>
    <w:rsid w:val="00D45149"/>
    <w:rsid w:val="00D451D3"/>
    <w:rsid w:val="00D46266"/>
    <w:rsid w:val="00D4628B"/>
    <w:rsid w:val="00D46887"/>
    <w:rsid w:val="00D46B22"/>
    <w:rsid w:val="00D46DFA"/>
    <w:rsid w:val="00D4721D"/>
    <w:rsid w:val="00D4730A"/>
    <w:rsid w:val="00D473F3"/>
    <w:rsid w:val="00D4772E"/>
    <w:rsid w:val="00D50198"/>
    <w:rsid w:val="00D501EC"/>
    <w:rsid w:val="00D5077D"/>
    <w:rsid w:val="00D50E69"/>
    <w:rsid w:val="00D51039"/>
    <w:rsid w:val="00D525E3"/>
    <w:rsid w:val="00D5312C"/>
    <w:rsid w:val="00D538B0"/>
    <w:rsid w:val="00D542AE"/>
    <w:rsid w:val="00D550A4"/>
    <w:rsid w:val="00D553BB"/>
    <w:rsid w:val="00D553BC"/>
    <w:rsid w:val="00D55840"/>
    <w:rsid w:val="00D55BA5"/>
    <w:rsid w:val="00D57EE9"/>
    <w:rsid w:val="00D60938"/>
    <w:rsid w:val="00D6097D"/>
    <w:rsid w:val="00D61DBC"/>
    <w:rsid w:val="00D62A5F"/>
    <w:rsid w:val="00D63149"/>
    <w:rsid w:val="00D63959"/>
    <w:rsid w:val="00D6423D"/>
    <w:rsid w:val="00D649A8"/>
    <w:rsid w:val="00D655B3"/>
    <w:rsid w:val="00D656FC"/>
    <w:rsid w:val="00D65B0A"/>
    <w:rsid w:val="00D66024"/>
    <w:rsid w:val="00D66748"/>
    <w:rsid w:val="00D66A03"/>
    <w:rsid w:val="00D66F81"/>
    <w:rsid w:val="00D679D0"/>
    <w:rsid w:val="00D708D4"/>
    <w:rsid w:val="00D70AE1"/>
    <w:rsid w:val="00D70E45"/>
    <w:rsid w:val="00D71062"/>
    <w:rsid w:val="00D714CB"/>
    <w:rsid w:val="00D7193A"/>
    <w:rsid w:val="00D71D33"/>
    <w:rsid w:val="00D71E5D"/>
    <w:rsid w:val="00D72BE5"/>
    <w:rsid w:val="00D72F29"/>
    <w:rsid w:val="00D72FCF"/>
    <w:rsid w:val="00D73564"/>
    <w:rsid w:val="00D74712"/>
    <w:rsid w:val="00D7495D"/>
    <w:rsid w:val="00D758CE"/>
    <w:rsid w:val="00D75A96"/>
    <w:rsid w:val="00D7615B"/>
    <w:rsid w:val="00D771D4"/>
    <w:rsid w:val="00D772AF"/>
    <w:rsid w:val="00D77327"/>
    <w:rsid w:val="00D77436"/>
    <w:rsid w:val="00D77745"/>
    <w:rsid w:val="00D80493"/>
    <w:rsid w:val="00D80CDD"/>
    <w:rsid w:val="00D81411"/>
    <w:rsid w:val="00D814BA"/>
    <w:rsid w:val="00D81848"/>
    <w:rsid w:val="00D82E5D"/>
    <w:rsid w:val="00D84021"/>
    <w:rsid w:val="00D845C6"/>
    <w:rsid w:val="00D847C3"/>
    <w:rsid w:val="00D850C0"/>
    <w:rsid w:val="00D852D5"/>
    <w:rsid w:val="00D85517"/>
    <w:rsid w:val="00D8575B"/>
    <w:rsid w:val="00D860F5"/>
    <w:rsid w:val="00D863AF"/>
    <w:rsid w:val="00D86620"/>
    <w:rsid w:val="00D8714E"/>
    <w:rsid w:val="00D87581"/>
    <w:rsid w:val="00D87699"/>
    <w:rsid w:val="00D877C2"/>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7C9B"/>
    <w:rsid w:val="00D97CD6"/>
    <w:rsid w:val="00D97EE9"/>
    <w:rsid w:val="00DA086A"/>
    <w:rsid w:val="00DA0AA2"/>
    <w:rsid w:val="00DA1033"/>
    <w:rsid w:val="00DA12CA"/>
    <w:rsid w:val="00DA1C61"/>
    <w:rsid w:val="00DA1C7E"/>
    <w:rsid w:val="00DA2654"/>
    <w:rsid w:val="00DA2680"/>
    <w:rsid w:val="00DA2C52"/>
    <w:rsid w:val="00DA36A3"/>
    <w:rsid w:val="00DA3F06"/>
    <w:rsid w:val="00DA401B"/>
    <w:rsid w:val="00DA4059"/>
    <w:rsid w:val="00DA460E"/>
    <w:rsid w:val="00DA50B2"/>
    <w:rsid w:val="00DA5803"/>
    <w:rsid w:val="00DA59F9"/>
    <w:rsid w:val="00DA72DD"/>
    <w:rsid w:val="00DA73B8"/>
    <w:rsid w:val="00DB0055"/>
    <w:rsid w:val="00DB03B2"/>
    <w:rsid w:val="00DB072F"/>
    <w:rsid w:val="00DB11BE"/>
    <w:rsid w:val="00DB1BEA"/>
    <w:rsid w:val="00DB28CC"/>
    <w:rsid w:val="00DB2BDD"/>
    <w:rsid w:val="00DB2C9A"/>
    <w:rsid w:val="00DB303B"/>
    <w:rsid w:val="00DB344E"/>
    <w:rsid w:val="00DB3BD4"/>
    <w:rsid w:val="00DB3E30"/>
    <w:rsid w:val="00DB4157"/>
    <w:rsid w:val="00DB44C3"/>
    <w:rsid w:val="00DB47FB"/>
    <w:rsid w:val="00DB4B75"/>
    <w:rsid w:val="00DB5D93"/>
    <w:rsid w:val="00DB62D0"/>
    <w:rsid w:val="00DB688E"/>
    <w:rsid w:val="00DB6AD3"/>
    <w:rsid w:val="00DB6DF7"/>
    <w:rsid w:val="00DC05AC"/>
    <w:rsid w:val="00DC098D"/>
    <w:rsid w:val="00DC0A3E"/>
    <w:rsid w:val="00DC0E7C"/>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E08"/>
    <w:rsid w:val="00DD04BF"/>
    <w:rsid w:val="00DD06CF"/>
    <w:rsid w:val="00DD074B"/>
    <w:rsid w:val="00DD0D48"/>
    <w:rsid w:val="00DD1256"/>
    <w:rsid w:val="00DD169B"/>
    <w:rsid w:val="00DD1842"/>
    <w:rsid w:val="00DD188A"/>
    <w:rsid w:val="00DD1CA4"/>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64E2"/>
    <w:rsid w:val="00DE6616"/>
    <w:rsid w:val="00DE6959"/>
    <w:rsid w:val="00DE6A04"/>
    <w:rsid w:val="00DE6B82"/>
    <w:rsid w:val="00DE6C5A"/>
    <w:rsid w:val="00DE7A03"/>
    <w:rsid w:val="00DE7DA8"/>
    <w:rsid w:val="00DF03E1"/>
    <w:rsid w:val="00DF0975"/>
    <w:rsid w:val="00DF140D"/>
    <w:rsid w:val="00DF166F"/>
    <w:rsid w:val="00DF1678"/>
    <w:rsid w:val="00DF185F"/>
    <w:rsid w:val="00DF231F"/>
    <w:rsid w:val="00DF281F"/>
    <w:rsid w:val="00DF3081"/>
    <w:rsid w:val="00DF3B1B"/>
    <w:rsid w:val="00DF439C"/>
    <w:rsid w:val="00DF4D8F"/>
    <w:rsid w:val="00DF4FD2"/>
    <w:rsid w:val="00DF5097"/>
    <w:rsid w:val="00DF57B5"/>
    <w:rsid w:val="00DF5977"/>
    <w:rsid w:val="00DF59CF"/>
    <w:rsid w:val="00DF5C93"/>
    <w:rsid w:val="00DF624E"/>
    <w:rsid w:val="00DF62E1"/>
    <w:rsid w:val="00DF6613"/>
    <w:rsid w:val="00DF6AE8"/>
    <w:rsid w:val="00DF6C0F"/>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743"/>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3978"/>
    <w:rsid w:val="00E23A53"/>
    <w:rsid w:val="00E23AF0"/>
    <w:rsid w:val="00E2421A"/>
    <w:rsid w:val="00E2451C"/>
    <w:rsid w:val="00E254F4"/>
    <w:rsid w:val="00E25667"/>
    <w:rsid w:val="00E2588A"/>
    <w:rsid w:val="00E26015"/>
    <w:rsid w:val="00E264EF"/>
    <w:rsid w:val="00E26C3E"/>
    <w:rsid w:val="00E26CFC"/>
    <w:rsid w:val="00E26F00"/>
    <w:rsid w:val="00E274B0"/>
    <w:rsid w:val="00E27E0F"/>
    <w:rsid w:val="00E30880"/>
    <w:rsid w:val="00E308E3"/>
    <w:rsid w:val="00E30C9F"/>
    <w:rsid w:val="00E30F5E"/>
    <w:rsid w:val="00E3177C"/>
    <w:rsid w:val="00E32837"/>
    <w:rsid w:val="00E32CB2"/>
    <w:rsid w:val="00E3307A"/>
    <w:rsid w:val="00E3348F"/>
    <w:rsid w:val="00E3349E"/>
    <w:rsid w:val="00E3388F"/>
    <w:rsid w:val="00E338B7"/>
    <w:rsid w:val="00E342EB"/>
    <w:rsid w:val="00E3431F"/>
    <w:rsid w:val="00E34574"/>
    <w:rsid w:val="00E3499A"/>
    <w:rsid w:val="00E349CC"/>
    <w:rsid w:val="00E34AA2"/>
    <w:rsid w:val="00E350E5"/>
    <w:rsid w:val="00E3556B"/>
    <w:rsid w:val="00E35C36"/>
    <w:rsid w:val="00E35D9E"/>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959"/>
    <w:rsid w:val="00E4522C"/>
    <w:rsid w:val="00E45E0E"/>
    <w:rsid w:val="00E46191"/>
    <w:rsid w:val="00E462CD"/>
    <w:rsid w:val="00E464D2"/>
    <w:rsid w:val="00E46775"/>
    <w:rsid w:val="00E46E2C"/>
    <w:rsid w:val="00E470D8"/>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BA"/>
    <w:rsid w:val="00E551E9"/>
    <w:rsid w:val="00E55945"/>
    <w:rsid w:val="00E55FBF"/>
    <w:rsid w:val="00E5675E"/>
    <w:rsid w:val="00E56CDA"/>
    <w:rsid w:val="00E570A1"/>
    <w:rsid w:val="00E57CAD"/>
    <w:rsid w:val="00E57F75"/>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7009"/>
    <w:rsid w:val="00E670F6"/>
    <w:rsid w:val="00E67204"/>
    <w:rsid w:val="00E67260"/>
    <w:rsid w:val="00E6736E"/>
    <w:rsid w:val="00E67A9A"/>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642D"/>
    <w:rsid w:val="00E76490"/>
    <w:rsid w:val="00E76729"/>
    <w:rsid w:val="00E767F0"/>
    <w:rsid w:val="00E772E8"/>
    <w:rsid w:val="00E775DB"/>
    <w:rsid w:val="00E7761A"/>
    <w:rsid w:val="00E7761D"/>
    <w:rsid w:val="00E776B8"/>
    <w:rsid w:val="00E7778F"/>
    <w:rsid w:val="00E77BEF"/>
    <w:rsid w:val="00E8089B"/>
    <w:rsid w:val="00E80B97"/>
    <w:rsid w:val="00E80DC8"/>
    <w:rsid w:val="00E810A5"/>
    <w:rsid w:val="00E818D4"/>
    <w:rsid w:val="00E81D74"/>
    <w:rsid w:val="00E82787"/>
    <w:rsid w:val="00E8278D"/>
    <w:rsid w:val="00E82A8D"/>
    <w:rsid w:val="00E82CFD"/>
    <w:rsid w:val="00E82E56"/>
    <w:rsid w:val="00E82F6D"/>
    <w:rsid w:val="00E83CA9"/>
    <w:rsid w:val="00E84FE8"/>
    <w:rsid w:val="00E852BA"/>
    <w:rsid w:val="00E855D9"/>
    <w:rsid w:val="00E85D09"/>
    <w:rsid w:val="00E87491"/>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7E"/>
    <w:rsid w:val="00E94706"/>
    <w:rsid w:val="00E94BF9"/>
    <w:rsid w:val="00E94DAC"/>
    <w:rsid w:val="00E95413"/>
    <w:rsid w:val="00E9551C"/>
    <w:rsid w:val="00E95DE8"/>
    <w:rsid w:val="00E95EA6"/>
    <w:rsid w:val="00E95ECD"/>
    <w:rsid w:val="00E95F6D"/>
    <w:rsid w:val="00E9682D"/>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D6"/>
    <w:rsid w:val="00EB4C1E"/>
    <w:rsid w:val="00EB4DDF"/>
    <w:rsid w:val="00EB4E6A"/>
    <w:rsid w:val="00EB5564"/>
    <w:rsid w:val="00EB593E"/>
    <w:rsid w:val="00EB614D"/>
    <w:rsid w:val="00EB6785"/>
    <w:rsid w:val="00EB6C2F"/>
    <w:rsid w:val="00EB7441"/>
    <w:rsid w:val="00EB775F"/>
    <w:rsid w:val="00EB78AE"/>
    <w:rsid w:val="00EC0F3E"/>
    <w:rsid w:val="00EC1216"/>
    <w:rsid w:val="00EC18E0"/>
    <w:rsid w:val="00EC1B33"/>
    <w:rsid w:val="00EC2C23"/>
    <w:rsid w:val="00EC2CFD"/>
    <w:rsid w:val="00EC383C"/>
    <w:rsid w:val="00EC3E98"/>
    <w:rsid w:val="00EC47D1"/>
    <w:rsid w:val="00EC4B1C"/>
    <w:rsid w:val="00EC4F47"/>
    <w:rsid w:val="00EC5286"/>
    <w:rsid w:val="00EC5F76"/>
    <w:rsid w:val="00EC635C"/>
    <w:rsid w:val="00EC65FD"/>
    <w:rsid w:val="00EC6904"/>
    <w:rsid w:val="00EC6FD5"/>
    <w:rsid w:val="00EC785F"/>
    <w:rsid w:val="00EC79DA"/>
    <w:rsid w:val="00ED003C"/>
    <w:rsid w:val="00ED0585"/>
    <w:rsid w:val="00ED0EE3"/>
    <w:rsid w:val="00ED1380"/>
    <w:rsid w:val="00ED157E"/>
    <w:rsid w:val="00ED1C4F"/>
    <w:rsid w:val="00ED289C"/>
    <w:rsid w:val="00ED3089"/>
    <w:rsid w:val="00ED4052"/>
    <w:rsid w:val="00ED41C8"/>
    <w:rsid w:val="00ED4459"/>
    <w:rsid w:val="00ED50A5"/>
    <w:rsid w:val="00ED51C1"/>
    <w:rsid w:val="00ED5525"/>
    <w:rsid w:val="00ED56D7"/>
    <w:rsid w:val="00ED669C"/>
    <w:rsid w:val="00ED71D8"/>
    <w:rsid w:val="00ED7455"/>
    <w:rsid w:val="00ED765E"/>
    <w:rsid w:val="00ED792F"/>
    <w:rsid w:val="00ED7AF6"/>
    <w:rsid w:val="00EE0645"/>
    <w:rsid w:val="00EE08F2"/>
    <w:rsid w:val="00EE0A9B"/>
    <w:rsid w:val="00EE1CE7"/>
    <w:rsid w:val="00EE1DBC"/>
    <w:rsid w:val="00EE24FB"/>
    <w:rsid w:val="00EE2730"/>
    <w:rsid w:val="00EE2A4C"/>
    <w:rsid w:val="00EE2B96"/>
    <w:rsid w:val="00EE32A9"/>
    <w:rsid w:val="00EE37CA"/>
    <w:rsid w:val="00EE3976"/>
    <w:rsid w:val="00EE3A21"/>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DB"/>
    <w:rsid w:val="00EF0CFC"/>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EF7C79"/>
    <w:rsid w:val="00F0044C"/>
    <w:rsid w:val="00F00BA0"/>
    <w:rsid w:val="00F00BF3"/>
    <w:rsid w:val="00F01128"/>
    <w:rsid w:val="00F0122F"/>
    <w:rsid w:val="00F0186D"/>
    <w:rsid w:val="00F01FAD"/>
    <w:rsid w:val="00F01FEC"/>
    <w:rsid w:val="00F025B5"/>
    <w:rsid w:val="00F027A8"/>
    <w:rsid w:val="00F027A9"/>
    <w:rsid w:val="00F0337F"/>
    <w:rsid w:val="00F03E8D"/>
    <w:rsid w:val="00F04038"/>
    <w:rsid w:val="00F046E3"/>
    <w:rsid w:val="00F04F32"/>
    <w:rsid w:val="00F05720"/>
    <w:rsid w:val="00F05E51"/>
    <w:rsid w:val="00F05FDA"/>
    <w:rsid w:val="00F068FF"/>
    <w:rsid w:val="00F06F71"/>
    <w:rsid w:val="00F0701E"/>
    <w:rsid w:val="00F07074"/>
    <w:rsid w:val="00F077A0"/>
    <w:rsid w:val="00F07A21"/>
    <w:rsid w:val="00F10215"/>
    <w:rsid w:val="00F10356"/>
    <w:rsid w:val="00F10360"/>
    <w:rsid w:val="00F10E41"/>
    <w:rsid w:val="00F1112F"/>
    <w:rsid w:val="00F11ECF"/>
    <w:rsid w:val="00F126DE"/>
    <w:rsid w:val="00F12A96"/>
    <w:rsid w:val="00F12F96"/>
    <w:rsid w:val="00F130E2"/>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2398"/>
    <w:rsid w:val="00F22596"/>
    <w:rsid w:val="00F2277B"/>
    <w:rsid w:val="00F2305F"/>
    <w:rsid w:val="00F231F4"/>
    <w:rsid w:val="00F236BA"/>
    <w:rsid w:val="00F2434F"/>
    <w:rsid w:val="00F245DF"/>
    <w:rsid w:val="00F24B34"/>
    <w:rsid w:val="00F26C36"/>
    <w:rsid w:val="00F26E90"/>
    <w:rsid w:val="00F30A32"/>
    <w:rsid w:val="00F30DC1"/>
    <w:rsid w:val="00F30EA3"/>
    <w:rsid w:val="00F325C2"/>
    <w:rsid w:val="00F329DF"/>
    <w:rsid w:val="00F32C48"/>
    <w:rsid w:val="00F32E79"/>
    <w:rsid w:val="00F336C6"/>
    <w:rsid w:val="00F33DA4"/>
    <w:rsid w:val="00F3414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43ED"/>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C5A"/>
    <w:rsid w:val="00F52E26"/>
    <w:rsid w:val="00F53046"/>
    <w:rsid w:val="00F536E0"/>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7556"/>
    <w:rsid w:val="00F67EBE"/>
    <w:rsid w:val="00F70221"/>
    <w:rsid w:val="00F70AD7"/>
    <w:rsid w:val="00F70F75"/>
    <w:rsid w:val="00F7142D"/>
    <w:rsid w:val="00F7234C"/>
    <w:rsid w:val="00F724BB"/>
    <w:rsid w:val="00F727FF"/>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99E"/>
    <w:rsid w:val="00F85B1E"/>
    <w:rsid w:val="00F86159"/>
    <w:rsid w:val="00F869D6"/>
    <w:rsid w:val="00F86C98"/>
    <w:rsid w:val="00F86EF4"/>
    <w:rsid w:val="00F87331"/>
    <w:rsid w:val="00F87862"/>
    <w:rsid w:val="00F90AEB"/>
    <w:rsid w:val="00F911B8"/>
    <w:rsid w:val="00F914B8"/>
    <w:rsid w:val="00F927DC"/>
    <w:rsid w:val="00F92EAC"/>
    <w:rsid w:val="00F932C0"/>
    <w:rsid w:val="00F9447C"/>
    <w:rsid w:val="00F9488B"/>
    <w:rsid w:val="00F961C8"/>
    <w:rsid w:val="00F9752E"/>
    <w:rsid w:val="00F97EC3"/>
    <w:rsid w:val="00FA0870"/>
    <w:rsid w:val="00FA0EF4"/>
    <w:rsid w:val="00FA1223"/>
    <w:rsid w:val="00FA1392"/>
    <w:rsid w:val="00FA13AF"/>
    <w:rsid w:val="00FA1E63"/>
    <w:rsid w:val="00FA1E9A"/>
    <w:rsid w:val="00FA2AFA"/>
    <w:rsid w:val="00FA2B8F"/>
    <w:rsid w:val="00FA3439"/>
    <w:rsid w:val="00FA3EBA"/>
    <w:rsid w:val="00FA43F8"/>
    <w:rsid w:val="00FA4521"/>
    <w:rsid w:val="00FA4538"/>
    <w:rsid w:val="00FA4C69"/>
    <w:rsid w:val="00FA4D4E"/>
    <w:rsid w:val="00FA5180"/>
    <w:rsid w:val="00FA5217"/>
    <w:rsid w:val="00FA59AE"/>
    <w:rsid w:val="00FA5EBF"/>
    <w:rsid w:val="00FA5ECF"/>
    <w:rsid w:val="00FA61B0"/>
    <w:rsid w:val="00FA69B8"/>
    <w:rsid w:val="00FA73A9"/>
    <w:rsid w:val="00FB1183"/>
    <w:rsid w:val="00FB1812"/>
    <w:rsid w:val="00FB1B74"/>
    <w:rsid w:val="00FB228F"/>
    <w:rsid w:val="00FB2620"/>
    <w:rsid w:val="00FB29D5"/>
    <w:rsid w:val="00FB2B30"/>
    <w:rsid w:val="00FB2BD8"/>
    <w:rsid w:val="00FB3001"/>
    <w:rsid w:val="00FB31AA"/>
    <w:rsid w:val="00FB38E0"/>
    <w:rsid w:val="00FB3A41"/>
    <w:rsid w:val="00FB4AC0"/>
    <w:rsid w:val="00FB5014"/>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E7B94"/>
    <w:rsid w:val="00FF0159"/>
    <w:rsid w:val="00FF034A"/>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9B"/>
    <w:rsid w:val="00FF4D91"/>
    <w:rsid w:val="00FF4FA5"/>
    <w:rsid w:val="00FF54A4"/>
    <w:rsid w:val="00FF5AE0"/>
    <w:rsid w:val="00FF5C57"/>
    <w:rsid w:val="00FF611B"/>
    <w:rsid w:val="00FF66BF"/>
    <w:rsid w:val="00FF6715"/>
    <w:rsid w:val="00FF6AE2"/>
    <w:rsid w:val="00FF7195"/>
    <w:rsid w:val="00FF73E4"/>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lang/>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lang/>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lang/>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lang/>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lang/>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rPr>
  </w:style>
  <w:style w:type="character" w:customStyle="1" w:styleId="Heading4Char">
    <w:name w:val="Heading 4 Char"/>
    <w:link w:val="Heading4"/>
    <w:locked/>
    <w:rsid w:val="008301FA"/>
    <w:rPr>
      <w:rFonts w:ascii="Arial" w:hAnsi="Arial"/>
      <w:caps/>
      <w:color w:val="365F91"/>
      <w:spacing w:val="10"/>
      <w:sz w:val="18"/>
      <w:szCs w:val="18"/>
      <w:lang/>
    </w:rPr>
  </w:style>
  <w:style w:type="character" w:customStyle="1" w:styleId="Heading5Char">
    <w:name w:val="Heading 5 Char"/>
    <w:link w:val="Heading5"/>
    <w:locked/>
    <w:rPr>
      <w:rFonts w:ascii="Arial" w:hAnsi="Arial"/>
      <w:caps/>
      <w:color w:val="365F91"/>
      <w:spacing w:val="10"/>
      <w:lang/>
    </w:rPr>
  </w:style>
  <w:style w:type="character" w:customStyle="1" w:styleId="Heading6Char">
    <w:name w:val="Heading 6 Char"/>
    <w:link w:val="Heading6"/>
    <w:locked/>
    <w:rPr>
      <w:rFonts w:ascii="Arial" w:hAnsi="Arial"/>
      <w:caps/>
      <w:color w:val="365F91"/>
      <w:spacing w:val="10"/>
      <w:lang/>
    </w:rPr>
  </w:style>
  <w:style w:type="character" w:customStyle="1" w:styleId="Heading7Char">
    <w:name w:val="Heading 7 Char"/>
    <w:link w:val="Heading7"/>
    <w:locked/>
    <w:rPr>
      <w:rFonts w:ascii="Arial" w:hAnsi="Arial"/>
      <w:caps/>
      <w:color w:val="365F91"/>
      <w:spacing w:val="10"/>
      <w:lang/>
    </w:rPr>
  </w:style>
  <w:style w:type="character" w:customStyle="1" w:styleId="Heading8Char">
    <w:name w:val="Heading 8 Char"/>
    <w:link w:val="Heading8"/>
    <w:locked/>
    <w:rPr>
      <w:rFonts w:ascii="Arial" w:hAnsi="Arial"/>
      <w:caps/>
      <w:spacing w:val="10"/>
      <w:sz w:val="18"/>
      <w:szCs w:val="18"/>
      <w:lang/>
    </w:rPr>
  </w:style>
  <w:style w:type="character" w:customStyle="1" w:styleId="Heading9Char">
    <w:name w:val="Heading 9 Char"/>
    <w:link w:val="Heading9"/>
    <w:locked/>
    <w:rPr>
      <w:rFonts w:ascii="Arial" w:hAnsi="Arial"/>
      <w:i/>
      <w:caps/>
      <w:spacing w:val="10"/>
      <w:sz w:val="18"/>
      <w:szCs w:val="18"/>
      <w:lang/>
    </w:rPr>
  </w:style>
  <w:style w:type="paragraph" w:styleId="Footer">
    <w:name w:val="footer"/>
    <w:basedOn w:val="Normal"/>
    <w:link w:val="FooterChar"/>
    <w:rsid w:val="00160A78"/>
    <w:pPr>
      <w:tabs>
        <w:tab w:val="center" w:pos="4153"/>
        <w:tab w:val="right" w:pos="8306"/>
      </w:tabs>
    </w:pPr>
    <w:rPr>
      <w:lang/>
    </w:rPr>
  </w:style>
  <w:style w:type="character" w:customStyle="1" w:styleId="FooterChar">
    <w:name w:val="Footer Char"/>
    <w:link w:val="Footer"/>
    <w:semiHidden/>
    <w:locke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rPr>
      <w:lang/>
    </w:rPr>
  </w:style>
  <w:style w:type="character" w:customStyle="1" w:styleId="CommentTextChar">
    <w:name w:val="Comment Text Char"/>
    <w:link w:val="CommentText"/>
    <w:semiHidden/>
    <w:locke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lang/>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rPr>
      <w:lang/>
    </w:rPr>
  </w:style>
  <w:style w:type="character" w:customStyle="1" w:styleId="Bullet1Char">
    <w:name w:val="Bullet 1 Char"/>
    <w:link w:val="Bullet1"/>
    <w:uiPriority w:val="99"/>
    <w:locked/>
    <w:rsid w:val="00D80CDD"/>
    <w:rPr>
      <w:rFonts w:ascii="Arial" w:hAnsi="Arial"/>
      <w:lang/>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rPr>
      <w:lang/>
    </w:rPr>
  </w:style>
  <w:style w:type="character" w:customStyle="1" w:styleId="BodyTextChar">
    <w:name w:val="Body Text Char"/>
    <w:link w:val="BodyText"/>
    <w:semiHidden/>
    <w:locke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lang/>
    </w:rPr>
  </w:style>
  <w:style w:type="character" w:customStyle="1" w:styleId="DocumentMapChar">
    <w:name w:val="Document Map Char"/>
    <w:link w:val="DocumentMap"/>
    <w:semiHidden/>
    <w:locked/>
    <w:rPr>
      <w:rFonts w:cs="Times New Roman"/>
      <w:sz w:val="2"/>
      <w:lang w:eastAsia="en-US"/>
    </w:rPr>
  </w:style>
  <w:style w:type="paragraph" w:styleId="BodyTextIndent">
    <w:name w:val="Body Text Indent"/>
    <w:basedOn w:val="Normal"/>
    <w:link w:val="BodyTextIndentChar"/>
    <w:rsid w:val="002E2AB8"/>
    <w:pPr>
      <w:spacing w:after="120"/>
      <w:ind w:left="360"/>
    </w:pPr>
    <w:rPr>
      <w:lang/>
    </w:rPr>
  </w:style>
  <w:style w:type="character" w:customStyle="1" w:styleId="BodyTextIndentChar">
    <w:name w:val="Body Text Indent Char"/>
    <w:link w:val="BodyTextIndent"/>
    <w:semiHidden/>
    <w:locke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styleId="IntenseQuote">
    <w:name w:val="Intense Quote"/>
    <w:basedOn w:val="Normal"/>
    <w:next w:val="Normal"/>
    <w:link w:val="IntenseQuoteChar"/>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80DE6"/>
    <w:rPr>
      <w:rFonts w:ascii="Arial" w:hAnsi="Arial" w:cs="Times New Roman"/>
      <w:b/>
      <w:bCs/>
      <w:i/>
      <w:iCs/>
      <w:color w:val="4F81BD"/>
      <w:lang w:val="en-GB" w:eastAsia="en-US"/>
    </w:rPr>
  </w:style>
  <w:style w:type="paragraph" w:styleId="Quote">
    <w:name w:val="Quote"/>
    <w:basedOn w:val="Normal"/>
    <w:next w:val="Normal"/>
    <w:link w:val="QuoteChar"/>
    <w:qFormat/>
    <w:rsid w:val="009C6EDF"/>
    <w:rPr>
      <w:i/>
      <w:iCs/>
      <w:color w:val="000000"/>
    </w:rPr>
  </w:style>
  <w:style w:type="character" w:customStyle="1" w:styleId="QuoteChar">
    <w:name w:val="Quote Char"/>
    <w:link w:val="Quote"/>
    <w:locked/>
    <w:rsid w:val="009C6EDF"/>
    <w:rPr>
      <w:rFonts w:ascii="Arial" w:hAnsi="Arial" w:cs="Times New Roman"/>
      <w:i/>
      <w:iCs/>
      <w:color w:val="000000"/>
      <w:lang w:val="en-GB" w:eastAsia="en-US"/>
    </w:rPr>
  </w:style>
  <w:style w:type="character" w:styleId="IntenseReference">
    <w:name w:val="Intense Reference"/>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styleId="IntenseEmphasis">
    <w:name w:val="Intense Emphasis"/>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04_14_v2%20(Change%20to%20%20Uplift%20Parameters%20Determination%20Timeline)_v2.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mopub/Publications/General/Unit%20Under%20Test%20Slides%20Meeting%2053.pptx"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2012_13%20V1.0.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opub/MarketDevelopment/ModificationDocuments/Mod_02_13v2%20summary%20Meeting%2054.ppt" TargetMode="External"/><Relationship Id="rId20" Type="http://schemas.openxmlformats.org/officeDocument/2006/relationships/hyperlink" Target="http://semopub/Publications/General/CMS%20Slides%20Meeting%2058.pptx"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8_12%20MIUNs.docx" TargetMode="External"/><Relationship Id="rId5" Type="http://schemas.openxmlformats.org/officeDocument/2006/relationships/numbering" Target="numbering.xml"/><Relationship Id="rId15" Type="http://schemas.openxmlformats.org/officeDocument/2006/relationships/hyperlink" Target="http://semopub/MarketDevelopment/ModificationDocuments/WG%20Report%20V2.0.doc" TargetMode="External"/><Relationship Id="rId23" Type="http://schemas.openxmlformats.org/officeDocument/2006/relationships/hyperlink" Target="http://www.allislandproject.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Documents/Mod_06_14%20Cancellation%20of%20UUT%20V1.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Publications/General/Market%20Audit%20Report%202013.pdf" TargetMode="External"/><Relationship Id="rId27" Type="http://schemas.openxmlformats.org/officeDocument/2006/relationships/fontTable" Target="fontTable.xml"/><Relationship Id="rId30"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2013-04-09T23:00:00+00:00</MeetingDate>
    <MMTID xmlns="f69c7b9a-bbed-41f8-b24c-bbeb71979adf">254</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B37142-EDA0-4F44-B898-F1DFC604D762}"/>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5153CECB-430D-467F-935C-47D4E3415B06}"/>
</file>

<file path=customXml/itemProps4.xml><?xml version="1.0" encoding="utf-8"?>
<ds:datastoreItem xmlns:ds="http://schemas.openxmlformats.org/officeDocument/2006/customXml" ds:itemID="{6D4DFB04-4867-4D06-82F9-4F0A4805A1AD}"/>
</file>

<file path=customXml/itemProps5.xml><?xml version="1.0" encoding="utf-8"?>
<ds:datastoreItem xmlns:ds="http://schemas.openxmlformats.org/officeDocument/2006/customXml" ds:itemID="{B8946AB9-7DAC-4A52-B9E6-50E1B86BAB1F}"/>
</file>

<file path=customXml/itemProps6.xml><?xml version="1.0" encoding="utf-8"?>
<ds:datastoreItem xmlns:ds="http://schemas.openxmlformats.org/officeDocument/2006/customXml" ds:itemID="{CF7B3841-894F-4EB8-BB21-B2F74029CC07}"/>
</file>

<file path=docProps/app.xml><?xml version="1.0" encoding="utf-8"?>
<Properties xmlns="http://schemas.openxmlformats.org/officeDocument/2006/extended-properties" xmlns:vt="http://schemas.openxmlformats.org/officeDocument/2006/docPropsVTypes">
  <Template>Normal</Template>
  <TotalTime>0</TotalTime>
  <Pages>15</Pages>
  <Words>4047</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27842</CharactersWithSpaces>
  <SharedDoc>false</SharedDoc>
  <HLinks>
    <vt:vector size="156" baseType="variant">
      <vt:variant>
        <vt:i4>6881337</vt:i4>
      </vt:variant>
      <vt:variant>
        <vt:i4>117</vt:i4>
      </vt:variant>
      <vt:variant>
        <vt:i4>0</vt:i4>
      </vt:variant>
      <vt:variant>
        <vt:i4>5</vt:i4>
      </vt:variant>
      <vt:variant>
        <vt:lpwstr>http://www.sem-o.com/MarketDevelopment/ModificationDocuments/Mod_08_12 MIUNs.docx</vt:lpwstr>
      </vt:variant>
      <vt:variant>
        <vt:lpwstr/>
      </vt:variant>
      <vt:variant>
        <vt:i4>5767249</vt:i4>
      </vt:variant>
      <vt:variant>
        <vt:i4>114</vt:i4>
      </vt:variant>
      <vt:variant>
        <vt:i4>0</vt:i4>
      </vt:variant>
      <vt:variant>
        <vt:i4>5</vt:i4>
      </vt:variant>
      <vt:variant>
        <vt:lpwstr>http://www.allislandproject.org/</vt:lpwstr>
      </vt:variant>
      <vt:variant>
        <vt:lpwstr/>
      </vt:variant>
      <vt:variant>
        <vt:i4>6422562</vt:i4>
      </vt:variant>
      <vt:variant>
        <vt:i4>111</vt:i4>
      </vt:variant>
      <vt:variant>
        <vt:i4>0</vt:i4>
      </vt:variant>
      <vt:variant>
        <vt:i4>5</vt:i4>
      </vt:variant>
      <vt:variant>
        <vt:lpwstr>http://www.sem-o.com/Publications/General/Market Audit Report 2013.pdf</vt:lpwstr>
      </vt:variant>
      <vt:variant>
        <vt:lpwstr/>
      </vt:variant>
      <vt:variant>
        <vt:i4>1572930</vt:i4>
      </vt:variant>
      <vt:variant>
        <vt:i4>108</vt:i4>
      </vt:variant>
      <vt:variant>
        <vt:i4>0</vt:i4>
      </vt:variant>
      <vt:variant>
        <vt:i4>5</vt:i4>
      </vt:variant>
      <vt:variant>
        <vt:lpwstr>http://www.sem-o.com/Publications/General/Unit Under Test Slides Meeting 53.pptx</vt:lpwstr>
      </vt:variant>
      <vt:variant>
        <vt:lpwstr/>
      </vt:variant>
      <vt:variant>
        <vt:i4>1704002</vt:i4>
      </vt:variant>
      <vt:variant>
        <vt:i4>105</vt:i4>
      </vt:variant>
      <vt:variant>
        <vt:i4>0</vt:i4>
      </vt:variant>
      <vt:variant>
        <vt:i4>5</vt:i4>
      </vt:variant>
      <vt:variant>
        <vt:lpwstr>http://www.sem-o.com/Publications/General/CMS Slides.pptx</vt:lpwstr>
      </vt:variant>
      <vt:variant>
        <vt:lpwstr/>
      </vt:variant>
      <vt:variant>
        <vt:i4>3801189</vt:i4>
      </vt:variant>
      <vt:variant>
        <vt:i4>102</vt:i4>
      </vt:variant>
      <vt:variant>
        <vt:i4>0</vt:i4>
      </vt:variant>
      <vt:variant>
        <vt:i4>5</vt:i4>
      </vt:variant>
      <vt:variant>
        <vt:lpwstr>http://www.sem-o.com/MarketDevelopment/ModificationDocuments/Mod_06_14 Cancellation of UUT V1.0.docx</vt:lpwstr>
      </vt:variant>
      <vt:variant>
        <vt:lpwstr/>
      </vt:variant>
      <vt:variant>
        <vt:i4>2687077</vt:i4>
      </vt:variant>
      <vt:variant>
        <vt:i4>99</vt:i4>
      </vt:variant>
      <vt:variant>
        <vt:i4>0</vt:i4>
      </vt:variant>
      <vt:variant>
        <vt:i4>5</vt:i4>
      </vt:variant>
      <vt:variant>
        <vt:lpwstr>http://www.sem-o.com/MarketDevelopment/ModificationDocuments/Mod_04_14_v2 (Change to  Uplift Parameters Determination Timeline)_v2.doc</vt:lpwstr>
      </vt:variant>
      <vt:variant>
        <vt:lpwstr/>
      </vt:variant>
      <vt:variant>
        <vt:i4>6553612</vt:i4>
      </vt:variant>
      <vt:variant>
        <vt:i4>96</vt:i4>
      </vt:variant>
      <vt:variant>
        <vt:i4>0</vt:i4>
      </vt:variant>
      <vt:variant>
        <vt:i4>5</vt:i4>
      </vt:variant>
      <vt:variant>
        <vt:lpwstr>http://www.sem-o.com/MarketDevelopment/ModificationDocuments/Mod 12_13 V1.0.docx</vt:lpwstr>
      </vt:variant>
      <vt:variant>
        <vt:lpwstr/>
      </vt:variant>
      <vt:variant>
        <vt:i4>6094930</vt:i4>
      </vt:variant>
      <vt:variant>
        <vt:i4>93</vt:i4>
      </vt:variant>
      <vt:variant>
        <vt:i4>0</vt:i4>
      </vt:variant>
      <vt:variant>
        <vt:i4>5</vt:i4>
      </vt:variant>
      <vt:variant>
        <vt:lpwstr>http://www.sem-o.com/MarketDevelopment/ModificationDocuments/Mod_02_13v2 summary Meeting 54.ppt</vt:lpwstr>
      </vt:variant>
      <vt:variant>
        <vt:lpwstr/>
      </vt:variant>
      <vt:variant>
        <vt:i4>6357047</vt:i4>
      </vt:variant>
      <vt:variant>
        <vt:i4>90</vt:i4>
      </vt:variant>
      <vt:variant>
        <vt:i4>0</vt:i4>
      </vt:variant>
      <vt:variant>
        <vt:i4>5</vt:i4>
      </vt:variant>
      <vt:variant>
        <vt:lpwstr>http://www.sem-o.com/MarketDevelopment/ModificationDocuments/WG Report V2.0.doc</vt:lpwstr>
      </vt:variant>
      <vt:variant>
        <vt:lpwstr/>
      </vt:variant>
      <vt:variant>
        <vt:i4>5505057</vt:i4>
      </vt:variant>
      <vt:variant>
        <vt:i4>87</vt:i4>
      </vt:variant>
      <vt:variant>
        <vt:i4>0</vt:i4>
      </vt:variant>
      <vt:variant>
        <vt:i4>5</vt:i4>
      </vt:variant>
      <vt:variant>
        <vt:lpwstr>http://www.sem-o.com/MarketDevelopment/ModificationDocuments/Mod_02_13_v2 V1.0.docx</vt:lpwstr>
      </vt:variant>
      <vt:variant>
        <vt:lpwstr/>
      </vt:variant>
      <vt:variant>
        <vt:i4>4653070</vt:i4>
      </vt:variant>
      <vt:variant>
        <vt:i4>84</vt:i4>
      </vt:variant>
      <vt:variant>
        <vt:i4>0</vt:i4>
      </vt:variant>
      <vt:variant>
        <vt:i4>5</vt:i4>
      </vt:variant>
      <vt:variant>
        <vt:lpwstr>http://www.sem-o.com/MarketDevelopment/ModificationDocuments/Mod_11_12 Gaelectric.docx</vt:lpwstr>
      </vt:variant>
      <vt:variant>
        <vt:lpwstr/>
      </vt:variant>
      <vt:variant>
        <vt:i4>3539000</vt:i4>
      </vt:variant>
      <vt:variant>
        <vt:i4>81</vt:i4>
      </vt:variant>
      <vt:variant>
        <vt:i4>0</vt:i4>
      </vt:variant>
      <vt:variant>
        <vt:i4>5</vt:i4>
      </vt:variant>
      <vt:variant>
        <vt:lpwstr>http://www.sem-o.com/MarketDevelopment/MarketRules/TSC.docx</vt:lpwstr>
      </vt:variant>
      <vt:variant>
        <vt:lpwstr/>
      </vt:variant>
      <vt:variant>
        <vt:i4>1835067</vt:i4>
      </vt:variant>
      <vt:variant>
        <vt:i4>74</vt:i4>
      </vt:variant>
      <vt:variant>
        <vt:i4>0</vt:i4>
      </vt:variant>
      <vt:variant>
        <vt:i4>5</vt:i4>
      </vt:variant>
      <vt:variant>
        <vt:lpwstr/>
      </vt:variant>
      <vt:variant>
        <vt:lpwstr>_Toc384386467</vt:lpwstr>
      </vt:variant>
      <vt:variant>
        <vt:i4>1835067</vt:i4>
      </vt:variant>
      <vt:variant>
        <vt:i4>68</vt:i4>
      </vt:variant>
      <vt:variant>
        <vt:i4>0</vt:i4>
      </vt:variant>
      <vt:variant>
        <vt:i4>5</vt:i4>
      </vt:variant>
      <vt:variant>
        <vt:lpwstr/>
      </vt:variant>
      <vt:variant>
        <vt:lpwstr>_Toc384386466</vt:lpwstr>
      </vt:variant>
      <vt:variant>
        <vt:i4>1835067</vt:i4>
      </vt:variant>
      <vt:variant>
        <vt:i4>62</vt:i4>
      </vt:variant>
      <vt:variant>
        <vt:i4>0</vt:i4>
      </vt:variant>
      <vt:variant>
        <vt:i4>5</vt:i4>
      </vt:variant>
      <vt:variant>
        <vt:lpwstr/>
      </vt:variant>
      <vt:variant>
        <vt:lpwstr>_Toc384386465</vt:lpwstr>
      </vt:variant>
      <vt:variant>
        <vt:i4>1835067</vt:i4>
      </vt:variant>
      <vt:variant>
        <vt:i4>56</vt:i4>
      </vt:variant>
      <vt:variant>
        <vt:i4>0</vt:i4>
      </vt:variant>
      <vt:variant>
        <vt:i4>5</vt:i4>
      </vt:variant>
      <vt:variant>
        <vt:lpwstr/>
      </vt:variant>
      <vt:variant>
        <vt:lpwstr>_Toc384386464</vt:lpwstr>
      </vt:variant>
      <vt:variant>
        <vt:i4>1835067</vt:i4>
      </vt:variant>
      <vt:variant>
        <vt:i4>50</vt:i4>
      </vt:variant>
      <vt:variant>
        <vt:i4>0</vt:i4>
      </vt:variant>
      <vt:variant>
        <vt:i4>5</vt:i4>
      </vt:variant>
      <vt:variant>
        <vt:lpwstr/>
      </vt:variant>
      <vt:variant>
        <vt:lpwstr>_Toc384386463</vt:lpwstr>
      </vt:variant>
      <vt:variant>
        <vt:i4>1835067</vt:i4>
      </vt:variant>
      <vt:variant>
        <vt:i4>44</vt:i4>
      </vt:variant>
      <vt:variant>
        <vt:i4>0</vt:i4>
      </vt:variant>
      <vt:variant>
        <vt:i4>5</vt:i4>
      </vt:variant>
      <vt:variant>
        <vt:lpwstr/>
      </vt:variant>
      <vt:variant>
        <vt:lpwstr>_Toc384386462</vt:lpwstr>
      </vt:variant>
      <vt:variant>
        <vt:i4>1835067</vt:i4>
      </vt:variant>
      <vt:variant>
        <vt:i4>38</vt:i4>
      </vt:variant>
      <vt:variant>
        <vt:i4>0</vt:i4>
      </vt:variant>
      <vt:variant>
        <vt:i4>5</vt:i4>
      </vt:variant>
      <vt:variant>
        <vt:lpwstr/>
      </vt:variant>
      <vt:variant>
        <vt:lpwstr>_Toc384386461</vt:lpwstr>
      </vt:variant>
      <vt:variant>
        <vt:i4>1835067</vt:i4>
      </vt:variant>
      <vt:variant>
        <vt:i4>32</vt:i4>
      </vt:variant>
      <vt:variant>
        <vt:i4>0</vt:i4>
      </vt:variant>
      <vt:variant>
        <vt:i4>5</vt:i4>
      </vt:variant>
      <vt:variant>
        <vt:lpwstr/>
      </vt:variant>
      <vt:variant>
        <vt:lpwstr>_Toc384386460</vt:lpwstr>
      </vt:variant>
      <vt:variant>
        <vt:i4>2031675</vt:i4>
      </vt:variant>
      <vt:variant>
        <vt:i4>26</vt:i4>
      </vt:variant>
      <vt:variant>
        <vt:i4>0</vt:i4>
      </vt:variant>
      <vt:variant>
        <vt:i4>5</vt:i4>
      </vt:variant>
      <vt:variant>
        <vt:lpwstr/>
      </vt:variant>
      <vt:variant>
        <vt:lpwstr>_Toc384386459</vt:lpwstr>
      </vt:variant>
      <vt:variant>
        <vt:i4>2031675</vt:i4>
      </vt:variant>
      <vt:variant>
        <vt:i4>20</vt:i4>
      </vt:variant>
      <vt:variant>
        <vt:i4>0</vt:i4>
      </vt:variant>
      <vt:variant>
        <vt:i4>5</vt:i4>
      </vt:variant>
      <vt:variant>
        <vt:lpwstr/>
      </vt:variant>
      <vt:variant>
        <vt:lpwstr>_Toc384386458</vt:lpwstr>
      </vt:variant>
      <vt:variant>
        <vt:i4>2031675</vt:i4>
      </vt:variant>
      <vt:variant>
        <vt:i4>14</vt:i4>
      </vt:variant>
      <vt:variant>
        <vt:i4>0</vt:i4>
      </vt:variant>
      <vt:variant>
        <vt:i4>5</vt:i4>
      </vt:variant>
      <vt:variant>
        <vt:lpwstr/>
      </vt:variant>
      <vt:variant>
        <vt:lpwstr>_Toc384386457</vt:lpwstr>
      </vt:variant>
      <vt:variant>
        <vt:i4>2031675</vt:i4>
      </vt:variant>
      <vt:variant>
        <vt:i4>8</vt:i4>
      </vt:variant>
      <vt:variant>
        <vt:i4>0</vt:i4>
      </vt:variant>
      <vt:variant>
        <vt:i4>5</vt:i4>
      </vt:variant>
      <vt:variant>
        <vt:lpwstr/>
      </vt:variant>
      <vt:variant>
        <vt:lpwstr>_Toc384386456</vt:lpwstr>
      </vt:variant>
      <vt:variant>
        <vt:i4>2031675</vt:i4>
      </vt:variant>
      <vt:variant>
        <vt:i4>2</vt:i4>
      </vt:variant>
      <vt:variant>
        <vt:i4>0</vt:i4>
      </vt:variant>
      <vt:variant>
        <vt:i4>5</vt:i4>
      </vt:variant>
      <vt:variant>
        <vt:lpwstr/>
      </vt:variant>
      <vt:variant>
        <vt:lpwstr>_Toc384386455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54</dc:title>
  <dc:subject/>
  <dc:creator/>
  <cp:keywords/>
  <dc:description/>
  <cp:lastModifiedBy/>
  <cp:revision>1</cp:revision>
  <dcterms:created xsi:type="dcterms:W3CDTF">2014-07-04T13:12:00Z</dcterms:created>
  <dcterms:modified xsi:type="dcterms:W3CDTF">2014-07-04T13:12:00Z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2014-07-04T13:14:00+00:00</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163</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2013-04-09T23:00:00+00:00</vt:lpwstr>
  </property>
  <property fmtid="{D5CDD505-2E9C-101B-9397-08002B2CF9AE}" pid="11" name="Meeting Document Type">
    <vt:lpwstr>Minutes</vt:lpwstr>
  </property>
  <property fmtid="{D5CDD505-2E9C-101B-9397-08002B2CF9AE}" pid="12" name="_CopySource">
    <vt:lpwstr>Minutes Meeting 54.docx</vt:lpwstr>
  </property>
</Properties>
</file>