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691886" w:rsidP="0059642B">
      <w:pPr>
        <w:jc w:val="center"/>
      </w:pPr>
      <w:r>
        <w:rPr>
          <w:noProof/>
          <w:lang w:val="en-US"/>
        </w:rPr>
        <w:drawing>
          <wp:inline distT="0" distB="0" distL="0" distR="0">
            <wp:extent cx="43434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1819275"/>
                    </a:xfrm>
                    <a:prstGeom prst="rect">
                      <a:avLst/>
                    </a:prstGeom>
                    <a:noFill/>
                    <a:ln>
                      <a:noFill/>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Meeting 5</w:t>
            </w:r>
            <w:r w:rsidR="00996B96">
              <w:rPr>
                <w:b w:val="0"/>
              </w:rPr>
              <w:t>5</w:t>
            </w:r>
          </w:p>
          <w:p w:rsidR="001B36E7" w:rsidRPr="00F850F0" w:rsidRDefault="00996B96" w:rsidP="0059642B">
            <w:pPr>
              <w:pStyle w:val="DocTitle"/>
              <w:rPr>
                <w:b w:val="0"/>
              </w:rPr>
            </w:pPr>
            <w:r>
              <w:rPr>
                <w:b w:val="0"/>
              </w:rPr>
              <w:t>hilton</w:t>
            </w:r>
            <w:r w:rsidR="001B36E7" w:rsidRPr="00F850F0">
              <w:rPr>
                <w:b w:val="0"/>
              </w:rPr>
              <w:t xml:space="preserve"> hotel,</w:t>
            </w:r>
          </w:p>
          <w:p w:rsidR="001B36E7" w:rsidRPr="00F850F0" w:rsidRDefault="00DC736D" w:rsidP="0059642B">
            <w:pPr>
              <w:pStyle w:val="DocTitle"/>
              <w:rPr>
                <w:b w:val="0"/>
              </w:rPr>
            </w:pPr>
            <w:r w:rsidRPr="00DC736D">
              <w:rPr>
                <w:b w:val="0"/>
              </w:rPr>
              <w:t>19</w:t>
            </w:r>
            <w:r w:rsidR="00084A30">
              <w:rPr>
                <w:b w:val="0"/>
              </w:rPr>
              <w:t xml:space="preserve"> </w:t>
            </w:r>
            <w:r w:rsidR="00996B96" w:rsidRPr="00DC736D">
              <w:rPr>
                <w:b w:val="0"/>
              </w:rPr>
              <w:t>june</w:t>
            </w:r>
            <w:r w:rsidR="001B36E7" w:rsidRPr="00DC736D">
              <w:rPr>
                <w:b w:val="0"/>
              </w:rPr>
              <w:t xml:space="preserve"> 2014</w:t>
            </w:r>
            <w:r w:rsidR="001B36E7" w:rsidRPr="00F850F0">
              <w:rPr>
                <w:b w:val="0"/>
              </w:rPr>
              <w:t xml:space="preserve"> </w:t>
            </w:r>
          </w:p>
          <w:p w:rsidR="001B36E7" w:rsidRPr="00F850F0" w:rsidRDefault="001B36E7" w:rsidP="003E35F2">
            <w:pPr>
              <w:pStyle w:val="DocTitle"/>
              <w:rPr>
                <w:b w:val="0"/>
                <w:highlight w:val="yellow"/>
              </w:rPr>
            </w:pPr>
            <w:r w:rsidRPr="00F850F0">
              <w:rPr>
                <w:b w:val="0"/>
              </w:rPr>
              <w:t>10:30 – 14:00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1B36E7" w:rsidRPr="00DA7362" w:rsidRDefault="001B36E7" w:rsidP="007C6BE1">
      <w:pPr>
        <w:pStyle w:val="Notices"/>
        <w:rPr>
          <w:rStyle w:val="TableText"/>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w:t>
      </w:r>
      <w:r w:rsidRPr="00F850F0">
        <w:rPr>
          <w:rStyle w:val="TableText"/>
        </w:rPr>
        <w:lastRenderedPageBreak/>
        <w:t xml:space="preserve">fullest extent permitted by law shall not be liable for any inaccuracies, errors, omissions or misleading information </w:t>
      </w:r>
      <w:r w:rsidRPr="00DA7362">
        <w:rPr>
          <w:rStyle w:val="TableText"/>
        </w:rPr>
        <w:t>contained herein.</w:t>
      </w:r>
      <w:bookmarkEnd w:id="3"/>
    </w:p>
    <w:p w:rsidR="001B36E7" w:rsidRPr="00DA7362" w:rsidRDefault="001B36E7" w:rsidP="007C6BE1">
      <w:pPr>
        <w:rPr>
          <w:rStyle w:val="TableText"/>
        </w:rPr>
      </w:pPr>
    </w:p>
    <w:p w:rsidR="005C70F1" w:rsidRPr="00DA7362" w:rsidRDefault="005C70F1" w:rsidP="007C6BE1"/>
    <w:p w:rsidR="001B36E7" w:rsidRPr="00DA7362" w:rsidRDefault="001B36E7" w:rsidP="007C6BE1">
      <w:pPr>
        <w:pStyle w:val="ContentsTitle"/>
        <w:jc w:val="left"/>
        <w:rPr>
          <w:b w:val="0"/>
        </w:rPr>
      </w:pPr>
      <w:r w:rsidRPr="00DA7362">
        <w:rPr>
          <w:b w:val="0"/>
        </w:rPr>
        <w:t>Table of Contents</w:t>
      </w:r>
    </w:p>
    <w:p w:rsidR="001B36E7" w:rsidRPr="00DA7362" w:rsidRDefault="001B36E7" w:rsidP="007C6BE1"/>
    <w:p w:rsidR="00DA7362" w:rsidRPr="00DA7362" w:rsidRDefault="007125B3">
      <w:pPr>
        <w:pStyle w:val="TOC1"/>
        <w:rPr>
          <w:rFonts w:ascii="Calibri" w:hAnsi="Calibri"/>
          <w:lang w:val="en-US"/>
        </w:rPr>
      </w:pPr>
      <w:r w:rsidRPr="00DA7362">
        <w:rPr>
          <w:noProof w:val="0"/>
          <w:sz w:val="48"/>
          <w:szCs w:val="48"/>
        </w:rPr>
        <w:fldChar w:fldCharType="begin"/>
      </w:r>
      <w:r w:rsidR="001B36E7" w:rsidRPr="00DA7362">
        <w:rPr>
          <w:noProof w:val="0"/>
          <w:sz w:val="48"/>
          <w:szCs w:val="48"/>
        </w:rPr>
        <w:instrText xml:space="preserve"> TOC \o "1-3" \h \z \u </w:instrText>
      </w:r>
      <w:r w:rsidRPr="00DA7362">
        <w:rPr>
          <w:noProof w:val="0"/>
          <w:sz w:val="48"/>
          <w:szCs w:val="48"/>
        </w:rPr>
        <w:fldChar w:fldCharType="separate"/>
      </w:r>
      <w:hyperlink w:anchor="_Toc391382966" w:history="1">
        <w:r w:rsidR="00DA7362" w:rsidRPr="00DA7362">
          <w:rPr>
            <w:rStyle w:val="Hyperlink"/>
          </w:rPr>
          <w:t>1.</w:t>
        </w:r>
        <w:r w:rsidR="00DA7362" w:rsidRPr="00DA7362">
          <w:rPr>
            <w:rFonts w:ascii="Calibri" w:hAnsi="Calibri"/>
            <w:lang w:val="en-US"/>
          </w:rPr>
          <w:tab/>
        </w:r>
        <w:r w:rsidR="00DA7362" w:rsidRPr="00DA7362">
          <w:rPr>
            <w:rStyle w:val="Hyperlink"/>
          </w:rPr>
          <w:t>SEMO Update</w:t>
        </w:r>
        <w:r w:rsidR="00DA7362" w:rsidRPr="00DA7362">
          <w:rPr>
            <w:webHidden/>
          </w:rPr>
          <w:tab/>
        </w:r>
        <w:r w:rsidRPr="00DA7362">
          <w:rPr>
            <w:webHidden/>
          </w:rPr>
          <w:fldChar w:fldCharType="begin"/>
        </w:r>
        <w:r w:rsidR="00DA7362" w:rsidRPr="00DA7362">
          <w:rPr>
            <w:webHidden/>
          </w:rPr>
          <w:instrText xml:space="preserve"> PAGEREF _Toc391382966 \h </w:instrText>
        </w:r>
        <w:r w:rsidRPr="00DA7362">
          <w:rPr>
            <w:webHidden/>
          </w:rPr>
        </w:r>
        <w:r w:rsidRPr="00DA7362">
          <w:rPr>
            <w:webHidden/>
          </w:rPr>
          <w:fldChar w:fldCharType="separate"/>
        </w:r>
        <w:r w:rsidR="00DA7362" w:rsidRPr="00DA7362">
          <w:rPr>
            <w:webHidden/>
          </w:rPr>
          <w:t>4</w:t>
        </w:r>
        <w:r w:rsidRPr="00DA7362">
          <w:rPr>
            <w:webHidden/>
          </w:rPr>
          <w:fldChar w:fldCharType="end"/>
        </w:r>
      </w:hyperlink>
    </w:p>
    <w:p w:rsidR="00DA7362" w:rsidRPr="00DA7362" w:rsidRDefault="007125B3">
      <w:pPr>
        <w:pStyle w:val="TOC1"/>
        <w:rPr>
          <w:rFonts w:ascii="Calibri" w:hAnsi="Calibri"/>
          <w:lang w:val="en-US"/>
        </w:rPr>
      </w:pPr>
      <w:hyperlink w:anchor="_Toc391382967" w:history="1">
        <w:r w:rsidR="00DA7362" w:rsidRPr="00DA7362">
          <w:rPr>
            <w:rStyle w:val="Hyperlink"/>
          </w:rPr>
          <w:t>2.</w:t>
        </w:r>
        <w:r w:rsidR="00DA7362" w:rsidRPr="00DA7362">
          <w:rPr>
            <w:rFonts w:ascii="Calibri" w:hAnsi="Calibri"/>
            <w:lang w:val="en-US"/>
          </w:rPr>
          <w:tab/>
        </w:r>
        <w:r w:rsidR="00DA7362" w:rsidRPr="00DA7362">
          <w:rPr>
            <w:rStyle w:val="Hyperlink"/>
          </w:rPr>
          <w:t>Review of Actions</w:t>
        </w:r>
        <w:r w:rsidR="00DA7362" w:rsidRPr="00DA7362">
          <w:rPr>
            <w:webHidden/>
          </w:rPr>
          <w:tab/>
        </w:r>
        <w:r w:rsidRPr="00DA7362">
          <w:rPr>
            <w:webHidden/>
          </w:rPr>
          <w:fldChar w:fldCharType="begin"/>
        </w:r>
        <w:r w:rsidR="00DA7362" w:rsidRPr="00DA7362">
          <w:rPr>
            <w:webHidden/>
          </w:rPr>
          <w:instrText xml:space="preserve"> PAGEREF _Toc391382967 \h </w:instrText>
        </w:r>
        <w:r w:rsidRPr="00DA7362">
          <w:rPr>
            <w:webHidden/>
          </w:rPr>
        </w:r>
        <w:r w:rsidRPr="00DA7362">
          <w:rPr>
            <w:webHidden/>
          </w:rPr>
          <w:fldChar w:fldCharType="separate"/>
        </w:r>
        <w:r w:rsidR="00DA7362" w:rsidRPr="00DA7362">
          <w:rPr>
            <w:webHidden/>
          </w:rPr>
          <w:t>5</w:t>
        </w:r>
        <w:r w:rsidRPr="00DA7362">
          <w:rPr>
            <w:webHidden/>
          </w:rPr>
          <w:fldChar w:fldCharType="end"/>
        </w:r>
      </w:hyperlink>
    </w:p>
    <w:p w:rsidR="00DA7362" w:rsidRPr="00DA7362" w:rsidRDefault="007125B3">
      <w:pPr>
        <w:pStyle w:val="TOC1"/>
        <w:rPr>
          <w:rFonts w:ascii="Calibri" w:hAnsi="Calibri"/>
          <w:lang w:val="en-US"/>
        </w:rPr>
      </w:pPr>
      <w:hyperlink w:anchor="_Toc391382968" w:history="1">
        <w:r w:rsidR="00DA7362" w:rsidRPr="00DA7362">
          <w:rPr>
            <w:rStyle w:val="Hyperlink"/>
          </w:rPr>
          <w:t>3.</w:t>
        </w:r>
        <w:r w:rsidR="00DA7362" w:rsidRPr="00DA7362">
          <w:rPr>
            <w:rFonts w:ascii="Calibri" w:hAnsi="Calibri"/>
            <w:lang w:val="en-US"/>
          </w:rPr>
          <w:tab/>
        </w:r>
        <w:r w:rsidR="00DA7362" w:rsidRPr="00DA7362">
          <w:rPr>
            <w:rStyle w:val="Hyperlink"/>
          </w:rPr>
          <w:t>Deferred Modification Proposals</w:t>
        </w:r>
        <w:r w:rsidR="00DA7362" w:rsidRPr="00DA7362">
          <w:rPr>
            <w:webHidden/>
          </w:rPr>
          <w:tab/>
        </w:r>
        <w:r w:rsidRPr="00DA7362">
          <w:rPr>
            <w:webHidden/>
          </w:rPr>
          <w:fldChar w:fldCharType="begin"/>
        </w:r>
        <w:r w:rsidR="00DA7362" w:rsidRPr="00DA7362">
          <w:rPr>
            <w:webHidden/>
          </w:rPr>
          <w:instrText xml:space="preserve"> PAGEREF _Toc391382968 \h </w:instrText>
        </w:r>
        <w:r w:rsidRPr="00DA7362">
          <w:rPr>
            <w:webHidden/>
          </w:rPr>
        </w:r>
        <w:r w:rsidRPr="00DA7362">
          <w:rPr>
            <w:webHidden/>
          </w:rPr>
          <w:fldChar w:fldCharType="separate"/>
        </w:r>
        <w:r w:rsidR="00DA7362" w:rsidRPr="00DA7362">
          <w:rPr>
            <w:webHidden/>
          </w:rPr>
          <w:t>7</w:t>
        </w:r>
        <w:r w:rsidRPr="00DA7362">
          <w:rPr>
            <w:webHidden/>
          </w:rPr>
          <w:fldChar w:fldCharType="end"/>
        </w:r>
      </w:hyperlink>
    </w:p>
    <w:p w:rsidR="00DA7362" w:rsidRPr="00DA7362" w:rsidRDefault="007125B3">
      <w:pPr>
        <w:pStyle w:val="TOC2"/>
        <w:rPr>
          <w:rFonts w:ascii="Calibri" w:hAnsi="Calibri"/>
          <w:sz w:val="22"/>
          <w:szCs w:val="22"/>
          <w:lang w:val="en-US"/>
        </w:rPr>
      </w:pPr>
      <w:hyperlink w:anchor="_Toc391382969" w:history="1">
        <w:r w:rsidR="00DA7362" w:rsidRPr="00DA7362">
          <w:rPr>
            <w:rStyle w:val="Hyperlink"/>
            <w:b/>
            <w:bCs/>
            <w:smallCaps/>
            <w:spacing w:val="5"/>
          </w:rPr>
          <w:t>I.</w:t>
        </w:r>
        <w:r w:rsidR="00DA7362" w:rsidRPr="00DA7362">
          <w:rPr>
            <w:rFonts w:ascii="Calibri" w:hAnsi="Calibri"/>
            <w:sz w:val="22"/>
            <w:szCs w:val="22"/>
            <w:lang w:val="en-US"/>
          </w:rPr>
          <w:tab/>
        </w:r>
        <w:r w:rsidR="00DA7362" w:rsidRPr="00DA7362">
          <w:rPr>
            <w:rStyle w:val="Hyperlink"/>
            <w:b/>
            <w:bCs/>
            <w:smallCaps/>
            <w:spacing w:val="5"/>
          </w:rPr>
          <w:t>Mod_11_12 proposal to extend the</w:t>
        </w:r>
        <w:r w:rsidR="00DA7362" w:rsidRPr="00DA7362">
          <w:rPr>
            <w:rStyle w:val="Hyperlink"/>
          </w:rPr>
          <w:t xml:space="preserve"> </w:t>
        </w:r>
        <w:r w:rsidR="00DA7362" w:rsidRPr="00DA7362">
          <w:rPr>
            <w:rStyle w:val="Hyperlink"/>
            <w:b/>
            <w:bCs/>
            <w:smallCaps/>
            <w:spacing w:val="5"/>
          </w:rPr>
          <w:t>definition of special units to include caes</w:t>
        </w:r>
        <w:r w:rsidR="00DA7362" w:rsidRPr="00DA7362">
          <w:rPr>
            <w:webHidden/>
          </w:rPr>
          <w:tab/>
        </w:r>
        <w:r w:rsidRPr="00DA7362">
          <w:rPr>
            <w:webHidden/>
          </w:rPr>
          <w:fldChar w:fldCharType="begin"/>
        </w:r>
        <w:r w:rsidR="00DA7362" w:rsidRPr="00DA7362">
          <w:rPr>
            <w:webHidden/>
          </w:rPr>
          <w:instrText xml:space="preserve"> PAGEREF _Toc391382969 \h </w:instrText>
        </w:r>
        <w:r w:rsidRPr="00DA7362">
          <w:rPr>
            <w:webHidden/>
          </w:rPr>
        </w:r>
        <w:r w:rsidRPr="00DA7362">
          <w:rPr>
            <w:webHidden/>
          </w:rPr>
          <w:fldChar w:fldCharType="separate"/>
        </w:r>
        <w:r w:rsidR="00DA7362" w:rsidRPr="00DA7362">
          <w:rPr>
            <w:webHidden/>
          </w:rPr>
          <w:t>7</w:t>
        </w:r>
        <w:r w:rsidRPr="00DA7362">
          <w:rPr>
            <w:webHidden/>
          </w:rPr>
          <w:fldChar w:fldCharType="end"/>
        </w:r>
      </w:hyperlink>
    </w:p>
    <w:p w:rsidR="00DA7362" w:rsidRPr="00DA7362" w:rsidRDefault="007125B3">
      <w:pPr>
        <w:pStyle w:val="TOC2"/>
        <w:rPr>
          <w:rFonts w:ascii="Calibri" w:hAnsi="Calibri"/>
          <w:sz w:val="22"/>
          <w:szCs w:val="22"/>
          <w:lang w:val="en-US"/>
        </w:rPr>
      </w:pPr>
      <w:hyperlink w:anchor="_Toc391382970" w:history="1">
        <w:r w:rsidR="00DA7362" w:rsidRPr="00DA7362">
          <w:rPr>
            <w:rStyle w:val="Hyperlink"/>
            <w:b/>
            <w:smallCaps/>
            <w:spacing w:val="5"/>
          </w:rPr>
          <w:t>I</w:t>
        </w:r>
        <w:r w:rsidR="00DA7362" w:rsidRPr="00DA7362">
          <w:rPr>
            <w:rStyle w:val="Hyperlink"/>
            <w:b/>
            <w:smallCaps/>
            <w:spacing w:val="5"/>
            <w:lang w:val="en-IE"/>
          </w:rPr>
          <w:t>I</w:t>
        </w:r>
        <w:r w:rsidR="00DA7362" w:rsidRPr="00DA7362">
          <w:rPr>
            <w:rStyle w:val="Hyperlink"/>
            <w:b/>
            <w:smallCaps/>
            <w:spacing w:val="5"/>
          </w:rPr>
          <w:t>.</w:t>
        </w:r>
        <w:r w:rsidR="00DA7362" w:rsidRPr="00DA7362">
          <w:rPr>
            <w:rFonts w:ascii="Calibri" w:hAnsi="Calibri"/>
            <w:sz w:val="22"/>
            <w:szCs w:val="22"/>
            <w:lang w:val="en-US"/>
          </w:rPr>
          <w:tab/>
        </w:r>
        <w:r w:rsidR="00DA7362" w:rsidRPr="00DA7362">
          <w:rPr>
            <w:rStyle w:val="Hyperlink"/>
            <w:b/>
            <w:smallCaps/>
            <w:spacing w:val="5"/>
          </w:rPr>
          <w:t>Mod_</w:t>
        </w:r>
        <w:r w:rsidR="00DA7362" w:rsidRPr="00DA7362">
          <w:rPr>
            <w:rStyle w:val="Hyperlink"/>
            <w:b/>
            <w:smallCaps/>
            <w:spacing w:val="5"/>
            <w:lang w:val="en-IE"/>
          </w:rPr>
          <w:t>02_13_registration of charges</w:t>
        </w:r>
        <w:r w:rsidR="00DA7362" w:rsidRPr="00DA7362">
          <w:rPr>
            <w:webHidden/>
          </w:rPr>
          <w:tab/>
        </w:r>
        <w:r w:rsidRPr="00DA7362">
          <w:rPr>
            <w:webHidden/>
          </w:rPr>
          <w:fldChar w:fldCharType="begin"/>
        </w:r>
        <w:r w:rsidR="00DA7362" w:rsidRPr="00DA7362">
          <w:rPr>
            <w:webHidden/>
          </w:rPr>
          <w:instrText xml:space="preserve"> PAGEREF _Toc391382970 \h </w:instrText>
        </w:r>
        <w:r w:rsidRPr="00DA7362">
          <w:rPr>
            <w:webHidden/>
          </w:rPr>
        </w:r>
        <w:r w:rsidRPr="00DA7362">
          <w:rPr>
            <w:webHidden/>
          </w:rPr>
          <w:fldChar w:fldCharType="separate"/>
        </w:r>
        <w:r w:rsidR="00DA7362" w:rsidRPr="00DA7362">
          <w:rPr>
            <w:webHidden/>
          </w:rPr>
          <w:t>7</w:t>
        </w:r>
        <w:r w:rsidRPr="00DA7362">
          <w:rPr>
            <w:webHidden/>
          </w:rPr>
          <w:fldChar w:fldCharType="end"/>
        </w:r>
      </w:hyperlink>
    </w:p>
    <w:p w:rsidR="00DA7362" w:rsidRPr="00DA7362" w:rsidRDefault="007125B3">
      <w:pPr>
        <w:pStyle w:val="TOC2"/>
        <w:rPr>
          <w:rFonts w:ascii="Calibri" w:hAnsi="Calibri"/>
          <w:sz w:val="22"/>
          <w:szCs w:val="22"/>
          <w:lang w:val="en-US"/>
        </w:rPr>
      </w:pPr>
      <w:hyperlink w:anchor="_Toc391382971" w:history="1">
        <w:r w:rsidR="00DA7362" w:rsidRPr="00DA7362">
          <w:rPr>
            <w:rStyle w:val="Hyperlink"/>
            <w:b/>
            <w:smallCaps/>
            <w:spacing w:val="5"/>
          </w:rPr>
          <w:t>II.</w:t>
        </w:r>
        <w:r w:rsidR="00DA7362" w:rsidRPr="00DA7362">
          <w:rPr>
            <w:rFonts w:ascii="Calibri" w:hAnsi="Calibri"/>
            <w:sz w:val="22"/>
            <w:szCs w:val="22"/>
            <w:lang w:val="en-US"/>
          </w:rPr>
          <w:tab/>
        </w:r>
        <w:r w:rsidR="00DA7362" w:rsidRPr="00DA7362">
          <w:rPr>
            <w:rStyle w:val="Hyperlink"/>
            <w:b/>
            <w:smallCaps/>
            <w:spacing w:val="5"/>
          </w:rPr>
          <w:t>Mod_12_13 Amendment to special units pumped storage definition to include energy storage</w:t>
        </w:r>
        <w:r w:rsidR="00DA7362" w:rsidRPr="00DA7362">
          <w:rPr>
            <w:webHidden/>
          </w:rPr>
          <w:tab/>
        </w:r>
        <w:r w:rsidRPr="00DA7362">
          <w:rPr>
            <w:webHidden/>
          </w:rPr>
          <w:fldChar w:fldCharType="begin"/>
        </w:r>
        <w:r w:rsidR="00DA7362" w:rsidRPr="00DA7362">
          <w:rPr>
            <w:webHidden/>
          </w:rPr>
          <w:instrText xml:space="preserve"> PAGEREF _Toc391382971 \h </w:instrText>
        </w:r>
        <w:r w:rsidRPr="00DA7362">
          <w:rPr>
            <w:webHidden/>
          </w:rPr>
        </w:r>
        <w:r w:rsidRPr="00DA7362">
          <w:rPr>
            <w:webHidden/>
          </w:rPr>
          <w:fldChar w:fldCharType="separate"/>
        </w:r>
        <w:r w:rsidR="00DA7362" w:rsidRPr="00DA7362">
          <w:rPr>
            <w:webHidden/>
          </w:rPr>
          <w:t>8</w:t>
        </w:r>
        <w:r w:rsidRPr="00DA7362">
          <w:rPr>
            <w:webHidden/>
          </w:rPr>
          <w:fldChar w:fldCharType="end"/>
        </w:r>
      </w:hyperlink>
    </w:p>
    <w:p w:rsidR="00DA7362" w:rsidRPr="00DA7362" w:rsidRDefault="007125B3">
      <w:pPr>
        <w:pStyle w:val="TOC2"/>
        <w:rPr>
          <w:rFonts w:ascii="Calibri" w:hAnsi="Calibri"/>
          <w:sz w:val="22"/>
          <w:szCs w:val="22"/>
          <w:lang w:val="en-US"/>
        </w:rPr>
      </w:pPr>
      <w:hyperlink w:anchor="_Toc391382972" w:history="1">
        <w:r w:rsidR="00DA7362" w:rsidRPr="00DA7362">
          <w:rPr>
            <w:rStyle w:val="Hyperlink"/>
            <w:b/>
            <w:smallCaps/>
            <w:spacing w:val="5"/>
          </w:rPr>
          <w:t>I</w:t>
        </w:r>
        <w:r w:rsidR="00DA7362" w:rsidRPr="00DA7362">
          <w:rPr>
            <w:rStyle w:val="Hyperlink"/>
            <w:b/>
            <w:smallCaps/>
            <w:spacing w:val="5"/>
            <w:lang w:val="en-IE"/>
          </w:rPr>
          <w:t>V</w:t>
        </w:r>
        <w:r w:rsidR="00DA7362" w:rsidRPr="00DA7362">
          <w:rPr>
            <w:rStyle w:val="Hyperlink"/>
            <w:b/>
            <w:smallCaps/>
            <w:spacing w:val="5"/>
          </w:rPr>
          <w:t>.</w:t>
        </w:r>
        <w:r w:rsidR="00DA7362" w:rsidRPr="00DA7362">
          <w:rPr>
            <w:rFonts w:ascii="Calibri" w:hAnsi="Calibri"/>
            <w:sz w:val="22"/>
            <w:szCs w:val="22"/>
            <w:lang w:val="en-US"/>
          </w:rPr>
          <w:tab/>
        </w:r>
        <w:r w:rsidR="00DA7362" w:rsidRPr="00DA7362">
          <w:rPr>
            <w:rStyle w:val="Hyperlink"/>
            <w:b/>
            <w:smallCaps/>
            <w:spacing w:val="5"/>
          </w:rPr>
          <w:t>Mod_</w:t>
        </w:r>
        <w:r w:rsidR="00DA7362" w:rsidRPr="00DA7362">
          <w:rPr>
            <w:rStyle w:val="Hyperlink"/>
            <w:b/>
            <w:smallCaps/>
            <w:spacing w:val="5"/>
            <w:lang w:val="en-IE"/>
          </w:rPr>
          <w:t>04_14_V2 change to uplift parameters determination timeline</w:t>
        </w:r>
        <w:r w:rsidR="00DA7362" w:rsidRPr="00DA7362">
          <w:rPr>
            <w:webHidden/>
          </w:rPr>
          <w:tab/>
        </w:r>
        <w:r w:rsidRPr="00DA7362">
          <w:rPr>
            <w:webHidden/>
          </w:rPr>
          <w:fldChar w:fldCharType="begin"/>
        </w:r>
        <w:r w:rsidR="00DA7362" w:rsidRPr="00DA7362">
          <w:rPr>
            <w:webHidden/>
          </w:rPr>
          <w:instrText xml:space="preserve"> PAGEREF _Toc391382972 \h </w:instrText>
        </w:r>
        <w:r w:rsidRPr="00DA7362">
          <w:rPr>
            <w:webHidden/>
          </w:rPr>
        </w:r>
        <w:r w:rsidRPr="00DA7362">
          <w:rPr>
            <w:webHidden/>
          </w:rPr>
          <w:fldChar w:fldCharType="separate"/>
        </w:r>
        <w:r w:rsidR="00DA7362" w:rsidRPr="00DA7362">
          <w:rPr>
            <w:webHidden/>
          </w:rPr>
          <w:t>9</w:t>
        </w:r>
        <w:r w:rsidRPr="00DA7362">
          <w:rPr>
            <w:webHidden/>
          </w:rPr>
          <w:fldChar w:fldCharType="end"/>
        </w:r>
      </w:hyperlink>
    </w:p>
    <w:p w:rsidR="00DA7362" w:rsidRPr="00DA7362" w:rsidRDefault="007125B3">
      <w:pPr>
        <w:pStyle w:val="TOC1"/>
        <w:rPr>
          <w:rFonts w:ascii="Calibri" w:hAnsi="Calibri"/>
          <w:lang w:val="en-US"/>
        </w:rPr>
      </w:pPr>
      <w:hyperlink w:anchor="_Toc391382973" w:history="1">
        <w:r w:rsidR="00DA7362" w:rsidRPr="00DA7362">
          <w:rPr>
            <w:rStyle w:val="Hyperlink"/>
          </w:rPr>
          <w:t>4.</w:t>
        </w:r>
        <w:r w:rsidR="00DA7362" w:rsidRPr="00DA7362">
          <w:rPr>
            <w:rFonts w:ascii="Calibri" w:hAnsi="Calibri"/>
            <w:lang w:val="en-US"/>
          </w:rPr>
          <w:tab/>
        </w:r>
        <w:r w:rsidR="00DA7362" w:rsidRPr="00DA7362">
          <w:rPr>
            <w:rStyle w:val="Hyperlink"/>
          </w:rPr>
          <w:t>New Modification Proposals</w:t>
        </w:r>
        <w:r w:rsidR="00DA7362" w:rsidRPr="00DA7362">
          <w:rPr>
            <w:webHidden/>
          </w:rPr>
          <w:tab/>
        </w:r>
        <w:r w:rsidRPr="00DA7362">
          <w:rPr>
            <w:webHidden/>
          </w:rPr>
          <w:fldChar w:fldCharType="begin"/>
        </w:r>
        <w:r w:rsidR="00DA7362" w:rsidRPr="00DA7362">
          <w:rPr>
            <w:webHidden/>
          </w:rPr>
          <w:instrText xml:space="preserve"> PAGEREF _Toc391382973 \h </w:instrText>
        </w:r>
        <w:r w:rsidRPr="00DA7362">
          <w:rPr>
            <w:webHidden/>
          </w:rPr>
        </w:r>
        <w:r w:rsidRPr="00DA7362">
          <w:rPr>
            <w:webHidden/>
          </w:rPr>
          <w:fldChar w:fldCharType="separate"/>
        </w:r>
        <w:r w:rsidR="00DA7362" w:rsidRPr="00DA7362">
          <w:rPr>
            <w:webHidden/>
          </w:rPr>
          <w:t>10</w:t>
        </w:r>
        <w:r w:rsidRPr="00DA7362">
          <w:rPr>
            <w:webHidden/>
          </w:rPr>
          <w:fldChar w:fldCharType="end"/>
        </w:r>
      </w:hyperlink>
    </w:p>
    <w:p w:rsidR="00DA7362" w:rsidRPr="00DA7362" w:rsidRDefault="007125B3">
      <w:pPr>
        <w:pStyle w:val="TOC2"/>
        <w:rPr>
          <w:rFonts w:ascii="Calibri" w:hAnsi="Calibri"/>
          <w:sz w:val="22"/>
          <w:szCs w:val="22"/>
          <w:lang w:val="en-US"/>
        </w:rPr>
      </w:pPr>
      <w:hyperlink w:anchor="_Toc391382974" w:history="1">
        <w:r w:rsidR="00DA7362" w:rsidRPr="00DA7362">
          <w:rPr>
            <w:rStyle w:val="Hyperlink"/>
            <w:b/>
            <w:smallCaps/>
            <w:spacing w:val="5"/>
          </w:rPr>
          <w:t>I.</w:t>
        </w:r>
        <w:r w:rsidR="00DA7362" w:rsidRPr="00DA7362">
          <w:rPr>
            <w:rFonts w:ascii="Calibri" w:hAnsi="Calibri"/>
            <w:sz w:val="22"/>
            <w:szCs w:val="22"/>
            <w:lang w:val="en-US"/>
          </w:rPr>
          <w:tab/>
        </w:r>
        <w:r w:rsidR="00DA7362" w:rsidRPr="00DA7362">
          <w:rPr>
            <w:rStyle w:val="Hyperlink"/>
            <w:b/>
            <w:smallCaps/>
            <w:spacing w:val="5"/>
          </w:rPr>
          <w:t>Mod_</w:t>
        </w:r>
        <w:r w:rsidR="00DA7362" w:rsidRPr="00DA7362">
          <w:rPr>
            <w:rStyle w:val="Hyperlink"/>
            <w:b/>
            <w:smallCaps/>
            <w:spacing w:val="5"/>
            <w:lang w:val="en-IE"/>
          </w:rPr>
          <w:t xml:space="preserve">07_14 </w:t>
        </w:r>
        <w:r w:rsidR="00DA7362" w:rsidRPr="00DA7362">
          <w:rPr>
            <w:rStyle w:val="Hyperlink"/>
            <w:b/>
            <w:bCs/>
            <w:smallCaps/>
            <w:spacing w:val="5"/>
            <w:lang w:val="en-IE"/>
          </w:rPr>
          <w:t>Change to Final Registration Meeting Requirements to allow  for email</w:t>
        </w:r>
        <w:r w:rsidR="00DA7362" w:rsidRPr="00DA7362">
          <w:rPr>
            <w:webHidden/>
          </w:rPr>
          <w:tab/>
        </w:r>
        <w:r w:rsidRPr="00DA7362">
          <w:rPr>
            <w:webHidden/>
          </w:rPr>
          <w:fldChar w:fldCharType="begin"/>
        </w:r>
        <w:r w:rsidR="00DA7362" w:rsidRPr="00DA7362">
          <w:rPr>
            <w:webHidden/>
          </w:rPr>
          <w:instrText xml:space="preserve"> PAGEREF _Toc391382974 \h </w:instrText>
        </w:r>
        <w:r w:rsidRPr="00DA7362">
          <w:rPr>
            <w:webHidden/>
          </w:rPr>
        </w:r>
        <w:r w:rsidRPr="00DA7362">
          <w:rPr>
            <w:webHidden/>
          </w:rPr>
          <w:fldChar w:fldCharType="separate"/>
        </w:r>
        <w:r w:rsidR="00DA7362" w:rsidRPr="00DA7362">
          <w:rPr>
            <w:webHidden/>
          </w:rPr>
          <w:t>10</w:t>
        </w:r>
        <w:r w:rsidRPr="00DA7362">
          <w:rPr>
            <w:webHidden/>
          </w:rPr>
          <w:fldChar w:fldCharType="end"/>
        </w:r>
      </w:hyperlink>
    </w:p>
    <w:p w:rsidR="00DA7362" w:rsidRPr="00DA7362" w:rsidRDefault="007125B3">
      <w:pPr>
        <w:pStyle w:val="TOC1"/>
        <w:rPr>
          <w:rFonts w:ascii="Calibri" w:hAnsi="Calibri"/>
          <w:lang w:val="en-US"/>
        </w:rPr>
      </w:pPr>
      <w:hyperlink w:anchor="_Toc391382975" w:history="1">
        <w:r w:rsidR="00DA7362" w:rsidRPr="00DA7362">
          <w:rPr>
            <w:rStyle w:val="Hyperlink"/>
            <w:lang w:val="en-IE"/>
          </w:rPr>
          <w:t>5.</w:t>
        </w:r>
        <w:r w:rsidR="00DA7362" w:rsidRPr="00DA7362">
          <w:rPr>
            <w:rFonts w:ascii="Calibri" w:hAnsi="Calibri"/>
            <w:lang w:val="en-US"/>
          </w:rPr>
          <w:tab/>
        </w:r>
        <w:r w:rsidR="00DA7362" w:rsidRPr="00DA7362">
          <w:rPr>
            <w:rStyle w:val="Hyperlink"/>
            <w:lang w:val="en-IE"/>
          </w:rPr>
          <w:t>AOB/upcoming events</w:t>
        </w:r>
        <w:r w:rsidR="00DA7362" w:rsidRPr="00DA7362">
          <w:rPr>
            <w:webHidden/>
          </w:rPr>
          <w:tab/>
        </w:r>
        <w:r w:rsidRPr="00DA7362">
          <w:rPr>
            <w:webHidden/>
          </w:rPr>
          <w:fldChar w:fldCharType="begin"/>
        </w:r>
        <w:r w:rsidR="00DA7362" w:rsidRPr="00DA7362">
          <w:rPr>
            <w:webHidden/>
          </w:rPr>
          <w:instrText xml:space="preserve"> PAGEREF _Toc391382975 \h </w:instrText>
        </w:r>
        <w:r w:rsidRPr="00DA7362">
          <w:rPr>
            <w:webHidden/>
          </w:rPr>
        </w:r>
        <w:r w:rsidRPr="00DA7362">
          <w:rPr>
            <w:webHidden/>
          </w:rPr>
          <w:fldChar w:fldCharType="separate"/>
        </w:r>
        <w:r w:rsidR="00DA7362" w:rsidRPr="00DA7362">
          <w:rPr>
            <w:webHidden/>
          </w:rPr>
          <w:t>11</w:t>
        </w:r>
        <w:r w:rsidRPr="00DA7362">
          <w:rPr>
            <w:webHidden/>
          </w:rPr>
          <w:fldChar w:fldCharType="end"/>
        </w:r>
      </w:hyperlink>
    </w:p>
    <w:p w:rsidR="00DA7362" w:rsidRPr="00DA7362" w:rsidRDefault="007125B3">
      <w:pPr>
        <w:pStyle w:val="TOC1"/>
        <w:rPr>
          <w:rFonts w:ascii="Calibri" w:hAnsi="Calibri"/>
          <w:lang w:val="en-US"/>
        </w:rPr>
      </w:pPr>
      <w:hyperlink w:anchor="_Toc391382976" w:history="1">
        <w:r w:rsidR="00DA7362" w:rsidRPr="00DA7362">
          <w:rPr>
            <w:rStyle w:val="Hyperlink"/>
          </w:rPr>
          <w:t>Appendices</w:t>
        </w:r>
        <w:r w:rsidR="00DA7362" w:rsidRPr="00DA7362">
          <w:rPr>
            <w:webHidden/>
          </w:rPr>
          <w:tab/>
        </w:r>
        <w:r w:rsidRPr="00DA7362">
          <w:rPr>
            <w:webHidden/>
          </w:rPr>
          <w:fldChar w:fldCharType="begin"/>
        </w:r>
        <w:r w:rsidR="00DA7362" w:rsidRPr="00DA7362">
          <w:rPr>
            <w:webHidden/>
          </w:rPr>
          <w:instrText xml:space="preserve"> PAGEREF _Toc391382976 \h </w:instrText>
        </w:r>
        <w:r w:rsidRPr="00DA7362">
          <w:rPr>
            <w:webHidden/>
          </w:rPr>
        </w:r>
        <w:r w:rsidRPr="00DA7362">
          <w:rPr>
            <w:webHidden/>
          </w:rPr>
          <w:fldChar w:fldCharType="separate"/>
        </w:r>
        <w:r w:rsidR="00DA7362" w:rsidRPr="00DA7362">
          <w:rPr>
            <w:webHidden/>
          </w:rPr>
          <w:t>12</w:t>
        </w:r>
        <w:r w:rsidRPr="00DA7362">
          <w:rPr>
            <w:webHidden/>
          </w:rPr>
          <w:fldChar w:fldCharType="end"/>
        </w:r>
      </w:hyperlink>
    </w:p>
    <w:p w:rsidR="00DA7362" w:rsidRPr="00DA7362" w:rsidRDefault="007125B3">
      <w:pPr>
        <w:pStyle w:val="TOC2"/>
        <w:rPr>
          <w:rFonts w:ascii="Calibri" w:hAnsi="Calibri"/>
          <w:sz w:val="22"/>
          <w:szCs w:val="22"/>
          <w:lang w:val="en-US"/>
        </w:rPr>
      </w:pPr>
      <w:hyperlink w:anchor="_Toc391382977" w:history="1">
        <w:r w:rsidR="00DA7362" w:rsidRPr="00DA7362">
          <w:rPr>
            <w:rStyle w:val="Hyperlink"/>
            <w:b/>
            <w:bCs/>
            <w:smallCaps/>
            <w:spacing w:val="5"/>
          </w:rPr>
          <w:t>Appendix 1 - Secretariat Programme of Work</w:t>
        </w:r>
        <w:r w:rsidR="00DA7362" w:rsidRPr="00DA7362">
          <w:rPr>
            <w:webHidden/>
          </w:rPr>
          <w:tab/>
        </w:r>
        <w:r w:rsidRPr="00DA7362">
          <w:rPr>
            <w:webHidden/>
          </w:rPr>
          <w:fldChar w:fldCharType="begin"/>
        </w:r>
        <w:r w:rsidR="00DA7362" w:rsidRPr="00DA7362">
          <w:rPr>
            <w:webHidden/>
          </w:rPr>
          <w:instrText xml:space="preserve"> PAGEREF _Toc391382977 \h </w:instrText>
        </w:r>
        <w:r w:rsidRPr="00DA7362">
          <w:rPr>
            <w:webHidden/>
          </w:rPr>
        </w:r>
        <w:r w:rsidRPr="00DA7362">
          <w:rPr>
            <w:webHidden/>
          </w:rPr>
          <w:fldChar w:fldCharType="separate"/>
        </w:r>
        <w:r w:rsidR="00DA7362" w:rsidRPr="00DA7362">
          <w:rPr>
            <w:webHidden/>
          </w:rPr>
          <w:t>12</w:t>
        </w:r>
        <w:r w:rsidRPr="00DA7362">
          <w:rPr>
            <w:webHidden/>
          </w:rPr>
          <w:fldChar w:fldCharType="end"/>
        </w:r>
      </w:hyperlink>
    </w:p>
    <w:p w:rsidR="001B36E7" w:rsidRPr="00294EE3" w:rsidRDefault="007125B3" w:rsidP="007C6BE1">
      <w:pPr>
        <w:rPr>
          <w:noProof/>
          <w:highlight w:val="yellow"/>
        </w:rPr>
      </w:pPr>
      <w:r w:rsidRPr="00DA7362">
        <w:rPr>
          <w:sz w:val="48"/>
          <w:szCs w:val="48"/>
        </w:rPr>
        <w:fldChar w:fldCharType="end"/>
      </w:r>
    </w:p>
    <w:p w:rsidR="001B36E7" w:rsidRPr="00294EE3" w:rsidRDefault="001B36E7" w:rsidP="007C6BE1">
      <w:pPr>
        <w:rPr>
          <w:noProof/>
          <w:highlight w:val="yellow"/>
        </w:rPr>
      </w:pPr>
    </w:p>
    <w:p w:rsidR="001B36E7" w:rsidRPr="00ED2C8B" w:rsidRDefault="001B36E7" w:rsidP="007C6BE1">
      <w:pPr>
        <w:rPr>
          <w:noProof/>
        </w:rPr>
      </w:pPr>
      <w:r w:rsidRPr="00294EE3">
        <w:rPr>
          <w:noProof/>
          <w:highlight w:val="yellow"/>
        </w:rPr>
        <w:br w:type="page"/>
      </w:r>
    </w:p>
    <w:p w:rsidR="001B36E7" w:rsidRPr="00ED2C8B" w:rsidRDefault="001B36E7" w:rsidP="007C6BE1">
      <w:pPr>
        <w:pStyle w:val="UntitledHeading"/>
      </w:pPr>
      <w:r w:rsidRPr="00ED2C8B">
        <w:lastRenderedPageBreak/>
        <w:t>Document History</w:t>
      </w:r>
    </w:p>
    <w:p w:rsidR="001B36E7" w:rsidRPr="00ED2C8B"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ED2C8B" w:rsidTr="004F2ADD">
        <w:trPr>
          <w:trHeight w:val="300"/>
        </w:trPr>
        <w:tc>
          <w:tcPr>
            <w:tcW w:w="592" w:type="pct"/>
            <w:shd w:val="clear" w:color="auto" w:fill="548DD4"/>
          </w:tcPr>
          <w:p w:rsidR="001B36E7" w:rsidRPr="00ED2C8B" w:rsidRDefault="001B36E7" w:rsidP="0059642B">
            <w:pPr>
              <w:spacing w:before="0" w:after="0"/>
              <w:jc w:val="center"/>
              <w:rPr>
                <w:rStyle w:val="TableText"/>
                <w:b/>
                <w:bCs/>
                <w:color w:val="FFFFFF"/>
              </w:rPr>
            </w:pPr>
            <w:r w:rsidRPr="00ED2C8B">
              <w:rPr>
                <w:rStyle w:val="TableText"/>
                <w:b/>
                <w:bCs/>
                <w:color w:val="FFFFFF"/>
              </w:rPr>
              <w:t>Version</w:t>
            </w:r>
          </w:p>
        </w:tc>
        <w:tc>
          <w:tcPr>
            <w:tcW w:w="918" w:type="pct"/>
            <w:shd w:val="clear" w:color="auto" w:fill="548DD4"/>
          </w:tcPr>
          <w:p w:rsidR="001B36E7" w:rsidRPr="00ED2C8B" w:rsidRDefault="001B36E7" w:rsidP="0059642B">
            <w:pPr>
              <w:spacing w:before="0" w:after="0"/>
              <w:jc w:val="center"/>
              <w:rPr>
                <w:rStyle w:val="TableText"/>
                <w:b/>
                <w:bCs/>
                <w:color w:val="FFFFFF"/>
              </w:rPr>
            </w:pPr>
            <w:r w:rsidRPr="00ED2C8B">
              <w:rPr>
                <w:rStyle w:val="TableText"/>
                <w:b/>
                <w:bCs/>
                <w:color w:val="FFFFFF"/>
              </w:rPr>
              <w:t>Date</w:t>
            </w:r>
          </w:p>
        </w:tc>
        <w:tc>
          <w:tcPr>
            <w:tcW w:w="1091" w:type="pct"/>
            <w:shd w:val="clear" w:color="auto" w:fill="548DD4"/>
          </w:tcPr>
          <w:p w:rsidR="001B36E7" w:rsidRPr="00ED2C8B" w:rsidRDefault="001B36E7" w:rsidP="0059642B">
            <w:pPr>
              <w:spacing w:before="0" w:after="0"/>
              <w:jc w:val="center"/>
              <w:rPr>
                <w:rStyle w:val="TableText"/>
                <w:b/>
                <w:bCs/>
                <w:color w:val="FFFFFF"/>
              </w:rPr>
            </w:pPr>
            <w:r w:rsidRPr="00ED2C8B">
              <w:rPr>
                <w:rStyle w:val="TableText"/>
                <w:b/>
                <w:bCs/>
                <w:color w:val="FFFFFF"/>
              </w:rPr>
              <w:t>Author</w:t>
            </w:r>
          </w:p>
        </w:tc>
        <w:tc>
          <w:tcPr>
            <w:tcW w:w="2399" w:type="pct"/>
            <w:shd w:val="clear" w:color="auto" w:fill="548DD4"/>
          </w:tcPr>
          <w:p w:rsidR="001B36E7" w:rsidRPr="00ED2C8B" w:rsidRDefault="001B36E7" w:rsidP="0059642B">
            <w:pPr>
              <w:spacing w:before="0" w:after="0"/>
              <w:jc w:val="center"/>
              <w:rPr>
                <w:rStyle w:val="TableText"/>
                <w:b/>
                <w:bCs/>
                <w:color w:val="FFFFFF"/>
              </w:rPr>
            </w:pPr>
            <w:r w:rsidRPr="00ED2C8B">
              <w:rPr>
                <w:rStyle w:val="TableText"/>
                <w:b/>
                <w:bCs/>
                <w:color w:val="FFFFFF"/>
              </w:rPr>
              <w:t>Comment</w:t>
            </w:r>
          </w:p>
        </w:tc>
      </w:tr>
      <w:tr w:rsidR="001B36E7" w:rsidRPr="00ED2C8B" w:rsidTr="00DC233C">
        <w:trPr>
          <w:trHeight w:val="300"/>
        </w:trPr>
        <w:tc>
          <w:tcPr>
            <w:tcW w:w="592" w:type="pct"/>
          </w:tcPr>
          <w:p w:rsidR="001B36E7" w:rsidRPr="00ED2C8B" w:rsidRDefault="001B36E7" w:rsidP="007C6BE1">
            <w:pPr>
              <w:spacing w:before="0" w:after="0"/>
              <w:rPr>
                <w:rStyle w:val="TableText"/>
              </w:rPr>
            </w:pPr>
            <w:r w:rsidRPr="00ED2C8B">
              <w:rPr>
                <w:rStyle w:val="TableText"/>
              </w:rPr>
              <w:t>1.0</w:t>
            </w:r>
          </w:p>
        </w:tc>
        <w:tc>
          <w:tcPr>
            <w:tcW w:w="918" w:type="pct"/>
          </w:tcPr>
          <w:p w:rsidR="001B36E7" w:rsidRPr="00ED2C8B" w:rsidRDefault="00EF781C" w:rsidP="00410039">
            <w:pPr>
              <w:spacing w:before="0" w:after="0"/>
              <w:rPr>
                <w:rStyle w:val="TableText"/>
              </w:rPr>
            </w:pPr>
            <w:r w:rsidRPr="00ED2C8B">
              <w:rPr>
                <w:rStyle w:val="TableText"/>
              </w:rPr>
              <w:t>2</w:t>
            </w:r>
            <w:r w:rsidR="00410039">
              <w:rPr>
                <w:rStyle w:val="TableText"/>
              </w:rPr>
              <w:t>6</w:t>
            </w:r>
            <w:r w:rsidR="001B36E7" w:rsidRPr="00ED2C8B">
              <w:rPr>
                <w:rStyle w:val="TableText"/>
              </w:rPr>
              <w:t xml:space="preserve">  </w:t>
            </w:r>
            <w:r w:rsidRPr="00ED2C8B">
              <w:rPr>
                <w:rStyle w:val="TableText"/>
              </w:rPr>
              <w:t>June</w:t>
            </w:r>
            <w:r w:rsidR="001B36E7" w:rsidRPr="00ED2C8B">
              <w:rPr>
                <w:rStyle w:val="TableText"/>
              </w:rPr>
              <w:t xml:space="preserve"> 201</w:t>
            </w:r>
            <w:r w:rsidR="00B62593">
              <w:rPr>
                <w:rStyle w:val="TableText"/>
              </w:rPr>
              <w:t>3</w:t>
            </w:r>
          </w:p>
        </w:tc>
        <w:tc>
          <w:tcPr>
            <w:tcW w:w="1091" w:type="pct"/>
          </w:tcPr>
          <w:p w:rsidR="001B36E7" w:rsidRPr="00ED2C8B" w:rsidRDefault="001B36E7" w:rsidP="007C6BE1">
            <w:pPr>
              <w:spacing w:before="0" w:after="0"/>
              <w:rPr>
                <w:rStyle w:val="TableText"/>
              </w:rPr>
            </w:pPr>
            <w:r w:rsidRPr="00ED2C8B">
              <w:rPr>
                <w:rStyle w:val="TableText"/>
              </w:rPr>
              <w:t>Modifications Committee Secretariat</w:t>
            </w:r>
          </w:p>
        </w:tc>
        <w:tc>
          <w:tcPr>
            <w:tcW w:w="2399" w:type="pct"/>
          </w:tcPr>
          <w:p w:rsidR="001B36E7" w:rsidRPr="00ED2C8B" w:rsidRDefault="001B36E7" w:rsidP="007C6BE1">
            <w:pPr>
              <w:spacing w:before="0" w:after="0"/>
              <w:rPr>
                <w:rStyle w:val="TableText"/>
              </w:rPr>
            </w:pPr>
            <w:r w:rsidRPr="00ED2C8B">
              <w:rPr>
                <w:rStyle w:val="TableText"/>
              </w:rPr>
              <w:t>Issued to Modifications Committee for review and approval</w:t>
            </w:r>
          </w:p>
        </w:tc>
      </w:tr>
      <w:tr w:rsidR="001B36E7" w:rsidRPr="00ED2C8B" w:rsidTr="00DC233C">
        <w:trPr>
          <w:trHeight w:val="300"/>
        </w:trPr>
        <w:tc>
          <w:tcPr>
            <w:tcW w:w="592" w:type="pct"/>
          </w:tcPr>
          <w:p w:rsidR="001B36E7" w:rsidRPr="00ED2C8B" w:rsidRDefault="001B36E7" w:rsidP="007C6BE1">
            <w:pPr>
              <w:spacing w:before="0" w:after="0"/>
              <w:rPr>
                <w:rStyle w:val="TableText"/>
              </w:rPr>
            </w:pPr>
            <w:r w:rsidRPr="00ED2C8B">
              <w:rPr>
                <w:rStyle w:val="TableText"/>
              </w:rPr>
              <w:t>2.0</w:t>
            </w:r>
          </w:p>
        </w:tc>
        <w:tc>
          <w:tcPr>
            <w:tcW w:w="918" w:type="pct"/>
          </w:tcPr>
          <w:p w:rsidR="001B36E7" w:rsidRPr="00ED2C8B" w:rsidRDefault="00B62593" w:rsidP="003E35F2">
            <w:pPr>
              <w:spacing w:before="0" w:after="0"/>
              <w:rPr>
                <w:rStyle w:val="TableText"/>
              </w:rPr>
            </w:pPr>
            <w:r>
              <w:rPr>
                <w:rStyle w:val="TableText"/>
              </w:rPr>
              <w:t>03 July 2014</w:t>
            </w:r>
          </w:p>
        </w:tc>
        <w:tc>
          <w:tcPr>
            <w:tcW w:w="1091" w:type="pct"/>
          </w:tcPr>
          <w:p w:rsidR="001B36E7" w:rsidRPr="00ED2C8B" w:rsidRDefault="001B36E7" w:rsidP="007C6BE1">
            <w:pPr>
              <w:spacing w:before="0" w:after="0"/>
              <w:rPr>
                <w:rStyle w:val="TableText"/>
              </w:rPr>
            </w:pPr>
            <w:r w:rsidRPr="00ED2C8B">
              <w:rPr>
                <w:rStyle w:val="TableText"/>
              </w:rPr>
              <w:t>Modifications Committee Secretariat</w:t>
            </w:r>
          </w:p>
        </w:tc>
        <w:tc>
          <w:tcPr>
            <w:tcW w:w="2399" w:type="pct"/>
          </w:tcPr>
          <w:p w:rsidR="001B36E7" w:rsidRPr="00ED2C8B" w:rsidRDefault="001B36E7" w:rsidP="00210A5B">
            <w:pPr>
              <w:spacing w:before="0" w:after="0"/>
              <w:rPr>
                <w:rStyle w:val="TableText"/>
              </w:rPr>
            </w:pPr>
            <w:r w:rsidRPr="00ED2C8B">
              <w:rPr>
                <w:rStyle w:val="TableText"/>
              </w:rPr>
              <w:t>Review of content by Modifications Committee complete, published track changed version on SEMO website and notified Market Participants.</w:t>
            </w:r>
          </w:p>
        </w:tc>
      </w:tr>
      <w:tr w:rsidR="00994589" w:rsidRPr="00ED2C8B" w:rsidTr="00DC233C">
        <w:trPr>
          <w:trHeight w:val="300"/>
        </w:trPr>
        <w:tc>
          <w:tcPr>
            <w:tcW w:w="592" w:type="pct"/>
          </w:tcPr>
          <w:p w:rsidR="00994589" w:rsidRPr="00ED2C8B" w:rsidRDefault="00994589" w:rsidP="007C6BE1">
            <w:pPr>
              <w:spacing w:before="0" w:after="0"/>
              <w:rPr>
                <w:rStyle w:val="TableText"/>
              </w:rPr>
            </w:pPr>
            <w:r>
              <w:rPr>
                <w:rStyle w:val="TableText"/>
              </w:rPr>
              <w:t>3.0</w:t>
            </w:r>
          </w:p>
        </w:tc>
        <w:tc>
          <w:tcPr>
            <w:tcW w:w="918" w:type="pct"/>
          </w:tcPr>
          <w:p w:rsidR="00994589" w:rsidRDefault="00994589" w:rsidP="003E35F2">
            <w:pPr>
              <w:spacing w:before="0" w:after="0"/>
              <w:rPr>
                <w:rStyle w:val="TableText"/>
              </w:rPr>
            </w:pPr>
            <w:r>
              <w:rPr>
                <w:rStyle w:val="TableText"/>
              </w:rPr>
              <w:t>15 August 2014</w:t>
            </w:r>
          </w:p>
        </w:tc>
        <w:tc>
          <w:tcPr>
            <w:tcW w:w="1091" w:type="pct"/>
          </w:tcPr>
          <w:p w:rsidR="00994589" w:rsidRPr="00ED2C8B" w:rsidRDefault="00994589" w:rsidP="002901A1">
            <w:pPr>
              <w:spacing w:before="0" w:after="0"/>
              <w:rPr>
                <w:rStyle w:val="TableText"/>
              </w:rPr>
            </w:pPr>
            <w:r w:rsidRPr="00ED2C8B">
              <w:rPr>
                <w:rStyle w:val="TableText"/>
              </w:rPr>
              <w:t>Modifications Committee Secretariat</w:t>
            </w:r>
          </w:p>
        </w:tc>
        <w:tc>
          <w:tcPr>
            <w:tcW w:w="2399" w:type="pct"/>
          </w:tcPr>
          <w:p w:rsidR="00994589" w:rsidRPr="00ED2C8B" w:rsidRDefault="00994589" w:rsidP="00994589">
            <w:pPr>
              <w:spacing w:before="0" w:after="0"/>
              <w:rPr>
                <w:rStyle w:val="TableText"/>
              </w:rPr>
            </w:pPr>
            <w:r>
              <w:rPr>
                <w:rStyle w:val="TableText"/>
              </w:rPr>
              <w:t>Approved at Meeting 56</w:t>
            </w:r>
          </w:p>
        </w:tc>
      </w:tr>
    </w:tbl>
    <w:p w:rsidR="001B36E7" w:rsidRPr="00294EE3" w:rsidRDefault="001B36E7" w:rsidP="007C6BE1">
      <w:pPr>
        <w:rPr>
          <w:highlight w:val="yellow"/>
        </w:rPr>
      </w:pPr>
    </w:p>
    <w:p w:rsidR="001B36E7" w:rsidRPr="00ED2C8B" w:rsidRDefault="001B36E7" w:rsidP="007C6BE1">
      <w:pPr>
        <w:pStyle w:val="UntitledHeading"/>
      </w:pPr>
      <w:r w:rsidRPr="00ED2C8B">
        <w:t>Distribution List</w:t>
      </w:r>
    </w:p>
    <w:p w:rsidR="001B36E7" w:rsidRPr="00ED2C8B"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ED2C8B" w:rsidTr="00885ACF">
        <w:tc>
          <w:tcPr>
            <w:tcW w:w="1583" w:type="pct"/>
            <w:shd w:val="clear" w:color="auto" w:fill="548DD4"/>
          </w:tcPr>
          <w:p w:rsidR="001B36E7" w:rsidRPr="00ED2C8B" w:rsidRDefault="001B36E7" w:rsidP="0059642B">
            <w:pPr>
              <w:spacing w:before="0" w:after="0"/>
              <w:jc w:val="center"/>
              <w:rPr>
                <w:rStyle w:val="TableText"/>
                <w:b/>
                <w:bCs/>
                <w:color w:val="FFFFFF"/>
                <w:szCs w:val="18"/>
              </w:rPr>
            </w:pPr>
            <w:r w:rsidRPr="00ED2C8B">
              <w:rPr>
                <w:rStyle w:val="TableText"/>
                <w:b/>
                <w:bCs/>
                <w:color w:val="FFFFFF"/>
                <w:szCs w:val="18"/>
              </w:rPr>
              <w:t>Name</w:t>
            </w:r>
          </w:p>
        </w:tc>
        <w:tc>
          <w:tcPr>
            <w:tcW w:w="3417" w:type="pct"/>
            <w:shd w:val="clear" w:color="auto" w:fill="548DD4"/>
          </w:tcPr>
          <w:p w:rsidR="001B36E7" w:rsidRPr="00ED2C8B" w:rsidRDefault="001B36E7" w:rsidP="0059642B">
            <w:pPr>
              <w:spacing w:before="0" w:after="0"/>
              <w:jc w:val="center"/>
              <w:rPr>
                <w:rStyle w:val="TableText"/>
                <w:b/>
                <w:bCs/>
                <w:color w:val="FFFFFF"/>
                <w:szCs w:val="18"/>
              </w:rPr>
            </w:pPr>
            <w:r w:rsidRPr="00ED2C8B">
              <w:rPr>
                <w:rStyle w:val="TableText"/>
                <w:b/>
                <w:bCs/>
                <w:color w:val="FFFFFF"/>
                <w:szCs w:val="18"/>
              </w:rPr>
              <w:t>Organisation</w:t>
            </w:r>
          </w:p>
        </w:tc>
      </w:tr>
      <w:tr w:rsidR="001B36E7" w:rsidRPr="00ED2C8B" w:rsidTr="00885ACF">
        <w:tc>
          <w:tcPr>
            <w:tcW w:w="1583" w:type="pct"/>
          </w:tcPr>
          <w:p w:rsidR="001B36E7" w:rsidRPr="00ED2C8B" w:rsidRDefault="001B36E7" w:rsidP="007C6BE1">
            <w:pPr>
              <w:spacing w:before="0" w:after="0"/>
              <w:rPr>
                <w:rStyle w:val="TableText"/>
                <w:szCs w:val="18"/>
              </w:rPr>
            </w:pPr>
            <w:r w:rsidRPr="00ED2C8B">
              <w:rPr>
                <w:rStyle w:val="TableText"/>
                <w:szCs w:val="18"/>
              </w:rPr>
              <w:t>Modifications Committee Members</w:t>
            </w:r>
          </w:p>
        </w:tc>
        <w:tc>
          <w:tcPr>
            <w:tcW w:w="3417" w:type="pct"/>
          </w:tcPr>
          <w:p w:rsidR="001B36E7" w:rsidRPr="00ED2C8B" w:rsidRDefault="001B36E7" w:rsidP="007C6BE1">
            <w:pPr>
              <w:spacing w:before="0" w:after="0"/>
              <w:rPr>
                <w:rStyle w:val="TableText"/>
                <w:szCs w:val="18"/>
              </w:rPr>
            </w:pPr>
            <w:r w:rsidRPr="00ED2C8B">
              <w:rPr>
                <w:rStyle w:val="TableText"/>
                <w:szCs w:val="18"/>
              </w:rPr>
              <w:t>SEM Modifications Committee</w:t>
            </w:r>
          </w:p>
        </w:tc>
      </w:tr>
      <w:tr w:rsidR="001B36E7" w:rsidRPr="00ED2C8B" w:rsidTr="00885ACF">
        <w:tc>
          <w:tcPr>
            <w:tcW w:w="1583" w:type="pct"/>
          </w:tcPr>
          <w:p w:rsidR="001B36E7" w:rsidRPr="00ED2C8B" w:rsidRDefault="001B36E7" w:rsidP="007C6BE1">
            <w:pPr>
              <w:spacing w:before="0" w:after="0"/>
              <w:rPr>
                <w:rStyle w:val="TableText"/>
                <w:szCs w:val="18"/>
              </w:rPr>
            </w:pPr>
            <w:r w:rsidRPr="00ED2C8B">
              <w:rPr>
                <w:rStyle w:val="TableText"/>
                <w:szCs w:val="18"/>
              </w:rPr>
              <w:t>Modification Committee Observers</w:t>
            </w:r>
          </w:p>
        </w:tc>
        <w:tc>
          <w:tcPr>
            <w:tcW w:w="3417" w:type="pct"/>
          </w:tcPr>
          <w:p w:rsidR="001B36E7" w:rsidRPr="00ED2C8B" w:rsidRDefault="001B36E7" w:rsidP="007C6BE1">
            <w:pPr>
              <w:spacing w:before="0" w:after="0"/>
              <w:rPr>
                <w:rStyle w:val="TableText"/>
                <w:szCs w:val="18"/>
              </w:rPr>
            </w:pPr>
            <w:r w:rsidRPr="00ED2C8B">
              <w:rPr>
                <w:rStyle w:val="TableText"/>
                <w:szCs w:val="18"/>
              </w:rPr>
              <w:t>Attendees other than Modifications Panel in attendance at Meeting</w:t>
            </w:r>
          </w:p>
        </w:tc>
      </w:tr>
      <w:tr w:rsidR="001B36E7" w:rsidRPr="00ED2C8B" w:rsidTr="00104CFF">
        <w:trPr>
          <w:trHeight w:val="70"/>
        </w:trPr>
        <w:tc>
          <w:tcPr>
            <w:tcW w:w="1583" w:type="pct"/>
          </w:tcPr>
          <w:p w:rsidR="001B36E7" w:rsidRPr="00ED2C8B" w:rsidRDefault="001B36E7" w:rsidP="007C6BE1">
            <w:pPr>
              <w:spacing w:before="0" w:after="0"/>
              <w:rPr>
                <w:rStyle w:val="TableText"/>
                <w:szCs w:val="18"/>
              </w:rPr>
            </w:pPr>
            <w:r w:rsidRPr="00ED2C8B">
              <w:rPr>
                <w:rStyle w:val="TableText"/>
                <w:szCs w:val="18"/>
              </w:rPr>
              <w:t>Interested Parties</w:t>
            </w:r>
          </w:p>
        </w:tc>
        <w:tc>
          <w:tcPr>
            <w:tcW w:w="3417" w:type="pct"/>
          </w:tcPr>
          <w:p w:rsidR="001B36E7" w:rsidRPr="00ED2C8B" w:rsidRDefault="001B36E7" w:rsidP="007C6BE1">
            <w:pPr>
              <w:spacing w:before="0" w:after="0"/>
              <w:rPr>
                <w:rStyle w:val="TableText"/>
                <w:szCs w:val="18"/>
              </w:rPr>
            </w:pPr>
            <w:r w:rsidRPr="00ED2C8B">
              <w:rPr>
                <w:rStyle w:val="TableText"/>
                <w:szCs w:val="18"/>
              </w:rPr>
              <w:t>Modifications &amp; Market Rules registered contacts</w:t>
            </w:r>
          </w:p>
        </w:tc>
      </w:tr>
    </w:tbl>
    <w:p w:rsidR="001B36E7" w:rsidRPr="00ED2C8B" w:rsidRDefault="001B36E7" w:rsidP="007C6BE1"/>
    <w:p w:rsidR="001B36E7" w:rsidRPr="00ED2C8B" w:rsidRDefault="001B36E7" w:rsidP="007C6BE1">
      <w:pPr>
        <w:pStyle w:val="UntitledHeading"/>
      </w:pPr>
      <w:r w:rsidRPr="00ED2C8B">
        <w:t>Reference Documents</w:t>
      </w:r>
    </w:p>
    <w:p w:rsidR="001B36E7" w:rsidRPr="00294EE3" w:rsidRDefault="001B36E7"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1B36E7" w:rsidRPr="00294EE3" w:rsidTr="00AB6BEF">
        <w:tc>
          <w:tcPr>
            <w:tcW w:w="5000" w:type="pct"/>
            <w:shd w:val="clear" w:color="auto" w:fill="548DD4"/>
          </w:tcPr>
          <w:p w:rsidR="001B36E7" w:rsidRPr="005F000F" w:rsidRDefault="001B36E7" w:rsidP="0059642B">
            <w:pPr>
              <w:spacing w:before="0" w:after="0"/>
              <w:jc w:val="center"/>
              <w:rPr>
                <w:rStyle w:val="TableText"/>
                <w:b/>
                <w:bCs/>
                <w:color w:val="FFFFFF"/>
                <w:szCs w:val="18"/>
              </w:rPr>
            </w:pPr>
            <w:r w:rsidRPr="005F000F">
              <w:rPr>
                <w:rStyle w:val="TableText"/>
                <w:b/>
                <w:bCs/>
                <w:color w:val="FFFFFF"/>
                <w:szCs w:val="18"/>
              </w:rPr>
              <w:t>Document Name</w:t>
            </w:r>
          </w:p>
        </w:tc>
      </w:tr>
      <w:tr w:rsidR="001B36E7" w:rsidRPr="00294EE3" w:rsidTr="00E6366B">
        <w:tc>
          <w:tcPr>
            <w:tcW w:w="5000" w:type="pct"/>
          </w:tcPr>
          <w:p w:rsidR="001B36E7" w:rsidRPr="005F000F" w:rsidRDefault="007125B3" w:rsidP="005578EC">
            <w:pPr>
              <w:spacing w:before="0" w:after="0"/>
              <w:rPr>
                <w:rStyle w:val="TableText"/>
                <w:sz w:val="20"/>
              </w:rPr>
            </w:pPr>
            <w:hyperlink r:id="rId12" w:history="1">
              <w:r w:rsidR="001B36E7" w:rsidRPr="005F000F">
                <w:rPr>
                  <w:rStyle w:val="Hyperlink"/>
                </w:rPr>
                <w:t>Trading and Settlement Code</w:t>
              </w:r>
            </w:hyperlink>
            <w:r w:rsidR="001B36E7" w:rsidRPr="005F000F">
              <w:rPr>
                <w:rStyle w:val="TableText"/>
                <w:sz w:val="20"/>
              </w:rPr>
              <w:t xml:space="preserve"> a</w:t>
            </w:r>
            <w:r w:rsidR="00AF5A6A">
              <w:rPr>
                <w:rStyle w:val="TableText"/>
                <w:sz w:val="20"/>
              </w:rPr>
              <w:t>nd Agreed Procedures: Version 15</w:t>
            </w:r>
            <w:r w:rsidR="001B36E7" w:rsidRPr="005F000F">
              <w:rPr>
                <w:rStyle w:val="TableText"/>
                <w:sz w:val="20"/>
              </w:rPr>
              <w:t>.0</w:t>
            </w:r>
          </w:p>
        </w:tc>
      </w:tr>
      <w:tr w:rsidR="001B36E7" w:rsidRPr="00294EE3" w:rsidTr="00E6366B">
        <w:tc>
          <w:tcPr>
            <w:tcW w:w="5000" w:type="pct"/>
          </w:tcPr>
          <w:p w:rsidR="001B36E7" w:rsidRPr="005F000F" w:rsidRDefault="007125B3" w:rsidP="00603D43">
            <w:pPr>
              <w:spacing w:before="0" w:after="0"/>
            </w:pPr>
            <w:hyperlink r:id="rId13" w:history="1">
              <w:r w:rsidR="001B36E7" w:rsidRPr="005F000F">
                <w:rPr>
                  <w:rStyle w:val="Hyperlink"/>
                </w:rPr>
                <w:t>Mod_11_12 Proposal to extend the definition of Special Units to include Compressed Air Energy Storage</w:t>
              </w:r>
            </w:hyperlink>
            <w:r w:rsidR="001B36E7" w:rsidRPr="005F000F">
              <w:t xml:space="preserve"> </w:t>
            </w:r>
          </w:p>
        </w:tc>
      </w:tr>
      <w:tr w:rsidR="001B36E7" w:rsidRPr="00294EE3" w:rsidTr="00322609">
        <w:tc>
          <w:tcPr>
            <w:tcW w:w="5000" w:type="pct"/>
          </w:tcPr>
          <w:p w:rsidR="001B36E7" w:rsidRPr="005F000F" w:rsidRDefault="007125B3" w:rsidP="003E35F2">
            <w:pPr>
              <w:pStyle w:val="ListParagraph"/>
              <w:spacing w:before="0" w:after="0" w:line="240" w:lineRule="auto"/>
              <w:ind w:left="0"/>
              <w:contextualSpacing w:val="0"/>
            </w:pPr>
            <w:hyperlink r:id="rId14" w:history="1">
              <w:r w:rsidR="001B36E7" w:rsidRPr="005F000F">
                <w:rPr>
                  <w:rStyle w:val="Hyperlink"/>
                </w:rPr>
                <w:t>Mod_</w:t>
              </w:r>
              <w:r w:rsidR="00912B9E" w:rsidRPr="005F000F">
                <w:rPr>
                  <w:rStyle w:val="Hyperlink"/>
                </w:rPr>
                <w:t>02_13 Registration of Charges_</w:t>
              </w:r>
              <w:r w:rsidR="00DC736D" w:rsidRPr="005F000F">
                <w:rPr>
                  <w:rStyle w:val="Hyperlink"/>
                </w:rPr>
                <w:t>v2</w:t>
              </w:r>
            </w:hyperlink>
          </w:p>
        </w:tc>
      </w:tr>
      <w:tr w:rsidR="005F06CB" w:rsidRPr="00294EE3" w:rsidTr="00322609">
        <w:tc>
          <w:tcPr>
            <w:tcW w:w="5000" w:type="pct"/>
          </w:tcPr>
          <w:p w:rsidR="005F06CB" w:rsidRPr="005F000F" w:rsidRDefault="007125B3" w:rsidP="003E35F2">
            <w:pPr>
              <w:pStyle w:val="ListParagraph"/>
              <w:spacing w:before="0" w:after="0" w:line="240" w:lineRule="auto"/>
              <w:ind w:left="0"/>
              <w:contextualSpacing w:val="0"/>
            </w:pPr>
            <w:hyperlink r:id="rId15" w:history="1">
              <w:r w:rsidR="005F06CB" w:rsidRPr="005F000F">
                <w:rPr>
                  <w:rStyle w:val="Hyperlink"/>
                </w:rPr>
                <w:t xml:space="preserve">Mod_12_13 </w:t>
              </w:r>
              <w:r w:rsidR="00182413" w:rsidRPr="005F000F">
                <w:rPr>
                  <w:rStyle w:val="Hyperlink"/>
                </w:rPr>
                <w:t>Amendment to Special Units Pumped Storage definition to include Energy Storage</w:t>
              </w:r>
            </w:hyperlink>
          </w:p>
        </w:tc>
      </w:tr>
      <w:tr w:rsidR="001B36E7" w:rsidRPr="00294EE3" w:rsidTr="00322609">
        <w:tc>
          <w:tcPr>
            <w:tcW w:w="5000" w:type="pct"/>
          </w:tcPr>
          <w:p w:rsidR="001B36E7" w:rsidRPr="005F000F" w:rsidRDefault="007125B3" w:rsidP="003E35F2">
            <w:pPr>
              <w:spacing w:before="0" w:after="0"/>
              <w:rPr>
                <w:rStyle w:val="TableText"/>
                <w:sz w:val="20"/>
              </w:rPr>
            </w:pPr>
            <w:hyperlink r:id="rId16" w:history="1">
              <w:r w:rsidR="001B36E7" w:rsidRPr="005F000F">
                <w:rPr>
                  <w:rStyle w:val="Hyperlink"/>
                </w:rPr>
                <w:t>Mod_04_14 Change to uplift Paramaters Determination Timeline</w:t>
              </w:r>
              <w:r w:rsidR="006E6664" w:rsidRPr="005F000F">
                <w:rPr>
                  <w:rStyle w:val="Hyperlink"/>
                  <w:sz w:val="18"/>
                </w:rPr>
                <w:t>_v2</w:t>
              </w:r>
            </w:hyperlink>
          </w:p>
        </w:tc>
      </w:tr>
      <w:tr w:rsidR="00B03353" w:rsidRPr="00294EE3" w:rsidTr="00322609">
        <w:tc>
          <w:tcPr>
            <w:tcW w:w="5000" w:type="pct"/>
          </w:tcPr>
          <w:p w:rsidR="00B03353" w:rsidRPr="005F000F" w:rsidRDefault="007125B3" w:rsidP="003E35F2">
            <w:pPr>
              <w:spacing w:before="0" w:after="0"/>
            </w:pPr>
            <w:hyperlink r:id="rId17" w:history="1">
              <w:r w:rsidR="00912B9E" w:rsidRPr="005F000F">
                <w:rPr>
                  <w:rStyle w:val="Hyperlink"/>
                </w:rPr>
                <w:t>Mod_07_14 Change to Final Registration Meeting Requirements to allow for email</w:t>
              </w:r>
            </w:hyperlink>
          </w:p>
        </w:tc>
      </w:tr>
      <w:tr w:rsidR="001B36E7" w:rsidRPr="00294EE3" w:rsidTr="0061065F">
        <w:trPr>
          <w:trHeight w:val="70"/>
        </w:trPr>
        <w:tc>
          <w:tcPr>
            <w:tcW w:w="5000" w:type="pct"/>
          </w:tcPr>
          <w:p w:rsidR="001B36E7" w:rsidRPr="005F000F" w:rsidRDefault="007125B3" w:rsidP="00315A7C">
            <w:pPr>
              <w:pStyle w:val="ListParagraph"/>
              <w:spacing w:before="0" w:after="0" w:line="240" w:lineRule="auto"/>
              <w:ind w:left="0"/>
              <w:contextualSpacing w:val="0"/>
            </w:pPr>
            <w:hyperlink r:id="rId18" w:history="1">
              <w:r w:rsidR="001B36E7" w:rsidRPr="005F000F">
                <w:rPr>
                  <w:rStyle w:val="Hyperlink"/>
                </w:rPr>
                <w:t>CMS Slides</w:t>
              </w:r>
            </w:hyperlink>
          </w:p>
        </w:tc>
      </w:tr>
    </w:tbl>
    <w:p w:rsidR="001B36E7" w:rsidRPr="00EA7BD0" w:rsidRDefault="001B36E7" w:rsidP="004706A4">
      <w:pPr>
        <w:pStyle w:val="UntitledHeading"/>
      </w:pPr>
      <w:r w:rsidRPr="00EA7BD0">
        <w:rPr>
          <w:b w:val="0"/>
        </w:rPr>
        <w:br w:type="page"/>
      </w:r>
      <w:r w:rsidRPr="00EA7BD0">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1B36E7" w:rsidRPr="00EA7BD0" w:rsidTr="00111AD8">
        <w:trPr>
          <w:trHeight w:val="132"/>
        </w:trPr>
        <w:tc>
          <w:tcPr>
            <w:tcW w:w="2700" w:type="dxa"/>
            <w:noWrap/>
            <w:vAlign w:val="bottom"/>
          </w:tcPr>
          <w:p w:rsidR="001B36E7" w:rsidRPr="00EA7BD0" w:rsidRDefault="001B36E7" w:rsidP="00936E14">
            <w:pPr>
              <w:rPr>
                <w:rFonts w:cs="Arial"/>
                <w:bCs/>
                <w:color w:val="000000"/>
                <w:lang w:eastAsia="en-GB"/>
              </w:rPr>
            </w:pPr>
            <w:r w:rsidRPr="00EA7BD0">
              <w:rPr>
                <w:rFonts w:cs="Arial"/>
                <w:bCs/>
                <w:color w:val="000000"/>
                <w:lang w:eastAsia="en-GB"/>
              </w:rPr>
              <w:t>Name</w:t>
            </w:r>
          </w:p>
        </w:tc>
        <w:tc>
          <w:tcPr>
            <w:tcW w:w="2251" w:type="dxa"/>
            <w:noWrap/>
            <w:vAlign w:val="bottom"/>
          </w:tcPr>
          <w:p w:rsidR="001B36E7" w:rsidRPr="00EA7BD0" w:rsidRDefault="001B36E7" w:rsidP="00936E14">
            <w:pPr>
              <w:rPr>
                <w:rFonts w:cs="Arial"/>
                <w:bCs/>
                <w:color w:val="000000"/>
                <w:lang w:eastAsia="en-GB"/>
              </w:rPr>
            </w:pPr>
            <w:r w:rsidRPr="00EA7BD0">
              <w:rPr>
                <w:rFonts w:cs="Arial"/>
                <w:bCs/>
                <w:color w:val="000000"/>
                <w:lang w:eastAsia="en-GB"/>
              </w:rPr>
              <w:t>Company</w:t>
            </w:r>
          </w:p>
        </w:tc>
        <w:tc>
          <w:tcPr>
            <w:tcW w:w="2126" w:type="dxa"/>
            <w:noWrap/>
            <w:vAlign w:val="bottom"/>
          </w:tcPr>
          <w:p w:rsidR="001B36E7" w:rsidRPr="00EA7BD0" w:rsidRDefault="001B36E7" w:rsidP="00936E14">
            <w:pPr>
              <w:rPr>
                <w:rFonts w:cs="Arial"/>
                <w:bCs/>
                <w:color w:val="000000"/>
                <w:lang w:eastAsia="en-GB"/>
              </w:rPr>
            </w:pPr>
            <w:r w:rsidRPr="00EA7BD0">
              <w:rPr>
                <w:rFonts w:cs="Arial"/>
                <w:bCs/>
                <w:color w:val="000000"/>
                <w:lang w:eastAsia="en-GB"/>
              </w:rPr>
              <w:t>Position</w:t>
            </w:r>
          </w:p>
        </w:tc>
      </w:tr>
      <w:tr w:rsidR="001B36E7" w:rsidRPr="00EA7BD0" w:rsidTr="00936E14">
        <w:trPr>
          <w:trHeight w:val="132"/>
        </w:trPr>
        <w:tc>
          <w:tcPr>
            <w:tcW w:w="7077" w:type="dxa"/>
            <w:gridSpan w:val="3"/>
            <w:noWrap/>
            <w:vAlign w:val="bottom"/>
          </w:tcPr>
          <w:p w:rsidR="001B36E7" w:rsidRPr="00EA7BD0" w:rsidRDefault="001B36E7" w:rsidP="00936E14">
            <w:pPr>
              <w:rPr>
                <w:rFonts w:cs="Arial"/>
                <w:b/>
                <w:bCs/>
                <w:color w:val="000000"/>
                <w:lang w:eastAsia="en-GB"/>
              </w:rPr>
            </w:pPr>
            <w:r w:rsidRPr="00EA7BD0">
              <w:rPr>
                <w:rFonts w:cs="Arial"/>
                <w:b/>
                <w:bCs/>
                <w:color w:val="000080"/>
              </w:rPr>
              <w:t>Modifications Committee</w:t>
            </w:r>
          </w:p>
        </w:tc>
      </w:tr>
      <w:tr w:rsidR="00ED2C8B" w:rsidRPr="00EA7BD0" w:rsidTr="00111AD8">
        <w:trPr>
          <w:trHeight w:val="106"/>
        </w:trPr>
        <w:tc>
          <w:tcPr>
            <w:tcW w:w="2700" w:type="dxa"/>
            <w:noWrap/>
            <w:vAlign w:val="bottom"/>
          </w:tcPr>
          <w:p w:rsidR="00ED2C8B" w:rsidRPr="00EA7BD0" w:rsidRDefault="00ED2C8B" w:rsidP="00936E14">
            <w:pPr>
              <w:rPr>
                <w:rFonts w:cs="Arial"/>
              </w:rPr>
            </w:pPr>
            <w:r w:rsidRPr="00EA7BD0">
              <w:rPr>
                <w:rFonts w:cs="Arial"/>
              </w:rPr>
              <w:t>Adelle Watson</w:t>
            </w:r>
          </w:p>
        </w:tc>
        <w:tc>
          <w:tcPr>
            <w:tcW w:w="2251" w:type="dxa"/>
            <w:noWrap/>
            <w:vAlign w:val="bottom"/>
          </w:tcPr>
          <w:p w:rsidR="00ED2C8B" w:rsidRPr="00EA7BD0" w:rsidRDefault="00ED2C8B" w:rsidP="00936E14">
            <w:pPr>
              <w:rPr>
                <w:rFonts w:cs="Arial"/>
              </w:rPr>
            </w:pPr>
            <w:r w:rsidRPr="00EA7BD0">
              <w:rPr>
                <w:rFonts w:cs="Arial"/>
              </w:rPr>
              <w:t>NIE T&amp;D</w:t>
            </w:r>
          </w:p>
        </w:tc>
        <w:tc>
          <w:tcPr>
            <w:tcW w:w="2126" w:type="dxa"/>
            <w:noWrap/>
            <w:vAlign w:val="bottom"/>
          </w:tcPr>
          <w:p w:rsidR="00ED2C8B" w:rsidRPr="00EA7BD0" w:rsidRDefault="00ED2C8B" w:rsidP="00936E14">
            <w:pPr>
              <w:rPr>
                <w:rFonts w:cs="Arial"/>
              </w:rPr>
            </w:pPr>
            <w:r w:rsidRPr="00EA7BD0">
              <w:rPr>
                <w:rFonts w:cs="Arial"/>
              </w:rPr>
              <w:t>MDP Member</w:t>
            </w:r>
          </w:p>
        </w:tc>
      </w:tr>
      <w:tr w:rsidR="001B36E7" w:rsidRPr="00EA7BD0" w:rsidTr="00111AD8">
        <w:trPr>
          <w:trHeight w:val="106"/>
        </w:trPr>
        <w:tc>
          <w:tcPr>
            <w:tcW w:w="2700" w:type="dxa"/>
            <w:noWrap/>
            <w:vAlign w:val="bottom"/>
          </w:tcPr>
          <w:p w:rsidR="001B36E7" w:rsidRPr="00EA7BD0" w:rsidRDefault="001B36E7" w:rsidP="00936E14">
            <w:pPr>
              <w:rPr>
                <w:rFonts w:cs="Arial"/>
              </w:rPr>
            </w:pPr>
            <w:r w:rsidRPr="00EA7BD0">
              <w:rPr>
                <w:rFonts w:cs="Arial"/>
              </w:rPr>
              <w:t>Aine Dorran</w:t>
            </w:r>
          </w:p>
        </w:tc>
        <w:tc>
          <w:tcPr>
            <w:tcW w:w="2251" w:type="dxa"/>
            <w:noWrap/>
            <w:vAlign w:val="bottom"/>
          </w:tcPr>
          <w:p w:rsidR="001B36E7" w:rsidRPr="00EA7BD0" w:rsidRDefault="001B36E7" w:rsidP="00936E14">
            <w:pPr>
              <w:rPr>
                <w:rFonts w:cs="Arial"/>
              </w:rPr>
            </w:pPr>
            <w:r w:rsidRPr="00EA7BD0">
              <w:rPr>
                <w:rFonts w:cs="Arial"/>
              </w:rPr>
              <w:t>ESB</w:t>
            </w:r>
          </w:p>
        </w:tc>
        <w:tc>
          <w:tcPr>
            <w:tcW w:w="2126" w:type="dxa"/>
            <w:noWrap/>
            <w:vAlign w:val="bottom"/>
          </w:tcPr>
          <w:p w:rsidR="001B36E7" w:rsidRPr="00EA7BD0" w:rsidRDefault="001B36E7" w:rsidP="00936E14">
            <w:pPr>
              <w:rPr>
                <w:rFonts w:cs="Arial"/>
              </w:rPr>
            </w:pPr>
            <w:r w:rsidRPr="00EA7BD0">
              <w:rPr>
                <w:rFonts w:cs="Arial"/>
              </w:rPr>
              <w:t>Generator Alternate</w:t>
            </w:r>
          </w:p>
        </w:tc>
      </w:tr>
      <w:tr w:rsidR="001B36E7" w:rsidRPr="00EA7BD0" w:rsidTr="00111AD8">
        <w:trPr>
          <w:trHeight w:val="106"/>
        </w:trPr>
        <w:tc>
          <w:tcPr>
            <w:tcW w:w="2700" w:type="dxa"/>
            <w:noWrap/>
            <w:vAlign w:val="bottom"/>
          </w:tcPr>
          <w:p w:rsidR="001B36E7" w:rsidRPr="00EA7BD0" w:rsidRDefault="001B36E7" w:rsidP="00936E14">
            <w:pPr>
              <w:rPr>
                <w:rFonts w:cs="Arial"/>
              </w:rPr>
            </w:pPr>
            <w:r w:rsidRPr="00EA7BD0">
              <w:rPr>
                <w:rFonts w:cs="Arial"/>
              </w:rPr>
              <w:t xml:space="preserve">Brian Mongan </w:t>
            </w:r>
          </w:p>
        </w:tc>
        <w:tc>
          <w:tcPr>
            <w:tcW w:w="2251" w:type="dxa"/>
            <w:noWrap/>
            <w:vAlign w:val="bottom"/>
          </w:tcPr>
          <w:p w:rsidR="001B36E7" w:rsidRPr="00EA7BD0" w:rsidRDefault="001B36E7" w:rsidP="00936E14">
            <w:pPr>
              <w:rPr>
                <w:rFonts w:cs="Arial"/>
              </w:rPr>
            </w:pPr>
            <w:r w:rsidRPr="00EA7BD0">
              <w:rPr>
                <w:rFonts w:cs="Arial"/>
              </w:rPr>
              <w:t>AES</w:t>
            </w:r>
          </w:p>
        </w:tc>
        <w:tc>
          <w:tcPr>
            <w:tcW w:w="2126" w:type="dxa"/>
            <w:noWrap/>
            <w:vAlign w:val="bottom"/>
          </w:tcPr>
          <w:p w:rsidR="001B36E7" w:rsidRPr="00EA7BD0" w:rsidRDefault="001B36E7" w:rsidP="00936E14">
            <w:pPr>
              <w:rPr>
                <w:rFonts w:cs="Arial"/>
              </w:rPr>
            </w:pPr>
            <w:r w:rsidRPr="00EA7BD0">
              <w:rPr>
                <w:rFonts w:cs="Arial"/>
              </w:rPr>
              <w:t xml:space="preserve">Generator Alternate </w:t>
            </w:r>
          </w:p>
        </w:tc>
      </w:tr>
      <w:tr w:rsidR="001B36E7" w:rsidRPr="00EA7BD0" w:rsidTr="00111AD8">
        <w:trPr>
          <w:trHeight w:val="106"/>
        </w:trPr>
        <w:tc>
          <w:tcPr>
            <w:tcW w:w="2700" w:type="dxa"/>
            <w:noWrap/>
            <w:vAlign w:val="bottom"/>
          </w:tcPr>
          <w:p w:rsidR="001B36E7" w:rsidRPr="00EA7BD0" w:rsidRDefault="00ED2C8B" w:rsidP="00936E14">
            <w:pPr>
              <w:rPr>
                <w:rFonts w:cs="Arial"/>
              </w:rPr>
            </w:pPr>
            <w:r w:rsidRPr="00EA7BD0">
              <w:rPr>
                <w:rFonts w:cs="Arial"/>
              </w:rPr>
              <w:t>Connor Powell</w:t>
            </w:r>
          </w:p>
        </w:tc>
        <w:tc>
          <w:tcPr>
            <w:tcW w:w="2251" w:type="dxa"/>
            <w:noWrap/>
            <w:vAlign w:val="bottom"/>
          </w:tcPr>
          <w:p w:rsidR="001B36E7" w:rsidRPr="00EA7BD0" w:rsidRDefault="00ED2C8B" w:rsidP="00936E14">
            <w:pPr>
              <w:rPr>
                <w:rFonts w:cs="Arial"/>
              </w:rPr>
            </w:pPr>
            <w:r w:rsidRPr="00EA7BD0">
              <w:rPr>
                <w:rFonts w:cs="Arial"/>
              </w:rPr>
              <w:t>Airtricity</w:t>
            </w:r>
          </w:p>
        </w:tc>
        <w:tc>
          <w:tcPr>
            <w:tcW w:w="2126" w:type="dxa"/>
            <w:noWrap/>
            <w:vAlign w:val="bottom"/>
          </w:tcPr>
          <w:p w:rsidR="001B36E7" w:rsidRPr="00EA7BD0" w:rsidRDefault="00ED2C8B" w:rsidP="00936E14">
            <w:pPr>
              <w:rPr>
                <w:rFonts w:cs="Arial"/>
              </w:rPr>
            </w:pPr>
            <w:r w:rsidRPr="00EA7BD0">
              <w:rPr>
                <w:rFonts w:cs="Arial"/>
              </w:rPr>
              <w:t xml:space="preserve">Supplier Member </w:t>
            </w:r>
          </w:p>
        </w:tc>
      </w:tr>
      <w:tr w:rsidR="001B36E7" w:rsidRPr="00EA7BD0" w:rsidTr="00111AD8">
        <w:trPr>
          <w:trHeight w:val="106"/>
        </w:trPr>
        <w:tc>
          <w:tcPr>
            <w:tcW w:w="2700" w:type="dxa"/>
            <w:noWrap/>
            <w:vAlign w:val="bottom"/>
          </w:tcPr>
          <w:p w:rsidR="001B36E7" w:rsidRPr="00EA7BD0" w:rsidRDefault="001B36E7" w:rsidP="00936E14">
            <w:pPr>
              <w:rPr>
                <w:rFonts w:cs="Arial"/>
              </w:rPr>
            </w:pPr>
            <w:r w:rsidRPr="00EA7BD0">
              <w:rPr>
                <w:rFonts w:cs="Arial"/>
              </w:rPr>
              <w:t>Elaine Gallagher</w:t>
            </w:r>
          </w:p>
        </w:tc>
        <w:tc>
          <w:tcPr>
            <w:tcW w:w="2251" w:type="dxa"/>
            <w:noWrap/>
            <w:vAlign w:val="bottom"/>
          </w:tcPr>
          <w:p w:rsidR="001B36E7" w:rsidRPr="00EA7BD0" w:rsidRDefault="001B36E7" w:rsidP="00936E14">
            <w:pPr>
              <w:rPr>
                <w:rFonts w:cs="Arial"/>
              </w:rPr>
            </w:pPr>
            <w:r w:rsidRPr="00EA7BD0">
              <w:rPr>
                <w:rFonts w:cs="Arial"/>
              </w:rPr>
              <w:t>CER</w:t>
            </w:r>
          </w:p>
        </w:tc>
        <w:tc>
          <w:tcPr>
            <w:tcW w:w="2126" w:type="dxa"/>
            <w:noWrap/>
            <w:vAlign w:val="bottom"/>
          </w:tcPr>
          <w:p w:rsidR="001B36E7" w:rsidRPr="00EA7BD0" w:rsidRDefault="001B36E7" w:rsidP="00936E14">
            <w:pPr>
              <w:rPr>
                <w:rFonts w:cs="Arial"/>
              </w:rPr>
            </w:pPr>
            <w:r w:rsidRPr="00EA7BD0">
              <w:rPr>
                <w:rFonts w:cs="Arial"/>
              </w:rPr>
              <w:t>RA Alternate</w:t>
            </w:r>
          </w:p>
        </w:tc>
      </w:tr>
      <w:tr w:rsidR="001B36E7" w:rsidRPr="00EA7BD0" w:rsidTr="00111AD8">
        <w:trPr>
          <w:trHeight w:val="268"/>
        </w:trPr>
        <w:tc>
          <w:tcPr>
            <w:tcW w:w="2700" w:type="dxa"/>
            <w:noWrap/>
            <w:vAlign w:val="bottom"/>
          </w:tcPr>
          <w:p w:rsidR="001B36E7" w:rsidRPr="00EA7BD0" w:rsidRDefault="00843CF2" w:rsidP="00936E14">
            <w:pPr>
              <w:rPr>
                <w:rFonts w:cs="Arial"/>
              </w:rPr>
            </w:pPr>
            <w:r w:rsidRPr="00EA7BD0">
              <w:rPr>
                <w:rFonts w:cs="Arial"/>
              </w:rPr>
              <w:t>Iain Wright-</w:t>
            </w:r>
            <w:r w:rsidR="0066657B" w:rsidRPr="00EA7BD0">
              <w:rPr>
                <w:rFonts w:cs="Arial"/>
              </w:rPr>
              <w:t>Chair</w:t>
            </w:r>
          </w:p>
        </w:tc>
        <w:tc>
          <w:tcPr>
            <w:tcW w:w="2251" w:type="dxa"/>
            <w:noWrap/>
            <w:vAlign w:val="bottom"/>
          </w:tcPr>
          <w:p w:rsidR="001B36E7" w:rsidRPr="00EA7BD0" w:rsidRDefault="00843CF2" w:rsidP="00936E14">
            <w:pPr>
              <w:rPr>
                <w:rFonts w:cs="Arial"/>
              </w:rPr>
            </w:pPr>
            <w:r w:rsidRPr="00EA7BD0">
              <w:rPr>
                <w:rFonts w:cs="Arial"/>
              </w:rPr>
              <w:t>SSE</w:t>
            </w:r>
          </w:p>
        </w:tc>
        <w:tc>
          <w:tcPr>
            <w:tcW w:w="2126" w:type="dxa"/>
            <w:noWrap/>
            <w:vAlign w:val="bottom"/>
          </w:tcPr>
          <w:p w:rsidR="001B36E7" w:rsidRPr="00EA7BD0" w:rsidRDefault="001B36E7" w:rsidP="00936E14">
            <w:pPr>
              <w:rPr>
                <w:rFonts w:cs="Arial"/>
              </w:rPr>
            </w:pPr>
            <w:r w:rsidRPr="00EA7BD0">
              <w:rPr>
                <w:rFonts w:cs="Arial"/>
              </w:rPr>
              <w:t>Supplier Member</w:t>
            </w:r>
          </w:p>
        </w:tc>
      </w:tr>
      <w:tr w:rsidR="00843CF2" w:rsidRPr="00EA7BD0" w:rsidTr="00111AD8">
        <w:trPr>
          <w:trHeight w:val="268"/>
        </w:trPr>
        <w:tc>
          <w:tcPr>
            <w:tcW w:w="2700" w:type="dxa"/>
            <w:noWrap/>
            <w:vAlign w:val="bottom"/>
          </w:tcPr>
          <w:p w:rsidR="00843CF2" w:rsidRPr="00EA7BD0" w:rsidRDefault="00ED2C8B" w:rsidP="00936E14">
            <w:pPr>
              <w:rPr>
                <w:rFonts w:cs="Arial"/>
              </w:rPr>
            </w:pPr>
            <w:r w:rsidRPr="00EA7BD0">
              <w:rPr>
                <w:rFonts w:cs="Arial"/>
              </w:rPr>
              <w:t>Julie-Anne Hannon</w:t>
            </w:r>
          </w:p>
        </w:tc>
        <w:tc>
          <w:tcPr>
            <w:tcW w:w="2251" w:type="dxa"/>
            <w:noWrap/>
            <w:vAlign w:val="bottom"/>
          </w:tcPr>
          <w:p w:rsidR="00843CF2" w:rsidRPr="00EA7BD0" w:rsidRDefault="00ED2C8B" w:rsidP="00936E14">
            <w:pPr>
              <w:rPr>
                <w:rFonts w:cs="Arial"/>
              </w:rPr>
            </w:pPr>
            <w:r w:rsidRPr="00EA7BD0">
              <w:rPr>
                <w:rFonts w:cs="Arial"/>
              </w:rPr>
              <w:t>Bord Gáis</w:t>
            </w:r>
          </w:p>
        </w:tc>
        <w:tc>
          <w:tcPr>
            <w:tcW w:w="2126" w:type="dxa"/>
            <w:noWrap/>
            <w:vAlign w:val="bottom"/>
          </w:tcPr>
          <w:p w:rsidR="00843CF2" w:rsidRPr="00EA7BD0" w:rsidRDefault="00ED2C8B" w:rsidP="00936E14">
            <w:pPr>
              <w:rPr>
                <w:rFonts w:cs="Arial"/>
              </w:rPr>
            </w:pPr>
            <w:r w:rsidRPr="00EA7BD0">
              <w:rPr>
                <w:rFonts w:cs="Arial"/>
              </w:rPr>
              <w:t>Supplier Member</w:t>
            </w:r>
            <w:r w:rsidR="00843CF2" w:rsidRPr="00EA7BD0">
              <w:rPr>
                <w:rFonts w:cs="Arial"/>
              </w:rPr>
              <w:t xml:space="preserve"> </w:t>
            </w:r>
          </w:p>
        </w:tc>
      </w:tr>
      <w:tr w:rsidR="0066657B" w:rsidRPr="00EA7BD0" w:rsidTr="00111AD8">
        <w:trPr>
          <w:trHeight w:val="268"/>
        </w:trPr>
        <w:tc>
          <w:tcPr>
            <w:tcW w:w="2700" w:type="dxa"/>
            <w:noWrap/>
            <w:vAlign w:val="bottom"/>
          </w:tcPr>
          <w:p w:rsidR="0066657B" w:rsidRPr="00EA7BD0" w:rsidRDefault="0066657B" w:rsidP="00936E14">
            <w:pPr>
              <w:rPr>
                <w:rFonts w:cs="Arial"/>
              </w:rPr>
            </w:pPr>
            <w:r w:rsidRPr="00EA7BD0">
              <w:rPr>
                <w:rFonts w:cs="Arial"/>
              </w:rPr>
              <w:t>Katia Compagnoni</w:t>
            </w:r>
          </w:p>
        </w:tc>
        <w:tc>
          <w:tcPr>
            <w:tcW w:w="2251" w:type="dxa"/>
            <w:noWrap/>
            <w:vAlign w:val="bottom"/>
          </w:tcPr>
          <w:p w:rsidR="0066657B" w:rsidRPr="00EA7BD0" w:rsidRDefault="0066657B" w:rsidP="00936E14">
            <w:pPr>
              <w:rPr>
                <w:rFonts w:cs="Arial"/>
              </w:rPr>
            </w:pPr>
            <w:r w:rsidRPr="00EA7BD0">
              <w:rPr>
                <w:rFonts w:cs="Arial"/>
              </w:rPr>
              <w:t>SEMO</w:t>
            </w:r>
          </w:p>
        </w:tc>
        <w:tc>
          <w:tcPr>
            <w:tcW w:w="2126" w:type="dxa"/>
            <w:noWrap/>
            <w:vAlign w:val="bottom"/>
          </w:tcPr>
          <w:p w:rsidR="0066657B" w:rsidRPr="00EA7BD0" w:rsidRDefault="0066657B" w:rsidP="00936E14">
            <w:pPr>
              <w:rPr>
                <w:rFonts w:cs="Arial"/>
              </w:rPr>
            </w:pPr>
            <w:r w:rsidRPr="00EA7BD0">
              <w:rPr>
                <w:rFonts w:cs="Arial"/>
              </w:rPr>
              <w:t>MO Alternate</w:t>
            </w:r>
          </w:p>
        </w:tc>
      </w:tr>
      <w:tr w:rsidR="001B36E7" w:rsidRPr="00EA7BD0" w:rsidTr="00111AD8">
        <w:trPr>
          <w:trHeight w:val="268"/>
        </w:trPr>
        <w:tc>
          <w:tcPr>
            <w:tcW w:w="2700" w:type="dxa"/>
            <w:noWrap/>
            <w:vAlign w:val="bottom"/>
          </w:tcPr>
          <w:p w:rsidR="001B36E7" w:rsidRPr="00EA7BD0" w:rsidRDefault="001B36E7" w:rsidP="00936E14">
            <w:pPr>
              <w:rPr>
                <w:rFonts w:cs="Arial"/>
              </w:rPr>
            </w:pPr>
            <w:r w:rsidRPr="00EA7BD0">
              <w:rPr>
                <w:rFonts w:cs="Arial"/>
              </w:rPr>
              <w:t>Kris Kennedy</w:t>
            </w:r>
          </w:p>
        </w:tc>
        <w:tc>
          <w:tcPr>
            <w:tcW w:w="2251" w:type="dxa"/>
            <w:noWrap/>
            <w:vAlign w:val="bottom"/>
          </w:tcPr>
          <w:p w:rsidR="001B36E7" w:rsidRPr="00EA7BD0" w:rsidRDefault="001B36E7" w:rsidP="00936E14">
            <w:pPr>
              <w:rPr>
                <w:rFonts w:cs="Arial"/>
              </w:rPr>
            </w:pPr>
            <w:r w:rsidRPr="00EA7BD0">
              <w:rPr>
                <w:rFonts w:cs="Arial"/>
              </w:rPr>
              <w:t>SONI</w:t>
            </w:r>
          </w:p>
        </w:tc>
        <w:tc>
          <w:tcPr>
            <w:tcW w:w="2126" w:type="dxa"/>
            <w:noWrap/>
            <w:vAlign w:val="bottom"/>
          </w:tcPr>
          <w:p w:rsidR="001B36E7" w:rsidRPr="00EA7BD0" w:rsidRDefault="001B36E7" w:rsidP="00936E14">
            <w:pPr>
              <w:rPr>
                <w:rFonts w:cs="Arial"/>
              </w:rPr>
            </w:pPr>
            <w:r w:rsidRPr="00EA7BD0">
              <w:rPr>
                <w:rFonts w:cs="Arial"/>
              </w:rPr>
              <w:t>SO Member</w:t>
            </w:r>
          </w:p>
        </w:tc>
      </w:tr>
      <w:tr w:rsidR="001B36E7" w:rsidRPr="00EA7BD0" w:rsidTr="00111AD8">
        <w:trPr>
          <w:trHeight w:val="268"/>
        </w:trPr>
        <w:tc>
          <w:tcPr>
            <w:tcW w:w="2700" w:type="dxa"/>
            <w:noWrap/>
            <w:vAlign w:val="bottom"/>
          </w:tcPr>
          <w:p w:rsidR="001B36E7" w:rsidRPr="00EA7BD0" w:rsidRDefault="001B36E7" w:rsidP="00936E14">
            <w:pPr>
              <w:rPr>
                <w:rFonts w:cs="Arial"/>
              </w:rPr>
            </w:pPr>
            <w:r w:rsidRPr="00EA7BD0">
              <w:rPr>
                <w:rFonts w:cs="Arial"/>
              </w:rPr>
              <w:t>Mary Doorly</w:t>
            </w:r>
          </w:p>
        </w:tc>
        <w:tc>
          <w:tcPr>
            <w:tcW w:w="2251" w:type="dxa"/>
            <w:noWrap/>
            <w:vAlign w:val="bottom"/>
          </w:tcPr>
          <w:p w:rsidR="001B36E7" w:rsidRPr="00EA7BD0" w:rsidRDefault="001B36E7" w:rsidP="00936E14">
            <w:pPr>
              <w:rPr>
                <w:rFonts w:cs="Arial"/>
              </w:rPr>
            </w:pPr>
            <w:r w:rsidRPr="00EA7BD0">
              <w:rPr>
                <w:rFonts w:cs="Arial"/>
              </w:rPr>
              <w:t>IWEA</w:t>
            </w:r>
          </w:p>
        </w:tc>
        <w:tc>
          <w:tcPr>
            <w:tcW w:w="2126" w:type="dxa"/>
            <w:noWrap/>
            <w:vAlign w:val="bottom"/>
          </w:tcPr>
          <w:p w:rsidR="001B36E7" w:rsidRPr="00EA7BD0" w:rsidRDefault="001B36E7" w:rsidP="00936E14">
            <w:pPr>
              <w:rPr>
                <w:rFonts w:cs="Arial"/>
              </w:rPr>
            </w:pPr>
            <w:r w:rsidRPr="00EA7BD0">
              <w:rPr>
                <w:rFonts w:cs="Arial"/>
              </w:rPr>
              <w:t>Generator Member</w:t>
            </w:r>
          </w:p>
        </w:tc>
      </w:tr>
      <w:tr w:rsidR="003E3D72" w:rsidRPr="00EA7BD0" w:rsidTr="00111AD8">
        <w:trPr>
          <w:trHeight w:val="268"/>
        </w:trPr>
        <w:tc>
          <w:tcPr>
            <w:tcW w:w="2700" w:type="dxa"/>
            <w:noWrap/>
            <w:vAlign w:val="bottom"/>
          </w:tcPr>
          <w:p w:rsidR="003E3D72" w:rsidRPr="00EA7BD0" w:rsidRDefault="003E3D72" w:rsidP="00936E14">
            <w:pPr>
              <w:rPr>
                <w:rFonts w:cs="Arial"/>
              </w:rPr>
            </w:pPr>
            <w:r w:rsidRPr="00EA7BD0">
              <w:rPr>
                <w:rFonts w:cs="Arial"/>
              </w:rPr>
              <w:t>Michael Preston</w:t>
            </w:r>
          </w:p>
        </w:tc>
        <w:tc>
          <w:tcPr>
            <w:tcW w:w="2251" w:type="dxa"/>
            <w:noWrap/>
            <w:vAlign w:val="bottom"/>
          </w:tcPr>
          <w:p w:rsidR="003E3D72" w:rsidRPr="00EA7BD0" w:rsidRDefault="003E3D72" w:rsidP="00936E14">
            <w:pPr>
              <w:rPr>
                <w:rFonts w:cs="Arial"/>
              </w:rPr>
            </w:pPr>
            <w:r w:rsidRPr="00EA7BD0">
              <w:rPr>
                <w:rFonts w:cs="Arial"/>
              </w:rPr>
              <w:t>EirGrid</w:t>
            </w:r>
          </w:p>
        </w:tc>
        <w:tc>
          <w:tcPr>
            <w:tcW w:w="2126" w:type="dxa"/>
            <w:noWrap/>
            <w:vAlign w:val="bottom"/>
          </w:tcPr>
          <w:p w:rsidR="003E3D72" w:rsidRPr="00EA7BD0" w:rsidRDefault="003E3D72" w:rsidP="00936E14">
            <w:pPr>
              <w:rPr>
                <w:rFonts w:cs="Arial"/>
              </w:rPr>
            </w:pPr>
            <w:r w:rsidRPr="00EA7BD0">
              <w:rPr>
                <w:rFonts w:cs="Arial"/>
              </w:rPr>
              <w:t>SO Member</w:t>
            </w:r>
          </w:p>
        </w:tc>
      </w:tr>
      <w:tr w:rsidR="001B36E7" w:rsidRPr="00EA7BD0" w:rsidTr="00111AD8">
        <w:trPr>
          <w:trHeight w:val="323"/>
        </w:trPr>
        <w:tc>
          <w:tcPr>
            <w:tcW w:w="2700" w:type="dxa"/>
            <w:noWrap/>
            <w:vAlign w:val="bottom"/>
          </w:tcPr>
          <w:p w:rsidR="001B36E7" w:rsidRPr="00EA7BD0" w:rsidRDefault="001B36E7" w:rsidP="00936E14">
            <w:pPr>
              <w:rPr>
                <w:rFonts w:cs="Arial"/>
              </w:rPr>
            </w:pPr>
            <w:r w:rsidRPr="00EA7BD0">
              <w:rPr>
                <w:rFonts w:cs="Arial"/>
              </w:rPr>
              <w:t>Niamh Delaney</w:t>
            </w:r>
          </w:p>
        </w:tc>
        <w:tc>
          <w:tcPr>
            <w:tcW w:w="2251" w:type="dxa"/>
            <w:noWrap/>
            <w:vAlign w:val="bottom"/>
          </w:tcPr>
          <w:p w:rsidR="001B36E7" w:rsidRPr="00EA7BD0" w:rsidRDefault="001B36E7" w:rsidP="00936E14">
            <w:pPr>
              <w:rPr>
                <w:rFonts w:cs="Arial"/>
              </w:rPr>
            </w:pPr>
            <w:r w:rsidRPr="00EA7BD0">
              <w:rPr>
                <w:rFonts w:cs="Arial"/>
              </w:rPr>
              <w:t>SEMO</w:t>
            </w:r>
          </w:p>
        </w:tc>
        <w:tc>
          <w:tcPr>
            <w:tcW w:w="2126" w:type="dxa"/>
            <w:noWrap/>
            <w:vAlign w:val="bottom"/>
          </w:tcPr>
          <w:p w:rsidR="001B36E7" w:rsidRPr="00EA7BD0" w:rsidRDefault="001B36E7" w:rsidP="00936E14">
            <w:pPr>
              <w:rPr>
                <w:rFonts w:cs="Arial"/>
              </w:rPr>
            </w:pPr>
            <w:r w:rsidRPr="00EA7BD0">
              <w:rPr>
                <w:rFonts w:cs="Arial"/>
              </w:rPr>
              <w:t>MO Member</w:t>
            </w:r>
          </w:p>
        </w:tc>
      </w:tr>
      <w:tr w:rsidR="001B36E7" w:rsidRPr="00EA7BD0" w:rsidTr="00111AD8">
        <w:trPr>
          <w:trHeight w:val="285"/>
        </w:trPr>
        <w:tc>
          <w:tcPr>
            <w:tcW w:w="2700" w:type="dxa"/>
            <w:noWrap/>
            <w:vAlign w:val="bottom"/>
          </w:tcPr>
          <w:p w:rsidR="001B36E7" w:rsidRPr="00EA7BD0" w:rsidRDefault="001B36E7" w:rsidP="00936E14">
            <w:pPr>
              <w:rPr>
                <w:rFonts w:cs="Arial"/>
              </w:rPr>
            </w:pPr>
            <w:r w:rsidRPr="00EA7BD0">
              <w:rPr>
                <w:rFonts w:cs="Arial"/>
              </w:rPr>
              <w:t>Patrick Liddy</w:t>
            </w:r>
          </w:p>
        </w:tc>
        <w:tc>
          <w:tcPr>
            <w:tcW w:w="2251" w:type="dxa"/>
            <w:noWrap/>
            <w:vAlign w:val="bottom"/>
          </w:tcPr>
          <w:p w:rsidR="001B36E7" w:rsidRPr="00EA7BD0" w:rsidRDefault="001B36E7" w:rsidP="00936E14">
            <w:pPr>
              <w:rPr>
                <w:rFonts w:cs="Arial"/>
              </w:rPr>
            </w:pPr>
            <w:r w:rsidRPr="00EA7BD0">
              <w:rPr>
                <w:rFonts w:cs="Arial"/>
              </w:rPr>
              <w:t>Activation Energy</w:t>
            </w:r>
          </w:p>
        </w:tc>
        <w:tc>
          <w:tcPr>
            <w:tcW w:w="2126" w:type="dxa"/>
            <w:noWrap/>
            <w:vAlign w:val="bottom"/>
          </w:tcPr>
          <w:p w:rsidR="001B36E7" w:rsidRPr="00EA7BD0" w:rsidRDefault="001B36E7" w:rsidP="00936E14">
            <w:pPr>
              <w:rPr>
                <w:rFonts w:cs="Arial"/>
              </w:rPr>
            </w:pPr>
            <w:r w:rsidRPr="00EA7BD0">
              <w:rPr>
                <w:rFonts w:cs="Arial"/>
              </w:rPr>
              <w:t>DSU Member</w:t>
            </w:r>
          </w:p>
        </w:tc>
      </w:tr>
      <w:tr w:rsidR="001B36E7" w:rsidRPr="00EA7BD0" w:rsidTr="00111AD8">
        <w:trPr>
          <w:trHeight w:val="285"/>
        </w:trPr>
        <w:tc>
          <w:tcPr>
            <w:tcW w:w="2700" w:type="dxa"/>
            <w:noWrap/>
            <w:vAlign w:val="bottom"/>
          </w:tcPr>
          <w:p w:rsidR="001B36E7" w:rsidRPr="00EA7BD0" w:rsidRDefault="001B36E7" w:rsidP="00936E14">
            <w:pPr>
              <w:rPr>
                <w:rFonts w:cs="Arial"/>
              </w:rPr>
            </w:pPr>
            <w:r w:rsidRPr="00EA7BD0">
              <w:rPr>
                <w:rFonts w:cs="Arial"/>
              </w:rPr>
              <w:t>Philip Carson</w:t>
            </w:r>
          </w:p>
        </w:tc>
        <w:tc>
          <w:tcPr>
            <w:tcW w:w="2251" w:type="dxa"/>
            <w:noWrap/>
            <w:vAlign w:val="bottom"/>
          </w:tcPr>
          <w:p w:rsidR="001B36E7" w:rsidRPr="00EA7BD0" w:rsidRDefault="001B36E7" w:rsidP="00936E14">
            <w:pPr>
              <w:rPr>
                <w:rFonts w:cs="Arial"/>
              </w:rPr>
            </w:pPr>
            <w:r w:rsidRPr="00EA7BD0">
              <w:rPr>
                <w:rFonts w:cs="Arial"/>
              </w:rPr>
              <w:t>Power NI</w:t>
            </w:r>
          </w:p>
        </w:tc>
        <w:tc>
          <w:tcPr>
            <w:tcW w:w="2126" w:type="dxa"/>
            <w:noWrap/>
            <w:vAlign w:val="bottom"/>
          </w:tcPr>
          <w:p w:rsidR="001B36E7" w:rsidRPr="00EA7BD0" w:rsidRDefault="001B36E7" w:rsidP="00936E14">
            <w:pPr>
              <w:rPr>
                <w:rFonts w:cs="Arial"/>
              </w:rPr>
            </w:pPr>
            <w:r w:rsidRPr="00EA7BD0">
              <w:rPr>
                <w:rFonts w:cs="Arial"/>
              </w:rPr>
              <w:t>Supplier Alternate</w:t>
            </w:r>
          </w:p>
        </w:tc>
      </w:tr>
      <w:tr w:rsidR="00414C00" w:rsidRPr="00EA7BD0" w:rsidTr="00111AD8">
        <w:trPr>
          <w:trHeight w:val="285"/>
        </w:trPr>
        <w:tc>
          <w:tcPr>
            <w:tcW w:w="2700" w:type="dxa"/>
            <w:noWrap/>
            <w:vAlign w:val="bottom"/>
          </w:tcPr>
          <w:p w:rsidR="00414C00" w:rsidRPr="00EA7BD0" w:rsidRDefault="00414C00" w:rsidP="00936E14">
            <w:pPr>
              <w:rPr>
                <w:rFonts w:cs="Arial"/>
              </w:rPr>
            </w:pPr>
            <w:r w:rsidRPr="00EA7BD0">
              <w:rPr>
                <w:rFonts w:cs="Arial"/>
              </w:rPr>
              <w:t>William Carr</w:t>
            </w:r>
          </w:p>
        </w:tc>
        <w:tc>
          <w:tcPr>
            <w:tcW w:w="2251" w:type="dxa"/>
            <w:noWrap/>
            <w:vAlign w:val="bottom"/>
          </w:tcPr>
          <w:p w:rsidR="00414C00" w:rsidRPr="00EA7BD0" w:rsidRDefault="00414C00" w:rsidP="00936E14">
            <w:pPr>
              <w:rPr>
                <w:rFonts w:cs="Arial"/>
              </w:rPr>
            </w:pPr>
            <w:r w:rsidRPr="00EA7BD0">
              <w:rPr>
                <w:rFonts w:cs="Arial"/>
              </w:rPr>
              <w:t>Electric Ireland</w:t>
            </w:r>
          </w:p>
        </w:tc>
        <w:tc>
          <w:tcPr>
            <w:tcW w:w="2126" w:type="dxa"/>
            <w:noWrap/>
            <w:vAlign w:val="bottom"/>
          </w:tcPr>
          <w:p w:rsidR="00414C00" w:rsidRPr="00EA7BD0" w:rsidRDefault="00414C00" w:rsidP="00936E14">
            <w:pPr>
              <w:rPr>
                <w:rFonts w:cs="Arial"/>
              </w:rPr>
            </w:pPr>
            <w:r w:rsidRPr="00EA7BD0">
              <w:rPr>
                <w:rFonts w:cs="Arial"/>
              </w:rPr>
              <w:t>Supplier Member</w:t>
            </w:r>
          </w:p>
        </w:tc>
      </w:tr>
      <w:tr w:rsidR="001B36E7" w:rsidRPr="00EA7BD0" w:rsidTr="00936E14">
        <w:trPr>
          <w:trHeight w:val="164"/>
        </w:trPr>
        <w:tc>
          <w:tcPr>
            <w:tcW w:w="7077" w:type="dxa"/>
            <w:gridSpan w:val="3"/>
            <w:noWrap/>
            <w:vAlign w:val="bottom"/>
          </w:tcPr>
          <w:p w:rsidR="001B36E7" w:rsidRPr="00EA7BD0" w:rsidRDefault="001B36E7" w:rsidP="00936E14">
            <w:pPr>
              <w:rPr>
                <w:rFonts w:cs="Arial"/>
                <w:b/>
              </w:rPr>
            </w:pPr>
            <w:r w:rsidRPr="00EA7BD0">
              <w:rPr>
                <w:rFonts w:cs="Arial"/>
                <w:b/>
                <w:bCs/>
                <w:color w:val="000080"/>
              </w:rPr>
              <w:t>Secretariat</w:t>
            </w:r>
          </w:p>
        </w:tc>
      </w:tr>
      <w:tr w:rsidR="001B36E7" w:rsidRPr="00EA7BD0" w:rsidTr="00111AD8">
        <w:trPr>
          <w:trHeight w:val="132"/>
        </w:trPr>
        <w:tc>
          <w:tcPr>
            <w:tcW w:w="2700" w:type="dxa"/>
            <w:noWrap/>
            <w:vAlign w:val="bottom"/>
          </w:tcPr>
          <w:p w:rsidR="001B36E7" w:rsidRPr="00EA7BD0" w:rsidRDefault="001B36E7" w:rsidP="00936E14">
            <w:pPr>
              <w:rPr>
                <w:rFonts w:cs="Arial"/>
              </w:rPr>
            </w:pPr>
            <w:r w:rsidRPr="00EA7BD0">
              <w:rPr>
                <w:rFonts w:cs="Arial"/>
              </w:rPr>
              <w:t>Sherine King</w:t>
            </w:r>
          </w:p>
        </w:tc>
        <w:tc>
          <w:tcPr>
            <w:tcW w:w="2251" w:type="dxa"/>
            <w:noWrap/>
            <w:vAlign w:val="bottom"/>
          </w:tcPr>
          <w:p w:rsidR="001B36E7" w:rsidRPr="00EA7BD0" w:rsidRDefault="001B36E7" w:rsidP="00936E14">
            <w:pPr>
              <w:rPr>
                <w:rFonts w:cs="Arial"/>
              </w:rPr>
            </w:pPr>
            <w:r w:rsidRPr="00EA7BD0">
              <w:rPr>
                <w:rFonts w:cs="Arial"/>
              </w:rPr>
              <w:t>SEMO</w:t>
            </w:r>
          </w:p>
        </w:tc>
        <w:tc>
          <w:tcPr>
            <w:tcW w:w="2126" w:type="dxa"/>
            <w:noWrap/>
            <w:vAlign w:val="bottom"/>
          </w:tcPr>
          <w:p w:rsidR="001B36E7" w:rsidRPr="00EA7BD0" w:rsidRDefault="001B36E7" w:rsidP="00936E14">
            <w:pPr>
              <w:rPr>
                <w:rFonts w:cs="Arial"/>
              </w:rPr>
            </w:pPr>
            <w:r w:rsidRPr="00EA7BD0">
              <w:rPr>
                <w:rFonts w:cs="Arial"/>
              </w:rPr>
              <w:t>Secretariat</w:t>
            </w:r>
          </w:p>
        </w:tc>
      </w:tr>
      <w:tr w:rsidR="001B36E7" w:rsidRPr="00EA7BD0" w:rsidTr="00936E14">
        <w:trPr>
          <w:trHeight w:val="179"/>
        </w:trPr>
        <w:tc>
          <w:tcPr>
            <w:tcW w:w="7077" w:type="dxa"/>
            <w:gridSpan w:val="3"/>
            <w:noWrap/>
            <w:vAlign w:val="bottom"/>
          </w:tcPr>
          <w:p w:rsidR="001B36E7" w:rsidRPr="00EA7BD0" w:rsidRDefault="001B36E7" w:rsidP="00936E14">
            <w:pPr>
              <w:rPr>
                <w:rFonts w:cs="Arial"/>
                <w:b/>
              </w:rPr>
            </w:pPr>
            <w:r w:rsidRPr="00EA7BD0">
              <w:rPr>
                <w:rFonts w:cs="Arial"/>
                <w:b/>
                <w:bCs/>
                <w:color w:val="000080"/>
              </w:rPr>
              <w:t>Observers</w:t>
            </w:r>
          </w:p>
        </w:tc>
      </w:tr>
      <w:tr w:rsidR="00194F6C" w:rsidRPr="00EA7BD0" w:rsidTr="00111AD8">
        <w:trPr>
          <w:trHeight w:val="278"/>
        </w:trPr>
        <w:tc>
          <w:tcPr>
            <w:tcW w:w="2700" w:type="dxa"/>
            <w:noWrap/>
            <w:vAlign w:val="bottom"/>
          </w:tcPr>
          <w:p w:rsidR="00194F6C" w:rsidRPr="00EA7BD0" w:rsidRDefault="00194F6C" w:rsidP="00936E14">
            <w:pPr>
              <w:rPr>
                <w:rFonts w:cs="Arial"/>
              </w:rPr>
            </w:pPr>
            <w:r w:rsidRPr="00EA7BD0">
              <w:rPr>
                <w:rFonts w:cs="Arial"/>
              </w:rPr>
              <w:t>David Carroll</w:t>
            </w:r>
          </w:p>
        </w:tc>
        <w:tc>
          <w:tcPr>
            <w:tcW w:w="2251" w:type="dxa"/>
            <w:noWrap/>
            <w:vAlign w:val="bottom"/>
          </w:tcPr>
          <w:p w:rsidR="00194F6C" w:rsidRPr="00EA7BD0" w:rsidRDefault="00194F6C" w:rsidP="00936E14">
            <w:pPr>
              <w:rPr>
                <w:rFonts w:cs="Arial"/>
              </w:rPr>
            </w:pPr>
            <w:r w:rsidRPr="00EA7BD0">
              <w:rPr>
                <w:rFonts w:cs="Arial"/>
              </w:rPr>
              <w:t>EirGrid</w:t>
            </w:r>
          </w:p>
        </w:tc>
        <w:tc>
          <w:tcPr>
            <w:tcW w:w="2126" w:type="dxa"/>
            <w:noWrap/>
            <w:vAlign w:val="bottom"/>
          </w:tcPr>
          <w:p w:rsidR="00194F6C" w:rsidRPr="00EA7BD0" w:rsidRDefault="00194F6C" w:rsidP="00936E14">
            <w:pPr>
              <w:rPr>
                <w:rFonts w:cs="Arial"/>
              </w:rPr>
            </w:pPr>
            <w:r w:rsidRPr="00EA7BD0">
              <w:rPr>
                <w:rFonts w:cs="Arial"/>
              </w:rPr>
              <w:t>Observer</w:t>
            </w:r>
          </w:p>
        </w:tc>
      </w:tr>
      <w:tr w:rsidR="00361121" w:rsidRPr="00EA7BD0" w:rsidTr="00111AD8">
        <w:trPr>
          <w:trHeight w:val="278"/>
        </w:trPr>
        <w:tc>
          <w:tcPr>
            <w:tcW w:w="2700" w:type="dxa"/>
            <w:noWrap/>
            <w:vAlign w:val="bottom"/>
          </w:tcPr>
          <w:p w:rsidR="00361121" w:rsidRPr="00EA7BD0" w:rsidRDefault="00361121" w:rsidP="00936E14">
            <w:pPr>
              <w:rPr>
                <w:rFonts w:cs="Arial"/>
              </w:rPr>
            </w:pPr>
            <w:r w:rsidRPr="00EA7BD0">
              <w:rPr>
                <w:rFonts w:cs="Arial"/>
              </w:rPr>
              <w:t>Gary McCullough</w:t>
            </w:r>
          </w:p>
        </w:tc>
        <w:tc>
          <w:tcPr>
            <w:tcW w:w="2251" w:type="dxa"/>
            <w:noWrap/>
            <w:vAlign w:val="bottom"/>
          </w:tcPr>
          <w:p w:rsidR="00361121" w:rsidRPr="00EA7BD0" w:rsidRDefault="00361121" w:rsidP="00936E14">
            <w:pPr>
              <w:rPr>
                <w:rFonts w:cs="Arial"/>
              </w:rPr>
            </w:pPr>
            <w:r w:rsidRPr="00EA7BD0">
              <w:rPr>
                <w:rFonts w:cs="Arial"/>
              </w:rPr>
              <w:t>SONI</w:t>
            </w:r>
          </w:p>
        </w:tc>
        <w:tc>
          <w:tcPr>
            <w:tcW w:w="2126" w:type="dxa"/>
            <w:noWrap/>
            <w:vAlign w:val="bottom"/>
          </w:tcPr>
          <w:p w:rsidR="00361121" w:rsidRPr="00EA7BD0" w:rsidRDefault="00361121" w:rsidP="00936E14">
            <w:pPr>
              <w:rPr>
                <w:rFonts w:cs="Arial"/>
              </w:rPr>
            </w:pPr>
            <w:r w:rsidRPr="00EA7BD0">
              <w:rPr>
                <w:rFonts w:cs="Arial"/>
              </w:rPr>
              <w:t>Observer</w:t>
            </w:r>
          </w:p>
        </w:tc>
      </w:tr>
      <w:tr w:rsidR="00C54904" w:rsidRPr="00EA7BD0" w:rsidTr="00111AD8">
        <w:trPr>
          <w:trHeight w:val="278"/>
        </w:trPr>
        <w:tc>
          <w:tcPr>
            <w:tcW w:w="2700" w:type="dxa"/>
            <w:noWrap/>
            <w:vAlign w:val="bottom"/>
          </w:tcPr>
          <w:p w:rsidR="00C54904" w:rsidRPr="00EA7BD0" w:rsidRDefault="00C54904" w:rsidP="00936E14">
            <w:pPr>
              <w:rPr>
                <w:rFonts w:cs="Arial"/>
              </w:rPr>
            </w:pPr>
            <w:r>
              <w:rPr>
                <w:rFonts w:cs="Arial"/>
              </w:rPr>
              <w:t>Herb Healy</w:t>
            </w:r>
          </w:p>
        </w:tc>
        <w:tc>
          <w:tcPr>
            <w:tcW w:w="2251" w:type="dxa"/>
            <w:noWrap/>
            <w:vAlign w:val="bottom"/>
          </w:tcPr>
          <w:p w:rsidR="00C54904" w:rsidRPr="00EA7BD0" w:rsidRDefault="00C54904" w:rsidP="00936E14">
            <w:pPr>
              <w:rPr>
                <w:rFonts w:cs="Arial"/>
              </w:rPr>
            </w:pPr>
            <w:r>
              <w:rPr>
                <w:rFonts w:cs="Arial"/>
              </w:rPr>
              <w:t>Enernoc</w:t>
            </w:r>
          </w:p>
        </w:tc>
        <w:tc>
          <w:tcPr>
            <w:tcW w:w="2126" w:type="dxa"/>
            <w:noWrap/>
            <w:vAlign w:val="bottom"/>
          </w:tcPr>
          <w:p w:rsidR="00C54904" w:rsidRPr="00EA7BD0" w:rsidRDefault="00C54904" w:rsidP="00936E14">
            <w:pPr>
              <w:rPr>
                <w:rFonts w:cs="Arial"/>
              </w:rPr>
            </w:pPr>
            <w:r>
              <w:rPr>
                <w:rFonts w:cs="Arial"/>
              </w:rPr>
              <w:t>Observer</w:t>
            </w:r>
          </w:p>
        </w:tc>
      </w:tr>
      <w:tr w:rsidR="00194F6C" w:rsidRPr="00EA7BD0" w:rsidTr="00111AD8">
        <w:trPr>
          <w:trHeight w:val="278"/>
        </w:trPr>
        <w:tc>
          <w:tcPr>
            <w:tcW w:w="2700" w:type="dxa"/>
            <w:noWrap/>
            <w:vAlign w:val="bottom"/>
          </w:tcPr>
          <w:p w:rsidR="00194F6C" w:rsidRPr="00EA7BD0" w:rsidRDefault="00194F6C" w:rsidP="00936E14">
            <w:pPr>
              <w:rPr>
                <w:rFonts w:cs="Arial"/>
              </w:rPr>
            </w:pPr>
            <w:r w:rsidRPr="00EA7BD0">
              <w:rPr>
                <w:rFonts w:cs="Arial"/>
              </w:rPr>
              <w:t>Julianne Scullion</w:t>
            </w:r>
          </w:p>
        </w:tc>
        <w:tc>
          <w:tcPr>
            <w:tcW w:w="2251" w:type="dxa"/>
            <w:noWrap/>
            <w:vAlign w:val="bottom"/>
          </w:tcPr>
          <w:p w:rsidR="00194F6C" w:rsidRPr="00EA7BD0" w:rsidRDefault="00194F6C" w:rsidP="00936E14">
            <w:pPr>
              <w:rPr>
                <w:rFonts w:cs="Arial"/>
              </w:rPr>
            </w:pPr>
            <w:r w:rsidRPr="00EA7BD0">
              <w:rPr>
                <w:rFonts w:cs="Arial"/>
              </w:rPr>
              <w:t>EirGrid</w:t>
            </w:r>
          </w:p>
        </w:tc>
        <w:tc>
          <w:tcPr>
            <w:tcW w:w="2126" w:type="dxa"/>
            <w:noWrap/>
            <w:vAlign w:val="bottom"/>
          </w:tcPr>
          <w:p w:rsidR="00194F6C" w:rsidRPr="00EA7BD0" w:rsidRDefault="00194F6C" w:rsidP="00936E14">
            <w:pPr>
              <w:rPr>
                <w:rFonts w:cs="Arial"/>
              </w:rPr>
            </w:pPr>
            <w:r w:rsidRPr="00EA7BD0">
              <w:rPr>
                <w:rFonts w:cs="Arial"/>
              </w:rPr>
              <w:t>Observer</w:t>
            </w:r>
          </w:p>
        </w:tc>
      </w:tr>
      <w:tr w:rsidR="001B36E7" w:rsidRPr="00EA7BD0" w:rsidTr="00111AD8">
        <w:trPr>
          <w:trHeight w:val="289"/>
        </w:trPr>
        <w:tc>
          <w:tcPr>
            <w:tcW w:w="2700" w:type="dxa"/>
            <w:noWrap/>
            <w:vAlign w:val="bottom"/>
          </w:tcPr>
          <w:p w:rsidR="001B36E7" w:rsidRPr="00EA7BD0" w:rsidRDefault="001B36E7" w:rsidP="00936E14">
            <w:pPr>
              <w:rPr>
                <w:rFonts w:cs="Arial"/>
              </w:rPr>
            </w:pPr>
            <w:r w:rsidRPr="00EA7BD0">
              <w:rPr>
                <w:rFonts w:cs="Arial"/>
              </w:rPr>
              <w:t>Sinead O’ Hare</w:t>
            </w:r>
          </w:p>
        </w:tc>
        <w:tc>
          <w:tcPr>
            <w:tcW w:w="2251" w:type="dxa"/>
            <w:noWrap/>
            <w:vAlign w:val="bottom"/>
          </w:tcPr>
          <w:p w:rsidR="001B36E7" w:rsidRPr="00EA7BD0" w:rsidRDefault="001B36E7" w:rsidP="00936E14">
            <w:pPr>
              <w:rPr>
                <w:rFonts w:cs="Arial"/>
              </w:rPr>
            </w:pPr>
            <w:r w:rsidRPr="00EA7BD0">
              <w:rPr>
                <w:rFonts w:cs="Arial"/>
              </w:rPr>
              <w:t>Power NI</w:t>
            </w:r>
          </w:p>
        </w:tc>
        <w:tc>
          <w:tcPr>
            <w:tcW w:w="2126" w:type="dxa"/>
            <w:noWrap/>
            <w:vAlign w:val="bottom"/>
          </w:tcPr>
          <w:p w:rsidR="001B36E7" w:rsidRPr="00EA7BD0" w:rsidRDefault="001B36E7" w:rsidP="00936E14">
            <w:pPr>
              <w:rPr>
                <w:rFonts w:cs="Arial"/>
              </w:rPr>
            </w:pPr>
            <w:r w:rsidRPr="00EA7BD0">
              <w:rPr>
                <w:rFonts w:cs="Arial"/>
              </w:rPr>
              <w:t>Observer</w:t>
            </w:r>
          </w:p>
        </w:tc>
      </w:tr>
    </w:tbl>
    <w:p w:rsidR="001B36E7" w:rsidRPr="00EA7BD0" w:rsidRDefault="001B36E7">
      <w:pPr>
        <w:spacing w:before="0" w:after="0" w:line="240" w:lineRule="auto"/>
        <w:rPr>
          <w:lang w:val="en-IE"/>
        </w:rPr>
      </w:pPr>
    </w:p>
    <w:p w:rsidR="00F12A96" w:rsidRPr="00EA7BD0" w:rsidRDefault="00F12A96">
      <w:pPr>
        <w:spacing w:before="0" w:after="0" w:line="240" w:lineRule="auto"/>
        <w:rPr>
          <w:lang w:val="en-IE"/>
        </w:rPr>
      </w:pPr>
    </w:p>
    <w:p w:rsidR="00F12A96" w:rsidRDefault="00F12A96">
      <w:pPr>
        <w:spacing w:before="0" w:after="0" w:line="240" w:lineRule="auto"/>
        <w:rPr>
          <w:lang w:val="en-IE"/>
        </w:rPr>
      </w:pPr>
    </w:p>
    <w:p w:rsidR="00A46306" w:rsidRDefault="00A46306">
      <w:pPr>
        <w:spacing w:before="0" w:after="0" w:line="240" w:lineRule="auto"/>
        <w:rPr>
          <w:lang w:val="en-IE"/>
        </w:rPr>
      </w:pPr>
    </w:p>
    <w:p w:rsidR="00A46306" w:rsidRPr="00EA7BD0" w:rsidRDefault="00A46306">
      <w:pPr>
        <w:spacing w:before="0" w:after="0" w:line="240" w:lineRule="auto"/>
        <w:rPr>
          <w:lang w:val="en-IE"/>
        </w:rPr>
      </w:pPr>
    </w:p>
    <w:p w:rsidR="001B36E7" w:rsidRPr="00EA7BD0" w:rsidRDefault="001B36E7" w:rsidP="00E40195">
      <w:pPr>
        <w:pStyle w:val="Heading1"/>
        <w:pageBreakBefore w:val="0"/>
        <w:numPr>
          <w:ilvl w:val="0"/>
          <w:numId w:val="10"/>
        </w:numPr>
      </w:pPr>
      <w:bookmarkStart w:id="4" w:name="_Toc391382966"/>
      <w:r w:rsidRPr="00EA7BD0">
        <w:lastRenderedPageBreak/>
        <w:t>SEMO Update</w:t>
      </w:r>
      <w:bookmarkEnd w:id="4"/>
    </w:p>
    <w:p w:rsidR="001B36E7" w:rsidRPr="00294EE3" w:rsidRDefault="001B36E7" w:rsidP="00B83F89">
      <w:pPr>
        <w:spacing w:before="0" w:after="0" w:line="240" w:lineRule="auto"/>
        <w:jc w:val="both"/>
        <w:rPr>
          <w:highlight w:val="yellow"/>
        </w:rPr>
      </w:pPr>
    </w:p>
    <w:p w:rsidR="001B36E7" w:rsidRPr="00EA7BD0" w:rsidRDefault="001B36E7" w:rsidP="00B83F89">
      <w:pPr>
        <w:spacing w:before="0" w:after="0" w:line="240" w:lineRule="auto"/>
        <w:jc w:val="both"/>
      </w:pPr>
      <w:r w:rsidRPr="00EA7BD0">
        <w:t>The Minutes from Meeting 5</w:t>
      </w:r>
      <w:r w:rsidR="00996B96" w:rsidRPr="00EA7BD0">
        <w:t>4</w:t>
      </w:r>
      <w:r w:rsidRPr="00EA7BD0">
        <w:t xml:space="preserve"> were read and approved. The final approved version of the Minutes is now published on the SEMO website. </w:t>
      </w:r>
    </w:p>
    <w:p w:rsidR="001B36E7" w:rsidRPr="00294EE3" w:rsidRDefault="001B36E7" w:rsidP="00B83F89">
      <w:pPr>
        <w:spacing w:before="0" w:after="0" w:line="240" w:lineRule="auto"/>
        <w:jc w:val="both"/>
        <w:rPr>
          <w:highlight w:val="yellow"/>
        </w:rPr>
      </w:pPr>
    </w:p>
    <w:p w:rsidR="00370237" w:rsidRPr="003D1EDC" w:rsidRDefault="001B36E7" w:rsidP="00370237">
      <w:pPr>
        <w:spacing w:before="0" w:after="0" w:line="240" w:lineRule="auto"/>
        <w:jc w:val="both"/>
      </w:pPr>
      <w:r w:rsidRPr="003D1EDC">
        <w:t xml:space="preserve">Secretariat presented the programme of work. </w:t>
      </w:r>
    </w:p>
    <w:p w:rsidR="00247369" w:rsidRPr="00542B7C" w:rsidRDefault="00247369" w:rsidP="00542B7C">
      <w:pPr>
        <w:pStyle w:val="ListParagraph"/>
        <w:ind w:left="0"/>
        <w:contextualSpacing w:val="0"/>
      </w:pPr>
      <w:r w:rsidRPr="003D1EDC">
        <w:t xml:space="preserve">RA Member provided an update in relation to </w:t>
      </w:r>
      <w:r w:rsidR="00370237" w:rsidRPr="003D1EDC">
        <w:t>Mod_18_11 Definition of Availability</w:t>
      </w:r>
      <w:r w:rsidRPr="003D1EDC">
        <w:t xml:space="preserve"> advising that </w:t>
      </w:r>
      <w:r w:rsidR="003D1EDC" w:rsidRPr="003D1EDC">
        <w:t>it is likely that a consultation on the proposal will be issued but that no indication of the timel</w:t>
      </w:r>
      <w:r w:rsidR="00542B7C">
        <w:t>ine</w:t>
      </w:r>
      <w:r w:rsidR="00032E42">
        <w:t>s involved</w:t>
      </w:r>
      <w:r w:rsidR="00542B7C">
        <w:t xml:space="preserve"> could be provided.</w:t>
      </w:r>
    </w:p>
    <w:p w:rsidR="00370237" w:rsidRPr="00E32B49" w:rsidRDefault="00370237" w:rsidP="00370237">
      <w:pPr>
        <w:spacing w:before="0" w:after="0" w:line="240" w:lineRule="auto"/>
        <w:jc w:val="both"/>
      </w:pPr>
    </w:p>
    <w:p w:rsidR="001B36E7" w:rsidRPr="00E32B49" w:rsidRDefault="00370237" w:rsidP="00B83F89">
      <w:pPr>
        <w:spacing w:before="0" w:after="0" w:line="240" w:lineRule="auto"/>
        <w:jc w:val="both"/>
      </w:pPr>
      <w:r w:rsidRPr="00E32B49">
        <w:t>SO</w:t>
      </w:r>
      <w:r w:rsidR="008E52E4">
        <w:t xml:space="preserve"> </w:t>
      </w:r>
      <w:r w:rsidR="00182742">
        <w:rPr>
          <w:lang w:eastAsia="en-GB"/>
        </w:rPr>
        <w:t>Member</w:t>
      </w:r>
      <w:r w:rsidRPr="00E32B49">
        <w:t xml:space="preserve"> provided an update on Mod_21_12 Amendment to the ATC definition </w:t>
      </w:r>
      <w:r w:rsidR="00356DA1" w:rsidRPr="00E32B49">
        <w:t>advising that internal discussions are ongoing in relation to the issue of compensation for Participant</w:t>
      </w:r>
      <w:r w:rsidR="00542B7C" w:rsidRPr="00E32B49">
        <w:t xml:space="preserve">s. SO Member advised that </w:t>
      </w:r>
      <w:r w:rsidR="00E32B49" w:rsidRPr="00E32B49">
        <w:t xml:space="preserve">it is likely that the new market design will provide financial firmness for Participants.  SO Member </w:t>
      </w:r>
      <w:r w:rsidR="006754B5" w:rsidRPr="00E32B49">
        <w:t>further advised</w:t>
      </w:r>
      <w:r w:rsidR="00E32B49" w:rsidRPr="00E32B49">
        <w:t xml:space="preserve"> that the options are to address the outstanding issues in the FRR or to withdraw the proposal.  </w:t>
      </w:r>
    </w:p>
    <w:p w:rsidR="00542B7C" w:rsidRPr="00294EE3" w:rsidRDefault="00542B7C" w:rsidP="00B83F89">
      <w:pPr>
        <w:spacing w:before="0" w:after="0" w:line="240" w:lineRule="auto"/>
        <w:jc w:val="both"/>
        <w:rPr>
          <w:highlight w:val="yellow"/>
        </w:rPr>
      </w:pPr>
    </w:p>
    <w:p w:rsidR="001B36E7" w:rsidRPr="007D0DA7" w:rsidRDefault="001B36E7" w:rsidP="00B83F89">
      <w:pPr>
        <w:spacing w:before="0" w:after="0" w:line="240" w:lineRule="auto"/>
        <w:jc w:val="both"/>
      </w:pPr>
      <w:r w:rsidRPr="007D0DA7">
        <w:t xml:space="preserve">MO </w:t>
      </w:r>
      <w:r w:rsidR="00D95AE1" w:rsidRPr="007D0DA7">
        <w:t xml:space="preserve">Alternate </w:t>
      </w:r>
      <w:r w:rsidR="00370C23" w:rsidRPr="007D0DA7">
        <w:t>presented the CMS update.</w:t>
      </w:r>
      <w:r w:rsidR="00D95AE1" w:rsidRPr="007D0DA7">
        <w:t xml:space="preserve"> </w:t>
      </w:r>
    </w:p>
    <w:p w:rsidR="00097997" w:rsidRPr="00294EE3" w:rsidRDefault="00097997" w:rsidP="00B83F89">
      <w:pPr>
        <w:spacing w:before="0" w:after="0" w:line="240" w:lineRule="auto"/>
        <w:jc w:val="both"/>
        <w:rPr>
          <w:highlight w:val="yellow"/>
        </w:rPr>
      </w:pPr>
    </w:p>
    <w:p w:rsidR="001B36E7" w:rsidRPr="00294EE3" w:rsidRDefault="001B36E7" w:rsidP="00866BBF">
      <w:pPr>
        <w:spacing w:before="0" w:after="0" w:line="240" w:lineRule="auto"/>
        <w:jc w:val="both"/>
        <w:rPr>
          <w:highlight w:val="yellow"/>
        </w:rPr>
      </w:pPr>
    </w:p>
    <w:p w:rsidR="001B36E7" w:rsidRPr="007D0DA7" w:rsidRDefault="001B36E7" w:rsidP="00E40195">
      <w:pPr>
        <w:pStyle w:val="Heading1"/>
        <w:pageBreakBefore w:val="0"/>
        <w:numPr>
          <w:ilvl w:val="0"/>
          <w:numId w:val="10"/>
        </w:numPr>
      </w:pPr>
      <w:bookmarkStart w:id="5" w:name="_Toc391382967"/>
      <w:r w:rsidRPr="007D0DA7">
        <w:t>Review of Actions</w:t>
      </w:r>
      <w:bookmarkEnd w:id="5"/>
    </w:p>
    <w:p w:rsidR="001B36E7" w:rsidRPr="00294EE3" w:rsidRDefault="001B36E7">
      <w:pPr>
        <w:spacing w:before="0" w:after="0" w:line="240" w:lineRule="auto"/>
        <w:rPr>
          <w:highlight w:val="yellow"/>
        </w:rPr>
      </w:pPr>
    </w:p>
    <w:tbl>
      <w:tblPr>
        <w:tblW w:w="9781" w:type="dxa"/>
        <w:tblInd w:w="108" w:type="dxa"/>
        <w:tblCellMar>
          <w:left w:w="0" w:type="dxa"/>
          <w:right w:w="0" w:type="dxa"/>
        </w:tblCellMar>
        <w:tblLook w:val="00A0"/>
      </w:tblPr>
      <w:tblGrid>
        <w:gridCol w:w="4253"/>
        <w:gridCol w:w="5528"/>
      </w:tblGrid>
      <w:tr w:rsidR="001B36E7" w:rsidRPr="00121530" w:rsidTr="00B03F46">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rsidR="001B36E7" w:rsidRPr="00121530" w:rsidRDefault="001B36E7" w:rsidP="004604C0">
            <w:r w:rsidRPr="00121530">
              <w:rPr>
                <w:rStyle w:val="IntenseEmphasis"/>
                <w:caps/>
                <w:color w:val="FFFFFF"/>
              </w:rPr>
              <w:t>Actions Recorded At previous meetings</w:t>
            </w:r>
          </w:p>
        </w:tc>
      </w:tr>
      <w:tr w:rsidR="00A46306" w:rsidRPr="00F456BD" w:rsidTr="00A46306">
        <w:tblPrEx>
          <w:tblLook w:val="04A0"/>
        </w:tblPrEx>
        <w:trPr>
          <w:cantSplit/>
          <w:trHeight w:val="636"/>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rPr>
            </w:pPr>
            <w:r w:rsidRPr="00F456BD">
              <w:rPr>
                <w:rFonts w:cs="Arial"/>
              </w:rPr>
              <w:t>Legal Support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F456BD">
              <w:rPr>
                <w:rFonts w:cs="Arial"/>
              </w:rPr>
              <w:t>Re-tender for the provision of independent legal support  to be procured-</w:t>
            </w:r>
            <w:r>
              <w:rPr>
                <w:rFonts w:cs="Arial"/>
                <w:b/>
              </w:rPr>
              <w:t>Open, i</w:t>
            </w:r>
            <w:r w:rsidRPr="00F456BD">
              <w:rPr>
                <w:rFonts w:cs="Arial"/>
                <w:b/>
              </w:rPr>
              <w:t>n progress</w:t>
            </w:r>
          </w:p>
        </w:tc>
      </w:tr>
      <w:tr w:rsidR="00A46306" w:rsidRPr="00F456BD" w:rsidTr="00A46306">
        <w:tblPrEx>
          <w:tblLook w:val="04A0"/>
        </w:tblPrEx>
        <w:trPr>
          <w:cantSplit/>
          <w:trHeight w:val="883"/>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A46306" w:rsidRDefault="00A46306" w:rsidP="00A46306">
            <w:pPr>
              <w:pStyle w:val="ListParagraph"/>
              <w:numPr>
                <w:ilvl w:val="0"/>
                <w:numId w:val="8"/>
              </w:numPr>
              <w:spacing w:before="0" w:after="0" w:line="240" w:lineRule="auto"/>
              <w:rPr>
                <w:rFonts w:cs="Arial"/>
              </w:rPr>
            </w:pPr>
            <w:r w:rsidRPr="00F456BD">
              <w:rPr>
                <w:rFonts w:cs="Arial"/>
              </w:rPr>
              <w:t>Secretariat to circulate proposal to re-tender to Committee wh</w:t>
            </w:r>
            <w:r w:rsidRPr="00A46306">
              <w:rPr>
                <w:rFonts w:cs="Arial"/>
              </w:rPr>
              <w:t>en finalised-</w:t>
            </w:r>
            <w:r w:rsidRPr="00A46306">
              <w:rPr>
                <w:rFonts w:cs="Arial"/>
                <w:b/>
              </w:rPr>
              <w:t>Open</w:t>
            </w:r>
          </w:p>
        </w:tc>
      </w:tr>
      <w:tr w:rsidR="00A46306" w:rsidRPr="00F456BD" w:rsidTr="00A46306">
        <w:tblPrEx>
          <w:tblLook w:val="04A0"/>
        </w:tblPrEx>
        <w:trPr>
          <w:cantSplit/>
          <w:trHeight w:val="63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rPr>
            </w:pPr>
            <w:r w:rsidRPr="00F456BD">
              <w:rPr>
                <w:rFonts w:cs="Arial"/>
              </w:rPr>
              <w:t>REMIT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F456BD">
              <w:rPr>
                <w:rFonts w:cs="Arial"/>
              </w:rPr>
              <w:t>RAs to facilitate Working Group to progress REMIT outside of the Mods Committee forum-</w:t>
            </w:r>
            <w:r>
              <w:rPr>
                <w:rFonts w:cs="Arial"/>
                <w:b/>
              </w:rPr>
              <w:t>Closed</w:t>
            </w:r>
            <w:r w:rsidRPr="00F456BD">
              <w:rPr>
                <w:rFonts w:cs="Arial"/>
                <w:b/>
              </w:rPr>
              <w:t>- held on 8</w:t>
            </w:r>
            <w:r w:rsidRPr="00F456BD">
              <w:rPr>
                <w:rFonts w:cs="Arial"/>
                <w:b/>
                <w:vertAlign w:val="superscript"/>
              </w:rPr>
              <w:t>th</w:t>
            </w:r>
            <w:r w:rsidRPr="00F456BD">
              <w:rPr>
                <w:rFonts w:cs="Arial"/>
                <w:b/>
              </w:rPr>
              <w:t xml:space="preserve"> May</w:t>
            </w:r>
          </w:p>
        </w:tc>
      </w:tr>
      <w:tr w:rsidR="00A46306" w:rsidRPr="00F456BD" w:rsidTr="00A46306">
        <w:tblPrEx>
          <w:tblLook w:val="04A0"/>
        </w:tblPrEx>
        <w:trPr>
          <w:cantSplit/>
          <w:trHeight w:val="63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rPr>
            </w:pPr>
            <w:r w:rsidRPr="00F456BD">
              <w:rPr>
                <w:rFonts w:cs="Arial"/>
              </w:rPr>
              <w:t>Mod_11_12: Definition of Special Units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F456BD">
              <w:rPr>
                <w:rFonts w:cs="Arial"/>
              </w:rPr>
              <w:t>TSO to procure IA-</w:t>
            </w:r>
            <w:r w:rsidRPr="00F456BD">
              <w:rPr>
                <w:rFonts w:cs="Arial"/>
                <w:b/>
              </w:rPr>
              <w:t>In progress</w:t>
            </w:r>
          </w:p>
          <w:p w:rsidR="00A46306" w:rsidRPr="00F456BD" w:rsidRDefault="00A46306" w:rsidP="00A46306">
            <w:pPr>
              <w:rPr>
                <w:rFonts w:cs="Arial"/>
              </w:rPr>
            </w:pPr>
          </w:p>
        </w:tc>
      </w:tr>
      <w:tr w:rsidR="00A46306" w:rsidRPr="00F456BD" w:rsidTr="00A46306">
        <w:tblPrEx>
          <w:tblLook w:val="04A0"/>
        </w:tblPrEx>
        <w:trPr>
          <w:cantSplit/>
          <w:trHeight w:val="630"/>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highlight w:val="yellow"/>
              </w:rPr>
            </w:pPr>
            <w:r w:rsidRPr="00F456BD">
              <w:rPr>
                <w:rFonts w:cs="Arial"/>
              </w:rPr>
              <w:t>Mod_02_13: Registration of Charges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F456BD">
              <w:rPr>
                <w:rFonts w:cs="Arial"/>
              </w:rPr>
              <w:t>Proposer to draft updated Deed of Charge reflective of the trust arrangements, to be circulated to the Committee &amp; WG Members as soon as possible (</w:t>
            </w:r>
            <w:r>
              <w:rPr>
                <w:rFonts w:cs="Arial"/>
              </w:rPr>
              <w:t>for a review period of 3 weeks)-</w:t>
            </w:r>
            <w:r w:rsidRPr="00F456BD">
              <w:rPr>
                <w:rFonts w:cs="Arial"/>
                <w:b/>
              </w:rPr>
              <w:t>Open</w:t>
            </w:r>
          </w:p>
        </w:tc>
      </w:tr>
      <w:tr w:rsidR="00A46306" w:rsidRPr="00F456BD" w:rsidTr="00A46306">
        <w:tblPrEx>
          <w:tblLook w:val="04A0"/>
        </w:tblPrEx>
        <w:trPr>
          <w:cantSplit/>
          <w:trHeight w:val="630"/>
        </w:trPr>
        <w:tc>
          <w:tcPr>
            <w:tcW w:w="4253" w:type="dxa"/>
            <w:vMerge/>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F456BD">
              <w:rPr>
                <w:rFonts w:cs="Arial"/>
              </w:rPr>
              <w:t>Secretariat to organise conference call to discuss Deed of Charge (for no sooner than 3 weeks from date of circulation of updated draft)</w:t>
            </w:r>
            <w:r>
              <w:rPr>
                <w:rFonts w:cs="Arial"/>
              </w:rPr>
              <w:t>-</w:t>
            </w:r>
            <w:r w:rsidRPr="00F456BD">
              <w:rPr>
                <w:rFonts w:cs="Arial"/>
                <w:b/>
              </w:rPr>
              <w:t>Open</w:t>
            </w:r>
          </w:p>
          <w:p w:rsidR="00A46306" w:rsidRPr="00F456BD" w:rsidRDefault="00A46306" w:rsidP="00A46306">
            <w:pPr>
              <w:rPr>
                <w:rFonts w:cs="Arial"/>
                <w:highlight w:val="yellow"/>
              </w:rPr>
            </w:pPr>
          </w:p>
        </w:tc>
      </w:tr>
      <w:tr w:rsidR="00A46306" w:rsidRPr="00F456BD" w:rsidTr="00A46306">
        <w:tblPrEx>
          <w:tblLook w:val="04A0"/>
        </w:tblPrEx>
        <w:trPr>
          <w:cantSplit/>
          <w:trHeight w:val="630"/>
        </w:trPr>
        <w:tc>
          <w:tcPr>
            <w:tcW w:w="4253" w:type="dxa"/>
            <w:vMerge/>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F456BD">
              <w:rPr>
                <w:rFonts w:cs="Arial"/>
              </w:rPr>
              <w:t>Participants to ensure adequate legal representation from their respective companies, is present for the call</w:t>
            </w:r>
            <w:r>
              <w:rPr>
                <w:rFonts w:cs="Arial"/>
              </w:rPr>
              <w:t>-</w:t>
            </w:r>
            <w:r w:rsidRPr="00F456BD">
              <w:rPr>
                <w:rFonts w:cs="Arial"/>
                <w:b/>
              </w:rPr>
              <w:t>Open</w:t>
            </w:r>
          </w:p>
        </w:tc>
      </w:tr>
      <w:tr w:rsidR="00A46306" w:rsidRPr="00F456BD" w:rsidTr="00A46306">
        <w:tblPrEx>
          <w:tblLook w:val="04A0"/>
        </w:tblPrEx>
        <w:trPr>
          <w:cantSplit/>
          <w:trHeight w:val="63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8"/>
              </w:numPr>
              <w:spacing w:before="0" w:after="0" w:line="240" w:lineRule="auto"/>
              <w:rPr>
                <w:rFonts w:cs="Arial"/>
              </w:rPr>
            </w:pPr>
            <w:r w:rsidRPr="00AE55DA">
              <w:rPr>
                <w:rFonts w:cs="Arial"/>
              </w:rPr>
              <w:t>SEMO to continue to pursue Participants in relation to signing the Deeds of Charge-</w:t>
            </w:r>
            <w:r>
              <w:t xml:space="preserve"> </w:t>
            </w:r>
            <w:r w:rsidRPr="00F456BD">
              <w:rPr>
                <w:rFonts w:cs="Arial"/>
                <w:b/>
              </w:rPr>
              <w:t>Open</w:t>
            </w:r>
          </w:p>
        </w:tc>
      </w:tr>
      <w:tr w:rsidR="00A46306" w:rsidRPr="00F456BD" w:rsidTr="00A46306">
        <w:tblPrEx>
          <w:tblLook w:val="04A0"/>
        </w:tblPrEx>
        <w:trPr>
          <w:cantSplit/>
          <w:trHeight w:val="644"/>
        </w:trPr>
        <w:tc>
          <w:tcPr>
            <w:tcW w:w="4253" w:type="dxa"/>
            <w:tcBorders>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rPr>
            </w:pPr>
          </w:p>
          <w:p w:rsidR="00A46306" w:rsidRPr="00F456BD" w:rsidRDefault="00A46306" w:rsidP="00A46306">
            <w:pPr>
              <w:rPr>
                <w:rFonts w:cs="Arial"/>
              </w:rPr>
            </w:pPr>
            <w:r w:rsidRPr="00F456BD">
              <w:rPr>
                <w:rFonts w:cs="Arial"/>
              </w:rPr>
              <w:t>Mod_12_13 Amendment to Special units Pumped Storage Definition to include Energy Storage</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7306AE">
            <w:pPr>
              <w:pStyle w:val="ListParagraph"/>
              <w:numPr>
                <w:ilvl w:val="0"/>
                <w:numId w:val="15"/>
              </w:numPr>
              <w:spacing w:before="0" w:after="0" w:line="240" w:lineRule="auto"/>
              <w:rPr>
                <w:rFonts w:cs="Arial"/>
              </w:rPr>
            </w:pPr>
            <w:r w:rsidRPr="00F456BD">
              <w:rPr>
                <w:rFonts w:cs="Arial"/>
              </w:rPr>
              <w:t>SEMO to initiate  IA-</w:t>
            </w:r>
            <w:r>
              <w:rPr>
                <w:rFonts w:cs="Arial"/>
                <w:b/>
              </w:rPr>
              <w:t>Closed-</w:t>
            </w:r>
            <w:r w:rsidR="007306AE">
              <w:rPr>
                <w:rFonts w:cs="Arial"/>
                <w:b/>
              </w:rPr>
              <w:t>however SEMO asked to conduct further testing</w:t>
            </w:r>
          </w:p>
        </w:tc>
      </w:tr>
      <w:tr w:rsidR="00A46306" w:rsidRPr="00F456BD" w:rsidTr="00A46306">
        <w:tblPrEx>
          <w:tblLook w:val="04A0"/>
        </w:tblPrEx>
        <w:trPr>
          <w:cantSplit/>
          <w:trHeight w:val="475"/>
        </w:trPr>
        <w:tc>
          <w:tcPr>
            <w:tcW w:w="4253" w:type="dxa"/>
            <w:tcBorders>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pStyle w:val="ListParagraph"/>
              <w:numPr>
                <w:ilvl w:val="0"/>
                <w:numId w:val="15"/>
              </w:numPr>
              <w:spacing w:before="0" w:after="0" w:line="240" w:lineRule="auto"/>
              <w:rPr>
                <w:rFonts w:cs="Arial"/>
              </w:rPr>
            </w:pPr>
            <w:r w:rsidRPr="00F456BD">
              <w:rPr>
                <w:rFonts w:cs="Arial"/>
              </w:rPr>
              <w:t>TSO to procure a RCUC IA-</w:t>
            </w:r>
            <w:r>
              <w:rPr>
                <w:rFonts w:cs="Arial"/>
                <w:b/>
              </w:rPr>
              <w:t>Closed-</w:t>
            </w:r>
            <w:r w:rsidR="007306AE">
              <w:rPr>
                <w:rFonts w:cs="Arial"/>
                <w:b/>
              </w:rPr>
              <w:t>however SO asked to discuss outcomes of testing with ABB</w:t>
            </w:r>
          </w:p>
          <w:p w:rsidR="00A46306" w:rsidRPr="00F456BD" w:rsidRDefault="00A46306" w:rsidP="00A46306">
            <w:pPr>
              <w:ind w:left="360"/>
              <w:rPr>
                <w:rFonts w:cs="Arial"/>
              </w:rPr>
            </w:pPr>
          </w:p>
        </w:tc>
      </w:tr>
      <w:tr w:rsidR="00A46306" w:rsidRPr="00A7380F" w:rsidTr="00A46306">
        <w:tblPrEx>
          <w:tblLook w:val="04A0"/>
        </w:tblPrEx>
        <w:trPr>
          <w:cantSplit/>
          <w:trHeight w:val="1088"/>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highlight w:val="yellow"/>
              </w:rPr>
            </w:pPr>
            <w:r w:rsidRPr="00A7380F">
              <w:rPr>
                <w:rFonts w:cs="Arial"/>
              </w:rPr>
              <w:t>Mod_04_14_v2 Change to Uplift Parameters Determination Timeline</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A7380F" w:rsidRDefault="00A46306" w:rsidP="00A46306">
            <w:pPr>
              <w:pStyle w:val="ListParagraph"/>
              <w:numPr>
                <w:ilvl w:val="0"/>
                <w:numId w:val="15"/>
              </w:numPr>
              <w:spacing w:before="0" w:after="0" w:line="240" w:lineRule="auto"/>
              <w:rPr>
                <w:rFonts w:cs="Arial"/>
              </w:rPr>
            </w:pPr>
            <w:r w:rsidRPr="00A7380F">
              <w:rPr>
                <w:rFonts w:cs="Arial"/>
              </w:rPr>
              <w:t>RAs to circulate updated legal drafting reflective of Participant comments provided at Meeting 54, as soon as possible (</w:t>
            </w:r>
            <w:r>
              <w:rPr>
                <w:rFonts w:cs="Arial"/>
              </w:rPr>
              <w:t>for a review period of 2 weeks)-</w:t>
            </w:r>
            <w:r>
              <w:rPr>
                <w:rFonts w:cs="Arial"/>
                <w:b/>
              </w:rPr>
              <w:t>Closed-Committee agreed to withdraw proposal</w:t>
            </w:r>
          </w:p>
        </w:tc>
      </w:tr>
      <w:tr w:rsidR="00A46306" w:rsidRPr="00F456BD" w:rsidTr="00A46306">
        <w:tblPrEx>
          <w:tblLook w:val="04A0"/>
        </w:tblPrEx>
        <w:trPr>
          <w:cantSplit/>
          <w:trHeight w:val="71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46306" w:rsidRPr="00F456BD" w:rsidRDefault="00A46306" w:rsidP="00A46306">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A46306" w:rsidRPr="00A7380F" w:rsidRDefault="00A46306" w:rsidP="00A46306">
            <w:pPr>
              <w:pStyle w:val="ListParagraph"/>
              <w:numPr>
                <w:ilvl w:val="0"/>
                <w:numId w:val="15"/>
              </w:numPr>
              <w:spacing w:before="0" w:after="0" w:line="240" w:lineRule="auto"/>
              <w:rPr>
                <w:rFonts w:cs="Arial"/>
              </w:rPr>
            </w:pPr>
            <w:r w:rsidRPr="00A7380F">
              <w:rPr>
                <w:rFonts w:cs="Arial"/>
              </w:rPr>
              <w:t>Extraordinary conference call to be convened to facilitate a discussion and vote on the updated legal drafting</w:t>
            </w:r>
            <w:r w:rsidRPr="00E21005">
              <w:rPr>
                <w:rFonts w:cs="Arial"/>
                <w:b/>
              </w:rPr>
              <w:t>-</w:t>
            </w:r>
            <w:r>
              <w:rPr>
                <w:rFonts w:cs="Arial"/>
                <w:b/>
              </w:rPr>
              <w:t xml:space="preserve"> Closed-Committee agreed to withdraw proposal</w:t>
            </w:r>
          </w:p>
          <w:p w:rsidR="00A46306" w:rsidRPr="00F456BD" w:rsidRDefault="00A46306" w:rsidP="00A46306">
            <w:pPr>
              <w:pStyle w:val="ListParagraph"/>
              <w:rPr>
                <w:rFonts w:cs="Arial"/>
                <w:highlight w:val="yellow"/>
              </w:rPr>
            </w:pPr>
          </w:p>
        </w:tc>
      </w:tr>
    </w:tbl>
    <w:p w:rsidR="001B36E7" w:rsidRPr="00294EE3" w:rsidRDefault="001B36E7">
      <w:pPr>
        <w:spacing w:before="0" w:after="0" w:line="240" w:lineRule="auto"/>
        <w:rPr>
          <w:highlight w:val="yellow"/>
        </w:rPr>
      </w:pPr>
      <w:r w:rsidRPr="00121530">
        <w:br w:type="page"/>
      </w:r>
    </w:p>
    <w:p w:rsidR="001B36E7" w:rsidRPr="006754B5" w:rsidRDefault="001B36E7" w:rsidP="00E40195">
      <w:pPr>
        <w:pStyle w:val="Heading1"/>
        <w:pageBreakBefore w:val="0"/>
        <w:numPr>
          <w:ilvl w:val="0"/>
          <w:numId w:val="10"/>
        </w:numPr>
      </w:pPr>
      <w:bookmarkStart w:id="6" w:name="_Toc391382968"/>
      <w:r w:rsidRPr="006754B5">
        <w:lastRenderedPageBreak/>
        <w:t>Deferred Modification Proposals</w:t>
      </w:r>
      <w:bookmarkEnd w:id="6"/>
    </w:p>
    <w:p w:rsidR="001B36E7" w:rsidRPr="00294EE3" w:rsidRDefault="001B36E7" w:rsidP="00413C27">
      <w:pPr>
        <w:jc w:val="both"/>
        <w:rPr>
          <w:b/>
          <w:highlight w:val="yellow"/>
          <w:lang w:eastAsia="en-GB"/>
        </w:rPr>
      </w:pPr>
    </w:p>
    <w:p w:rsidR="001B36E7" w:rsidRPr="003B3227" w:rsidRDefault="007125B3" w:rsidP="00413C27">
      <w:pPr>
        <w:pStyle w:val="Heading2"/>
        <w:numPr>
          <w:ilvl w:val="0"/>
          <w:numId w:val="6"/>
        </w:numPr>
        <w:ind w:left="426" w:hanging="425"/>
        <w:jc w:val="both"/>
        <w:rPr>
          <w:rStyle w:val="IntenseReference"/>
          <w:color w:val="1F497D"/>
        </w:rPr>
      </w:pPr>
      <w:hyperlink r:id="rId19" w:history="1">
        <w:bookmarkStart w:id="7" w:name="_Toc391382969"/>
        <w:r w:rsidR="001B36E7" w:rsidRPr="003B3227">
          <w:rPr>
            <w:rStyle w:val="IntenseReference"/>
            <w:color w:val="1F497D"/>
          </w:rPr>
          <w:t xml:space="preserve">Mod_11_12 </w:t>
        </w:r>
      </w:hyperlink>
      <w:r w:rsidR="001B36E7" w:rsidRPr="003B3227">
        <w:rPr>
          <w:rStyle w:val="IntenseReference"/>
          <w:color w:val="1F497D"/>
        </w:rPr>
        <w:t>proposal to extend the</w:t>
      </w:r>
      <w:r w:rsidR="001B36E7" w:rsidRPr="003B3227">
        <w:rPr>
          <w:u w:val="single"/>
        </w:rPr>
        <w:t xml:space="preserve"> </w:t>
      </w:r>
      <w:r w:rsidR="001B36E7" w:rsidRPr="003B3227">
        <w:rPr>
          <w:rStyle w:val="IntenseReference"/>
          <w:color w:val="1F497D"/>
        </w:rPr>
        <w:t>definition of special units to include caes</w:t>
      </w:r>
      <w:bookmarkEnd w:id="7"/>
    </w:p>
    <w:p w:rsidR="001B36E7" w:rsidRPr="003B3227" w:rsidRDefault="001B36E7" w:rsidP="002F6F11">
      <w:pPr>
        <w:jc w:val="both"/>
        <w:rPr>
          <w:lang w:eastAsia="en-GB"/>
        </w:rPr>
      </w:pPr>
      <w:r w:rsidRPr="003B3227">
        <w:rPr>
          <w:lang w:eastAsia="en-GB"/>
        </w:rPr>
        <w:t>Proposer: Gaelectric</w:t>
      </w:r>
    </w:p>
    <w:p w:rsidR="00A80257" w:rsidRPr="003B3227" w:rsidRDefault="00A728C7" w:rsidP="002F6F11">
      <w:pPr>
        <w:jc w:val="both"/>
        <w:rPr>
          <w:lang w:eastAsia="en-GB"/>
        </w:rPr>
      </w:pPr>
      <w:r w:rsidRPr="003B3227">
        <w:rPr>
          <w:lang w:eastAsia="en-GB"/>
        </w:rPr>
        <w:t xml:space="preserve">SO Alternate advised that </w:t>
      </w:r>
      <w:r w:rsidR="003B3227" w:rsidRPr="003B3227">
        <w:rPr>
          <w:lang w:eastAsia="en-GB"/>
        </w:rPr>
        <w:t>a</w:t>
      </w:r>
      <w:r w:rsidRPr="003B3227">
        <w:rPr>
          <w:lang w:eastAsia="en-GB"/>
        </w:rPr>
        <w:t xml:space="preserve"> scope </w:t>
      </w:r>
      <w:r w:rsidR="003B3227" w:rsidRPr="003B3227">
        <w:rPr>
          <w:lang w:eastAsia="en-GB"/>
        </w:rPr>
        <w:t xml:space="preserve">for internal studies </w:t>
      </w:r>
      <w:r w:rsidRPr="003B3227">
        <w:rPr>
          <w:lang w:eastAsia="en-GB"/>
        </w:rPr>
        <w:t xml:space="preserve">is still being agreed upon </w:t>
      </w:r>
      <w:r w:rsidR="00591D5D" w:rsidRPr="003B3227">
        <w:rPr>
          <w:lang w:eastAsia="en-GB"/>
        </w:rPr>
        <w:t>internally</w:t>
      </w:r>
      <w:r w:rsidRPr="003B3227">
        <w:rPr>
          <w:lang w:eastAsia="en-GB"/>
        </w:rPr>
        <w:t>. Secretariat advised that the RAs have granted an extension of the Modification Proposal until October 31</w:t>
      </w:r>
      <w:r w:rsidRPr="003B3227">
        <w:rPr>
          <w:vertAlign w:val="superscript"/>
          <w:lang w:eastAsia="en-GB"/>
        </w:rPr>
        <w:t>st</w:t>
      </w:r>
      <w:r w:rsidRPr="003B3227">
        <w:rPr>
          <w:lang w:eastAsia="en-GB"/>
        </w:rPr>
        <w:t xml:space="preserve"> 2014. </w:t>
      </w:r>
    </w:p>
    <w:p w:rsidR="001B36E7" w:rsidRPr="003B3227" w:rsidRDefault="001B36E7" w:rsidP="00AB0F9B">
      <w:pPr>
        <w:pStyle w:val="IntenseQuote"/>
        <w:spacing w:line="360" w:lineRule="auto"/>
        <w:jc w:val="both"/>
      </w:pPr>
      <w:r w:rsidRPr="003B3227">
        <w:t xml:space="preserve">Actions </w:t>
      </w:r>
    </w:p>
    <w:p w:rsidR="001B36E7" w:rsidRPr="003B3227" w:rsidRDefault="001B36E7" w:rsidP="00044F8B">
      <w:pPr>
        <w:pStyle w:val="Bullet1"/>
        <w:numPr>
          <w:ilvl w:val="0"/>
          <w:numId w:val="5"/>
        </w:numPr>
        <w:spacing w:line="360" w:lineRule="auto"/>
        <w:jc w:val="both"/>
      </w:pPr>
      <w:r w:rsidRPr="003B3227">
        <w:t>N/A</w:t>
      </w:r>
    </w:p>
    <w:p w:rsidR="001B36E7" w:rsidRPr="003B3227" w:rsidRDefault="001B36E7" w:rsidP="00AB0F9B">
      <w:pPr>
        <w:pStyle w:val="Bullet1"/>
        <w:numPr>
          <w:ilvl w:val="0"/>
          <w:numId w:val="0"/>
        </w:numPr>
        <w:ind w:left="1080"/>
        <w:jc w:val="both"/>
      </w:pPr>
    </w:p>
    <w:p w:rsidR="001B36E7" w:rsidRPr="003B3227" w:rsidRDefault="001B36E7" w:rsidP="00AB0F9B">
      <w:pPr>
        <w:pStyle w:val="IntenseQuote"/>
        <w:spacing w:line="360" w:lineRule="auto"/>
        <w:jc w:val="both"/>
      </w:pPr>
      <w:r w:rsidRPr="003B3227">
        <w:t>Decision</w:t>
      </w:r>
    </w:p>
    <w:p w:rsidR="001B36E7" w:rsidRPr="003B3227" w:rsidRDefault="001B36E7" w:rsidP="00A47EF0">
      <w:pPr>
        <w:pStyle w:val="Bullet1"/>
        <w:numPr>
          <w:ilvl w:val="0"/>
          <w:numId w:val="5"/>
        </w:numPr>
        <w:spacing w:line="360" w:lineRule="auto"/>
        <w:jc w:val="both"/>
      </w:pPr>
      <w:r w:rsidRPr="003B3227">
        <w:t>The proposal was deferred</w:t>
      </w:r>
    </w:p>
    <w:p w:rsidR="001B36E7" w:rsidRPr="003B3227" w:rsidRDefault="001B36E7" w:rsidP="00A47EF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3B3227" w:rsidTr="00936E14">
        <w:trPr>
          <w:jc w:val="center"/>
        </w:trPr>
        <w:tc>
          <w:tcPr>
            <w:tcW w:w="5000" w:type="pct"/>
            <w:shd w:val="clear" w:color="auto" w:fill="548DD4"/>
          </w:tcPr>
          <w:p w:rsidR="001B36E7" w:rsidRPr="003B3227" w:rsidRDefault="001B36E7" w:rsidP="00936E14">
            <w:pPr>
              <w:spacing w:before="40" w:after="40"/>
              <w:jc w:val="center"/>
              <w:rPr>
                <w:b/>
                <w:color w:val="FFFFFF"/>
                <w:sz w:val="16"/>
                <w:szCs w:val="16"/>
              </w:rPr>
            </w:pPr>
            <w:r w:rsidRPr="003B3227">
              <w:rPr>
                <w:b/>
                <w:color w:val="FFFFFF"/>
              </w:rPr>
              <w:t xml:space="preserve">Deferred </w:t>
            </w:r>
          </w:p>
        </w:tc>
      </w:tr>
    </w:tbl>
    <w:p w:rsidR="001B36E7" w:rsidRPr="003B3227" w:rsidRDefault="001B36E7" w:rsidP="00CB2AE1">
      <w:pPr>
        <w:pStyle w:val="Bullet1"/>
        <w:numPr>
          <w:ilvl w:val="0"/>
          <w:numId w:val="0"/>
        </w:numPr>
        <w:ind w:left="1080"/>
        <w:jc w:val="both"/>
        <w:rPr>
          <w:rStyle w:val="IntenseReference"/>
          <w:rFonts w:cs="Arial"/>
          <w:b w:val="0"/>
          <w:bCs w:val="0"/>
          <w:smallCaps w:val="0"/>
          <w:color w:val="auto"/>
          <w:spacing w:val="0"/>
          <w:u w:val="none"/>
        </w:rPr>
      </w:pPr>
    </w:p>
    <w:p w:rsidR="00493AD2" w:rsidRPr="003B3227" w:rsidRDefault="00493AD2" w:rsidP="00493AD2">
      <w:pPr>
        <w:pStyle w:val="Heading2"/>
        <w:numPr>
          <w:ilvl w:val="0"/>
          <w:numId w:val="0"/>
        </w:numPr>
        <w:ind w:left="576" w:hanging="576"/>
        <w:jc w:val="both"/>
        <w:rPr>
          <w:rStyle w:val="IntenseReference"/>
          <w:smallCaps w:val="0"/>
          <w:color w:val="1F497D"/>
          <w:lang w:val="en-IE"/>
        </w:rPr>
      </w:pPr>
      <w:bookmarkStart w:id="8" w:name="_Toc391382970"/>
      <w:r w:rsidRPr="003B3227">
        <w:rPr>
          <w:rStyle w:val="IntenseReference"/>
          <w:bCs w:val="0"/>
          <w:color w:val="1F497D"/>
          <w:u w:val="none"/>
        </w:rPr>
        <w:t>I</w:t>
      </w:r>
      <w:r w:rsidR="003B3227" w:rsidRPr="003B3227">
        <w:rPr>
          <w:rStyle w:val="IntenseReference"/>
          <w:bCs w:val="0"/>
          <w:color w:val="1F497D"/>
          <w:u w:val="none"/>
          <w:lang w:val="en-IE"/>
        </w:rPr>
        <w:t>I</w:t>
      </w:r>
      <w:r w:rsidRPr="003B3227">
        <w:rPr>
          <w:rStyle w:val="IntenseReference"/>
          <w:bCs w:val="0"/>
          <w:color w:val="1F497D"/>
          <w:u w:val="none"/>
        </w:rPr>
        <w:t>.</w:t>
      </w:r>
      <w:r w:rsidRPr="003B3227">
        <w:rPr>
          <w:rStyle w:val="IntenseReference"/>
          <w:bCs w:val="0"/>
          <w:color w:val="1F497D"/>
          <w:u w:val="none"/>
        </w:rPr>
        <w:tab/>
        <w:t>Mod_</w:t>
      </w:r>
      <w:r w:rsidR="001741D4" w:rsidRPr="003B3227">
        <w:rPr>
          <w:rStyle w:val="IntenseReference"/>
          <w:bCs w:val="0"/>
          <w:color w:val="1F497D"/>
          <w:u w:val="none"/>
          <w:lang w:val="en-IE"/>
        </w:rPr>
        <w:t>02_13</w:t>
      </w:r>
      <w:r w:rsidRPr="003B3227">
        <w:rPr>
          <w:rStyle w:val="IntenseReference"/>
          <w:bCs w:val="0"/>
          <w:color w:val="1F497D"/>
          <w:u w:val="none"/>
          <w:lang w:val="en-IE"/>
        </w:rPr>
        <w:t>_</w:t>
      </w:r>
      <w:r w:rsidR="001741D4" w:rsidRPr="003B3227">
        <w:rPr>
          <w:rStyle w:val="IntenseReference"/>
          <w:bCs w:val="0"/>
          <w:color w:val="1F497D"/>
          <w:u w:val="none"/>
          <w:lang w:val="en-IE"/>
        </w:rPr>
        <w:t>registration of charges</w:t>
      </w:r>
      <w:bookmarkEnd w:id="8"/>
    </w:p>
    <w:p w:rsidR="00493AD2" w:rsidRPr="003B3227" w:rsidRDefault="00493AD2" w:rsidP="00493AD2">
      <w:pPr>
        <w:jc w:val="both"/>
        <w:rPr>
          <w:i/>
        </w:rPr>
      </w:pPr>
      <w:r w:rsidRPr="003B3227">
        <w:rPr>
          <w:i/>
        </w:rPr>
        <w:t xml:space="preserve">Proposer: </w:t>
      </w:r>
      <w:r w:rsidR="001741D4" w:rsidRPr="003B3227">
        <w:rPr>
          <w:i/>
        </w:rPr>
        <w:t>EirGrid</w:t>
      </w:r>
    </w:p>
    <w:p w:rsidR="009A0B2D" w:rsidRDefault="001B196F" w:rsidP="00D277C8">
      <w:pPr>
        <w:jc w:val="both"/>
        <w:rPr>
          <w:lang w:eastAsia="en-GB"/>
        </w:rPr>
      </w:pPr>
      <w:r>
        <w:rPr>
          <w:lang w:eastAsia="en-GB"/>
        </w:rPr>
        <w:t xml:space="preserve">Secretariat presented slide outlining the legal costs that have been accrued to date in relation to the proposal. </w:t>
      </w:r>
      <w:r w:rsidR="009A0B2D">
        <w:rPr>
          <w:lang w:eastAsia="en-GB"/>
        </w:rPr>
        <w:t xml:space="preserve">Secretariat advised that the proposal has accrued significant costs of €76,000 to date and that this figure is not inclusive of the updated deed of charge which is currently in draft. </w:t>
      </w:r>
      <w:r w:rsidR="005A2595">
        <w:rPr>
          <w:lang w:eastAsia="en-GB"/>
        </w:rPr>
        <w:t>Secretariat emphasised the importance of reviewing all material in advance and not re-visiting previously agreed decisions when dealing with External Counsel in order to prevent costs from rapidly accruing.</w:t>
      </w:r>
    </w:p>
    <w:p w:rsidR="00EA76BF" w:rsidRDefault="009A0B2D" w:rsidP="00D277C8">
      <w:pPr>
        <w:jc w:val="both"/>
        <w:rPr>
          <w:lang w:eastAsia="en-GB"/>
        </w:rPr>
      </w:pPr>
      <w:r>
        <w:rPr>
          <w:lang w:eastAsia="en-GB"/>
        </w:rPr>
        <w:t xml:space="preserve">MO </w:t>
      </w:r>
      <w:r w:rsidR="005E1C7E">
        <w:rPr>
          <w:lang w:eastAsia="en-GB"/>
        </w:rPr>
        <w:t>M</w:t>
      </w:r>
      <w:r>
        <w:rPr>
          <w:lang w:eastAsia="en-GB"/>
        </w:rPr>
        <w:t xml:space="preserve">ember advised that </w:t>
      </w:r>
      <w:r w:rsidR="00053E25">
        <w:rPr>
          <w:lang w:eastAsia="en-GB"/>
        </w:rPr>
        <w:t xml:space="preserve">a call was </w:t>
      </w:r>
      <w:r>
        <w:rPr>
          <w:lang w:eastAsia="en-GB"/>
        </w:rPr>
        <w:t xml:space="preserve">held with </w:t>
      </w:r>
      <w:r w:rsidR="00472D67">
        <w:rPr>
          <w:lang w:eastAsia="en-GB"/>
        </w:rPr>
        <w:t xml:space="preserve">Pinsent Masons (PM) </w:t>
      </w:r>
      <w:r>
        <w:rPr>
          <w:lang w:eastAsia="en-GB"/>
        </w:rPr>
        <w:t>in relation to the issue of discrimination faced by NI Participants due to the location of the sterling bank accounts in London</w:t>
      </w:r>
      <w:r w:rsidR="00053E25">
        <w:rPr>
          <w:lang w:eastAsia="en-GB"/>
        </w:rPr>
        <w:t xml:space="preserve"> and the need for Participants to employ an agent of service to deal with the deed of charge</w:t>
      </w:r>
      <w:r>
        <w:rPr>
          <w:lang w:eastAsia="en-GB"/>
        </w:rPr>
        <w:t xml:space="preserve">. MO Member clarified that the accounts were moved to </w:t>
      </w:r>
      <w:r w:rsidR="00053E25">
        <w:rPr>
          <w:lang w:eastAsia="en-GB"/>
        </w:rPr>
        <w:t xml:space="preserve">Danske Bank in London </w:t>
      </w:r>
      <w:r w:rsidR="00053E25">
        <w:t xml:space="preserve">in order to meet the Code criteria requirements of acting as the SEM bank, which came about </w:t>
      </w:r>
      <w:r w:rsidR="00053E25">
        <w:rPr>
          <w:lang w:eastAsia="en-GB"/>
        </w:rPr>
        <w:t xml:space="preserve">as an outcome of </w:t>
      </w:r>
      <w:r w:rsidR="00C851D9">
        <w:rPr>
          <w:lang w:eastAsia="en-GB"/>
        </w:rPr>
        <w:t xml:space="preserve">the </w:t>
      </w:r>
      <w:r w:rsidR="00053E25">
        <w:rPr>
          <w:lang w:eastAsia="en-GB"/>
        </w:rPr>
        <w:t xml:space="preserve">implementation </w:t>
      </w:r>
      <w:r w:rsidR="00C851D9">
        <w:rPr>
          <w:lang w:eastAsia="en-GB"/>
        </w:rPr>
        <w:t xml:space="preserve">of </w:t>
      </w:r>
      <w:r w:rsidR="00053E25">
        <w:rPr>
          <w:lang w:eastAsia="en-GB"/>
        </w:rPr>
        <w:t xml:space="preserve">Mod_16_11 </w:t>
      </w:r>
      <w:r w:rsidR="00AF5A6A" w:rsidRPr="00543584">
        <w:rPr>
          <w:rFonts w:cs="Arial"/>
          <w:lang w:val="en-IE"/>
        </w:rPr>
        <w:t>Credit Worthiness</w:t>
      </w:r>
      <w:r w:rsidR="00EA76BF" w:rsidRPr="00543584">
        <w:rPr>
          <w:rFonts w:cs="Arial"/>
          <w:lang w:val="en-IE"/>
        </w:rPr>
        <w:t xml:space="preserve"> Test for the SEM Bank and Credit Cover Provider banks</w:t>
      </w:r>
      <w:r w:rsidR="00EA76BF">
        <w:rPr>
          <w:lang w:eastAsia="en-GB"/>
        </w:rPr>
        <w:t xml:space="preserve">. </w:t>
      </w:r>
    </w:p>
    <w:p w:rsidR="009A0B2D" w:rsidRDefault="001B196F" w:rsidP="00D277C8">
      <w:pPr>
        <w:jc w:val="both"/>
        <w:rPr>
          <w:lang w:eastAsia="en-GB"/>
        </w:rPr>
      </w:pPr>
      <w:r>
        <w:rPr>
          <w:lang w:eastAsia="en-GB"/>
        </w:rPr>
        <w:t xml:space="preserve">Secretariat advised that </w:t>
      </w:r>
      <w:r w:rsidR="00472D67">
        <w:rPr>
          <w:lang w:eastAsia="en-GB"/>
        </w:rPr>
        <w:t xml:space="preserve">PM </w:t>
      </w:r>
      <w:r>
        <w:rPr>
          <w:lang w:eastAsia="en-GB"/>
        </w:rPr>
        <w:t xml:space="preserve">are currently drafting the updated deed of charge and that it will be circulated for a three week review period with the aim of </w:t>
      </w:r>
      <w:r w:rsidR="00C851D9">
        <w:rPr>
          <w:lang w:eastAsia="en-GB"/>
        </w:rPr>
        <w:t>holding</w:t>
      </w:r>
      <w:r>
        <w:rPr>
          <w:lang w:eastAsia="en-GB"/>
        </w:rPr>
        <w:t xml:space="preserve"> a conference call to discuss it prior to Meeting 56 on 14</w:t>
      </w:r>
      <w:r w:rsidRPr="001B196F">
        <w:rPr>
          <w:vertAlign w:val="superscript"/>
          <w:lang w:eastAsia="en-GB"/>
        </w:rPr>
        <w:t>th</w:t>
      </w:r>
      <w:r>
        <w:rPr>
          <w:lang w:eastAsia="en-GB"/>
        </w:rPr>
        <w:t xml:space="preserve"> August. </w:t>
      </w:r>
    </w:p>
    <w:p w:rsidR="00EA76BF" w:rsidRDefault="001B196F" w:rsidP="00D277C8">
      <w:pPr>
        <w:jc w:val="both"/>
        <w:rPr>
          <w:lang w:eastAsia="en-GB"/>
        </w:rPr>
      </w:pPr>
      <w:r>
        <w:rPr>
          <w:lang w:eastAsia="en-GB"/>
        </w:rPr>
        <w:t xml:space="preserve">Generator Alternate </w:t>
      </w:r>
      <w:r w:rsidR="005E1C7E">
        <w:rPr>
          <w:lang w:eastAsia="en-GB"/>
        </w:rPr>
        <w:t xml:space="preserve">made </w:t>
      </w:r>
      <w:r>
        <w:rPr>
          <w:lang w:eastAsia="en-GB"/>
        </w:rPr>
        <w:t xml:space="preserve">reference to a query that had been raised with SEMO in relation to </w:t>
      </w:r>
      <w:r w:rsidR="009A0B2D" w:rsidRPr="009A0B2D">
        <w:rPr>
          <w:lang w:eastAsia="en-GB"/>
        </w:rPr>
        <w:t>the requirement to register a charge when the CRA is for a very small amount and is being utilised as a convenient way to pay small invoices, rather than to provide credit cover. </w:t>
      </w:r>
      <w:r w:rsidR="009A0B2D">
        <w:rPr>
          <w:lang w:eastAsia="en-GB"/>
        </w:rPr>
        <w:t xml:space="preserve">MO Member </w:t>
      </w:r>
      <w:r w:rsidR="00EA76BF">
        <w:rPr>
          <w:lang w:eastAsia="en-GB"/>
        </w:rPr>
        <w:t>advised that it has been discussed with PM and the RAs.</w:t>
      </w:r>
      <w:r w:rsidR="00EA76BF" w:rsidRPr="00EA76BF">
        <w:rPr>
          <w:lang w:eastAsia="en-GB"/>
        </w:rPr>
        <w:t xml:space="preserve"> </w:t>
      </w:r>
    </w:p>
    <w:p w:rsidR="00EA76BF" w:rsidRDefault="00EA76BF" w:rsidP="00D277C8">
      <w:pPr>
        <w:jc w:val="both"/>
        <w:rPr>
          <w:lang w:eastAsia="en-GB"/>
        </w:rPr>
      </w:pPr>
    </w:p>
    <w:p w:rsidR="001B196F" w:rsidRDefault="00EA76BF" w:rsidP="00D277C8">
      <w:pPr>
        <w:jc w:val="both"/>
        <w:rPr>
          <w:lang w:eastAsia="en-GB"/>
        </w:rPr>
      </w:pPr>
      <w:r>
        <w:rPr>
          <w:lang w:eastAsia="en-GB"/>
        </w:rPr>
        <w:t>RA Alternate queried as to the Committee’s opinions on the issue raised by ESBI. Discussion ensued in relation to whether it would be possible to address the query in the deed of charge that is currently being drafted by PM. MO Member drew attention to the extensive legal costs that have been accumulated to date.</w:t>
      </w:r>
      <w:r w:rsidR="00C851D9">
        <w:rPr>
          <w:lang w:eastAsia="en-GB"/>
        </w:rPr>
        <w:t xml:space="preserve"> </w:t>
      </w:r>
      <w:r w:rsidR="00C851D9">
        <w:rPr>
          <w:lang w:eastAsia="en-GB"/>
        </w:rPr>
        <w:lastRenderedPageBreak/>
        <w:t>MO Member advised that this issue was originally identified in the Market Audit however the non-compliance was on the relevant Participants who have not signed the deed of charge.</w:t>
      </w:r>
    </w:p>
    <w:p w:rsidR="00EA76BF" w:rsidRDefault="00EA76BF" w:rsidP="00D277C8">
      <w:pPr>
        <w:jc w:val="both"/>
        <w:rPr>
          <w:lang w:eastAsia="en-GB"/>
        </w:rPr>
      </w:pPr>
      <w:r>
        <w:rPr>
          <w:lang w:eastAsia="en-GB"/>
        </w:rPr>
        <w:t xml:space="preserve">Chair advised that all risks must be adequately assessed to ensure that Participants feel comfortable voting on the proposal when the updated deed of charge is received. Discussion ensued around the possibility of having a lower cash collateral level limit of €100 where it would not be necessary to register a charge. </w:t>
      </w:r>
      <w:r w:rsidR="00C851D9">
        <w:rPr>
          <w:lang w:eastAsia="en-GB"/>
        </w:rPr>
        <w:t xml:space="preserve">MO Member advised that when this issue was previously discussed, there were concerns over the </w:t>
      </w:r>
      <w:r w:rsidR="005E1C7E">
        <w:rPr>
          <w:lang w:eastAsia="en-GB"/>
        </w:rPr>
        <w:t xml:space="preserve">credit risk to the market </w:t>
      </w:r>
      <w:r w:rsidR="00C851D9">
        <w:rPr>
          <w:lang w:eastAsia="en-GB"/>
        </w:rPr>
        <w:t xml:space="preserve">of implementing such a limit. </w:t>
      </w:r>
      <w:r>
        <w:rPr>
          <w:lang w:eastAsia="en-GB"/>
        </w:rPr>
        <w:t xml:space="preserve">Generator Alternate re-iterated preference to include a lower cash collateral limit </w:t>
      </w:r>
      <w:r w:rsidR="005E1C7E">
        <w:rPr>
          <w:lang w:eastAsia="en-GB"/>
        </w:rPr>
        <w:t xml:space="preserve">below which it would not be necessary to sign a deed of charge </w:t>
      </w:r>
      <w:r>
        <w:rPr>
          <w:lang w:eastAsia="en-GB"/>
        </w:rPr>
        <w:t xml:space="preserve">in the deed of charge currently being drafted. </w:t>
      </w:r>
      <w:r w:rsidR="005E1C7E">
        <w:rPr>
          <w:lang w:eastAsia="en-GB"/>
        </w:rPr>
        <w:t xml:space="preserve">MO Member asked how many accounts were affected and asked Participants to feed back this information. </w:t>
      </w:r>
    </w:p>
    <w:p w:rsidR="00EA76BF" w:rsidRPr="003B3227" w:rsidRDefault="00EA76BF" w:rsidP="00D277C8">
      <w:pPr>
        <w:jc w:val="both"/>
        <w:rPr>
          <w:lang w:eastAsia="en-GB"/>
        </w:rPr>
      </w:pPr>
    </w:p>
    <w:p w:rsidR="00493AD2" w:rsidRPr="003B3227" w:rsidRDefault="00493AD2" w:rsidP="00493AD2">
      <w:pPr>
        <w:pStyle w:val="IntenseQuote"/>
        <w:spacing w:line="360" w:lineRule="auto"/>
        <w:jc w:val="both"/>
      </w:pPr>
      <w:r w:rsidRPr="003B3227">
        <w:t xml:space="preserve">Actions </w:t>
      </w:r>
    </w:p>
    <w:p w:rsidR="00A37612" w:rsidRPr="005A2595" w:rsidRDefault="003B3227" w:rsidP="003B3227">
      <w:pPr>
        <w:pStyle w:val="Bullet1"/>
        <w:numPr>
          <w:ilvl w:val="0"/>
          <w:numId w:val="5"/>
        </w:numPr>
        <w:spacing w:line="360" w:lineRule="auto"/>
        <w:jc w:val="both"/>
      </w:pPr>
      <w:r w:rsidRPr="003B3227">
        <w:rPr>
          <w:lang w:val="en-IE"/>
        </w:rPr>
        <w:t xml:space="preserve">Actions recorded at </w:t>
      </w:r>
      <w:r w:rsidR="005A2595">
        <w:rPr>
          <w:lang w:val="en-IE"/>
        </w:rPr>
        <w:t xml:space="preserve">previous </w:t>
      </w:r>
      <w:r w:rsidRPr="003B3227">
        <w:rPr>
          <w:lang w:val="en-IE"/>
        </w:rPr>
        <w:t>Meeting 54 in progress</w:t>
      </w:r>
    </w:p>
    <w:p w:rsidR="005A2595" w:rsidRPr="003B3227" w:rsidRDefault="005A2595" w:rsidP="003B3227">
      <w:pPr>
        <w:pStyle w:val="Bullet1"/>
        <w:numPr>
          <w:ilvl w:val="0"/>
          <w:numId w:val="5"/>
        </w:numPr>
        <w:spacing w:line="360" w:lineRule="auto"/>
        <w:jc w:val="both"/>
      </w:pPr>
      <w:r>
        <w:rPr>
          <w:lang w:val="en-IE"/>
        </w:rPr>
        <w:t>Participants to advise Secretariat of how many company accounts (if any) are utilising CRAs for small invoices (rather than to provide credit cover) no later than COB 3</w:t>
      </w:r>
      <w:r w:rsidRPr="005A2595">
        <w:rPr>
          <w:vertAlign w:val="superscript"/>
          <w:lang w:val="en-IE"/>
        </w:rPr>
        <w:t>rd</w:t>
      </w:r>
      <w:r>
        <w:rPr>
          <w:lang w:val="en-IE"/>
        </w:rPr>
        <w:t xml:space="preserve"> July</w:t>
      </w:r>
    </w:p>
    <w:p w:rsidR="00493AD2" w:rsidRPr="003B3227" w:rsidRDefault="00493AD2" w:rsidP="00493AD2">
      <w:pPr>
        <w:pStyle w:val="IntenseQuote"/>
        <w:spacing w:line="360" w:lineRule="auto"/>
        <w:jc w:val="both"/>
      </w:pPr>
      <w:r w:rsidRPr="003B3227">
        <w:t>Decision</w:t>
      </w:r>
    </w:p>
    <w:p w:rsidR="00493AD2" w:rsidRPr="003B3227" w:rsidRDefault="00493AD2" w:rsidP="00493AD2">
      <w:pPr>
        <w:pStyle w:val="Bullet1"/>
        <w:numPr>
          <w:ilvl w:val="0"/>
          <w:numId w:val="5"/>
        </w:numPr>
        <w:spacing w:line="360" w:lineRule="auto"/>
        <w:jc w:val="both"/>
      </w:pPr>
      <w:r w:rsidRPr="003B3227">
        <w:t xml:space="preserve">The proposal was </w:t>
      </w:r>
      <w:r w:rsidR="003B3227" w:rsidRPr="003B3227">
        <w:rPr>
          <w:lang w:val="en-IE"/>
        </w:rPr>
        <w:t>deferred</w:t>
      </w:r>
    </w:p>
    <w:p w:rsidR="00493AD2" w:rsidRPr="00294EE3" w:rsidRDefault="00493AD2" w:rsidP="00493AD2">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B3227" w:rsidRPr="00294EE3" w:rsidTr="00E62146">
        <w:trPr>
          <w:trHeight w:val="70"/>
          <w:jc w:val="center"/>
        </w:trPr>
        <w:tc>
          <w:tcPr>
            <w:tcW w:w="5000" w:type="pct"/>
            <w:shd w:val="clear" w:color="auto" w:fill="548DD4"/>
          </w:tcPr>
          <w:p w:rsidR="003B3227" w:rsidRPr="00294EE3" w:rsidRDefault="003B3227" w:rsidP="003B3227">
            <w:pPr>
              <w:spacing w:before="40" w:after="40"/>
              <w:jc w:val="center"/>
              <w:rPr>
                <w:b/>
                <w:color w:val="FFFFFF"/>
                <w:highlight w:val="yellow"/>
              </w:rPr>
            </w:pPr>
            <w:r w:rsidRPr="003B3227">
              <w:rPr>
                <w:b/>
                <w:color w:val="FFFFFF"/>
              </w:rPr>
              <w:t>Deferred</w:t>
            </w:r>
          </w:p>
        </w:tc>
      </w:tr>
    </w:tbl>
    <w:p w:rsidR="003B3227" w:rsidRDefault="003B3227" w:rsidP="003B3227">
      <w:pPr>
        <w:pStyle w:val="Bullet1"/>
        <w:numPr>
          <w:ilvl w:val="0"/>
          <w:numId w:val="0"/>
        </w:numPr>
        <w:jc w:val="both"/>
        <w:rPr>
          <w:rStyle w:val="IntenseReference"/>
          <w:rFonts w:cs="Arial"/>
          <w:b w:val="0"/>
          <w:bCs w:val="0"/>
          <w:smallCaps w:val="0"/>
          <w:color w:val="auto"/>
          <w:spacing w:val="0"/>
          <w:highlight w:val="yellow"/>
          <w:u w:val="none"/>
          <w:lang w:val="en-IE"/>
        </w:rPr>
      </w:pPr>
    </w:p>
    <w:p w:rsidR="003B3227" w:rsidRPr="00FB352B" w:rsidRDefault="003B3227" w:rsidP="003B3227">
      <w:pPr>
        <w:jc w:val="both"/>
        <w:rPr>
          <w:i/>
        </w:rPr>
      </w:pPr>
    </w:p>
    <w:p w:rsidR="003B3227" w:rsidRPr="00FB352B" w:rsidRDefault="003B3227" w:rsidP="003B3227">
      <w:pPr>
        <w:pStyle w:val="Heading2"/>
        <w:numPr>
          <w:ilvl w:val="0"/>
          <w:numId w:val="0"/>
        </w:numPr>
        <w:ind w:left="576" w:hanging="576"/>
        <w:jc w:val="both"/>
        <w:rPr>
          <w:rStyle w:val="IntenseReference"/>
          <w:smallCaps w:val="0"/>
          <w:color w:val="1F497D"/>
        </w:rPr>
      </w:pPr>
      <w:bookmarkStart w:id="9" w:name="_Toc391382971"/>
      <w:r w:rsidRPr="00FB352B">
        <w:rPr>
          <w:rStyle w:val="IntenseReference"/>
          <w:bCs w:val="0"/>
          <w:color w:val="1F497D"/>
          <w:u w:val="none"/>
        </w:rPr>
        <w:t>II.</w:t>
      </w:r>
      <w:r w:rsidRPr="00FB352B">
        <w:rPr>
          <w:rStyle w:val="IntenseReference"/>
          <w:bCs w:val="0"/>
          <w:color w:val="1F497D"/>
          <w:u w:val="none"/>
        </w:rPr>
        <w:tab/>
        <w:t>Mod_12_13 Amendment to special units pumped storage definition to include energy storage</w:t>
      </w:r>
      <w:bookmarkEnd w:id="9"/>
    </w:p>
    <w:p w:rsidR="003B3227" w:rsidRPr="00FB352B" w:rsidRDefault="003B3227" w:rsidP="003B3227">
      <w:pPr>
        <w:jc w:val="both"/>
        <w:rPr>
          <w:i/>
        </w:rPr>
      </w:pPr>
      <w:r w:rsidRPr="00FB352B">
        <w:rPr>
          <w:i/>
        </w:rPr>
        <w:t>Proposer: AES</w:t>
      </w:r>
    </w:p>
    <w:p w:rsidR="00AD672A" w:rsidRDefault="00AD672A" w:rsidP="003B3227">
      <w:pPr>
        <w:rPr>
          <w:lang w:eastAsia="en-GB"/>
        </w:rPr>
      </w:pPr>
      <w:r>
        <w:rPr>
          <w:lang w:eastAsia="en-GB"/>
        </w:rPr>
        <w:t>MO Member provided an update on th</w:t>
      </w:r>
      <w:r w:rsidR="004F4347">
        <w:rPr>
          <w:lang w:eastAsia="en-GB"/>
        </w:rPr>
        <w:t>e action recorded at Meeting 54</w:t>
      </w:r>
      <w:r>
        <w:rPr>
          <w:lang w:eastAsia="en-GB"/>
        </w:rPr>
        <w:t xml:space="preserve"> for SEMO to initiate an IA. MO Member advised that the initial testing was quite limited. MO Member further advised that an identical unit </w:t>
      </w:r>
      <w:r w:rsidR="00A743AF">
        <w:rPr>
          <w:lang w:eastAsia="en-GB"/>
        </w:rPr>
        <w:t xml:space="preserve">to Turlough Hill </w:t>
      </w:r>
      <w:r>
        <w:rPr>
          <w:lang w:eastAsia="en-GB"/>
        </w:rPr>
        <w:t xml:space="preserve">was set up in the market and the systems were tested to ascertain whether an additional Pumped Storage Unit could be handled. MO Member advised that no problems were </w:t>
      </w:r>
      <w:r w:rsidR="00A743AF">
        <w:rPr>
          <w:lang w:eastAsia="en-GB"/>
        </w:rPr>
        <w:t>identified by SEMO IT during this</w:t>
      </w:r>
      <w:r>
        <w:rPr>
          <w:lang w:eastAsia="en-GB"/>
        </w:rPr>
        <w:t xml:space="preserve"> initial phase of testing</w:t>
      </w:r>
      <w:r w:rsidR="00912144">
        <w:rPr>
          <w:lang w:eastAsia="en-GB"/>
        </w:rPr>
        <w:t>, but that analysis had not been performed on the generation schedule output.</w:t>
      </w:r>
    </w:p>
    <w:p w:rsidR="00CD3C9D" w:rsidRDefault="00AD672A" w:rsidP="00CD3C9D">
      <w:pPr>
        <w:rPr>
          <w:lang w:eastAsia="en-GB"/>
        </w:rPr>
      </w:pPr>
      <w:r>
        <w:rPr>
          <w:lang w:eastAsia="en-GB"/>
        </w:rPr>
        <w:t xml:space="preserve">SO Member </w:t>
      </w:r>
      <w:r w:rsidR="0085607E">
        <w:rPr>
          <w:lang w:eastAsia="en-GB"/>
        </w:rPr>
        <w:t xml:space="preserve">provided an update on the action recorded at Meeting 54, for the </w:t>
      </w:r>
      <w:r w:rsidR="00846173">
        <w:rPr>
          <w:lang w:eastAsia="en-GB"/>
        </w:rPr>
        <w:t>SOs to</w:t>
      </w:r>
      <w:r w:rsidR="0085607E">
        <w:rPr>
          <w:lang w:eastAsia="en-GB"/>
        </w:rPr>
        <w:t xml:space="preserve"> initiate a RCUC IA. </w:t>
      </w:r>
      <w:r w:rsidR="00846173">
        <w:rPr>
          <w:lang w:eastAsia="en-GB"/>
        </w:rPr>
        <w:t xml:space="preserve">SO Member </w:t>
      </w:r>
      <w:r>
        <w:rPr>
          <w:lang w:eastAsia="en-GB"/>
        </w:rPr>
        <w:t>advised that the RCUC testing was not successful and that further discussion</w:t>
      </w:r>
      <w:r w:rsidR="004F39CC">
        <w:rPr>
          <w:lang w:eastAsia="en-GB"/>
        </w:rPr>
        <w:t>s</w:t>
      </w:r>
      <w:r>
        <w:rPr>
          <w:lang w:eastAsia="en-GB"/>
        </w:rPr>
        <w:t xml:space="preserve"> with ABB are necessary. </w:t>
      </w:r>
      <w:r w:rsidR="00CD3C9D" w:rsidRPr="00A81ED0">
        <w:rPr>
          <w:lang w:eastAsia="en-GB"/>
        </w:rPr>
        <w:t xml:space="preserve">Chair queried as to </w:t>
      </w:r>
      <w:r w:rsidR="00CD3C9D">
        <w:rPr>
          <w:lang w:eastAsia="en-GB"/>
        </w:rPr>
        <w:t>whether the issue with RCUC is a design issue or a defect. SO Member advised that currently the SO do not have full information of the issue, which is why further discussion with ABB is necessary and the original specifications for RCUC must be examined further.</w:t>
      </w:r>
    </w:p>
    <w:p w:rsidR="00415CBA" w:rsidRDefault="00CD3C9D" w:rsidP="003B3227">
      <w:pPr>
        <w:rPr>
          <w:lang w:eastAsia="en-GB"/>
        </w:rPr>
      </w:pPr>
      <w:r>
        <w:rPr>
          <w:lang w:eastAsia="en-GB"/>
        </w:rPr>
        <w:t>Proposer reiterated that the market systems can cope with the proposed change. MO Member reiterated that the initial testing was very simplistic</w:t>
      </w:r>
      <w:r w:rsidR="00A743AF">
        <w:rPr>
          <w:lang w:eastAsia="en-GB"/>
        </w:rPr>
        <w:t xml:space="preserve">. </w:t>
      </w:r>
      <w:r w:rsidR="004F39CC">
        <w:rPr>
          <w:lang w:eastAsia="en-GB"/>
        </w:rPr>
        <w:t xml:space="preserve">Proposer expressed the view that the modification proposes a </w:t>
      </w:r>
      <w:r w:rsidR="00A743AF">
        <w:rPr>
          <w:lang w:eastAsia="en-GB"/>
        </w:rPr>
        <w:t xml:space="preserve">basic </w:t>
      </w:r>
      <w:r w:rsidR="004F39CC">
        <w:rPr>
          <w:lang w:eastAsia="en-GB"/>
        </w:rPr>
        <w:t>word change</w:t>
      </w:r>
      <w:r w:rsidR="00A743AF">
        <w:rPr>
          <w:lang w:eastAsia="en-GB"/>
        </w:rPr>
        <w:t>,</w:t>
      </w:r>
      <w:r w:rsidR="004F39CC">
        <w:rPr>
          <w:lang w:eastAsia="en-GB"/>
        </w:rPr>
        <w:t xml:space="preserve"> and that as the MO has confirmed there doesn’t seem to be an iss</w:t>
      </w:r>
      <w:r w:rsidR="00846173">
        <w:rPr>
          <w:lang w:eastAsia="en-GB"/>
        </w:rPr>
        <w:t xml:space="preserve">ue in the market systems, there </w:t>
      </w:r>
      <w:r w:rsidR="006D3587">
        <w:rPr>
          <w:lang w:eastAsia="en-GB"/>
        </w:rPr>
        <w:t>should be</w:t>
      </w:r>
      <w:r w:rsidR="00846173">
        <w:rPr>
          <w:lang w:eastAsia="en-GB"/>
        </w:rPr>
        <w:t xml:space="preserve"> no reason why a vote could not be procured from the Committee</w:t>
      </w:r>
      <w:r w:rsidR="004F39CC">
        <w:rPr>
          <w:lang w:eastAsia="en-GB"/>
        </w:rPr>
        <w:t>.</w:t>
      </w:r>
      <w:r w:rsidR="00C7495C">
        <w:rPr>
          <w:lang w:eastAsia="en-GB"/>
        </w:rPr>
        <w:t xml:space="preserve"> </w:t>
      </w:r>
      <w:r w:rsidR="002370C5">
        <w:rPr>
          <w:lang w:eastAsia="en-GB"/>
        </w:rPr>
        <w:t xml:space="preserve">MO Member advised that without RCUC, it </w:t>
      </w:r>
      <w:r w:rsidR="00B637C1">
        <w:rPr>
          <w:lang w:eastAsia="en-GB"/>
        </w:rPr>
        <w:t xml:space="preserve">would </w:t>
      </w:r>
      <w:r w:rsidR="002370C5">
        <w:rPr>
          <w:lang w:eastAsia="en-GB"/>
        </w:rPr>
        <w:t xml:space="preserve">not be possible to </w:t>
      </w:r>
      <w:r w:rsidR="00B637C1">
        <w:rPr>
          <w:lang w:eastAsia="en-GB"/>
        </w:rPr>
        <w:t xml:space="preserve">provide an dispatch schedule based on the same economic inputs as the market in real time and </w:t>
      </w:r>
      <w:r w:rsidR="00D47E75">
        <w:rPr>
          <w:lang w:eastAsia="en-GB"/>
        </w:rPr>
        <w:t xml:space="preserve">that </w:t>
      </w:r>
      <w:r w:rsidR="00B637C1">
        <w:rPr>
          <w:lang w:eastAsia="en-GB"/>
        </w:rPr>
        <w:t>could impact</w:t>
      </w:r>
      <w:r w:rsidR="00D47E75">
        <w:rPr>
          <w:lang w:eastAsia="en-GB"/>
        </w:rPr>
        <w:t xml:space="preserve"> on</w:t>
      </w:r>
      <w:r w:rsidR="00B637C1">
        <w:rPr>
          <w:lang w:eastAsia="en-GB"/>
        </w:rPr>
        <w:t xml:space="preserve"> constraint payments</w:t>
      </w:r>
      <w:r w:rsidR="002370C5">
        <w:rPr>
          <w:lang w:eastAsia="en-GB"/>
        </w:rPr>
        <w:t>.</w:t>
      </w:r>
      <w:r w:rsidR="00EB633E">
        <w:rPr>
          <w:lang w:eastAsia="en-GB"/>
        </w:rPr>
        <w:t xml:space="preserve"> Proposer queried </w:t>
      </w:r>
      <w:r w:rsidR="00EB633E">
        <w:rPr>
          <w:lang w:eastAsia="en-GB"/>
        </w:rPr>
        <w:lastRenderedPageBreak/>
        <w:t>that a despatch schedule could not be provided, and SO Member stated that despatches schedule would still be provided by SOs as presently.</w:t>
      </w:r>
      <w:r w:rsidR="002370C5">
        <w:rPr>
          <w:lang w:eastAsia="en-GB"/>
        </w:rPr>
        <w:t xml:space="preserve"> SO Member advised that it is necessary to procure an overall impact of a proposal prior to voting on it. Proposer advised that RCUC is a tool to assist the </w:t>
      </w:r>
      <w:r w:rsidR="00182742">
        <w:rPr>
          <w:lang w:eastAsia="en-GB"/>
        </w:rPr>
        <w:t xml:space="preserve">SO </w:t>
      </w:r>
      <w:r w:rsidR="002370C5">
        <w:rPr>
          <w:lang w:eastAsia="en-GB"/>
        </w:rPr>
        <w:t>and that it doesn’t drive SEMO’s day to day operation.</w:t>
      </w:r>
      <w:r w:rsidR="008A1475">
        <w:rPr>
          <w:lang w:eastAsia="en-GB"/>
        </w:rPr>
        <w:t>. MO Member advised that a RCUC IA for Mod_11_12 Compressed Air Energy storage is still ongoing</w:t>
      </w:r>
      <w:r w:rsidR="00B637C1">
        <w:rPr>
          <w:lang w:eastAsia="en-GB"/>
        </w:rPr>
        <w:t xml:space="preserve"> and where a modification impacts RCUC it needs to be assessed to provide complete information</w:t>
      </w:r>
      <w:r w:rsidR="008A1475">
        <w:rPr>
          <w:lang w:eastAsia="en-GB"/>
        </w:rPr>
        <w:t>. Proposer advised that the</w:t>
      </w:r>
      <w:r w:rsidR="00820CF0">
        <w:rPr>
          <w:lang w:eastAsia="en-GB"/>
        </w:rPr>
        <w:t>re are distinct differences between the AES</w:t>
      </w:r>
      <w:r w:rsidR="008A1475">
        <w:rPr>
          <w:lang w:eastAsia="en-GB"/>
        </w:rPr>
        <w:t xml:space="preserve"> a</w:t>
      </w:r>
      <w:r w:rsidR="00846173">
        <w:rPr>
          <w:lang w:eastAsia="en-GB"/>
        </w:rPr>
        <w:t>nd the CAES modification proposals</w:t>
      </w:r>
      <w:r w:rsidR="008A1475">
        <w:rPr>
          <w:lang w:eastAsia="en-GB"/>
        </w:rPr>
        <w:t xml:space="preserve">. </w:t>
      </w:r>
      <w:r w:rsidR="00415CBA">
        <w:rPr>
          <w:lang w:eastAsia="en-GB"/>
        </w:rPr>
        <w:t xml:space="preserve">Proposer further advised that RCUC issues are outside the </w:t>
      </w:r>
      <w:r w:rsidR="00820CF0">
        <w:rPr>
          <w:lang w:eastAsia="en-GB"/>
        </w:rPr>
        <w:t xml:space="preserve">Modifications </w:t>
      </w:r>
      <w:r w:rsidR="00415CBA">
        <w:rPr>
          <w:lang w:eastAsia="en-GB"/>
        </w:rPr>
        <w:t xml:space="preserve">Committee’s remit.  </w:t>
      </w:r>
    </w:p>
    <w:p w:rsidR="00415CBA" w:rsidRDefault="00415CBA" w:rsidP="003B3227">
      <w:pPr>
        <w:rPr>
          <w:lang w:eastAsia="en-GB"/>
        </w:rPr>
      </w:pPr>
    </w:p>
    <w:p w:rsidR="00415CBA" w:rsidRDefault="00415CBA" w:rsidP="003B3227">
      <w:pPr>
        <w:rPr>
          <w:lang w:eastAsia="en-GB"/>
        </w:rPr>
      </w:pPr>
      <w:r w:rsidRPr="00950CE7">
        <w:rPr>
          <w:lang w:eastAsia="en-GB"/>
        </w:rPr>
        <w:t xml:space="preserve">RA Alternate expressed the view that it would be prudent for the Committee to wait to vote on the proposal as all the information on the implications of the proposal are not yet </w:t>
      </w:r>
      <w:r w:rsidR="00CD3C9D" w:rsidRPr="00950CE7">
        <w:rPr>
          <w:lang w:eastAsia="en-GB"/>
        </w:rPr>
        <w:t xml:space="preserve">clear. </w:t>
      </w:r>
      <w:r w:rsidR="00114AB9" w:rsidRPr="00950CE7">
        <w:rPr>
          <w:lang w:eastAsia="en-GB"/>
        </w:rPr>
        <w:t xml:space="preserve">Chair advised that the intention was to complete the relevant testing before Meeting 55, however only the preliminary tests have been complete with further testing necessary. Chair expressed agreement with RA Alternate’s point that it is not prudent to vote on the proposal on the basis of completion of preliminary testing. Proposer drew attention to the </w:t>
      </w:r>
      <w:r w:rsidR="005C7262" w:rsidRPr="00950CE7">
        <w:rPr>
          <w:lang w:eastAsia="en-GB"/>
        </w:rPr>
        <w:t xml:space="preserve">fact that </w:t>
      </w:r>
      <w:r w:rsidR="00114AB9" w:rsidRPr="00950CE7">
        <w:rPr>
          <w:lang w:eastAsia="en-GB"/>
        </w:rPr>
        <w:t xml:space="preserve">TOD that was </w:t>
      </w:r>
      <w:r w:rsidR="00182742" w:rsidRPr="00950CE7">
        <w:rPr>
          <w:lang w:eastAsia="en-GB"/>
        </w:rPr>
        <w:t xml:space="preserve">provided </w:t>
      </w:r>
      <w:r w:rsidR="00114AB9" w:rsidRPr="00950CE7">
        <w:rPr>
          <w:lang w:eastAsia="en-GB"/>
        </w:rPr>
        <w:t xml:space="preserve"> was </w:t>
      </w:r>
      <w:r w:rsidR="00182742" w:rsidRPr="00950CE7">
        <w:rPr>
          <w:lang w:eastAsia="en-GB"/>
        </w:rPr>
        <w:t xml:space="preserve">within the </w:t>
      </w:r>
      <w:r w:rsidR="00114AB9" w:rsidRPr="00950CE7">
        <w:rPr>
          <w:lang w:eastAsia="en-GB"/>
        </w:rPr>
        <w:t>specification for Pumped Storage, therefore it is not necessary to use any other TOD.</w:t>
      </w:r>
      <w:r w:rsidR="00114AB9">
        <w:rPr>
          <w:lang w:eastAsia="en-GB"/>
        </w:rPr>
        <w:t xml:space="preserve"> </w:t>
      </w:r>
    </w:p>
    <w:p w:rsidR="00114AB9" w:rsidRDefault="00114AB9" w:rsidP="003B3227">
      <w:pPr>
        <w:rPr>
          <w:lang w:eastAsia="en-GB"/>
        </w:rPr>
      </w:pPr>
      <w:r>
        <w:rPr>
          <w:lang w:eastAsia="en-GB"/>
        </w:rPr>
        <w:t>Supplier Member queried as to how much further testing is likely to be necessary.</w:t>
      </w:r>
      <w:r w:rsidR="009A2709">
        <w:rPr>
          <w:lang w:eastAsia="en-GB"/>
        </w:rPr>
        <w:t xml:space="preserve"> MO Member advised that it will be necessary to check resources </w:t>
      </w:r>
      <w:r w:rsidR="00820CF0">
        <w:rPr>
          <w:lang w:eastAsia="en-GB"/>
        </w:rPr>
        <w:t xml:space="preserve">internally </w:t>
      </w:r>
      <w:r w:rsidR="009A2709">
        <w:rPr>
          <w:lang w:eastAsia="en-GB"/>
        </w:rPr>
        <w:t>with SEMO IT.</w:t>
      </w:r>
      <w:r w:rsidR="00252708">
        <w:rPr>
          <w:lang w:eastAsia="en-GB"/>
        </w:rPr>
        <w:t xml:space="preserve"> Proposer reiterated the importance of </w:t>
      </w:r>
      <w:r w:rsidR="00182742">
        <w:rPr>
          <w:lang w:eastAsia="en-GB"/>
        </w:rPr>
        <w:t>knowing the</w:t>
      </w:r>
      <w:r w:rsidR="00252708">
        <w:rPr>
          <w:lang w:eastAsia="en-GB"/>
        </w:rPr>
        <w:t xml:space="preserve"> timeframe for the additional testing</w:t>
      </w:r>
      <w:r w:rsidR="00A743AF">
        <w:rPr>
          <w:lang w:eastAsia="en-GB"/>
        </w:rPr>
        <w:t xml:space="preserve"> emphasising that it should be completed by the next Meeting</w:t>
      </w:r>
      <w:r w:rsidR="00252708">
        <w:rPr>
          <w:lang w:eastAsia="en-GB"/>
        </w:rPr>
        <w:t>. Observer expressed the view that more testing of unconstrained units should be carried out.</w:t>
      </w:r>
    </w:p>
    <w:p w:rsidR="009A2709" w:rsidRDefault="009A2709" w:rsidP="003B3227">
      <w:pPr>
        <w:rPr>
          <w:lang w:eastAsia="en-GB"/>
        </w:rPr>
      </w:pPr>
      <w:r>
        <w:rPr>
          <w:lang w:eastAsia="en-GB"/>
        </w:rPr>
        <w:t xml:space="preserve">DSU Member expressed the view that the Committee are setting an unfavourable precedent by not allowing new Participants to enter the market due to uncertainties within the respective systems. Discussion ensued around the option of separating the RCUC testing and the market testing and keeping the RCUC testing out of the Modifications Committee forum. </w:t>
      </w:r>
      <w:r w:rsidR="00EB633E">
        <w:rPr>
          <w:lang w:eastAsia="en-GB"/>
        </w:rPr>
        <w:t xml:space="preserve">SO Member confirmed to the DSU Member that if additional units (not requiring TSC mods) entered SEM and that RCUC couldn’t cope then RCUC would be changed. </w:t>
      </w:r>
      <w:bookmarkStart w:id="10" w:name="_GoBack"/>
      <w:bookmarkEnd w:id="10"/>
      <w:r>
        <w:rPr>
          <w:lang w:eastAsia="en-GB"/>
        </w:rPr>
        <w:t>Chair was in support of separating the RCUC and market testing and advised that the Committee are in support of the technology proposed by AES</w:t>
      </w:r>
      <w:r w:rsidR="00A743AF">
        <w:rPr>
          <w:lang w:eastAsia="en-GB"/>
        </w:rPr>
        <w:t xml:space="preserve"> and do wish to vote on it, however feel the full information on the impacts of the proposal is necessary before taking a vote</w:t>
      </w:r>
      <w:r>
        <w:rPr>
          <w:lang w:eastAsia="en-GB"/>
        </w:rPr>
        <w:t>.</w:t>
      </w:r>
    </w:p>
    <w:p w:rsidR="008A1475" w:rsidRDefault="009A2709" w:rsidP="003B3227">
      <w:pPr>
        <w:rPr>
          <w:lang w:eastAsia="en-GB"/>
        </w:rPr>
      </w:pPr>
      <w:r>
        <w:rPr>
          <w:lang w:eastAsia="en-GB"/>
        </w:rPr>
        <w:t>Observer queried as to the target date for the impl</w:t>
      </w:r>
      <w:r w:rsidR="00097FE0">
        <w:rPr>
          <w:lang w:eastAsia="en-GB"/>
        </w:rPr>
        <w:t>ementation</w:t>
      </w:r>
      <w:r>
        <w:rPr>
          <w:lang w:eastAsia="en-GB"/>
        </w:rPr>
        <w:t xml:space="preserve"> of the energy storage.</w:t>
      </w:r>
      <w:r w:rsidR="00097FE0">
        <w:rPr>
          <w:lang w:eastAsia="en-GB"/>
        </w:rPr>
        <w:t xml:space="preserve"> </w:t>
      </w:r>
      <w:r>
        <w:rPr>
          <w:lang w:eastAsia="en-GB"/>
        </w:rPr>
        <w:t>Proposer confirmed the end of 2015 as the target date.</w:t>
      </w:r>
    </w:p>
    <w:p w:rsidR="008A1475" w:rsidRPr="00FB352B" w:rsidRDefault="008A1475" w:rsidP="003B3227">
      <w:pPr>
        <w:rPr>
          <w:lang w:eastAsia="en-GB"/>
        </w:rPr>
      </w:pPr>
    </w:p>
    <w:p w:rsidR="003B3227" w:rsidRPr="00FB352B" w:rsidRDefault="003B3227" w:rsidP="003B3227">
      <w:pPr>
        <w:pStyle w:val="IntenseQuote"/>
        <w:spacing w:line="360" w:lineRule="auto"/>
        <w:jc w:val="both"/>
      </w:pPr>
      <w:r w:rsidRPr="00FB352B">
        <w:t xml:space="preserve">Actions </w:t>
      </w:r>
    </w:p>
    <w:p w:rsidR="003B3227" w:rsidRPr="00FB352B" w:rsidRDefault="00FB352B" w:rsidP="003B3227">
      <w:pPr>
        <w:numPr>
          <w:ilvl w:val="0"/>
          <w:numId w:val="5"/>
        </w:numPr>
        <w:jc w:val="both"/>
      </w:pPr>
      <w:r w:rsidRPr="00FB352B">
        <w:t>SEMO IT to propose testing scenarios for further testing within the market systems</w:t>
      </w:r>
    </w:p>
    <w:p w:rsidR="00FB352B" w:rsidRPr="00FB352B" w:rsidRDefault="00FB352B" w:rsidP="003B3227">
      <w:pPr>
        <w:numPr>
          <w:ilvl w:val="0"/>
          <w:numId w:val="5"/>
        </w:numPr>
        <w:jc w:val="both"/>
      </w:pPr>
      <w:r w:rsidRPr="00FB352B">
        <w:t>Participants to submit scenarios for testing by SEMO IT, where applicable</w:t>
      </w:r>
    </w:p>
    <w:p w:rsidR="00FB352B" w:rsidRPr="00FB352B" w:rsidRDefault="00FB352B" w:rsidP="003B3227">
      <w:pPr>
        <w:numPr>
          <w:ilvl w:val="0"/>
          <w:numId w:val="5"/>
        </w:numPr>
        <w:jc w:val="both"/>
      </w:pPr>
      <w:r w:rsidRPr="00FB352B">
        <w:t>Secretariat to organise conference call for Committee sign-off on proposed testing scenarios</w:t>
      </w:r>
    </w:p>
    <w:p w:rsidR="00FB352B" w:rsidRDefault="00FB352B" w:rsidP="003B3227">
      <w:pPr>
        <w:numPr>
          <w:ilvl w:val="0"/>
          <w:numId w:val="5"/>
        </w:numPr>
        <w:jc w:val="both"/>
      </w:pPr>
      <w:r w:rsidRPr="00FB352B">
        <w:t>SOs to discuss outcomes of testing with ABB</w:t>
      </w:r>
    </w:p>
    <w:p w:rsidR="007D19E7" w:rsidRPr="00FB352B" w:rsidRDefault="007D19E7" w:rsidP="003B3227">
      <w:pPr>
        <w:numPr>
          <w:ilvl w:val="0"/>
          <w:numId w:val="5"/>
        </w:numPr>
        <w:jc w:val="both"/>
      </w:pPr>
      <w:r>
        <w:t xml:space="preserve">RAs to </w:t>
      </w:r>
      <w:r w:rsidR="0015549B">
        <w:t xml:space="preserve">discuss internally </w:t>
      </w:r>
      <w:r w:rsidR="00B1575C">
        <w:t xml:space="preserve">whether a </w:t>
      </w:r>
      <w:r w:rsidR="00B1575C" w:rsidRPr="00F850F0">
        <w:rPr>
          <w:rFonts w:cs="Arial"/>
        </w:rPr>
        <w:t>MWh De-Minimus level should be put in place for energy storage</w:t>
      </w:r>
    </w:p>
    <w:p w:rsidR="003B3227" w:rsidRPr="00FB352B" w:rsidRDefault="003B3227" w:rsidP="003B3227">
      <w:pPr>
        <w:pStyle w:val="IntenseQuote"/>
        <w:spacing w:line="360" w:lineRule="auto"/>
        <w:jc w:val="both"/>
      </w:pPr>
      <w:r w:rsidRPr="00FB352B">
        <w:t>Decision</w:t>
      </w:r>
    </w:p>
    <w:p w:rsidR="003B3227" w:rsidRPr="00FB352B" w:rsidRDefault="003B3227" w:rsidP="003B3227">
      <w:pPr>
        <w:pStyle w:val="Bullet1"/>
        <w:numPr>
          <w:ilvl w:val="0"/>
          <w:numId w:val="5"/>
        </w:numPr>
        <w:spacing w:line="360" w:lineRule="auto"/>
        <w:jc w:val="both"/>
      </w:pPr>
      <w:r w:rsidRPr="00FB352B">
        <w:t>The proposal was defer</w:t>
      </w:r>
      <w:r w:rsidRPr="00FB352B">
        <w:rPr>
          <w:lang w:val="en-IE"/>
        </w:rPr>
        <w:t>red</w:t>
      </w:r>
    </w:p>
    <w:p w:rsidR="003B3227" w:rsidRPr="00FB352B" w:rsidRDefault="003B3227" w:rsidP="003B3227">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B3227" w:rsidRPr="00FB352B" w:rsidTr="003B3227">
        <w:trPr>
          <w:jc w:val="center"/>
        </w:trPr>
        <w:tc>
          <w:tcPr>
            <w:tcW w:w="5000" w:type="pct"/>
            <w:shd w:val="clear" w:color="auto" w:fill="548DD4"/>
          </w:tcPr>
          <w:p w:rsidR="003B3227" w:rsidRPr="00FB352B" w:rsidRDefault="003B3227" w:rsidP="003B3227">
            <w:pPr>
              <w:spacing w:before="40" w:after="40"/>
              <w:jc w:val="center"/>
              <w:rPr>
                <w:b/>
                <w:color w:val="FFFFFF"/>
              </w:rPr>
            </w:pPr>
            <w:r w:rsidRPr="00FB352B">
              <w:rPr>
                <w:b/>
                <w:color w:val="FFFFFF"/>
              </w:rPr>
              <w:t>Deferred</w:t>
            </w:r>
          </w:p>
        </w:tc>
      </w:tr>
    </w:tbl>
    <w:p w:rsidR="003B3227" w:rsidRDefault="003B3227" w:rsidP="00E62146">
      <w:pPr>
        <w:pStyle w:val="Bullet1"/>
        <w:numPr>
          <w:ilvl w:val="0"/>
          <w:numId w:val="0"/>
        </w:numPr>
        <w:ind w:left="1080"/>
        <w:jc w:val="both"/>
        <w:rPr>
          <w:rStyle w:val="IntenseReference"/>
          <w:rFonts w:cs="Arial"/>
          <w:b w:val="0"/>
          <w:bCs w:val="0"/>
          <w:smallCaps w:val="0"/>
          <w:color w:val="auto"/>
          <w:spacing w:val="0"/>
          <w:u w:val="none"/>
          <w:lang w:val="en-IE"/>
        </w:rPr>
      </w:pPr>
    </w:p>
    <w:p w:rsidR="0038227F" w:rsidRPr="0038227F" w:rsidRDefault="0038227F" w:rsidP="00E62146">
      <w:pPr>
        <w:pStyle w:val="Bullet1"/>
        <w:numPr>
          <w:ilvl w:val="0"/>
          <w:numId w:val="0"/>
        </w:numPr>
        <w:ind w:left="1080"/>
        <w:jc w:val="both"/>
        <w:rPr>
          <w:rStyle w:val="IntenseReference"/>
          <w:rFonts w:cs="Arial"/>
          <w:b w:val="0"/>
          <w:bCs w:val="0"/>
          <w:smallCaps w:val="0"/>
          <w:color w:val="auto"/>
          <w:spacing w:val="0"/>
          <w:u w:val="none"/>
          <w:lang w:val="en-IE"/>
        </w:rPr>
      </w:pPr>
    </w:p>
    <w:p w:rsidR="00E62146" w:rsidRPr="0038227F" w:rsidRDefault="00E62146" w:rsidP="00E62146">
      <w:pPr>
        <w:pStyle w:val="Heading2"/>
        <w:numPr>
          <w:ilvl w:val="0"/>
          <w:numId w:val="0"/>
        </w:numPr>
        <w:ind w:left="576" w:hanging="576"/>
        <w:jc w:val="both"/>
        <w:rPr>
          <w:rStyle w:val="IntenseReference"/>
          <w:smallCaps w:val="0"/>
          <w:color w:val="1F497D"/>
          <w:lang w:val="en-IE"/>
        </w:rPr>
      </w:pPr>
      <w:bookmarkStart w:id="11" w:name="_Toc391382972"/>
      <w:r w:rsidRPr="0038227F">
        <w:rPr>
          <w:rStyle w:val="IntenseReference"/>
          <w:bCs w:val="0"/>
          <w:color w:val="1F497D"/>
          <w:u w:val="none"/>
        </w:rPr>
        <w:t>I</w:t>
      </w:r>
      <w:r w:rsidRPr="0038227F">
        <w:rPr>
          <w:rStyle w:val="IntenseReference"/>
          <w:bCs w:val="0"/>
          <w:color w:val="1F497D"/>
          <w:u w:val="none"/>
          <w:lang w:val="en-IE"/>
        </w:rPr>
        <w:t>V</w:t>
      </w:r>
      <w:r w:rsidRPr="0038227F">
        <w:rPr>
          <w:rStyle w:val="IntenseReference"/>
          <w:bCs w:val="0"/>
          <w:color w:val="1F497D"/>
          <w:u w:val="none"/>
        </w:rPr>
        <w:t>.</w:t>
      </w:r>
      <w:r w:rsidRPr="0038227F">
        <w:rPr>
          <w:rStyle w:val="IntenseReference"/>
          <w:bCs w:val="0"/>
          <w:color w:val="1F497D"/>
          <w:u w:val="none"/>
        </w:rPr>
        <w:tab/>
        <w:t>Mod_</w:t>
      </w:r>
      <w:r w:rsidRPr="0038227F">
        <w:rPr>
          <w:rStyle w:val="IntenseReference"/>
          <w:bCs w:val="0"/>
          <w:color w:val="1F497D"/>
          <w:u w:val="none"/>
          <w:lang w:val="en-IE"/>
        </w:rPr>
        <w:t>04_14_</w:t>
      </w:r>
      <w:r w:rsidR="008B6322" w:rsidRPr="0038227F">
        <w:rPr>
          <w:rStyle w:val="IntenseReference"/>
          <w:bCs w:val="0"/>
          <w:color w:val="1F497D"/>
          <w:u w:val="none"/>
          <w:lang w:val="en-IE"/>
        </w:rPr>
        <w:t xml:space="preserve">V2 </w:t>
      </w:r>
      <w:r w:rsidRPr="0038227F">
        <w:rPr>
          <w:rStyle w:val="IntenseReference"/>
          <w:bCs w:val="0"/>
          <w:color w:val="1F497D"/>
          <w:u w:val="none"/>
          <w:lang w:val="en-IE"/>
        </w:rPr>
        <w:t xml:space="preserve">change to </w:t>
      </w:r>
      <w:r w:rsidR="004634C9" w:rsidRPr="0038227F">
        <w:rPr>
          <w:rStyle w:val="IntenseReference"/>
          <w:bCs w:val="0"/>
          <w:color w:val="1F497D"/>
          <w:u w:val="none"/>
          <w:lang w:val="en-IE"/>
        </w:rPr>
        <w:t>uplift parameters determination timeline</w:t>
      </w:r>
      <w:bookmarkEnd w:id="11"/>
    </w:p>
    <w:p w:rsidR="00E62146" w:rsidRPr="0038227F" w:rsidRDefault="00E62146" w:rsidP="00E62146">
      <w:pPr>
        <w:jc w:val="both"/>
        <w:rPr>
          <w:i/>
        </w:rPr>
      </w:pPr>
      <w:r w:rsidRPr="0038227F">
        <w:rPr>
          <w:i/>
        </w:rPr>
        <w:t>Proposer: RAs</w:t>
      </w:r>
    </w:p>
    <w:p w:rsidR="0038227F" w:rsidRDefault="0038227F" w:rsidP="00E62146">
      <w:pPr>
        <w:jc w:val="both"/>
        <w:rPr>
          <w:lang w:eastAsia="en-GB"/>
        </w:rPr>
      </w:pPr>
    </w:p>
    <w:p w:rsidR="0065174E" w:rsidRPr="0038227F" w:rsidRDefault="0038227F" w:rsidP="00E62146">
      <w:pPr>
        <w:jc w:val="both"/>
        <w:rPr>
          <w:lang w:eastAsia="en-GB"/>
        </w:rPr>
      </w:pPr>
      <w:r w:rsidRPr="0038227F">
        <w:rPr>
          <w:lang w:eastAsia="en-GB"/>
        </w:rPr>
        <w:t xml:space="preserve">Secretariat advised that there were two actions in relation to the proposal recorded at the previous Meeting. Secretariat further advised that subsequent </w:t>
      </w:r>
      <w:r>
        <w:rPr>
          <w:lang w:eastAsia="en-GB"/>
        </w:rPr>
        <w:t>to the Meeting, the R</w:t>
      </w:r>
      <w:r w:rsidRPr="0038227F">
        <w:rPr>
          <w:lang w:eastAsia="en-GB"/>
        </w:rPr>
        <w:t xml:space="preserve">A Member had circulated an </w:t>
      </w:r>
      <w:r>
        <w:rPr>
          <w:lang w:eastAsia="en-GB"/>
        </w:rPr>
        <w:t xml:space="preserve">email </w:t>
      </w:r>
      <w:r w:rsidRPr="0038227F">
        <w:rPr>
          <w:lang w:eastAsia="en-GB"/>
        </w:rPr>
        <w:t xml:space="preserve">advising that following internal discussion, the RAs were in favour of withdrawing the modification as proposed. RA Alternate confirmed that the RAs wish to withdraw the proposal. The Committee were in agreement to withdraw the proposal. </w:t>
      </w:r>
    </w:p>
    <w:p w:rsidR="0038227F" w:rsidRPr="003B3227" w:rsidRDefault="0038227F" w:rsidP="0038227F">
      <w:pPr>
        <w:pStyle w:val="IntenseQuote"/>
        <w:spacing w:line="360" w:lineRule="auto"/>
        <w:jc w:val="both"/>
      </w:pPr>
      <w:r w:rsidRPr="003B3227">
        <w:t xml:space="preserve">Actions </w:t>
      </w:r>
    </w:p>
    <w:p w:rsidR="0038227F" w:rsidRPr="003B3227" w:rsidRDefault="0038227F" w:rsidP="0038227F">
      <w:pPr>
        <w:pStyle w:val="Bullet1"/>
        <w:numPr>
          <w:ilvl w:val="0"/>
          <w:numId w:val="5"/>
        </w:numPr>
        <w:spacing w:line="360" w:lineRule="auto"/>
        <w:jc w:val="both"/>
      </w:pPr>
      <w:r w:rsidRPr="003B3227">
        <w:t>N/A</w:t>
      </w:r>
    </w:p>
    <w:p w:rsidR="0038227F" w:rsidRPr="003B3227" w:rsidRDefault="0038227F" w:rsidP="0038227F">
      <w:pPr>
        <w:pStyle w:val="Bullet1"/>
        <w:numPr>
          <w:ilvl w:val="0"/>
          <w:numId w:val="0"/>
        </w:numPr>
        <w:ind w:left="1080"/>
        <w:jc w:val="both"/>
      </w:pPr>
    </w:p>
    <w:p w:rsidR="0038227F" w:rsidRPr="003B3227" w:rsidRDefault="0038227F" w:rsidP="0038227F">
      <w:pPr>
        <w:pStyle w:val="IntenseQuote"/>
        <w:spacing w:line="360" w:lineRule="auto"/>
        <w:jc w:val="both"/>
      </w:pPr>
      <w:r w:rsidRPr="003B3227">
        <w:t>Decision</w:t>
      </w:r>
    </w:p>
    <w:p w:rsidR="0038227F" w:rsidRPr="003B3227" w:rsidRDefault="0038227F" w:rsidP="0038227F">
      <w:pPr>
        <w:pStyle w:val="Bullet1"/>
        <w:numPr>
          <w:ilvl w:val="0"/>
          <w:numId w:val="5"/>
        </w:numPr>
        <w:spacing w:line="360" w:lineRule="auto"/>
        <w:jc w:val="both"/>
      </w:pPr>
      <w:r>
        <w:t xml:space="preserve">The proposal was </w:t>
      </w:r>
      <w:r>
        <w:rPr>
          <w:lang w:val="en-IE"/>
        </w:rPr>
        <w:t>withdrawn</w:t>
      </w:r>
    </w:p>
    <w:p w:rsidR="00E62146" w:rsidRPr="0038227F" w:rsidRDefault="00E62146" w:rsidP="00E62146">
      <w:pPr>
        <w:pStyle w:val="Bullet1"/>
        <w:numPr>
          <w:ilvl w:val="0"/>
          <w:numId w:val="0"/>
        </w:numPr>
        <w:ind w:left="1080"/>
        <w:jc w:val="both"/>
        <w:rPr>
          <w:color w:val="FF0000"/>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E62146" w:rsidRPr="0038227F" w:rsidTr="00E40195">
        <w:trPr>
          <w:trHeight w:val="70"/>
          <w:jc w:val="center"/>
        </w:trPr>
        <w:tc>
          <w:tcPr>
            <w:tcW w:w="5000" w:type="pct"/>
            <w:shd w:val="clear" w:color="auto" w:fill="548DD4"/>
          </w:tcPr>
          <w:p w:rsidR="00E62146" w:rsidRPr="0038227F" w:rsidRDefault="00996B96" w:rsidP="00E40195">
            <w:pPr>
              <w:spacing w:before="40" w:after="40"/>
              <w:jc w:val="center"/>
              <w:rPr>
                <w:b/>
                <w:color w:val="FF0000"/>
                <w:highlight w:val="yellow"/>
              </w:rPr>
            </w:pPr>
            <w:r w:rsidRPr="0038227F">
              <w:rPr>
                <w:b/>
                <w:color w:val="FFFFFF"/>
              </w:rPr>
              <w:t>Withdrawn</w:t>
            </w:r>
          </w:p>
        </w:tc>
      </w:tr>
    </w:tbl>
    <w:p w:rsidR="00BC100C" w:rsidRDefault="00BC100C" w:rsidP="00103138">
      <w:pPr>
        <w:pStyle w:val="Bullet1"/>
        <w:numPr>
          <w:ilvl w:val="0"/>
          <w:numId w:val="0"/>
        </w:numPr>
        <w:rPr>
          <w:rStyle w:val="IntenseReference"/>
          <w:b w:val="0"/>
          <w:color w:val="1F497D"/>
          <w:highlight w:val="yellow"/>
          <w:u w:val="none"/>
          <w:lang w:val="en-IE"/>
        </w:rPr>
      </w:pPr>
    </w:p>
    <w:p w:rsidR="000F1AD9" w:rsidRDefault="000F1AD9" w:rsidP="00103138">
      <w:pPr>
        <w:pStyle w:val="Bullet1"/>
        <w:numPr>
          <w:ilvl w:val="0"/>
          <w:numId w:val="0"/>
        </w:numPr>
        <w:rPr>
          <w:rStyle w:val="IntenseReference"/>
          <w:b w:val="0"/>
          <w:color w:val="1F497D"/>
          <w:highlight w:val="yellow"/>
          <w:u w:val="none"/>
          <w:lang w:val="en-IE"/>
        </w:rPr>
      </w:pPr>
    </w:p>
    <w:p w:rsidR="008A6CD7" w:rsidRDefault="008A6CD7" w:rsidP="00103138">
      <w:pPr>
        <w:pStyle w:val="Bullet1"/>
        <w:numPr>
          <w:ilvl w:val="0"/>
          <w:numId w:val="0"/>
        </w:numPr>
        <w:rPr>
          <w:rStyle w:val="IntenseReference"/>
          <w:b w:val="0"/>
          <w:color w:val="1F497D"/>
          <w:highlight w:val="yellow"/>
          <w:u w:val="none"/>
          <w:lang w:val="en-IE"/>
        </w:rPr>
      </w:pPr>
    </w:p>
    <w:p w:rsidR="008A6CD7" w:rsidRPr="003B3227" w:rsidRDefault="008A6CD7" w:rsidP="00103138">
      <w:pPr>
        <w:pStyle w:val="Bullet1"/>
        <w:numPr>
          <w:ilvl w:val="0"/>
          <w:numId w:val="0"/>
        </w:numPr>
        <w:rPr>
          <w:rStyle w:val="IntenseReference"/>
          <w:b w:val="0"/>
          <w:color w:val="1F497D"/>
          <w:highlight w:val="yellow"/>
          <w:u w:val="none"/>
          <w:lang w:val="en-IE"/>
        </w:rPr>
      </w:pPr>
    </w:p>
    <w:p w:rsidR="00BC100C" w:rsidRPr="00294EE3" w:rsidRDefault="00BC100C" w:rsidP="00103138">
      <w:pPr>
        <w:pStyle w:val="Bullet1"/>
        <w:numPr>
          <w:ilvl w:val="0"/>
          <w:numId w:val="0"/>
        </w:numPr>
        <w:rPr>
          <w:rStyle w:val="IntenseReference"/>
          <w:b w:val="0"/>
          <w:color w:val="1F497D"/>
          <w:highlight w:val="yellow"/>
          <w:u w:val="none"/>
          <w:lang w:val="en-IE"/>
        </w:rPr>
      </w:pPr>
    </w:p>
    <w:p w:rsidR="00BC100C" w:rsidRDefault="00BC100C" w:rsidP="00103138">
      <w:pPr>
        <w:pStyle w:val="Bullet1"/>
        <w:numPr>
          <w:ilvl w:val="0"/>
          <w:numId w:val="0"/>
        </w:numPr>
        <w:rPr>
          <w:rStyle w:val="IntenseReference"/>
          <w:b w:val="0"/>
          <w:color w:val="1F497D"/>
          <w:highlight w:val="yellow"/>
          <w:u w:val="none"/>
          <w:lang w:val="en-IE"/>
        </w:rPr>
      </w:pPr>
    </w:p>
    <w:p w:rsidR="001D02A5" w:rsidRDefault="001D02A5" w:rsidP="00103138">
      <w:pPr>
        <w:pStyle w:val="Bullet1"/>
        <w:numPr>
          <w:ilvl w:val="0"/>
          <w:numId w:val="0"/>
        </w:numPr>
        <w:rPr>
          <w:rStyle w:val="IntenseReference"/>
          <w:b w:val="0"/>
          <w:color w:val="1F497D"/>
          <w:highlight w:val="yellow"/>
          <w:u w:val="none"/>
          <w:lang w:val="en-IE"/>
        </w:rPr>
      </w:pPr>
    </w:p>
    <w:p w:rsidR="00616AE1" w:rsidRPr="00FB352B" w:rsidRDefault="00616AE1" w:rsidP="00616AE1">
      <w:pPr>
        <w:rPr>
          <w:lang w:eastAsia="en-GB"/>
        </w:rPr>
      </w:pPr>
    </w:p>
    <w:p w:rsidR="001D02A5" w:rsidRDefault="001D02A5" w:rsidP="00A81ED0">
      <w:pPr>
        <w:rPr>
          <w:rStyle w:val="IntenseReference"/>
          <w:b w:val="0"/>
          <w:color w:val="1F497D"/>
          <w:highlight w:val="yellow"/>
          <w:u w:val="none"/>
          <w:lang w:val="en-IE"/>
        </w:rPr>
      </w:pPr>
    </w:p>
    <w:p w:rsidR="001D02A5" w:rsidRDefault="001D02A5" w:rsidP="00103138">
      <w:pPr>
        <w:pStyle w:val="Bullet1"/>
        <w:numPr>
          <w:ilvl w:val="0"/>
          <w:numId w:val="0"/>
        </w:numPr>
        <w:rPr>
          <w:rStyle w:val="IntenseReference"/>
          <w:b w:val="0"/>
          <w:color w:val="1F497D"/>
          <w:highlight w:val="yellow"/>
          <w:u w:val="none"/>
          <w:lang w:val="en-IE"/>
        </w:rPr>
      </w:pPr>
    </w:p>
    <w:p w:rsidR="001D02A5" w:rsidRDefault="001D02A5" w:rsidP="00103138">
      <w:pPr>
        <w:pStyle w:val="Bullet1"/>
        <w:numPr>
          <w:ilvl w:val="0"/>
          <w:numId w:val="0"/>
        </w:numPr>
        <w:rPr>
          <w:rStyle w:val="IntenseReference"/>
          <w:b w:val="0"/>
          <w:color w:val="1F497D"/>
          <w:highlight w:val="yellow"/>
          <w:u w:val="none"/>
          <w:lang w:val="en-IE"/>
        </w:rPr>
      </w:pPr>
    </w:p>
    <w:p w:rsidR="001D02A5" w:rsidRPr="00294EE3" w:rsidRDefault="001D02A5" w:rsidP="00103138">
      <w:pPr>
        <w:pStyle w:val="Bullet1"/>
        <w:numPr>
          <w:ilvl w:val="0"/>
          <w:numId w:val="0"/>
        </w:numPr>
        <w:rPr>
          <w:rStyle w:val="IntenseReference"/>
          <w:b w:val="0"/>
          <w:color w:val="1F497D"/>
          <w:highlight w:val="yellow"/>
          <w:u w:val="none"/>
          <w:lang w:val="en-IE"/>
        </w:rPr>
      </w:pPr>
    </w:p>
    <w:p w:rsidR="001B36E7" w:rsidRPr="001D02A5" w:rsidRDefault="001B36E7" w:rsidP="00E40195">
      <w:pPr>
        <w:pStyle w:val="Heading1"/>
        <w:pageBreakBefore w:val="0"/>
        <w:numPr>
          <w:ilvl w:val="0"/>
          <w:numId w:val="10"/>
        </w:numPr>
        <w:pBdr>
          <w:bottom w:val="single" w:sz="24" w:space="6" w:color="4F81BD"/>
        </w:pBdr>
        <w:rPr>
          <w:rStyle w:val="IntenseReference"/>
          <w:bCs/>
          <w:smallCaps w:val="0"/>
          <w:color w:val="FFFFFF"/>
          <w:spacing w:val="15"/>
          <w:u w:val="none"/>
        </w:rPr>
      </w:pPr>
      <w:bookmarkStart w:id="12" w:name="_Toc391382973"/>
      <w:r w:rsidRPr="001D02A5">
        <w:t>New Modification Proposals</w:t>
      </w:r>
      <w:bookmarkEnd w:id="12"/>
    </w:p>
    <w:p w:rsidR="001B36E7" w:rsidRPr="001D02A5" w:rsidRDefault="00CF5C89" w:rsidP="00CB2AE1">
      <w:pPr>
        <w:pStyle w:val="Heading2"/>
        <w:numPr>
          <w:ilvl w:val="0"/>
          <w:numId w:val="0"/>
        </w:numPr>
        <w:jc w:val="both"/>
        <w:rPr>
          <w:rStyle w:val="IntenseReference"/>
          <w:color w:val="1F497D"/>
          <w:u w:val="none"/>
          <w:lang w:val="en-IE"/>
        </w:rPr>
      </w:pPr>
      <w:bookmarkStart w:id="13" w:name="_Toc391382974"/>
      <w:bookmarkStart w:id="14" w:name="_Toc342642259"/>
      <w:r w:rsidRPr="001D02A5">
        <w:rPr>
          <w:rStyle w:val="IntenseReference"/>
          <w:bCs w:val="0"/>
          <w:color w:val="1F497D"/>
          <w:u w:val="none"/>
        </w:rPr>
        <w:t>I.</w:t>
      </w:r>
      <w:r w:rsidRPr="001D02A5">
        <w:rPr>
          <w:rStyle w:val="IntenseReference"/>
          <w:bCs w:val="0"/>
          <w:color w:val="1F497D"/>
          <w:u w:val="none"/>
        </w:rPr>
        <w:tab/>
        <w:t>Mod_</w:t>
      </w:r>
      <w:r w:rsidR="00BC100C" w:rsidRPr="001D02A5">
        <w:rPr>
          <w:rStyle w:val="IntenseReference"/>
          <w:bCs w:val="0"/>
          <w:color w:val="1F497D"/>
          <w:u w:val="none"/>
          <w:lang w:val="en-IE"/>
        </w:rPr>
        <w:t xml:space="preserve">07_14 </w:t>
      </w:r>
      <w:r w:rsidR="00BC100C" w:rsidRPr="001D02A5">
        <w:rPr>
          <w:rStyle w:val="IntenseReference"/>
          <w:color w:val="1F497D"/>
          <w:u w:val="none"/>
          <w:lang w:val="en-IE"/>
        </w:rPr>
        <w:t xml:space="preserve">Change to Final Registration Meeting Requirements to allow </w:t>
      </w:r>
      <w:r w:rsidR="00BC100C" w:rsidRPr="001D02A5">
        <w:rPr>
          <w:rStyle w:val="IntenseReference"/>
          <w:color w:val="1F497D"/>
          <w:u w:val="none"/>
          <w:lang w:val="en-IE"/>
        </w:rPr>
        <w:tab/>
        <w:t>for email</w:t>
      </w:r>
      <w:bookmarkEnd w:id="13"/>
    </w:p>
    <w:p w:rsidR="001B36E7" w:rsidRPr="001D02A5" w:rsidRDefault="001B36E7" w:rsidP="00CB3031">
      <w:pPr>
        <w:jc w:val="both"/>
        <w:rPr>
          <w:i/>
        </w:rPr>
      </w:pPr>
      <w:r w:rsidRPr="001D02A5">
        <w:rPr>
          <w:i/>
        </w:rPr>
        <w:t>Proposer: SEMO</w:t>
      </w:r>
    </w:p>
    <w:p w:rsidR="00BC100C" w:rsidRPr="001D02A5" w:rsidRDefault="00BC100C" w:rsidP="00CB3031">
      <w:pPr>
        <w:jc w:val="both"/>
        <w:rPr>
          <w:i/>
        </w:rPr>
      </w:pPr>
      <w:r w:rsidRPr="001D02A5">
        <w:rPr>
          <w:i/>
        </w:rPr>
        <w:t>AP Only</w:t>
      </w:r>
    </w:p>
    <w:p w:rsidR="00DE61BE" w:rsidRDefault="00DE61BE" w:rsidP="00DE61BE">
      <w:pPr>
        <w:jc w:val="both"/>
        <w:rPr>
          <w:lang w:eastAsia="en-GB"/>
        </w:rPr>
      </w:pPr>
      <w:r>
        <w:rPr>
          <w:lang w:eastAsia="en-GB"/>
        </w:rPr>
        <w:t>MO Member presented an overview of the proposal advising that it seeks</w:t>
      </w:r>
      <w:r w:rsidRPr="00DE61BE">
        <w:rPr>
          <w:lang w:eastAsia="en-GB"/>
        </w:rPr>
        <w:t xml:space="preserve"> to allow SEMO to hold a final Registration meeting via email, rather than via conference call or in person, when appropriate, for the agreement of a market Effective Date for new market registrations.</w:t>
      </w:r>
      <w:r>
        <w:rPr>
          <w:lang w:eastAsia="en-GB"/>
        </w:rPr>
        <w:t xml:space="preserve"> MDP Member advised of internal </w:t>
      </w:r>
      <w:r>
        <w:rPr>
          <w:lang w:eastAsia="en-GB"/>
        </w:rPr>
        <w:lastRenderedPageBreak/>
        <w:t xml:space="preserve">company concern in relation to </w:t>
      </w:r>
      <w:r w:rsidR="00741D5F">
        <w:rPr>
          <w:lang w:eastAsia="en-GB"/>
        </w:rPr>
        <w:t xml:space="preserve">the addition of an </w:t>
      </w:r>
      <w:r>
        <w:rPr>
          <w:lang w:eastAsia="en-GB"/>
        </w:rPr>
        <w:t xml:space="preserve">email option for the agreement of a market Effective Date. MDP Member further advised that in the past, some parties have been left out of email correspondence. MO Member clarified that email has never been an option before and that the proposal seeks to add an additional </w:t>
      </w:r>
      <w:r w:rsidR="009B0E50">
        <w:rPr>
          <w:lang w:eastAsia="en-GB"/>
        </w:rPr>
        <w:t>choice of email,</w:t>
      </w:r>
      <w:r>
        <w:rPr>
          <w:lang w:eastAsia="en-GB"/>
        </w:rPr>
        <w:t xml:space="preserve"> </w:t>
      </w:r>
      <w:r w:rsidR="009B0E50">
        <w:rPr>
          <w:lang w:eastAsia="en-GB"/>
        </w:rPr>
        <w:t xml:space="preserve">while </w:t>
      </w:r>
      <w:r>
        <w:rPr>
          <w:lang w:eastAsia="en-GB"/>
        </w:rPr>
        <w:t xml:space="preserve">the other two options of </w:t>
      </w:r>
      <w:r w:rsidR="00F079AF">
        <w:rPr>
          <w:lang w:eastAsia="en-GB"/>
        </w:rPr>
        <w:t xml:space="preserve">a meeting </w:t>
      </w:r>
      <w:r>
        <w:rPr>
          <w:lang w:eastAsia="en-GB"/>
        </w:rPr>
        <w:t xml:space="preserve">in person </w:t>
      </w:r>
      <w:r w:rsidR="00F079AF">
        <w:rPr>
          <w:lang w:eastAsia="en-GB"/>
        </w:rPr>
        <w:t xml:space="preserve">or </w:t>
      </w:r>
      <w:r w:rsidR="009B0E50">
        <w:rPr>
          <w:lang w:eastAsia="en-GB"/>
        </w:rPr>
        <w:t xml:space="preserve">a conference call, </w:t>
      </w:r>
      <w:r>
        <w:rPr>
          <w:lang w:eastAsia="en-GB"/>
        </w:rPr>
        <w:t xml:space="preserve">will </w:t>
      </w:r>
      <w:r w:rsidR="00F079AF">
        <w:rPr>
          <w:lang w:eastAsia="en-GB"/>
        </w:rPr>
        <w:t>remain.</w:t>
      </w:r>
    </w:p>
    <w:p w:rsidR="00811662" w:rsidRDefault="00811662" w:rsidP="00DE61BE">
      <w:pPr>
        <w:jc w:val="both"/>
        <w:rPr>
          <w:lang w:eastAsia="en-GB"/>
        </w:rPr>
      </w:pPr>
    </w:p>
    <w:p w:rsidR="00DE61BE" w:rsidRDefault="00811662" w:rsidP="00DE61BE">
      <w:pPr>
        <w:jc w:val="both"/>
        <w:rPr>
          <w:lang w:eastAsia="en-GB"/>
        </w:rPr>
      </w:pPr>
      <w:r>
        <w:rPr>
          <w:lang w:eastAsia="en-GB"/>
        </w:rPr>
        <w:t xml:space="preserve">Chair sought Committee views in relation to the proposal. </w:t>
      </w:r>
      <w:r w:rsidR="00DE61BE">
        <w:rPr>
          <w:lang w:eastAsia="en-GB"/>
        </w:rPr>
        <w:t xml:space="preserve">Generator Member expressed concern that it can be difficult to have a comprehensive discussion of any issues via email. Chair reiterated that the </w:t>
      </w:r>
      <w:r>
        <w:rPr>
          <w:lang w:eastAsia="en-GB"/>
        </w:rPr>
        <w:t xml:space="preserve">addition of email does not preclude the other two existing options from being utilised when deemed appropriate. </w:t>
      </w:r>
      <w:r w:rsidR="00F079AF">
        <w:rPr>
          <w:lang w:eastAsia="en-GB"/>
        </w:rPr>
        <w:t xml:space="preserve">Generator Alternate expressed the view that meeting attendees can also be left out of conference call/in person meetings and that this issue is therefore not only confined to emails. </w:t>
      </w:r>
      <w:r>
        <w:rPr>
          <w:lang w:eastAsia="en-GB"/>
        </w:rPr>
        <w:t>Secretariat advised that it may be prudent to set up a meeting between the proposer and NIE to discuss NIE’s concerns with what is proposed.</w:t>
      </w:r>
      <w:r w:rsidR="00BD6957">
        <w:rPr>
          <w:lang w:eastAsia="en-GB"/>
        </w:rPr>
        <w:t xml:space="preserve"> Committee were in agreement with the above.</w:t>
      </w:r>
    </w:p>
    <w:p w:rsidR="00593B08" w:rsidRPr="00294EE3" w:rsidRDefault="00593B08" w:rsidP="00593B08">
      <w:pPr>
        <w:rPr>
          <w:highlight w:val="yellow"/>
          <w:lang w:eastAsia="en-GB"/>
        </w:rPr>
      </w:pPr>
    </w:p>
    <w:p w:rsidR="001B36E7" w:rsidRPr="00A041F5" w:rsidRDefault="001B36E7" w:rsidP="00593B08">
      <w:pPr>
        <w:pStyle w:val="IntenseQuote"/>
        <w:spacing w:line="360" w:lineRule="auto"/>
        <w:jc w:val="both"/>
      </w:pPr>
      <w:r w:rsidRPr="00A041F5">
        <w:t xml:space="preserve">Actions </w:t>
      </w:r>
    </w:p>
    <w:p w:rsidR="001B36E7" w:rsidRDefault="001D736F" w:rsidP="00593B08">
      <w:pPr>
        <w:pStyle w:val="Bullet1"/>
        <w:numPr>
          <w:ilvl w:val="0"/>
          <w:numId w:val="5"/>
        </w:numPr>
        <w:spacing w:line="360" w:lineRule="auto"/>
        <w:jc w:val="both"/>
        <w:rPr>
          <w:lang w:val="en-IE"/>
        </w:rPr>
      </w:pPr>
      <w:r>
        <w:rPr>
          <w:lang w:val="en-IE"/>
        </w:rPr>
        <w:t>NIE to clarify issues with the addition of email option internally</w:t>
      </w:r>
    </w:p>
    <w:p w:rsidR="001D736F" w:rsidRPr="00A041F5" w:rsidRDefault="001D736F" w:rsidP="00593B08">
      <w:pPr>
        <w:pStyle w:val="Bullet1"/>
        <w:numPr>
          <w:ilvl w:val="0"/>
          <w:numId w:val="5"/>
        </w:numPr>
        <w:spacing w:line="360" w:lineRule="auto"/>
        <w:jc w:val="both"/>
        <w:rPr>
          <w:lang w:val="en-IE"/>
        </w:rPr>
      </w:pPr>
      <w:r>
        <w:rPr>
          <w:lang w:val="en-IE"/>
        </w:rPr>
        <w:t>Secretariat to set up meeting with NIE and proposer to further discuss, once clarification has been received from NIE</w:t>
      </w:r>
    </w:p>
    <w:p w:rsidR="001B36E7" w:rsidRPr="00A041F5" w:rsidRDefault="001B36E7" w:rsidP="00593B08">
      <w:pPr>
        <w:pStyle w:val="IntenseQuote"/>
        <w:spacing w:line="360" w:lineRule="auto"/>
        <w:jc w:val="both"/>
      </w:pPr>
      <w:r w:rsidRPr="00A041F5">
        <w:t>Decision</w:t>
      </w:r>
    </w:p>
    <w:p w:rsidR="001B36E7" w:rsidRPr="00A041F5" w:rsidRDefault="001B36E7" w:rsidP="00350F82">
      <w:pPr>
        <w:pStyle w:val="Bullet1"/>
        <w:numPr>
          <w:ilvl w:val="0"/>
          <w:numId w:val="5"/>
        </w:numPr>
        <w:spacing w:line="360" w:lineRule="auto"/>
        <w:jc w:val="both"/>
      </w:pPr>
      <w:r w:rsidRPr="00A041F5">
        <w:t xml:space="preserve">The proposal was </w:t>
      </w:r>
      <w:r w:rsidR="00F336C6" w:rsidRPr="00A041F5">
        <w:rPr>
          <w:lang w:val="en-IE"/>
        </w:rPr>
        <w:t>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D39DF" w:rsidRPr="00294EE3" w:rsidTr="001D39DF">
        <w:trPr>
          <w:jc w:val="center"/>
        </w:trPr>
        <w:tc>
          <w:tcPr>
            <w:tcW w:w="5000" w:type="pct"/>
            <w:shd w:val="clear" w:color="auto" w:fill="548DD4"/>
          </w:tcPr>
          <w:p w:rsidR="001D39DF" w:rsidRPr="00294EE3" w:rsidRDefault="00A041F5" w:rsidP="001D39DF">
            <w:pPr>
              <w:spacing w:before="40" w:after="40"/>
              <w:jc w:val="center"/>
              <w:rPr>
                <w:sz w:val="16"/>
                <w:szCs w:val="16"/>
                <w:highlight w:val="yellow"/>
              </w:rPr>
            </w:pPr>
            <w:r w:rsidRPr="00A041F5">
              <w:rPr>
                <w:b/>
                <w:color w:val="FFFFFF"/>
              </w:rPr>
              <w:t>Deferred</w:t>
            </w:r>
          </w:p>
        </w:tc>
      </w:tr>
      <w:bookmarkEnd w:id="14"/>
    </w:tbl>
    <w:p w:rsidR="004D1A9E" w:rsidRPr="00294EE3" w:rsidRDefault="004D1A9E" w:rsidP="006859A4">
      <w:pPr>
        <w:rPr>
          <w:b/>
          <w:highlight w:val="yellow"/>
        </w:rPr>
      </w:pPr>
    </w:p>
    <w:p w:rsidR="00F12A96" w:rsidRPr="002D154D" w:rsidRDefault="00F12A96" w:rsidP="00F12A96">
      <w:pPr>
        <w:pStyle w:val="Bullet1"/>
        <w:numPr>
          <w:ilvl w:val="0"/>
          <w:numId w:val="0"/>
        </w:numPr>
        <w:rPr>
          <w:rStyle w:val="IntenseReference"/>
          <w:b w:val="0"/>
          <w:color w:val="1F497D"/>
          <w:u w:val="none"/>
        </w:rPr>
      </w:pPr>
    </w:p>
    <w:p w:rsidR="00F12A96" w:rsidRPr="002D154D" w:rsidRDefault="00B70248" w:rsidP="00E40195">
      <w:pPr>
        <w:pStyle w:val="Heading1"/>
        <w:pageBreakBefore w:val="0"/>
        <w:numPr>
          <w:ilvl w:val="0"/>
          <w:numId w:val="10"/>
        </w:numPr>
        <w:rPr>
          <w:rStyle w:val="IntenseReference"/>
          <w:bCs/>
          <w:smallCaps w:val="0"/>
          <w:color w:val="FFFFFF"/>
          <w:spacing w:val="15"/>
          <w:u w:val="none"/>
          <w:lang w:val="en-IE"/>
        </w:rPr>
      </w:pPr>
      <w:bookmarkStart w:id="15" w:name="_Toc391382975"/>
      <w:r w:rsidRPr="002D154D">
        <w:rPr>
          <w:lang w:val="en-IE"/>
        </w:rPr>
        <w:t>AOB/upcoming events</w:t>
      </w:r>
      <w:bookmarkEnd w:id="15"/>
    </w:p>
    <w:p w:rsidR="004D1A9E" w:rsidRPr="00294EE3" w:rsidRDefault="004D1A9E" w:rsidP="006859A4">
      <w:pPr>
        <w:rPr>
          <w:b/>
          <w:highlight w:val="yellow"/>
        </w:rPr>
      </w:pPr>
    </w:p>
    <w:p w:rsidR="001B36E7" w:rsidRPr="009B1E8D" w:rsidRDefault="001B36E7" w:rsidP="002F6F11">
      <w:pPr>
        <w:pStyle w:val="IntenseQuote"/>
        <w:jc w:val="both"/>
        <w:rPr>
          <w:i w:val="0"/>
        </w:rPr>
      </w:pPr>
      <w:r w:rsidRPr="009B1E8D">
        <w:rPr>
          <w:i w:val="0"/>
        </w:rPr>
        <w:t>Calendar updates</w:t>
      </w:r>
    </w:p>
    <w:p w:rsidR="00585CFD" w:rsidRPr="009B1E8D" w:rsidRDefault="00585CFD" w:rsidP="00E40195">
      <w:pPr>
        <w:pStyle w:val="ListParagraph"/>
        <w:numPr>
          <w:ilvl w:val="0"/>
          <w:numId w:val="7"/>
        </w:numPr>
        <w:rPr>
          <w:rFonts w:cs="Arial"/>
          <w:lang w:val="en-IE"/>
        </w:rPr>
      </w:pPr>
      <w:r w:rsidRPr="009B1E8D">
        <w:t>Meeting 5</w:t>
      </w:r>
      <w:r w:rsidR="00321D26" w:rsidRPr="009B1E8D">
        <w:t>6</w:t>
      </w:r>
      <w:r w:rsidRPr="009B1E8D">
        <w:t xml:space="preserve"> is scheduled for </w:t>
      </w:r>
      <w:r w:rsidR="00593B08" w:rsidRPr="009B1E8D">
        <w:t>1</w:t>
      </w:r>
      <w:r w:rsidR="00321D26" w:rsidRPr="009B1E8D">
        <w:t>4</w:t>
      </w:r>
      <w:r w:rsidR="00593B08" w:rsidRPr="009B1E8D">
        <w:t xml:space="preserve"> </w:t>
      </w:r>
      <w:r w:rsidR="00321D26" w:rsidRPr="009B1E8D">
        <w:t>August</w:t>
      </w:r>
      <w:r w:rsidR="00593B08" w:rsidRPr="009B1E8D">
        <w:t xml:space="preserve"> </w:t>
      </w:r>
      <w:r w:rsidRPr="009B1E8D">
        <w:t>2014 (Dublin)</w:t>
      </w:r>
      <w:r w:rsidR="00593B08" w:rsidRPr="009B1E8D">
        <w:t xml:space="preserve"> </w:t>
      </w:r>
    </w:p>
    <w:p w:rsidR="00585CFD" w:rsidRPr="009B1E8D" w:rsidRDefault="00585CFD" w:rsidP="00585CFD">
      <w:pPr>
        <w:pStyle w:val="ListParagraph"/>
        <w:rPr>
          <w:rFonts w:cs="Arial"/>
          <w:lang w:val="en-IE"/>
        </w:rPr>
      </w:pPr>
    </w:p>
    <w:p w:rsidR="00585CFD" w:rsidRPr="009B1E8D" w:rsidRDefault="00585CFD" w:rsidP="00E40195">
      <w:pPr>
        <w:pStyle w:val="ListParagraph"/>
        <w:numPr>
          <w:ilvl w:val="0"/>
          <w:numId w:val="7"/>
        </w:numPr>
        <w:rPr>
          <w:rFonts w:cs="Arial"/>
          <w:lang w:val="en-IE"/>
        </w:rPr>
      </w:pPr>
      <w:r w:rsidRPr="009B1E8D">
        <w:rPr>
          <w:rFonts w:cs="Arial"/>
          <w:lang w:val="en-IE"/>
        </w:rPr>
        <w:t xml:space="preserve">Modification Proposal submission deadline is </w:t>
      </w:r>
      <w:r w:rsidR="00593B08" w:rsidRPr="009B1E8D">
        <w:rPr>
          <w:rFonts w:cs="Arial"/>
          <w:lang w:val="en-IE"/>
        </w:rPr>
        <w:t>3</w:t>
      </w:r>
      <w:r w:rsidR="00321D26" w:rsidRPr="009B1E8D">
        <w:rPr>
          <w:rFonts w:cs="Arial"/>
          <w:lang w:val="en-IE"/>
        </w:rPr>
        <w:t>1</w:t>
      </w:r>
      <w:r w:rsidR="00321D26" w:rsidRPr="009B1E8D">
        <w:rPr>
          <w:rFonts w:cs="Arial"/>
          <w:vertAlign w:val="superscript"/>
          <w:lang w:val="en-IE"/>
        </w:rPr>
        <w:t>st</w:t>
      </w:r>
      <w:r w:rsidR="00593B08" w:rsidRPr="009B1E8D">
        <w:rPr>
          <w:rFonts w:cs="Arial"/>
          <w:lang w:val="en-IE"/>
        </w:rPr>
        <w:t xml:space="preserve"> Ju</w:t>
      </w:r>
      <w:r w:rsidR="00321D26" w:rsidRPr="009B1E8D">
        <w:rPr>
          <w:rFonts w:cs="Arial"/>
          <w:lang w:val="en-IE"/>
        </w:rPr>
        <w:t>ly</w:t>
      </w:r>
      <w:r w:rsidRPr="009B1E8D">
        <w:rPr>
          <w:rFonts w:cs="Arial"/>
          <w:lang w:val="en-IE"/>
        </w:rPr>
        <w:t xml:space="preserve"> </w:t>
      </w:r>
      <w:r w:rsidR="00593B08" w:rsidRPr="009B1E8D">
        <w:rPr>
          <w:rFonts w:cs="Arial"/>
          <w:lang w:val="en-IE"/>
        </w:rPr>
        <w:t>2014</w:t>
      </w:r>
    </w:p>
    <w:p w:rsidR="001B36E7" w:rsidRPr="00294EE3" w:rsidRDefault="001B36E7" w:rsidP="004D1A9E">
      <w:pPr>
        <w:pStyle w:val="ListParagraph"/>
        <w:ind w:left="786"/>
        <w:rPr>
          <w:rFonts w:cs="Arial"/>
          <w:highlight w:val="yellow"/>
          <w:lang w:val="en-IE"/>
        </w:rPr>
      </w:pPr>
      <w:r w:rsidRPr="00294EE3">
        <w:rPr>
          <w:highlight w:val="yellow"/>
        </w:rPr>
        <w:br w:type="page"/>
      </w:r>
    </w:p>
    <w:p w:rsidR="001B36E7" w:rsidRPr="00CC0BD2" w:rsidRDefault="001B36E7" w:rsidP="00234374">
      <w:pPr>
        <w:pStyle w:val="Heading1"/>
        <w:pageBreakBefore w:val="0"/>
        <w:numPr>
          <w:ilvl w:val="0"/>
          <w:numId w:val="0"/>
        </w:numPr>
        <w:ind w:left="432" w:hanging="432"/>
      </w:pPr>
      <w:bookmarkStart w:id="16" w:name="_Toc391382976"/>
      <w:r w:rsidRPr="00CC0BD2">
        <w:lastRenderedPageBreak/>
        <w:t>Appendices</w:t>
      </w:r>
      <w:bookmarkEnd w:id="16"/>
    </w:p>
    <w:p w:rsidR="001B36E7" w:rsidRPr="00294EE3" w:rsidRDefault="001B36E7" w:rsidP="007C6BE1">
      <w:pPr>
        <w:rPr>
          <w:highlight w:val="yellow"/>
        </w:rPr>
      </w:pPr>
    </w:p>
    <w:p w:rsidR="00513D51" w:rsidRPr="00CC0BD2" w:rsidRDefault="001B36E7" w:rsidP="007C6BE1">
      <w:pPr>
        <w:pStyle w:val="Heading2"/>
        <w:numPr>
          <w:ilvl w:val="0"/>
          <w:numId w:val="0"/>
        </w:numPr>
        <w:ind w:left="567" w:hanging="567"/>
        <w:rPr>
          <w:rStyle w:val="IntenseReference"/>
          <w:color w:val="1F497D"/>
        </w:rPr>
      </w:pPr>
      <w:bookmarkStart w:id="17" w:name="_Appendix_1_-"/>
      <w:bookmarkStart w:id="18" w:name="_Ref276481628"/>
      <w:bookmarkStart w:id="19" w:name="_Toc391382977"/>
      <w:bookmarkEnd w:id="17"/>
      <w:r w:rsidRPr="00CC0BD2">
        <w:rPr>
          <w:rStyle w:val="IntenseReference"/>
          <w:color w:val="1F497D"/>
        </w:rPr>
        <w:t>Appendix 1 - Secretariat Programme of Work</w:t>
      </w:r>
      <w:bookmarkEnd w:id="18"/>
      <w:bookmarkEnd w:id="19"/>
    </w:p>
    <w:p w:rsidR="00513D51" w:rsidRDefault="00513D51" w:rsidP="00513D51">
      <w:pPr>
        <w:rPr>
          <w:lang w:val="en-IE"/>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CC0BD2" w:rsidRPr="00B753FA" w:rsidTr="00D5551F">
        <w:trPr>
          <w:jc w:val="center"/>
        </w:trPr>
        <w:tc>
          <w:tcPr>
            <w:tcW w:w="8783" w:type="dxa"/>
            <w:gridSpan w:val="5"/>
            <w:shd w:val="clear" w:color="auto" w:fill="548DD4"/>
            <w:vAlign w:val="center"/>
          </w:tcPr>
          <w:p w:rsidR="00CC0BD2" w:rsidRPr="00B753FA" w:rsidRDefault="00CC0BD2" w:rsidP="00D5551F">
            <w:pPr>
              <w:spacing w:before="40" w:after="40"/>
              <w:jc w:val="center"/>
              <w:rPr>
                <w:b/>
                <w:color w:val="FFFFFF"/>
                <w:sz w:val="24"/>
                <w:szCs w:val="24"/>
                <w:highlight w:val="yellow"/>
              </w:rPr>
            </w:pPr>
            <w:r w:rsidRPr="00C26D51">
              <w:rPr>
                <w:b/>
                <w:color w:val="FFFFFF"/>
                <w:sz w:val="24"/>
                <w:szCs w:val="24"/>
              </w:rPr>
              <w:t xml:space="preserve">Status as at </w:t>
            </w:r>
            <w:r>
              <w:rPr>
                <w:b/>
                <w:color w:val="FFFFFF"/>
                <w:sz w:val="24"/>
                <w:szCs w:val="24"/>
              </w:rPr>
              <w:t>25</w:t>
            </w:r>
            <w:r w:rsidRPr="00C26D51">
              <w:rPr>
                <w:b/>
                <w:color w:val="FFFFFF"/>
                <w:sz w:val="24"/>
                <w:szCs w:val="24"/>
              </w:rPr>
              <w:t xml:space="preserve"> </w:t>
            </w:r>
            <w:r>
              <w:rPr>
                <w:b/>
                <w:color w:val="FFFFFF"/>
                <w:sz w:val="24"/>
                <w:szCs w:val="24"/>
              </w:rPr>
              <w:t xml:space="preserve">June </w:t>
            </w:r>
            <w:r w:rsidRPr="00C26D51">
              <w:rPr>
                <w:b/>
                <w:color w:val="FFFFFF"/>
                <w:sz w:val="24"/>
                <w:szCs w:val="24"/>
              </w:rPr>
              <w:t>201</w:t>
            </w:r>
            <w:r>
              <w:rPr>
                <w:b/>
                <w:color w:val="FFFFFF"/>
                <w:sz w:val="24"/>
                <w:szCs w:val="24"/>
              </w:rPr>
              <w:t>4</w:t>
            </w:r>
          </w:p>
        </w:tc>
      </w:tr>
      <w:tr w:rsidR="00CC0BD2" w:rsidRPr="00C26D51" w:rsidTr="00D5551F">
        <w:trPr>
          <w:jc w:val="center"/>
        </w:trPr>
        <w:tc>
          <w:tcPr>
            <w:tcW w:w="8783" w:type="dxa"/>
            <w:gridSpan w:val="5"/>
            <w:shd w:val="clear" w:color="auto" w:fill="DBE5F1"/>
            <w:vAlign w:val="center"/>
          </w:tcPr>
          <w:p w:rsidR="00CC0BD2" w:rsidRPr="00C26D51" w:rsidRDefault="00CC0BD2" w:rsidP="00D5551F">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CC0BD2" w:rsidRPr="00C26D51" w:rsidTr="00D5551F">
        <w:trPr>
          <w:jc w:val="center"/>
        </w:trPr>
        <w:tc>
          <w:tcPr>
            <w:tcW w:w="3969" w:type="dxa"/>
            <w:vAlign w:val="center"/>
          </w:tcPr>
          <w:p w:rsidR="00CC0BD2" w:rsidRPr="00C26D51" w:rsidRDefault="00CC0BD2" w:rsidP="00D5551F">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CC0BD2" w:rsidRPr="00C26D51" w:rsidRDefault="00CC0BD2" w:rsidP="00D5551F">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CC0BD2" w:rsidRPr="00C26D51" w:rsidRDefault="00CC0BD2" w:rsidP="00D5551F">
            <w:pPr>
              <w:spacing w:before="60" w:after="60"/>
              <w:jc w:val="center"/>
              <w:rPr>
                <w:rFonts w:cs="Arial"/>
                <w:color w:val="1F497D"/>
                <w:sz w:val="18"/>
                <w:szCs w:val="18"/>
              </w:rPr>
            </w:pPr>
            <w:r w:rsidRPr="00C26D51">
              <w:rPr>
                <w:rFonts w:cs="Arial"/>
                <w:b/>
                <w:bCs/>
                <w:color w:val="1F497D"/>
                <w:sz w:val="18"/>
                <w:szCs w:val="18"/>
              </w:rPr>
              <w:t>Sent</w:t>
            </w:r>
          </w:p>
        </w:tc>
      </w:tr>
      <w:tr w:rsidR="00CC0BD2" w:rsidRPr="00C26D51" w:rsidTr="00D5551F">
        <w:trPr>
          <w:trHeight w:val="578"/>
          <w:jc w:val="center"/>
        </w:trPr>
        <w:tc>
          <w:tcPr>
            <w:tcW w:w="3969" w:type="dxa"/>
            <w:vAlign w:val="center"/>
          </w:tcPr>
          <w:p w:rsidR="00CC0BD2" w:rsidRPr="00C26D51" w:rsidRDefault="00CC0BD2" w:rsidP="00D5551F">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CC0BD2" w:rsidRPr="00C26D51" w:rsidRDefault="00CC0BD2" w:rsidP="00D5551F">
            <w:pPr>
              <w:spacing w:before="60" w:after="60"/>
              <w:rPr>
                <w:rFonts w:cs="Arial"/>
                <w:sz w:val="18"/>
                <w:szCs w:val="18"/>
              </w:rPr>
            </w:pPr>
            <w:r w:rsidRPr="00C26D51">
              <w:rPr>
                <w:rFonts w:cs="Arial"/>
                <w:sz w:val="18"/>
                <w:szCs w:val="18"/>
              </w:rPr>
              <w:t>T&amp;SC Glossary</w:t>
            </w:r>
          </w:p>
        </w:tc>
        <w:tc>
          <w:tcPr>
            <w:tcW w:w="2121" w:type="dxa"/>
            <w:gridSpan w:val="2"/>
            <w:vAlign w:val="center"/>
          </w:tcPr>
          <w:p w:rsidR="00CC0BD2" w:rsidRPr="00C26D51" w:rsidRDefault="00CC0BD2" w:rsidP="00D5551F">
            <w:pPr>
              <w:spacing w:before="60" w:after="60"/>
              <w:rPr>
                <w:rFonts w:cs="Arial"/>
                <w:sz w:val="18"/>
                <w:szCs w:val="18"/>
              </w:rPr>
            </w:pPr>
            <w:r w:rsidRPr="00C26D51">
              <w:rPr>
                <w:rFonts w:cs="Arial"/>
                <w:sz w:val="18"/>
                <w:szCs w:val="18"/>
              </w:rPr>
              <w:t>08 September 2011</w:t>
            </w:r>
          </w:p>
        </w:tc>
      </w:tr>
      <w:tr w:rsidR="00CC0BD2" w:rsidRPr="00C26D51" w:rsidTr="00D5551F">
        <w:trPr>
          <w:jc w:val="center"/>
        </w:trPr>
        <w:tc>
          <w:tcPr>
            <w:tcW w:w="8783" w:type="dxa"/>
            <w:gridSpan w:val="5"/>
            <w:shd w:val="clear" w:color="auto" w:fill="DBE5F1"/>
            <w:vAlign w:val="center"/>
          </w:tcPr>
          <w:p w:rsidR="00CC0BD2" w:rsidRPr="00C26D51" w:rsidRDefault="00CC0BD2" w:rsidP="00D5551F">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CC0BD2" w:rsidRPr="00C26D51" w:rsidTr="00D5551F">
        <w:trPr>
          <w:jc w:val="center"/>
        </w:trPr>
        <w:tc>
          <w:tcPr>
            <w:tcW w:w="4017" w:type="dxa"/>
            <w:gridSpan w:val="2"/>
            <w:shd w:val="clear" w:color="auto" w:fill="auto"/>
            <w:vAlign w:val="center"/>
          </w:tcPr>
          <w:p w:rsidR="00CC0BD2" w:rsidRPr="00C26D51" w:rsidRDefault="00CC0BD2" w:rsidP="00D5551F">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CC0BD2" w:rsidRPr="00C26D51" w:rsidRDefault="00CC0BD2" w:rsidP="00D5551F">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CC0BD2" w:rsidRPr="00C26D51" w:rsidRDefault="00CC0BD2" w:rsidP="00D5551F">
            <w:pPr>
              <w:spacing w:before="60" w:after="60"/>
              <w:rPr>
                <w:rFonts w:cs="Arial"/>
                <w:sz w:val="18"/>
                <w:szCs w:val="18"/>
              </w:rPr>
            </w:pPr>
            <w:r w:rsidRPr="00C26D51">
              <w:rPr>
                <w:rFonts w:cs="Arial"/>
                <w:sz w:val="18"/>
                <w:szCs w:val="18"/>
              </w:rPr>
              <w:t>21 November 201</w:t>
            </w:r>
            <w:r>
              <w:rPr>
                <w:rFonts w:cs="Arial"/>
                <w:sz w:val="18"/>
                <w:szCs w:val="18"/>
              </w:rPr>
              <w:t>2</w:t>
            </w:r>
          </w:p>
        </w:tc>
      </w:tr>
      <w:tr w:rsidR="00CC0BD2" w:rsidRPr="00633B70" w:rsidTr="00D5551F">
        <w:trPr>
          <w:jc w:val="center"/>
        </w:trPr>
        <w:tc>
          <w:tcPr>
            <w:tcW w:w="8783" w:type="dxa"/>
            <w:gridSpan w:val="5"/>
            <w:shd w:val="clear" w:color="auto" w:fill="DBE5F1"/>
            <w:vAlign w:val="center"/>
          </w:tcPr>
          <w:p w:rsidR="00CC0BD2" w:rsidRPr="00633B70" w:rsidRDefault="00CC0BD2" w:rsidP="00D5551F">
            <w:pPr>
              <w:spacing w:before="120" w:after="120"/>
              <w:jc w:val="center"/>
              <w:rPr>
                <w:rFonts w:cs="Arial"/>
                <w:b/>
                <w:bCs/>
                <w:color w:val="1F497D"/>
              </w:rPr>
            </w:pPr>
            <w:r w:rsidRPr="00633B70">
              <w:rPr>
                <w:rFonts w:cs="Arial"/>
                <w:b/>
                <w:bCs/>
                <w:color w:val="1F497D"/>
              </w:rPr>
              <w:t>RA Decision Approved Modifications with System Impacts</w:t>
            </w:r>
          </w:p>
        </w:tc>
      </w:tr>
      <w:tr w:rsidR="00CC0BD2" w:rsidRPr="00633B70" w:rsidTr="00D5551F">
        <w:trPr>
          <w:trHeight w:val="416"/>
          <w:jc w:val="center"/>
        </w:trPr>
        <w:tc>
          <w:tcPr>
            <w:tcW w:w="3969" w:type="dxa"/>
            <w:shd w:val="clear" w:color="auto" w:fill="FFFFFF"/>
            <w:vAlign w:val="center"/>
          </w:tcPr>
          <w:p w:rsidR="00CC0BD2" w:rsidRPr="00633B70" w:rsidRDefault="00CC0BD2" w:rsidP="00D5551F">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CC0BD2" w:rsidRPr="00633B70" w:rsidRDefault="00CC0BD2" w:rsidP="00D5551F">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CC0BD2" w:rsidRPr="00633B70" w:rsidRDefault="00CC0BD2" w:rsidP="00D5551F">
            <w:pPr>
              <w:spacing w:before="120" w:after="120"/>
              <w:jc w:val="center"/>
              <w:rPr>
                <w:rFonts w:cs="Arial"/>
                <w:color w:val="1F497D"/>
                <w:sz w:val="18"/>
                <w:szCs w:val="18"/>
              </w:rPr>
            </w:pPr>
            <w:r w:rsidRPr="00633B70">
              <w:rPr>
                <w:rFonts w:cs="Arial"/>
                <w:b/>
                <w:bCs/>
                <w:color w:val="1F497D"/>
                <w:sz w:val="18"/>
                <w:szCs w:val="18"/>
              </w:rPr>
              <w:t>Effective Date</w:t>
            </w:r>
          </w:p>
        </w:tc>
      </w:tr>
      <w:tr w:rsidR="00CC0BD2" w:rsidRPr="00633B70" w:rsidTr="00D5551F">
        <w:trPr>
          <w:jc w:val="center"/>
        </w:trPr>
        <w:tc>
          <w:tcPr>
            <w:tcW w:w="3969" w:type="dxa"/>
            <w:vAlign w:val="center"/>
          </w:tcPr>
          <w:p w:rsidR="00CC0BD2" w:rsidRPr="00633B70" w:rsidRDefault="00CC0BD2" w:rsidP="00D5551F">
            <w:pPr>
              <w:spacing w:before="60" w:after="60"/>
              <w:rPr>
                <w:rFonts w:cs="Arial"/>
                <w:sz w:val="18"/>
                <w:szCs w:val="18"/>
              </w:rPr>
            </w:pPr>
            <w:r w:rsidRPr="00633B70">
              <w:rPr>
                <w:rFonts w:cs="Arial"/>
                <w:sz w:val="18"/>
                <w:szCs w:val="18"/>
              </w:rPr>
              <w:t>N/A</w:t>
            </w:r>
          </w:p>
        </w:tc>
        <w:tc>
          <w:tcPr>
            <w:tcW w:w="2693" w:type="dxa"/>
            <w:gridSpan w:val="2"/>
            <w:vAlign w:val="center"/>
          </w:tcPr>
          <w:p w:rsidR="00CC0BD2" w:rsidRPr="00633B70" w:rsidRDefault="00CC0BD2" w:rsidP="00D5551F">
            <w:pPr>
              <w:spacing w:before="60" w:after="60"/>
              <w:rPr>
                <w:rFonts w:cs="Arial"/>
                <w:sz w:val="18"/>
                <w:szCs w:val="18"/>
              </w:rPr>
            </w:pPr>
            <w:r w:rsidRPr="00633B70">
              <w:rPr>
                <w:rFonts w:cs="Arial"/>
                <w:sz w:val="18"/>
                <w:szCs w:val="18"/>
              </w:rPr>
              <w:t>N/A</w:t>
            </w:r>
          </w:p>
        </w:tc>
        <w:tc>
          <w:tcPr>
            <w:tcW w:w="2121" w:type="dxa"/>
            <w:gridSpan w:val="2"/>
            <w:vAlign w:val="center"/>
          </w:tcPr>
          <w:p w:rsidR="00CC0BD2" w:rsidRPr="00633B70" w:rsidRDefault="00CC0BD2" w:rsidP="00D5551F">
            <w:pPr>
              <w:spacing w:before="60" w:after="60"/>
              <w:rPr>
                <w:rFonts w:cs="Arial"/>
                <w:sz w:val="18"/>
                <w:szCs w:val="18"/>
              </w:rPr>
            </w:pPr>
            <w:r w:rsidRPr="00633B70">
              <w:rPr>
                <w:rFonts w:cs="Arial"/>
                <w:sz w:val="18"/>
                <w:szCs w:val="18"/>
              </w:rPr>
              <w:t>N/A</w:t>
            </w:r>
          </w:p>
        </w:tc>
      </w:tr>
      <w:tr w:rsidR="00CC0BD2" w:rsidRPr="00633B70" w:rsidTr="00D5551F">
        <w:trPr>
          <w:jc w:val="center"/>
        </w:trPr>
        <w:tc>
          <w:tcPr>
            <w:tcW w:w="8783" w:type="dxa"/>
            <w:gridSpan w:val="5"/>
            <w:shd w:val="clear" w:color="auto" w:fill="DBE5F1"/>
            <w:vAlign w:val="center"/>
          </w:tcPr>
          <w:p w:rsidR="00CC0BD2" w:rsidRPr="00633B70" w:rsidRDefault="00CC0BD2" w:rsidP="00D5551F">
            <w:pPr>
              <w:spacing w:before="120" w:after="120"/>
              <w:jc w:val="center"/>
              <w:rPr>
                <w:rFonts w:cs="Arial"/>
                <w:b/>
                <w:bCs/>
                <w:color w:val="1F497D"/>
              </w:rPr>
            </w:pPr>
            <w:r w:rsidRPr="00633B70">
              <w:rPr>
                <w:rFonts w:cs="Arial"/>
                <w:b/>
                <w:bCs/>
                <w:color w:val="1F497D"/>
              </w:rPr>
              <w:t>RA Decision Approved Modifications without System Impacts</w:t>
            </w:r>
          </w:p>
        </w:tc>
      </w:tr>
      <w:tr w:rsidR="00CC0BD2" w:rsidRPr="00633B70" w:rsidTr="00D5551F">
        <w:trPr>
          <w:jc w:val="center"/>
        </w:trPr>
        <w:tc>
          <w:tcPr>
            <w:tcW w:w="3969" w:type="dxa"/>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N/A</w:t>
            </w:r>
          </w:p>
        </w:tc>
      </w:tr>
      <w:tr w:rsidR="00CC0BD2" w:rsidRPr="00633B70" w:rsidTr="00D5551F">
        <w:trPr>
          <w:jc w:val="center"/>
        </w:trPr>
        <w:tc>
          <w:tcPr>
            <w:tcW w:w="8783" w:type="dxa"/>
            <w:gridSpan w:val="5"/>
            <w:shd w:val="clear" w:color="auto" w:fill="DBE5F1"/>
            <w:vAlign w:val="center"/>
          </w:tcPr>
          <w:p w:rsidR="00CC0BD2" w:rsidRPr="00633B70" w:rsidRDefault="00CC0BD2" w:rsidP="00D5551F">
            <w:pPr>
              <w:spacing w:before="120" w:after="120"/>
              <w:jc w:val="center"/>
              <w:rPr>
                <w:rFonts w:cs="Arial"/>
                <w:b/>
                <w:bCs/>
                <w:color w:val="1F497D"/>
              </w:rPr>
            </w:pPr>
            <w:r w:rsidRPr="00633B70">
              <w:rPr>
                <w:rFonts w:cs="Arial"/>
                <w:b/>
                <w:bCs/>
                <w:color w:val="1F497D"/>
              </w:rPr>
              <w:t>AP Notifications</w:t>
            </w:r>
          </w:p>
        </w:tc>
      </w:tr>
      <w:tr w:rsidR="00CC0BD2" w:rsidRPr="00633B70" w:rsidTr="00D5551F">
        <w:trPr>
          <w:jc w:val="center"/>
        </w:trPr>
        <w:tc>
          <w:tcPr>
            <w:tcW w:w="3969" w:type="dxa"/>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N/A</w:t>
            </w:r>
          </w:p>
        </w:tc>
      </w:tr>
      <w:tr w:rsidR="00CC0BD2" w:rsidRPr="00633B70" w:rsidTr="00D5551F">
        <w:trPr>
          <w:jc w:val="center"/>
        </w:trPr>
        <w:tc>
          <w:tcPr>
            <w:tcW w:w="8783" w:type="dxa"/>
            <w:gridSpan w:val="5"/>
            <w:shd w:val="clear" w:color="auto" w:fill="DBE5F1"/>
            <w:vAlign w:val="center"/>
          </w:tcPr>
          <w:p w:rsidR="00CC0BD2" w:rsidRPr="00633B70" w:rsidRDefault="00CC0BD2" w:rsidP="00D5551F">
            <w:pPr>
              <w:spacing w:before="120" w:after="120"/>
              <w:jc w:val="center"/>
              <w:rPr>
                <w:rFonts w:cs="Arial"/>
                <w:b/>
                <w:bCs/>
                <w:color w:val="1F497D"/>
              </w:rPr>
            </w:pPr>
            <w:r w:rsidRPr="00633B70">
              <w:rPr>
                <w:rFonts w:cs="Arial"/>
                <w:b/>
                <w:bCs/>
                <w:color w:val="1F497D"/>
              </w:rPr>
              <w:t>Modification Proposal Extensions</w:t>
            </w:r>
          </w:p>
        </w:tc>
      </w:tr>
      <w:tr w:rsidR="00CC0BD2" w:rsidRPr="00633B70" w:rsidTr="00D5551F">
        <w:trPr>
          <w:trHeight w:val="680"/>
          <w:jc w:val="center"/>
        </w:trPr>
        <w:tc>
          <w:tcPr>
            <w:tcW w:w="3969" w:type="dxa"/>
            <w:shd w:val="clear" w:color="auto" w:fill="auto"/>
            <w:vAlign w:val="center"/>
          </w:tcPr>
          <w:p w:rsidR="00CC0BD2" w:rsidRPr="00633B70" w:rsidRDefault="00CC0BD2" w:rsidP="00D5551F">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CC0BD2" w:rsidRPr="00633B70" w:rsidRDefault="00CC0BD2" w:rsidP="00D5551F">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CC0BD2" w:rsidRPr="00633B70" w:rsidRDefault="00CC0BD2" w:rsidP="00D5551F">
            <w:pPr>
              <w:spacing w:before="60" w:after="60"/>
              <w:rPr>
                <w:rFonts w:cs="Arial"/>
                <w:sz w:val="18"/>
                <w:szCs w:val="18"/>
              </w:rPr>
            </w:pPr>
            <w:r>
              <w:rPr>
                <w:rFonts w:cs="Arial"/>
                <w:sz w:val="18"/>
                <w:szCs w:val="18"/>
              </w:rPr>
              <w:t>31 October 2014</w:t>
            </w:r>
            <w:r w:rsidRPr="00633B70">
              <w:rPr>
                <w:rFonts w:cs="Arial"/>
                <w:sz w:val="18"/>
                <w:szCs w:val="18"/>
              </w:rPr>
              <w:t xml:space="preserve"> </w:t>
            </w:r>
          </w:p>
        </w:tc>
      </w:tr>
      <w:tr w:rsidR="00CC0BD2" w:rsidRPr="00651934" w:rsidTr="00D5551F">
        <w:trPr>
          <w:trHeight w:val="880"/>
          <w:jc w:val="center"/>
        </w:trPr>
        <w:tc>
          <w:tcPr>
            <w:tcW w:w="8783" w:type="dxa"/>
            <w:gridSpan w:val="5"/>
            <w:shd w:val="clear" w:color="auto" w:fill="DBE5F1"/>
            <w:vAlign w:val="center"/>
          </w:tcPr>
          <w:p w:rsidR="00CC0BD2" w:rsidRDefault="00CC0BD2" w:rsidP="00CC0BD2">
            <w:pPr>
              <w:pStyle w:val="ListParagraph"/>
              <w:numPr>
                <w:ilvl w:val="0"/>
                <w:numId w:val="16"/>
              </w:numPr>
              <w:spacing w:before="120" w:after="120"/>
              <w:jc w:val="center"/>
              <w:rPr>
                <w:rFonts w:cs="Arial"/>
                <w:b/>
                <w:bCs/>
                <w:color w:val="1F497D"/>
              </w:rPr>
            </w:pPr>
            <w:r w:rsidRPr="002A3EAD">
              <w:rPr>
                <w:rFonts w:cs="Arial"/>
                <w:b/>
                <w:bCs/>
                <w:color w:val="1F497D"/>
              </w:rPr>
              <w:t>CMS Release 2.4.0 was deployed on 16</w:t>
            </w:r>
            <w:r w:rsidRPr="002A3EAD">
              <w:rPr>
                <w:rFonts w:cs="Arial"/>
                <w:b/>
                <w:bCs/>
                <w:color w:val="1F497D"/>
                <w:vertAlign w:val="superscript"/>
              </w:rPr>
              <w:t>th</w:t>
            </w:r>
            <w:r w:rsidRPr="002A3EAD">
              <w:rPr>
                <w:rFonts w:cs="Arial"/>
                <w:b/>
                <w:bCs/>
                <w:color w:val="1F497D"/>
              </w:rPr>
              <w:t xml:space="preserve"> May</w:t>
            </w:r>
          </w:p>
          <w:p w:rsidR="00CC0BD2" w:rsidRPr="00651934" w:rsidRDefault="00CC0BD2" w:rsidP="00CC0BD2">
            <w:pPr>
              <w:pStyle w:val="ListParagraph"/>
              <w:numPr>
                <w:ilvl w:val="0"/>
                <w:numId w:val="16"/>
              </w:numPr>
              <w:spacing w:before="120" w:after="120"/>
              <w:jc w:val="center"/>
              <w:rPr>
                <w:rFonts w:cs="Arial"/>
                <w:b/>
                <w:bCs/>
                <w:color w:val="1F497D"/>
              </w:rPr>
            </w:pPr>
            <w:r w:rsidRPr="00651934">
              <w:rPr>
                <w:rFonts w:cs="Arial"/>
                <w:b/>
                <w:bCs/>
                <w:color w:val="1F497D"/>
              </w:rPr>
              <w:t>V15.0 of the T&amp;SC was published on 16</w:t>
            </w:r>
            <w:r w:rsidRPr="00651934">
              <w:rPr>
                <w:rFonts w:cs="Arial"/>
                <w:b/>
                <w:bCs/>
                <w:color w:val="1F497D"/>
                <w:vertAlign w:val="superscript"/>
              </w:rPr>
              <w:t>th</w:t>
            </w:r>
            <w:r w:rsidRPr="00651934">
              <w:rPr>
                <w:rFonts w:cs="Arial"/>
                <w:b/>
                <w:bCs/>
                <w:color w:val="1F497D"/>
              </w:rPr>
              <w:t xml:space="preserve"> May</w:t>
            </w:r>
          </w:p>
        </w:tc>
      </w:tr>
    </w:tbl>
    <w:p w:rsidR="00CC0BD2" w:rsidRPr="00CC0BD2" w:rsidRDefault="00CC0BD2" w:rsidP="00513D51">
      <w:pPr>
        <w:rPr>
          <w:lang w:val="en-IE"/>
        </w:rPr>
      </w:pPr>
    </w:p>
    <w:sectPr w:rsidR="00CC0BD2" w:rsidRPr="00CC0BD2" w:rsidSect="00DD2B54">
      <w:headerReference w:type="default" r:id="rId20"/>
      <w:footerReference w:type="default" r:id="rId21"/>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EE" w:rsidRDefault="00F66FEE">
      <w:r>
        <w:separator/>
      </w:r>
    </w:p>
  </w:endnote>
  <w:endnote w:type="continuationSeparator" w:id="0">
    <w:p w:rsidR="00F66FEE" w:rsidRDefault="00F66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EE" w:rsidRPr="0019258D" w:rsidRDefault="00F66FEE" w:rsidP="0019258D">
    <w:pPr>
      <w:pStyle w:val="Footer"/>
      <w:spacing w:before="0" w:after="0"/>
      <w:rPr>
        <w:sz w:val="12"/>
        <w:szCs w:val="12"/>
      </w:rPr>
    </w:pPr>
  </w:p>
  <w:p w:rsidR="00F66FEE" w:rsidRPr="00A53010" w:rsidRDefault="00F66FEE"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7125B3" w:rsidRPr="00A53010">
      <w:rPr>
        <w:rStyle w:val="PageNumber"/>
        <w:sz w:val="18"/>
        <w:szCs w:val="18"/>
      </w:rPr>
      <w:fldChar w:fldCharType="begin"/>
    </w:r>
    <w:r w:rsidRPr="00A53010">
      <w:rPr>
        <w:rStyle w:val="PageNumber"/>
        <w:sz w:val="18"/>
        <w:szCs w:val="18"/>
      </w:rPr>
      <w:instrText xml:space="preserve">PAGE  </w:instrText>
    </w:r>
    <w:r w:rsidR="007125B3" w:rsidRPr="00A53010">
      <w:rPr>
        <w:rStyle w:val="PageNumber"/>
        <w:sz w:val="18"/>
        <w:szCs w:val="18"/>
      </w:rPr>
      <w:fldChar w:fldCharType="separate"/>
    </w:r>
    <w:r w:rsidR="008F0CEE">
      <w:rPr>
        <w:rStyle w:val="PageNumber"/>
        <w:noProof/>
        <w:sz w:val="18"/>
        <w:szCs w:val="18"/>
      </w:rPr>
      <w:t>9</w:t>
    </w:r>
    <w:r w:rsidR="007125B3" w:rsidRPr="00A53010">
      <w:rPr>
        <w:rStyle w:val="PageNumber"/>
        <w:sz w:val="18"/>
        <w:szCs w:val="18"/>
      </w:rPr>
      <w:fldChar w:fldCharType="end"/>
    </w:r>
    <w:r w:rsidRPr="00A53010">
      <w:rPr>
        <w:rStyle w:val="PageNumber"/>
        <w:sz w:val="18"/>
        <w:szCs w:val="18"/>
      </w:rPr>
      <w:t xml:space="preserve"> of </w:t>
    </w:r>
    <w:r w:rsidR="007125B3" w:rsidRPr="00A53010">
      <w:rPr>
        <w:rStyle w:val="PageNumber"/>
        <w:sz w:val="18"/>
        <w:szCs w:val="18"/>
      </w:rPr>
      <w:fldChar w:fldCharType="begin"/>
    </w:r>
    <w:r w:rsidRPr="00A53010">
      <w:rPr>
        <w:rStyle w:val="PageNumber"/>
        <w:sz w:val="18"/>
        <w:szCs w:val="18"/>
      </w:rPr>
      <w:instrText xml:space="preserve"> NUMPAGES </w:instrText>
    </w:r>
    <w:r w:rsidR="007125B3" w:rsidRPr="00A53010">
      <w:rPr>
        <w:rStyle w:val="PageNumber"/>
        <w:sz w:val="18"/>
        <w:szCs w:val="18"/>
      </w:rPr>
      <w:fldChar w:fldCharType="separate"/>
    </w:r>
    <w:r w:rsidR="008F0CEE">
      <w:rPr>
        <w:rStyle w:val="PageNumber"/>
        <w:noProof/>
        <w:sz w:val="18"/>
        <w:szCs w:val="18"/>
      </w:rPr>
      <w:t>12</w:t>
    </w:r>
    <w:r w:rsidR="007125B3" w:rsidRPr="00A53010">
      <w:rPr>
        <w:rStyle w:val="PageNumber"/>
        <w:sz w:val="18"/>
        <w:szCs w:val="18"/>
      </w:rPr>
      <w:fldChar w:fldCharType="end"/>
    </w:r>
  </w:p>
  <w:p w:rsidR="00F66FEE" w:rsidRPr="00A53010" w:rsidRDefault="00F66FEE"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335" t="26602" r="19998" b="24080"/>
                  <a:stretch>
                    <a:fillRect/>
                  </a:stretch>
                </pic:blipFill>
                <pic:spPr bwMode="auto">
                  <a:xfrm>
                    <a:off x="0" y="0"/>
                    <a:ext cx="571500" cy="1905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EE" w:rsidRDefault="00F66FEE">
      <w:r>
        <w:separator/>
      </w:r>
    </w:p>
  </w:footnote>
  <w:footnote w:type="continuationSeparator" w:id="0">
    <w:p w:rsidR="00F66FEE" w:rsidRDefault="00F66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EE" w:rsidRPr="00160A78" w:rsidRDefault="00F66FEE"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F66FEE" w:rsidRDefault="00F66F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8EACE5A4"/>
    <w:lvl w:ilvl="0" w:tplc="69B4A310">
      <w:start w:val="1"/>
      <w:numFmt w:val="bullet"/>
      <w:lvlText w:val=""/>
      <w:lvlJc w:val="left"/>
      <w:pPr>
        <w:ind w:left="720" w:hanging="360"/>
      </w:pPr>
      <w:rPr>
        <w:rFonts w:ascii="Symbol" w:hAnsi="Symbol" w:hint="default"/>
      </w:rPr>
    </w:lvl>
    <w:lvl w:ilvl="1" w:tplc="1F3EDB78" w:tentative="1">
      <w:start w:val="1"/>
      <w:numFmt w:val="lowerLetter"/>
      <w:lvlText w:val="%2."/>
      <w:lvlJc w:val="left"/>
      <w:pPr>
        <w:ind w:left="1440" w:hanging="360"/>
      </w:pPr>
      <w:rPr>
        <w:rFonts w:cs="Times New Roman"/>
      </w:rPr>
    </w:lvl>
    <w:lvl w:ilvl="2" w:tplc="320438EA" w:tentative="1">
      <w:start w:val="1"/>
      <w:numFmt w:val="lowerRoman"/>
      <w:lvlText w:val="%3."/>
      <w:lvlJc w:val="right"/>
      <w:pPr>
        <w:ind w:left="2160" w:hanging="180"/>
      </w:pPr>
      <w:rPr>
        <w:rFonts w:cs="Times New Roman"/>
      </w:rPr>
    </w:lvl>
    <w:lvl w:ilvl="3" w:tplc="D8B8B39E" w:tentative="1">
      <w:start w:val="1"/>
      <w:numFmt w:val="decimal"/>
      <w:lvlText w:val="%4."/>
      <w:lvlJc w:val="left"/>
      <w:pPr>
        <w:ind w:left="2880" w:hanging="360"/>
      </w:pPr>
      <w:rPr>
        <w:rFonts w:cs="Times New Roman"/>
      </w:rPr>
    </w:lvl>
    <w:lvl w:ilvl="4" w:tplc="442843B2" w:tentative="1">
      <w:start w:val="1"/>
      <w:numFmt w:val="lowerLetter"/>
      <w:lvlText w:val="%5."/>
      <w:lvlJc w:val="left"/>
      <w:pPr>
        <w:ind w:left="3600" w:hanging="360"/>
      </w:pPr>
      <w:rPr>
        <w:rFonts w:cs="Times New Roman"/>
      </w:rPr>
    </w:lvl>
    <w:lvl w:ilvl="5" w:tplc="502C1A1C" w:tentative="1">
      <w:start w:val="1"/>
      <w:numFmt w:val="lowerRoman"/>
      <w:lvlText w:val="%6."/>
      <w:lvlJc w:val="right"/>
      <w:pPr>
        <w:ind w:left="4320" w:hanging="180"/>
      </w:pPr>
      <w:rPr>
        <w:rFonts w:cs="Times New Roman"/>
      </w:rPr>
    </w:lvl>
    <w:lvl w:ilvl="6" w:tplc="E28EF600" w:tentative="1">
      <w:start w:val="1"/>
      <w:numFmt w:val="decimal"/>
      <w:lvlText w:val="%7."/>
      <w:lvlJc w:val="left"/>
      <w:pPr>
        <w:ind w:left="5040" w:hanging="360"/>
      </w:pPr>
      <w:rPr>
        <w:rFonts w:cs="Times New Roman"/>
      </w:rPr>
    </w:lvl>
    <w:lvl w:ilvl="7" w:tplc="15747B68" w:tentative="1">
      <w:start w:val="1"/>
      <w:numFmt w:val="lowerLetter"/>
      <w:lvlText w:val="%8."/>
      <w:lvlJc w:val="left"/>
      <w:pPr>
        <w:ind w:left="5760" w:hanging="360"/>
      </w:pPr>
      <w:rPr>
        <w:rFonts w:cs="Times New Roman"/>
      </w:rPr>
    </w:lvl>
    <w:lvl w:ilvl="8" w:tplc="E02A24E0" w:tentative="1">
      <w:start w:val="1"/>
      <w:numFmt w:val="lowerRoman"/>
      <w:lvlText w:val="%9."/>
      <w:lvlJc w:val="right"/>
      <w:pPr>
        <w:ind w:left="6480" w:hanging="180"/>
      </w:pPr>
      <w:rPr>
        <w:rFonts w:cs="Times New Roman"/>
      </w:rPr>
    </w:lvl>
  </w:abstractNum>
  <w:abstractNum w:abstractNumId="1">
    <w:nsid w:val="0B207CB4"/>
    <w:multiLevelType w:val="hybridMultilevel"/>
    <w:tmpl w:val="AA8675CC"/>
    <w:lvl w:ilvl="0" w:tplc="B02ABB9A">
      <w:start w:val="1"/>
      <w:numFmt w:val="bullet"/>
      <w:lvlText w:val="•"/>
      <w:lvlJc w:val="left"/>
      <w:pPr>
        <w:tabs>
          <w:tab w:val="num" w:pos="720"/>
        </w:tabs>
        <w:ind w:left="720" w:hanging="360"/>
      </w:pPr>
      <w:rPr>
        <w:rFonts w:ascii="Arial" w:hAnsi="Arial" w:hint="default"/>
      </w:rPr>
    </w:lvl>
    <w:lvl w:ilvl="1" w:tplc="7E32D44E" w:tentative="1">
      <w:start w:val="1"/>
      <w:numFmt w:val="bullet"/>
      <w:lvlText w:val="•"/>
      <w:lvlJc w:val="left"/>
      <w:pPr>
        <w:tabs>
          <w:tab w:val="num" w:pos="1440"/>
        </w:tabs>
        <w:ind w:left="1440" w:hanging="360"/>
      </w:pPr>
      <w:rPr>
        <w:rFonts w:ascii="Arial" w:hAnsi="Arial" w:hint="default"/>
      </w:rPr>
    </w:lvl>
    <w:lvl w:ilvl="2" w:tplc="6B26F692" w:tentative="1">
      <w:start w:val="1"/>
      <w:numFmt w:val="bullet"/>
      <w:lvlText w:val="•"/>
      <w:lvlJc w:val="left"/>
      <w:pPr>
        <w:tabs>
          <w:tab w:val="num" w:pos="2160"/>
        </w:tabs>
        <w:ind w:left="2160" w:hanging="360"/>
      </w:pPr>
      <w:rPr>
        <w:rFonts w:ascii="Arial" w:hAnsi="Arial" w:hint="default"/>
      </w:rPr>
    </w:lvl>
    <w:lvl w:ilvl="3" w:tplc="DFFA2F6C" w:tentative="1">
      <w:start w:val="1"/>
      <w:numFmt w:val="bullet"/>
      <w:lvlText w:val="•"/>
      <w:lvlJc w:val="left"/>
      <w:pPr>
        <w:tabs>
          <w:tab w:val="num" w:pos="2880"/>
        </w:tabs>
        <w:ind w:left="2880" w:hanging="360"/>
      </w:pPr>
      <w:rPr>
        <w:rFonts w:ascii="Arial" w:hAnsi="Arial" w:hint="default"/>
      </w:rPr>
    </w:lvl>
    <w:lvl w:ilvl="4" w:tplc="CF4E5F7C" w:tentative="1">
      <w:start w:val="1"/>
      <w:numFmt w:val="bullet"/>
      <w:lvlText w:val="•"/>
      <w:lvlJc w:val="left"/>
      <w:pPr>
        <w:tabs>
          <w:tab w:val="num" w:pos="3600"/>
        </w:tabs>
        <w:ind w:left="3600" w:hanging="360"/>
      </w:pPr>
      <w:rPr>
        <w:rFonts w:ascii="Arial" w:hAnsi="Arial" w:hint="default"/>
      </w:rPr>
    </w:lvl>
    <w:lvl w:ilvl="5" w:tplc="AE987040" w:tentative="1">
      <w:start w:val="1"/>
      <w:numFmt w:val="bullet"/>
      <w:lvlText w:val="•"/>
      <w:lvlJc w:val="left"/>
      <w:pPr>
        <w:tabs>
          <w:tab w:val="num" w:pos="4320"/>
        </w:tabs>
        <w:ind w:left="4320" w:hanging="360"/>
      </w:pPr>
      <w:rPr>
        <w:rFonts w:ascii="Arial" w:hAnsi="Arial" w:hint="default"/>
      </w:rPr>
    </w:lvl>
    <w:lvl w:ilvl="6" w:tplc="A9D84268" w:tentative="1">
      <w:start w:val="1"/>
      <w:numFmt w:val="bullet"/>
      <w:lvlText w:val="•"/>
      <w:lvlJc w:val="left"/>
      <w:pPr>
        <w:tabs>
          <w:tab w:val="num" w:pos="5040"/>
        </w:tabs>
        <w:ind w:left="5040" w:hanging="360"/>
      </w:pPr>
      <w:rPr>
        <w:rFonts w:ascii="Arial" w:hAnsi="Arial" w:hint="default"/>
      </w:rPr>
    </w:lvl>
    <w:lvl w:ilvl="7" w:tplc="0D4ED35A" w:tentative="1">
      <w:start w:val="1"/>
      <w:numFmt w:val="bullet"/>
      <w:lvlText w:val="•"/>
      <w:lvlJc w:val="left"/>
      <w:pPr>
        <w:tabs>
          <w:tab w:val="num" w:pos="5760"/>
        </w:tabs>
        <w:ind w:left="5760" w:hanging="360"/>
      </w:pPr>
      <w:rPr>
        <w:rFonts w:ascii="Arial" w:hAnsi="Arial" w:hint="default"/>
      </w:rPr>
    </w:lvl>
    <w:lvl w:ilvl="8" w:tplc="D80CE68A" w:tentative="1">
      <w:start w:val="1"/>
      <w:numFmt w:val="bullet"/>
      <w:lvlText w:val="•"/>
      <w:lvlJc w:val="left"/>
      <w:pPr>
        <w:tabs>
          <w:tab w:val="num" w:pos="6480"/>
        </w:tabs>
        <w:ind w:left="6480" w:hanging="360"/>
      </w:pPr>
      <w:rPr>
        <w:rFonts w:ascii="Arial" w:hAnsi="Arial" w:hint="default"/>
      </w:rPr>
    </w:lvl>
  </w:abstractNum>
  <w:abstractNum w:abstractNumId="2">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3">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F180681"/>
    <w:multiLevelType w:val="hybridMultilevel"/>
    <w:tmpl w:val="4A46F852"/>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1A5C"/>
    <w:multiLevelType w:val="hybridMultilevel"/>
    <w:tmpl w:val="C24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7">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26491"/>
    <w:multiLevelType w:val="hybridMultilevel"/>
    <w:tmpl w:val="1FDCA36A"/>
    <w:lvl w:ilvl="0" w:tplc="B3FEA844">
      <w:start w:val="1"/>
      <w:numFmt w:val="bullet"/>
      <w:lvlText w:val="•"/>
      <w:lvlJc w:val="left"/>
      <w:pPr>
        <w:tabs>
          <w:tab w:val="num" w:pos="720"/>
        </w:tabs>
        <w:ind w:left="720" w:hanging="360"/>
      </w:pPr>
      <w:rPr>
        <w:rFonts w:ascii="Arial" w:hAnsi="Arial" w:hint="default"/>
      </w:rPr>
    </w:lvl>
    <w:lvl w:ilvl="1" w:tplc="D89EBB9E" w:tentative="1">
      <w:start w:val="1"/>
      <w:numFmt w:val="bullet"/>
      <w:lvlText w:val="•"/>
      <w:lvlJc w:val="left"/>
      <w:pPr>
        <w:tabs>
          <w:tab w:val="num" w:pos="1440"/>
        </w:tabs>
        <w:ind w:left="1440" w:hanging="360"/>
      </w:pPr>
      <w:rPr>
        <w:rFonts w:ascii="Arial" w:hAnsi="Arial" w:hint="default"/>
      </w:rPr>
    </w:lvl>
    <w:lvl w:ilvl="2" w:tplc="415AABC8" w:tentative="1">
      <w:start w:val="1"/>
      <w:numFmt w:val="bullet"/>
      <w:lvlText w:val="•"/>
      <w:lvlJc w:val="left"/>
      <w:pPr>
        <w:tabs>
          <w:tab w:val="num" w:pos="2160"/>
        </w:tabs>
        <w:ind w:left="2160" w:hanging="360"/>
      </w:pPr>
      <w:rPr>
        <w:rFonts w:ascii="Arial" w:hAnsi="Arial" w:hint="default"/>
      </w:rPr>
    </w:lvl>
    <w:lvl w:ilvl="3" w:tplc="927E8758" w:tentative="1">
      <w:start w:val="1"/>
      <w:numFmt w:val="bullet"/>
      <w:lvlText w:val="•"/>
      <w:lvlJc w:val="left"/>
      <w:pPr>
        <w:tabs>
          <w:tab w:val="num" w:pos="2880"/>
        </w:tabs>
        <w:ind w:left="2880" w:hanging="360"/>
      </w:pPr>
      <w:rPr>
        <w:rFonts w:ascii="Arial" w:hAnsi="Arial" w:hint="default"/>
      </w:rPr>
    </w:lvl>
    <w:lvl w:ilvl="4" w:tplc="D2C2E422" w:tentative="1">
      <w:start w:val="1"/>
      <w:numFmt w:val="bullet"/>
      <w:lvlText w:val="•"/>
      <w:lvlJc w:val="left"/>
      <w:pPr>
        <w:tabs>
          <w:tab w:val="num" w:pos="3600"/>
        </w:tabs>
        <w:ind w:left="3600" w:hanging="360"/>
      </w:pPr>
      <w:rPr>
        <w:rFonts w:ascii="Arial" w:hAnsi="Arial" w:hint="default"/>
      </w:rPr>
    </w:lvl>
    <w:lvl w:ilvl="5" w:tplc="6A024EB6" w:tentative="1">
      <w:start w:val="1"/>
      <w:numFmt w:val="bullet"/>
      <w:lvlText w:val="•"/>
      <w:lvlJc w:val="left"/>
      <w:pPr>
        <w:tabs>
          <w:tab w:val="num" w:pos="4320"/>
        </w:tabs>
        <w:ind w:left="4320" w:hanging="360"/>
      </w:pPr>
      <w:rPr>
        <w:rFonts w:ascii="Arial" w:hAnsi="Arial" w:hint="default"/>
      </w:rPr>
    </w:lvl>
    <w:lvl w:ilvl="6" w:tplc="E9FE6560" w:tentative="1">
      <w:start w:val="1"/>
      <w:numFmt w:val="bullet"/>
      <w:lvlText w:val="•"/>
      <w:lvlJc w:val="left"/>
      <w:pPr>
        <w:tabs>
          <w:tab w:val="num" w:pos="5040"/>
        </w:tabs>
        <w:ind w:left="5040" w:hanging="360"/>
      </w:pPr>
      <w:rPr>
        <w:rFonts w:ascii="Arial" w:hAnsi="Arial" w:hint="default"/>
      </w:rPr>
    </w:lvl>
    <w:lvl w:ilvl="7" w:tplc="73608952" w:tentative="1">
      <w:start w:val="1"/>
      <w:numFmt w:val="bullet"/>
      <w:lvlText w:val="•"/>
      <w:lvlJc w:val="left"/>
      <w:pPr>
        <w:tabs>
          <w:tab w:val="num" w:pos="5760"/>
        </w:tabs>
        <w:ind w:left="5760" w:hanging="360"/>
      </w:pPr>
      <w:rPr>
        <w:rFonts w:ascii="Arial" w:hAnsi="Arial" w:hint="default"/>
      </w:rPr>
    </w:lvl>
    <w:lvl w:ilvl="8" w:tplc="9BDA6EC4" w:tentative="1">
      <w:start w:val="1"/>
      <w:numFmt w:val="bullet"/>
      <w:lvlText w:val="•"/>
      <w:lvlJc w:val="left"/>
      <w:pPr>
        <w:tabs>
          <w:tab w:val="num" w:pos="6480"/>
        </w:tabs>
        <w:ind w:left="6480" w:hanging="360"/>
      </w:pPr>
      <w:rPr>
        <w:rFonts w:ascii="Arial" w:hAnsi="Arial" w:hint="default"/>
      </w:rPr>
    </w:lvl>
  </w:abstractNum>
  <w:abstractNum w:abstractNumId="9">
    <w:nsid w:val="4A723E0D"/>
    <w:multiLevelType w:val="hybridMultilevel"/>
    <w:tmpl w:val="788ADCE6"/>
    <w:lvl w:ilvl="0" w:tplc="235CF9FA">
      <w:start w:val="1"/>
      <w:numFmt w:val="bullet"/>
      <w:lvlText w:val=""/>
      <w:lvlJc w:val="left"/>
      <w:pPr>
        <w:ind w:left="720" w:hanging="360"/>
      </w:pPr>
      <w:rPr>
        <w:rFonts w:ascii="Symbol" w:hAnsi="Symbol" w:hint="default"/>
      </w:rPr>
    </w:lvl>
    <w:lvl w:ilvl="1" w:tplc="8BF6EBD6" w:tentative="1">
      <w:start w:val="1"/>
      <w:numFmt w:val="bullet"/>
      <w:lvlText w:val="o"/>
      <w:lvlJc w:val="left"/>
      <w:pPr>
        <w:ind w:left="1440" w:hanging="360"/>
      </w:pPr>
      <w:rPr>
        <w:rFonts w:ascii="Courier New" w:hAnsi="Courier New" w:cs="Courier New" w:hint="default"/>
      </w:rPr>
    </w:lvl>
    <w:lvl w:ilvl="2" w:tplc="02DACBD4" w:tentative="1">
      <w:start w:val="1"/>
      <w:numFmt w:val="bullet"/>
      <w:lvlText w:val=""/>
      <w:lvlJc w:val="left"/>
      <w:pPr>
        <w:ind w:left="2160" w:hanging="360"/>
      </w:pPr>
      <w:rPr>
        <w:rFonts w:ascii="Wingdings" w:hAnsi="Wingdings" w:hint="default"/>
      </w:rPr>
    </w:lvl>
    <w:lvl w:ilvl="3" w:tplc="FB42D070" w:tentative="1">
      <w:start w:val="1"/>
      <w:numFmt w:val="bullet"/>
      <w:lvlText w:val=""/>
      <w:lvlJc w:val="left"/>
      <w:pPr>
        <w:ind w:left="2880" w:hanging="360"/>
      </w:pPr>
      <w:rPr>
        <w:rFonts w:ascii="Symbol" w:hAnsi="Symbol" w:hint="default"/>
      </w:rPr>
    </w:lvl>
    <w:lvl w:ilvl="4" w:tplc="F9502E34" w:tentative="1">
      <w:start w:val="1"/>
      <w:numFmt w:val="bullet"/>
      <w:lvlText w:val="o"/>
      <w:lvlJc w:val="left"/>
      <w:pPr>
        <w:ind w:left="3600" w:hanging="360"/>
      </w:pPr>
      <w:rPr>
        <w:rFonts w:ascii="Courier New" w:hAnsi="Courier New" w:cs="Courier New" w:hint="default"/>
      </w:rPr>
    </w:lvl>
    <w:lvl w:ilvl="5" w:tplc="E8F6B87E" w:tentative="1">
      <w:start w:val="1"/>
      <w:numFmt w:val="bullet"/>
      <w:lvlText w:val=""/>
      <w:lvlJc w:val="left"/>
      <w:pPr>
        <w:ind w:left="4320" w:hanging="360"/>
      </w:pPr>
      <w:rPr>
        <w:rFonts w:ascii="Wingdings" w:hAnsi="Wingdings" w:hint="default"/>
      </w:rPr>
    </w:lvl>
    <w:lvl w:ilvl="6" w:tplc="671AB6E2" w:tentative="1">
      <w:start w:val="1"/>
      <w:numFmt w:val="bullet"/>
      <w:lvlText w:val=""/>
      <w:lvlJc w:val="left"/>
      <w:pPr>
        <w:ind w:left="5040" w:hanging="360"/>
      </w:pPr>
      <w:rPr>
        <w:rFonts w:ascii="Symbol" w:hAnsi="Symbol" w:hint="default"/>
      </w:rPr>
    </w:lvl>
    <w:lvl w:ilvl="7" w:tplc="876EEA22" w:tentative="1">
      <w:start w:val="1"/>
      <w:numFmt w:val="bullet"/>
      <w:lvlText w:val="o"/>
      <w:lvlJc w:val="left"/>
      <w:pPr>
        <w:ind w:left="5760" w:hanging="360"/>
      </w:pPr>
      <w:rPr>
        <w:rFonts w:ascii="Courier New" w:hAnsi="Courier New" w:cs="Courier New" w:hint="default"/>
      </w:rPr>
    </w:lvl>
    <w:lvl w:ilvl="8" w:tplc="C0EA6278"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287E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nsid w:val="6B364841"/>
    <w:multiLevelType w:val="hybridMultilevel"/>
    <w:tmpl w:val="334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5"/>
  </w:num>
  <w:num w:numId="2">
    <w:abstractNumId w:val="14"/>
  </w:num>
  <w:num w:numId="3">
    <w:abstractNumId w:val="2"/>
  </w:num>
  <w:num w:numId="4">
    <w:abstractNumId w:val="6"/>
  </w:num>
  <w:num w:numId="5">
    <w:abstractNumId w:val="10"/>
  </w:num>
  <w:num w:numId="6">
    <w:abstractNumId w:val="11"/>
  </w:num>
  <w:num w:numId="7">
    <w:abstractNumId w:val="12"/>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
  </w:num>
  <w:num w:numId="15">
    <w:abstractNumId w:val="13"/>
  </w:num>
  <w:num w:numId="16">
    <w:abstractNumId w:val="5"/>
  </w:num>
  <w:num w:numId="17">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characterSpacingControl w:val="doNotCompress"/>
  <w:hdrShapeDefaults>
    <o:shapedefaults v:ext="edit" spidmax="15361"/>
  </w:hdrShapeDefaults>
  <w:footnotePr>
    <w:footnote w:id="-1"/>
    <w:footnote w:id="0"/>
  </w:footnotePr>
  <w:endnotePr>
    <w:endnote w:id="-1"/>
    <w:endnote w:id="0"/>
  </w:endnotePr>
  <w:compat/>
  <w:rsids>
    <w:rsidRoot w:val="006D7481"/>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87B"/>
    <w:rsid w:val="00012FBC"/>
    <w:rsid w:val="00013840"/>
    <w:rsid w:val="00013C0D"/>
    <w:rsid w:val="00013DA3"/>
    <w:rsid w:val="0001405F"/>
    <w:rsid w:val="00014ECB"/>
    <w:rsid w:val="00015583"/>
    <w:rsid w:val="00015D02"/>
    <w:rsid w:val="000168DD"/>
    <w:rsid w:val="00016A7F"/>
    <w:rsid w:val="00017388"/>
    <w:rsid w:val="00017A13"/>
    <w:rsid w:val="00017A45"/>
    <w:rsid w:val="00017A91"/>
    <w:rsid w:val="00020354"/>
    <w:rsid w:val="00022325"/>
    <w:rsid w:val="0002244C"/>
    <w:rsid w:val="0002260F"/>
    <w:rsid w:val="00022617"/>
    <w:rsid w:val="00022980"/>
    <w:rsid w:val="0002330C"/>
    <w:rsid w:val="00023DE3"/>
    <w:rsid w:val="00024D34"/>
    <w:rsid w:val="0002503F"/>
    <w:rsid w:val="00025105"/>
    <w:rsid w:val="0002534B"/>
    <w:rsid w:val="0002615B"/>
    <w:rsid w:val="00026FF6"/>
    <w:rsid w:val="00027110"/>
    <w:rsid w:val="00027F18"/>
    <w:rsid w:val="00027F80"/>
    <w:rsid w:val="000308A6"/>
    <w:rsid w:val="00031101"/>
    <w:rsid w:val="00031694"/>
    <w:rsid w:val="00031DAD"/>
    <w:rsid w:val="000323E2"/>
    <w:rsid w:val="0003241C"/>
    <w:rsid w:val="00032747"/>
    <w:rsid w:val="0003293E"/>
    <w:rsid w:val="00032E42"/>
    <w:rsid w:val="0003328F"/>
    <w:rsid w:val="00033798"/>
    <w:rsid w:val="00033EE0"/>
    <w:rsid w:val="00034111"/>
    <w:rsid w:val="00034500"/>
    <w:rsid w:val="00034774"/>
    <w:rsid w:val="00034C66"/>
    <w:rsid w:val="00034EC5"/>
    <w:rsid w:val="000353DB"/>
    <w:rsid w:val="0003645E"/>
    <w:rsid w:val="00036773"/>
    <w:rsid w:val="000368AA"/>
    <w:rsid w:val="00036D26"/>
    <w:rsid w:val="00037136"/>
    <w:rsid w:val="00040E96"/>
    <w:rsid w:val="00040ECD"/>
    <w:rsid w:val="00041564"/>
    <w:rsid w:val="00041BE3"/>
    <w:rsid w:val="00041C7F"/>
    <w:rsid w:val="000429B6"/>
    <w:rsid w:val="00042B67"/>
    <w:rsid w:val="0004311A"/>
    <w:rsid w:val="00043B16"/>
    <w:rsid w:val="00043B6C"/>
    <w:rsid w:val="00043C30"/>
    <w:rsid w:val="00044043"/>
    <w:rsid w:val="00044318"/>
    <w:rsid w:val="000447E2"/>
    <w:rsid w:val="00044F8B"/>
    <w:rsid w:val="00045550"/>
    <w:rsid w:val="000456BC"/>
    <w:rsid w:val="00045ADC"/>
    <w:rsid w:val="0004602A"/>
    <w:rsid w:val="00047456"/>
    <w:rsid w:val="0004771E"/>
    <w:rsid w:val="0004793C"/>
    <w:rsid w:val="00047D08"/>
    <w:rsid w:val="00051121"/>
    <w:rsid w:val="0005146D"/>
    <w:rsid w:val="0005149C"/>
    <w:rsid w:val="00051F2C"/>
    <w:rsid w:val="000522A1"/>
    <w:rsid w:val="000522DA"/>
    <w:rsid w:val="00052B06"/>
    <w:rsid w:val="00053BA3"/>
    <w:rsid w:val="00053E25"/>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ADF"/>
    <w:rsid w:val="00062B31"/>
    <w:rsid w:val="00062C91"/>
    <w:rsid w:val="00062FEB"/>
    <w:rsid w:val="000638B5"/>
    <w:rsid w:val="00063B97"/>
    <w:rsid w:val="00063EAA"/>
    <w:rsid w:val="00065BF0"/>
    <w:rsid w:val="00065E5C"/>
    <w:rsid w:val="00065E99"/>
    <w:rsid w:val="00066B24"/>
    <w:rsid w:val="0006701C"/>
    <w:rsid w:val="00067162"/>
    <w:rsid w:val="00067496"/>
    <w:rsid w:val="00070063"/>
    <w:rsid w:val="000704F6"/>
    <w:rsid w:val="00072517"/>
    <w:rsid w:val="00072601"/>
    <w:rsid w:val="00073034"/>
    <w:rsid w:val="00073C97"/>
    <w:rsid w:val="00074428"/>
    <w:rsid w:val="00074AA0"/>
    <w:rsid w:val="00074C83"/>
    <w:rsid w:val="000755CD"/>
    <w:rsid w:val="000759C3"/>
    <w:rsid w:val="00075B38"/>
    <w:rsid w:val="000764D9"/>
    <w:rsid w:val="00076B31"/>
    <w:rsid w:val="00076C80"/>
    <w:rsid w:val="00076D4D"/>
    <w:rsid w:val="00076E28"/>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55D"/>
    <w:rsid w:val="00086C33"/>
    <w:rsid w:val="0008765A"/>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6BCE"/>
    <w:rsid w:val="00096E45"/>
    <w:rsid w:val="0009753A"/>
    <w:rsid w:val="0009763E"/>
    <w:rsid w:val="00097997"/>
    <w:rsid w:val="00097FA6"/>
    <w:rsid w:val="00097FE0"/>
    <w:rsid w:val="000A0515"/>
    <w:rsid w:val="000A0D3C"/>
    <w:rsid w:val="000A13FB"/>
    <w:rsid w:val="000A2169"/>
    <w:rsid w:val="000A21F3"/>
    <w:rsid w:val="000A2244"/>
    <w:rsid w:val="000A2392"/>
    <w:rsid w:val="000A2734"/>
    <w:rsid w:val="000A28AE"/>
    <w:rsid w:val="000A2B5D"/>
    <w:rsid w:val="000A2C21"/>
    <w:rsid w:val="000A2E88"/>
    <w:rsid w:val="000A3DA0"/>
    <w:rsid w:val="000A3E59"/>
    <w:rsid w:val="000A431C"/>
    <w:rsid w:val="000A47CB"/>
    <w:rsid w:val="000A580F"/>
    <w:rsid w:val="000A627F"/>
    <w:rsid w:val="000A71DA"/>
    <w:rsid w:val="000A71FD"/>
    <w:rsid w:val="000A7DBE"/>
    <w:rsid w:val="000B00AC"/>
    <w:rsid w:val="000B0355"/>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FD"/>
    <w:rsid w:val="000C23D6"/>
    <w:rsid w:val="000C2417"/>
    <w:rsid w:val="000C27A2"/>
    <w:rsid w:val="000C304A"/>
    <w:rsid w:val="000C30EC"/>
    <w:rsid w:val="000C314A"/>
    <w:rsid w:val="000C3645"/>
    <w:rsid w:val="000C47B9"/>
    <w:rsid w:val="000C4ABA"/>
    <w:rsid w:val="000C4AE2"/>
    <w:rsid w:val="000C4F43"/>
    <w:rsid w:val="000C526B"/>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088"/>
    <w:rsid w:val="000D47DC"/>
    <w:rsid w:val="000D4BF1"/>
    <w:rsid w:val="000D5744"/>
    <w:rsid w:val="000D5839"/>
    <w:rsid w:val="000D5C25"/>
    <w:rsid w:val="000D5F90"/>
    <w:rsid w:val="000D614B"/>
    <w:rsid w:val="000D6226"/>
    <w:rsid w:val="000D637F"/>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738"/>
    <w:rsid w:val="000E3684"/>
    <w:rsid w:val="000E3D9E"/>
    <w:rsid w:val="000E3FA1"/>
    <w:rsid w:val="000E48E8"/>
    <w:rsid w:val="000E4DE2"/>
    <w:rsid w:val="000E4E40"/>
    <w:rsid w:val="000E58AE"/>
    <w:rsid w:val="000E5972"/>
    <w:rsid w:val="000E5B8F"/>
    <w:rsid w:val="000E68F8"/>
    <w:rsid w:val="000E7752"/>
    <w:rsid w:val="000E7DBB"/>
    <w:rsid w:val="000F097B"/>
    <w:rsid w:val="000F0C08"/>
    <w:rsid w:val="000F0E76"/>
    <w:rsid w:val="000F106D"/>
    <w:rsid w:val="000F1748"/>
    <w:rsid w:val="000F17EC"/>
    <w:rsid w:val="000F18AE"/>
    <w:rsid w:val="000F1AD9"/>
    <w:rsid w:val="000F1B48"/>
    <w:rsid w:val="000F24C9"/>
    <w:rsid w:val="000F280D"/>
    <w:rsid w:val="000F36BA"/>
    <w:rsid w:val="000F439A"/>
    <w:rsid w:val="000F4727"/>
    <w:rsid w:val="000F47D2"/>
    <w:rsid w:val="000F4A0F"/>
    <w:rsid w:val="000F4DEC"/>
    <w:rsid w:val="000F4E84"/>
    <w:rsid w:val="000F5692"/>
    <w:rsid w:val="000F56C3"/>
    <w:rsid w:val="000F614D"/>
    <w:rsid w:val="000F66ED"/>
    <w:rsid w:val="000F6989"/>
    <w:rsid w:val="000F6C50"/>
    <w:rsid w:val="000F70A2"/>
    <w:rsid w:val="000F75A7"/>
    <w:rsid w:val="000F7636"/>
    <w:rsid w:val="000F7637"/>
    <w:rsid w:val="000F7642"/>
    <w:rsid w:val="000F7A1F"/>
    <w:rsid w:val="000F7E37"/>
    <w:rsid w:val="000F7E4E"/>
    <w:rsid w:val="00100450"/>
    <w:rsid w:val="00100F80"/>
    <w:rsid w:val="00101A43"/>
    <w:rsid w:val="00101CF3"/>
    <w:rsid w:val="001021B1"/>
    <w:rsid w:val="0010244A"/>
    <w:rsid w:val="001028B9"/>
    <w:rsid w:val="00102CC6"/>
    <w:rsid w:val="001030C9"/>
    <w:rsid w:val="00103138"/>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C26"/>
    <w:rsid w:val="00112E1D"/>
    <w:rsid w:val="00113082"/>
    <w:rsid w:val="00113D32"/>
    <w:rsid w:val="00114AB9"/>
    <w:rsid w:val="00114BEF"/>
    <w:rsid w:val="00115111"/>
    <w:rsid w:val="001157E4"/>
    <w:rsid w:val="001164AF"/>
    <w:rsid w:val="00116757"/>
    <w:rsid w:val="00116D87"/>
    <w:rsid w:val="00117E99"/>
    <w:rsid w:val="0012038D"/>
    <w:rsid w:val="0012088C"/>
    <w:rsid w:val="00120A6C"/>
    <w:rsid w:val="00120CBF"/>
    <w:rsid w:val="00120CFF"/>
    <w:rsid w:val="00120D65"/>
    <w:rsid w:val="00121530"/>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A1E"/>
    <w:rsid w:val="00135BD0"/>
    <w:rsid w:val="00136394"/>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C4B"/>
    <w:rsid w:val="00143F2C"/>
    <w:rsid w:val="0014403F"/>
    <w:rsid w:val="0014425F"/>
    <w:rsid w:val="00144484"/>
    <w:rsid w:val="00144A33"/>
    <w:rsid w:val="00145155"/>
    <w:rsid w:val="00145A77"/>
    <w:rsid w:val="00145FB5"/>
    <w:rsid w:val="001462F0"/>
    <w:rsid w:val="001464AE"/>
    <w:rsid w:val="001469C6"/>
    <w:rsid w:val="00147482"/>
    <w:rsid w:val="00150CE4"/>
    <w:rsid w:val="00151045"/>
    <w:rsid w:val="00151234"/>
    <w:rsid w:val="0015130F"/>
    <w:rsid w:val="0015187D"/>
    <w:rsid w:val="00151BAA"/>
    <w:rsid w:val="00151CA1"/>
    <w:rsid w:val="00151E7D"/>
    <w:rsid w:val="00151EE1"/>
    <w:rsid w:val="00152EFA"/>
    <w:rsid w:val="001531E7"/>
    <w:rsid w:val="00153C12"/>
    <w:rsid w:val="00153E9F"/>
    <w:rsid w:val="001542EB"/>
    <w:rsid w:val="00154372"/>
    <w:rsid w:val="001546EB"/>
    <w:rsid w:val="001550E1"/>
    <w:rsid w:val="0015549B"/>
    <w:rsid w:val="00155598"/>
    <w:rsid w:val="00155DD7"/>
    <w:rsid w:val="0015659C"/>
    <w:rsid w:val="00156B81"/>
    <w:rsid w:val="00156C60"/>
    <w:rsid w:val="00156F0C"/>
    <w:rsid w:val="001576AE"/>
    <w:rsid w:val="00157964"/>
    <w:rsid w:val="001600C3"/>
    <w:rsid w:val="00160692"/>
    <w:rsid w:val="00160A78"/>
    <w:rsid w:val="00160AA1"/>
    <w:rsid w:val="00161E08"/>
    <w:rsid w:val="00161F3B"/>
    <w:rsid w:val="0016297A"/>
    <w:rsid w:val="00162A84"/>
    <w:rsid w:val="00162EEE"/>
    <w:rsid w:val="001630AF"/>
    <w:rsid w:val="001635D3"/>
    <w:rsid w:val="00163B64"/>
    <w:rsid w:val="00164A96"/>
    <w:rsid w:val="00164D4C"/>
    <w:rsid w:val="00164F05"/>
    <w:rsid w:val="00165393"/>
    <w:rsid w:val="00165C48"/>
    <w:rsid w:val="00165D33"/>
    <w:rsid w:val="00166231"/>
    <w:rsid w:val="00166C8B"/>
    <w:rsid w:val="00167C49"/>
    <w:rsid w:val="00167D60"/>
    <w:rsid w:val="0017007D"/>
    <w:rsid w:val="001705E5"/>
    <w:rsid w:val="001705FE"/>
    <w:rsid w:val="0017082C"/>
    <w:rsid w:val="001708E5"/>
    <w:rsid w:val="001708F5"/>
    <w:rsid w:val="00170955"/>
    <w:rsid w:val="00171133"/>
    <w:rsid w:val="0017140D"/>
    <w:rsid w:val="00171856"/>
    <w:rsid w:val="00172079"/>
    <w:rsid w:val="00172590"/>
    <w:rsid w:val="0017277A"/>
    <w:rsid w:val="00172931"/>
    <w:rsid w:val="00173583"/>
    <w:rsid w:val="00173E98"/>
    <w:rsid w:val="001741D4"/>
    <w:rsid w:val="00174532"/>
    <w:rsid w:val="00175169"/>
    <w:rsid w:val="00175389"/>
    <w:rsid w:val="00175D48"/>
    <w:rsid w:val="001763C0"/>
    <w:rsid w:val="001769C8"/>
    <w:rsid w:val="00176D83"/>
    <w:rsid w:val="00177FFB"/>
    <w:rsid w:val="0018098A"/>
    <w:rsid w:val="001809AE"/>
    <w:rsid w:val="0018142F"/>
    <w:rsid w:val="001819EB"/>
    <w:rsid w:val="00181AD3"/>
    <w:rsid w:val="00181BB8"/>
    <w:rsid w:val="00181C87"/>
    <w:rsid w:val="00182413"/>
    <w:rsid w:val="00182698"/>
    <w:rsid w:val="00182742"/>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BFD"/>
    <w:rsid w:val="00190D63"/>
    <w:rsid w:val="0019237E"/>
    <w:rsid w:val="0019258D"/>
    <w:rsid w:val="00192D52"/>
    <w:rsid w:val="001938CA"/>
    <w:rsid w:val="0019391A"/>
    <w:rsid w:val="00193EAA"/>
    <w:rsid w:val="00194F00"/>
    <w:rsid w:val="00194F6C"/>
    <w:rsid w:val="0019514C"/>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C44"/>
    <w:rsid w:val="001A5852"/>
    <w:rsid w:val="001A6071"/>
    <w:rsid w:val="001A6F90"/>
    <w:rsid w:val="001A6FD8"/>
    <w:rsid w:val="001A7354"/>
    <w:rsid w:val="001A738E"/>
    <w:rsid w:val="001A7446"/>
    <w:rsid w:val="001A7D73"/>
    <w:rsid w:val="001B04B3"/>
    <w:rsid w:val="001B15D6"/>
    <w:rsid w:val="001B16E7"/>
    <w:rsid w:val="001B196F"/>
    <w:rsid w:val="001B1BC8"/>
    <w:rsid w:val="001B1BE9"/>
    <w:rsid w:val="001B1C0B"/>
    <w:rsid w:val="001B1DC5"/>
    <w:rsid w:val="001B1E02"/>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E5"/>
    <w:rsid w:val="001B545E"/>
    <w:rsid w:val="001B558D"/>
    <w:rsid w:val="001B67EB"/>
    <w:rsid w:val="001B685F"/>
    <w:rsid w:val="001B75DE"/>
    <w:rsid w:val="001B7A95"/>
    <w:rsid w:val="001B7C37"/>
    <w:rsid w:val="001C06E5"/>
    <w:rsid w:val="001C0BBD"/>
    <w:rsid w:val="001C0E60"/>
    <w:rsid w:val="001C1569"/>
    <w:rsid w:val="001C2E1D"/>
    <w:rsid w:val="001C3337"/>
    <w:rsid w:val="001C341C"/>
    <w:rsid w:val="001C373B"/>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E3"/>
    <w:rsid w:val="001D4203"/>
    <w:rsid w:val="001D4689"/>
    <w:rsid w:val="001D469B"/>
    <w:rsid w:val="001D4AE6"/>
    <w:rsid w:val="001D5BB5"/>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DAE"/>
    <w:rsid w:val="001E2032"/>
    <w:rsid w:val="001E2545"/>
    <w:rsid w:val="001E297C"/>
    <w:rsid w:val="001E2BFE"/>
    <w:rsid w:val="001E2DC6"/>
    <w:rsid w:val="001E4218"/>
    <w:rsid w:val="001E4AD2"/>
    <w:rsid w:val="001E561D"/>
    <w:rsid w:val="001E5D06"/>
    <w:rsid w:val="001E6172"/>
    <w:rsid w:val="001E6557"/>
    <w:rsid w:val="001E6582"/>
    <w:rsid w:val="001E67C6"/>
    <w:rsid w:val="001E6E16"/>
    <w:rsid w:val="001E6FB7"/>
    <w:rsid w:val="001E7191"/>
    <w:rsid w:val="001E7453"/>
    <w:rsid w:val="001E7917"/>
    <w:rsid w:val="001E7ED3"/>
    <w:rsid w:val="001F0157"/>
    <w:rsid w:val="001F07B5"/>
    <w:rsid w:val="001F0AC4"/>
    <w:rsid w:val="001F0D85"/>
    <w:rsid w:val="001F0ED0"/>
    <w:rsid w:val="001F0F6F"/>
    <w:rsid w:val="001F26DA"/>
    <w:rsid w:val="001F398E"/>
    <w:rsid w:val="001F41E3"/>
    <w:rsid w:val="001F4467"/>
    <w:rsid w:val="001F4DC6"/>
    <w:rsid w:val="001F4E16"/>
    <w:rsid w:val="001F57FD"/>
    <w:rsid w:val="001F5B19"/>
    <w:rsid w:val="001F5F33"/>
    <w:rsid w:val="001F5F4D"/>
    <w:rsid w:val="001F67BA"/>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220C"/>
    <w:rsid w:val="00212F93"/>
    <w:rsid w:val="00213452"/>
    <w:rsid w:val="00213A6D"/>
    <w:rsid w:val="00213C50"/>
    <w:rsid w:val="00213FC0"/>
    <w:rsid w:val="0021409D"/>
    <w:rsid w:val="00214D36"/>
    <w:rsid w:val="00214E19"/>
    <w:rsid w:val="00214EBF"/>
    <w:rsid w:val="0021547A"/>
    <w:rsid w:val="00215727"/>
    <w:rsid w:val="002158D1"/>
    <w:rsid w:val="00215DF4"/>
    <w:rsid w:val="00216376"/>
    <w:rsid w:val="002164C1"/>
    <w:rsid w:val="00216C2C"/>
    <w:rsid w:val="00217CF1"/>
    <w:rsid w:val="00217D24"/>
    <w:rsid w:val="00217F1A"/>
    <w:rsid w:val="00220F7E"/>
    <w:rsid w:val="0022134F"/>
    <w:rsid w:val="00221807"/>
    <w:rsid w:val="00221836"/>
    <w:rsid w:val="002219F7"/>
    <w:rsid w:val="002222E5"/>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5DB"/>
    <w:rsid w:val="00234BFD"/>
    <w:rsid w:val="00234D38"/>
    <w:rsid w:val="002350CB"/>
    <w:rsid w:val="00235334"/>
    <w:rsid w:val="00235FCC"/>
    <w:rsid w:val="00236376"/>
    <w:rsid w:val="002366E6"/>
    <w:rsid w:val="00236AD9"/>
    <w:rsid w:val="00236DCF"/>
    <w:rsid w:val="002370C5"/>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369"/>
    <w:rsid w:val="00247EC6"/>
    <w:rsid w:val="0025130F"/>
    <w:rsid w:val="002519DB"/>
    <w:rsid w:val="00251AB0"/>
    <w:rsid w:val="00251BB9"/>
    <w:rsid w:val="00251E07"/>
    <w:rsid w:val="00252708"/>
    <w:rsid w:val="00252CE3"/>
    <w:rsid w:val="00252EE6"/>
    <w:rsid w:val="0025369A"/>
    <w:rsid w:val="002539F8"/>
    <w:rsid w:val="00253B77"/>
    <w:rsid w:val="00254242"/>
    <w:rsid w:val="002544E8"/>
    <w:rsid w:val="00255786"/>
    <w:rsid w:val="0025594D"/>
    <w:rsid w:val="00256FFD"/>
    <w:rsid w:val="00257123"/>
    <w:rsid w:val="00257A4F"/>
    <w:rsid w:val="00260050"/>
    <w:rsid w:val="00260110"/>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6390"/>
    <w:rsid w:val="00276F4B"/>
    <w:rsid w:val="002774D8"/>
    <w:rsid w:val="0027777C"/>
    <w:rsid w:val="00277810"/>
    <w:rsid w:val="00277B89"/>
    <w:rsid w:val="00277F18"/>
    <w:rsid w:val="00281102"/>
    <w:rsid w:val="0028136E"/>
    <w:rsid w:val="00281706"/>
    <w:rsid w:val="00281745"/>
    <w:rsid w:val="00281EC6"/>
    <w:rsid w:val="002826B9"/>
    <w:rsid w:val="00282711"/>
    <w:rsid w:val="00282B91"/>
    <w:rsid w:val="00283054"/>
    <w:rsid w:val="00283416"/>
    <w:rsid w:val="00283427"/>
    <w:rsid w:val="00283480"/>
    <w:rsid w:val="002838BF"/>
    <w:rsid w:val="00283D55"/>
    <w:rsid w:val="00283E81"/>
    <w:rsid w:val="002845E1"/>
    <w:rsid w:val="00284A4D"/>
    <w:rsid w:val="00284B0D"/>
    <w:rsid w:val="00285272"/>
    <w:rsid w:val="002858E2"/>
    <w:rsid w:val="00285D08"/>
    <w:rsid w:val="002873A5"/>
    <w:rsid w:val="00290126"/>
    <w:rsid w:val="0029014C"/>
    <w:rsid w:val="002909AE"/>
    <w:rsid w:val="00290C99"/>
    <w:rsid w:val="00290F6A"/>
    <w:rsid w:val="00290F71"/>
    <w:rsid w:val="0029120A"/>
    <w:rsid w:val="00291430"/>
    <w:rsid w:val="002921FE"/>
    <w:rsid w:val="00292889"/>
    <w:rsid w:val="002932F7"/>
    <w:rsid w:val="00293904"/>
    <w:rsid w:val="00293CF2"/>
    <w:rsid w:val="00293D13"/>
    <w:rsid w:val="00294291"/>
    <w:rsid w:val="00294489"/>
    <w:rsid w:val="0029455F"/>
    <w:rsid w:val="00294BCB"/>
    <w:rsid w:val="00294EE3"/>
    <w:rsid w:val="00295314"/>
    <w:rsid w:val="0029551D"/>
    <w:rsid w:val="00295DD1"/>
    <w:rsid w:val="002961F6"/>
    <w:rsid w:val="00296D2D"/>
    <w:rsid w:val="00296F5A"/>
    <w:rsid w:val="002973A4"/>
    <w:rsid w:val="0029788E"/>
    <w:rsid w:val="002978FB"/>
    <w:rsid w:val="002A061B"/>
    <w:rsid w:val="002A0E1C"/>
    <w:rsid w:val="002A15BE"/>
    <w:rsid w:val="002A17C5"/>
    <w:rsid w:val="002A17CF"/>
    <w:rsid w:val="002A2C41"/>
    <w:rsid w:val="002A2C94"/>
    <w:rsid w:val="002A3B8D"/>
    <w:rsid w:val="002A3F26"/>
    <w:rsid w:val="002A3F7C"/>
    <w:rsid w:val="002A41C6"/>
    <w:rsid w:val="002A46CA"/>
    <w:rsid w:val="002A4789"/>
    <w:rsid w:val="002A4F28"/>
    <w:rsid w:val="002A4F35"/>
    <w:rsid w:val="002A5010"/>
    <w:rsid w:val="002A51D3"/>
    <w:rsid w:val="002A52C8"/>
    <w:rsid w:val="002A5D78"/>
    <w:rsid w:val="002A6092"/>
    <w:rsid w:val="002A656E"/>
    <w:rsid w:val="002A798F"/>
    <w:rsid w:val="002A7A6B"/>
    <w:rsid w:val="002A7DA4"/>
    <w:rsid w:val="002A7FFA"/>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5E0"/>
    <w:rsid w:val="002C008E"/>
    <w:rsid w:val="002C0C7E"/>
    <w:rsid w:val="002C1033"/>
    <w:rsid w:val="002C10EE"/>
    <w:rsid w:val="002C2938"/>
    <w:rsid w:val="002C32A8"/>
    <w:rsid w:val="002C3314"/>
    <w:rsid w:val="002C3B66"/>
    <w:rsid w:val="002C46EB"/>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FC1"/>
    <w:rsid w:val="002D154D"/>
    <w:rsid w:val="002D173D"/>
    <w:rsid w:val="002D1EF9"/>
    <w:rsid w:val="002D20A6"/>
    <w:rsid w:val="002D2149"/>
    <w:rsid w:val="002D268D"/>
    <w:rsid w:val="002D27B6"/>
    <w:rsid w:val="002D2E88"/>
    <w:rsid w:val="002D3A35"/>
    <w:rsid w:val="002D40B5"/>
    <w:rsid w:val="002D4321"/>
    <w:rsid w:val="002D4BC7"/>
    <w:rsid w:val="002D55CB"/>
    <w:rsid w:val="002D5FB9"/>
    <w:rsid w:val="002D6137"/>
    <w:rsid w:val="002D61A7"/>
    <w:rsid w:val="002D63A8"/>
    <w:rsid w:val="002D7757"/>
    <w:rsid w:val="002D7803"/>
    <w:rsid w:val="002D7EF1"/>
    <w:rsid w:val="002E1168"/>
    <w:rsid w:val="002E179A"/>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3C8"/>
    <w:rsid w:val="002F14ED"/>
    <w:rsid w:val="002F1AC9"/>
    <w:rsid w:val="002F1C5E"/>
    <w:rsid w:val="002F229A"/>
    <w:rsid w:val="002F24D3"/>
    <w:rsid w:val="002F2504"/>
    <w:rsid w:val="002F32DA"/>
    <w:rsid w:val="002F334D"/>
    <w:rsid w:val="002F34E7"/>
    <w:rsid w:val="002F3B1A"/>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7A8"/>
    <w:rsid w:val="00302A41"/>
    <w:rsid w:val="00302B9E"/>
    <w:rsid w:val="003030E4"/>
    <w:rsid w:val="00303769"/>
    <w:rsid w:val="00303B2F"/>
    <w:rsid w:val="00303BCE"/>
    <w:rsid w:val="00303C99"/>
    <w:rsid w:val="00303DA0"/>
    <w:rsid w:val="003053F4"/>
    <w:rsid w:val="00305777"/>
    <w:rsid w:val="0030578F"/>
    <w:rsid w:val="003058F1"/>
    <w:rsid w:val="003060D9"/>
    <w:rsid w:val="0030628E"/>
    <w:rsid w:val="00306664"/>
    <w:rsid w:val="00306949"/>
    <w:rsid w:val="00306A0E"/>
    <w:rsid w:val="00306EEA"/>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205C6"/>
    <w:rsid w:val="00320766"/>
    <w:rsid w:val="00320A71"/>
    <w:rsid w:val="00320E56"/>
    <w:rsid w:val="00321039"/>
    <w:rsid w:val="0032185D"/>
    <w:rsid w:val="00321D26"/>
    <w:rsid w:val="00321F44"/>
    <w:rsid w:val="00322039"/>
    <w:rsid w:val="00322609"/>
    <w:rsid w:val="00322A97"/>
    <w:rsid w:val="003249B2"/>
    <w:rsid w:val="003249D0"/>
    <w:rsid w:val="00324A7B"/>
    <w:rsid w:val="00324E06"/>
    <w:rsid w:val="00324F57"/>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175"/>
    <w:rsid w:val="00341201"/>
    <w:rsid w:val="00341680"/>
    <w:rsid w:val="003418A8"/>
    <w:rsid w:val="00342499"/>
    <w:rsid w:val="00342532"/>
    <w:rsid w:val="0034275E"/>
    <w:rsid w:val="00342A85"/>
    <w:rsid w:val="00342C0E"/>
    <w:rsid w:val="00342E30"/>
    <w:rsid w:val="00343004"/>
    <w:rsid w:val="0034313A"/>
    <w:rsid w:val="00343757"/>
    <w:rsid w:val="003439FB"/>
    <w:rsid w:val="00344436"/>
    <w:rsid w:val="0034461F"/>
    <w:rsid w:val="00344B6E"/>
    <w:rsid w:val="00345055"/>
    <w:rsid w:val="00345578"/>
    <w:rsid w:val="00345640"/>
    <w:rsid w:val="00345829"/>
    <w:rsid w:val="00346ABE"/>
    <w:rsid w:val="00346AE1"/>
    <w:rsid w:val="00346DA4"/>
    <w:rsid w:val="003475E9"/>
    <w:rsid w:val="0034791B"/>
    <w:rsid w:val="00347FF3"/>
    <w:rsid w:val="0035007B"/>
    <w:rsid w:val="0035045B"/>
    <w:rsid w:val="00350F82"/>
    <w:rsid w:val="003514EC"/>
    <w:rsid w:val="0035188C"/>
    <w:rsid w:val="00352D21"/>
    <w:rsid w:val="0035334C"/>
    <w:rsid w:val="0035358C"/>
    <w:rsid w:val="00354984"/>
    <w:rsid w:val="003550ED"/>
    <w:rsid w:val="00355204"/>
    <w:rsid w:val="0035578E"/>
    <w:rsid w:val="0035594E"/>
    <w:rsid w:val="00355B3A"/>
    <w:rsid w:val="00355C06"/>
    <w:rsid w:val="0035618B"/>
    <w:rsid w:val="00356DA1"/>
    <w:rsid w:val="00356DD0"/>
    <w:rsid w:val="00357E55"/>
    <w:rsid w:val="00360189"/>
    <w:rsid w:val="00360638"/>
    <w:rsid w:val="003609A6"/>
    <w:rsid w:val="00360BE6"/>
    <w:rsid w:val="00361121"/>
    <w:rsid w:val="00361C99"/>
    <w:rsid w:val="003621A4"/>
    <w:rsid w:val="003628C4"/>
    <w:rsid w:val="00362948"/>
    <w:rsid w:val="0036294D"/>
    <w:rsid w:val="003629C6"/>
    <w:rsid w:val="00362C68"/>
    <w:rsid w:val="0036423D"/>
    <w:rsid w:val="0036452B"/>
    <w:rsid w:val="003646C3"/>
    <w:rsid w:val="00364B53"/>
    <w:rsid w:val="00364F35"/>
    <w:rsid w:val="00364FB8"/>
    <w:rsid w:val="00365057"/>
    <w:rsid w:val="00365E77"/>
    <w:rsid w:val="00366258"/>
    <w:rsid w:val="003663C0"/>
    <w:rsid w:val="00366881"/>
    <w:rsid w:val="003679A7"/>
    <w:rsid w:val="00367CCF"/>
    <w:rsid w:val="00367EF5"/>
    <w:rsid w:val="00370237"/>
    <w:rsid w:val="003706F9"/>
    <w:rsid w:val="003708D8"/>
    <w:rsid w:val="003709A0"/>
    <w:rsid w:val="00370C23"/>
    <w:rsid w:val="00370E9A"/>
    <w:rsid w:val="0037112F"/>
    <w:rsid w:val="00371495"/>
    <w:rsid w:val="00371579"/>
    <w:rsid w:val="00371AAE"/>
    <w:rsid w:val="00371E50"/>
    <w:rsid w:val="0037263D"/>
    <w:rsid w:val="0037293C"/>
    <w:rsid w:val="00372974"/>
    <w:rsid w:val="00373973"/>
    <w:rsid w:val="00373A8D"/>
    <w:rsid w:val="00373ED8"/>
    <w:rsid w:val="003752BF"/>
    <w:rsid w:val="0037650A"/>
    <w:rsid w:val="00376783"/>
    <w:rsid w:val="00376C85"/>
    <w:rsid w:val="00376D40"/>
    <w:rsid w:val="0037712E"/>
    <w:rsid w:val="003807E5"/>
    <w:rsid w:val="00381F42"/>
    <w:rsid w:val="0038227F"/>
    <w:rsid w:val="00382A39"/>
    <w:rsid w:val="003833E6"/>
    <w:rsid w:val="00383F58"/>
    <w:rsid w:val="003842F5"/>
    <w:rsid w:val="00385D27"/>
    <w:rsid w:val="00386755"/>
    <w:rsid w:val="00386ECC"/>
    <w:rsid w:val="00387346"/>
    <w:rsid w:val="0038740C"/>
    <w:rsid w:val="003874DB"/>
    <w:rsid w:val="00387631"/>
    <w:rsid w:val="00387759"/>
    <w:rsid w:val="003903DB"/>
    <w:rsid w:val="00390435"/>
    <w:rsid w:val="003905ED"/>
    <w:rsid w:val="00390889"/>
    <w:rsid w:val="00390974"/>
    <w:rsid w:val="00390C47"/>
    <w:rsid w:val="00391427"/>
    <w:rsid w:val="00391AA1"/>
    <w:rsid w:val="00391C9A"/>
    <w:rsid w:val="00391CFB"/>
    <w:rsid w:val="00392999"/>
    <w:rsid w:val="00393937"/>
    <w:rsid w:val="00393BC8"/>
    <w:rsid w:val="00393C78"/>
    <w:rsid w:val="00393DB6"/>
    <w:rsid w:val="00394767"/>
    <w:rsid w:val="00394F58"/>
    <w:rsid w:val="00395A5F"/>
    <w:rsid w:val="00396C55"/>
    <w:rsid w:val="00396FE2"/>
    <w:rsid w:val="003970AF"/>
    <w:rsid w:val="003979D0"/>
    <w:rsid w:val="003A02FE"/>
    <w:rsid w:val="003A05DF"/>
    <w:rsid w:val="003A085F"/>
    <w:rsid w:val="003A08A8"/>
    <w:rsid w:val="003A0A07"/>
    <w:rsid w:val="003A0C51"/>
    <w:rsid w:val="003A110F"/>
    <w:rsid w:val="003A1D7F"/>
    <w:rsid w:val="003A1DBE"/>
    <w:rsid w:val="003A2551"/>
    <w:rsid w:val="003A27D8"/>
    <w:rsid w:val="003A285F"/>
    <w:rsid w:val="003A2B22"/>
    <w:rsid w:val="003A314A"/>
    <w:rsid w:val="003A3BC7"/>
    <w:rsid w:val="003A3CC3"/>
    <w:rsid w:val="003A3DF6"/>
    <w:rsid w:val="003A45DA"/>
    <w:rsid w:val="003A4861"/>
    <w:rsid w:val="003A49CE"/>
    <w:rsid w:val="003A5071"/>
    <w:rsid w:val="003A5256"/>
    <w:rsid w:val="003A5586"/>
    <w:rsid w:val="003A5AA7"/>
    <w:rsid w:val="003A5B64"/>
    <w:rsid w:val="003A5CDC"/>
    <w:rsid w:val="003A5F1F"/>
    <w:rsid w:val="003A6159"/>
    <w:rsid w:val="003A6585"/>
    <w:rsid w:val="003A72AB"/>
    <w:rsid w:val="003A748C"/>
    <w:rsid w:val="003A74BA"/>
    <w:rsid w:val="003A7588"/>
    <w:rsid w:val="003B0264"/>
    <w:rsid w:val="003B0277"/>
    <w:rsid w:val="003B02D8"/>
    <w:rsid w:val="003B0536"/>
    <w:rsid w:val="003B0650"/>
    <w:rsid w:val="003B13CF"/>
    <w:rsid w:val="003B16ED"/>
    <w:rsid w:val="003B16F3"/>
    <w:rsid w:val="003B1C7E"/>
    <w:rsid w:val="003B1DFB"/>
    <w:rsid w:val="003B1EE4"/>
    <w:rsid w:val="003B1F77"/>
    <w:rsid w:val="003B24E3"/>
    <w:rsid w:val="003B2C1C"/>
    <w:rsid w:val="003B3090"/>
    <w:rsid w:val="003B3227"/>
    <w:rsid w:val="003B35E1"/>
    <w:rsid w:val="003B364A"/>
    <w:rsid w:val="003B391D"/>
    <w:rsid w:val="003B3CE4"/>
    <w:rsid w:val="003B45C8"/>
    <w:rsid w:val="003B4935"/>
    <w:rsid w:val="003B4EAF"/>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F9E"/>
    <w:rsid w:val="003C24C6"/>
    <w:rsid w:val="003C2739"/>
    <w:rsid w:val="003C280B"/>
    <w:rsid w:val="003C354A"/>
    <w:rsid w:val="003C39F1"/>
    <w:rsid w:val="003C3BB3"/>
    <w:rsid w:val="003C502B"/>
    <w:rsid w:val="003C5579"/>
    <w:rsid w:val="003C561A"/>
    <w:rsid w:val="003C58A6"/>
    <w:rsid w:val="003C6035"/>
    <w:rsid w:val="003C6946"/>
    <w:rsid w:val="003C6F21"/>
    <w:rsid w:val="003C7249"/>
    <w:rsid w:val="003C7D12"/>
    <w:rsid w:val="003C7E13"/>
    <w:rsid w:val="003D1476"/>
    <w:rsid w:val="003D1C63"/>
    <w:rsid w:val="003D1EDC"/>
    <w:rsid w:val="003D2165"/>
    <w:rsid w:val="003D2339"/>
    <w:rsid w:val="003D2580"/>
    <w:rsid w:val="003D2713"/>
    <w:rsid w:val="003D286C"/>
    <w:rsid w:val="003D2E9B"/>
    <w:rsid w:val="003D3087"/>
    <w:rsid w:val="003D3544"/>
    <w:rsid w:val="003D4251"/>
    <w:rsid w:val="003D4571"/>
    <w:rsid w:val="003D4BF2"/>
    <w:rsid w:val="003D506F"/>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20E"/>
    <w:rsid w:val="0040342A"/>
    <w:rsid w:val="004035ED"/>
    <w:rsid w:val="00403DEE"/>
    <w:rsid w:val="00403EF1"/>
    <w:rsid w:val="00404DAA"/>
    <w:rsid w:val="00405058"/>
    <w:rsid w:val="0040555F"/>
    <w:rsid w:val="004059F6"/>
    <w:rsid w:val="00406114"/>
    <w:rsid w:val="00406524"/>
    <w:rsid w:val="00406ED6"/>
    <w:rsid w:val="0040721A"/>
    <w:rsid w:val="00407433"/>
    <w:rsid w:val="00407525"/>
    <w:rsid w:val="004076E1"/>
    <w:rsid w:val="00410039"/>
    <w:rsid w:val="004104A3"/>
    <w:rsid w:val="004108CA"/>
    <w:rsid w:val="004114E1"/>
    <w:rsid w:val="00411625"/>
    <w:rsid w:val="0041232F"/>
    <w:rsid w:val="00412685"/>
    <w:rsid w:val="00412C4E"/>
    <w:rsid w:val="00412CD5"/>
    <w:rsid w:val="004135E9"/>
    <w:rsid w:val="00413C27"/>
    <w:rsid w:val="0041401B"/>
    <w:rsid w:val="00414060"/>
    <w:rsid w:val="0041440D"/>
    <w:rsid w:val="00414C00"/>
    <w:rsid w:val="00414DCF"/>
    <w:rsid w:val="00415CBA"/>
    <w:rsid w:val="00415EA8"/>
    <w:rsid w:val="0041630C"/>
    <w:rsid w:val="004164BA"/>
    <w:rsid w:val="0041692A"/>
    <w:rsid w:val="00416C4E"/>
    <w:rsid w:val="00416E0D"/>
    <w:rsid w:val="004173B3"/>
    <w:rsid w:val="004174FF"/>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518B"/>
    <w:rsid w:val="00425B6B"/>
    <w:rsid w:val="004271D8"/>
    <w:rsid w:val="004277CB"/>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4A2E"/>
    <w:rsid w:val="00435105"/>
    <w:rsid w:val="004354ED"/>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CD8"/>
    <w:rsid w:val="00444379"/>
    <w:rsid w:val="004443E8"/>
    <w:rsid w:val="004449C1"/>
    <w:rsid w:val="00444C8A"/>
    <w:rsid w:val="00445E31"/>
    <w:rsid w:val="00445F83"/>
    <w:rsid w:val="00446023"/>
    <w:rsid w:val="00446063"/>
    <w:rsid w:val="00446679"/>
    <w:rsid w:val="00446F2F"/>
    <w:rsid w:val="0044710F"/>
    <w:rsid w:val="0045005C"/>
    <w:rsid w:val="00450813"/>
    <w:rsid w:val="004508AA"/>
    <w:rsid w:val="00451117"/>
    <w:rsid w:val="0045121F"/>
    <w:rsid w:val="00451D93"/>
    <w:rsid w:val="00451E44"/>
    <w:rsid w:val="0045218B"/>
    <w:rsid w:val="0045230F"/>
    <w:rsid w:val="004530A9"/>
    <w:rsid w:val="00453683"/>
    <w:rsid w:val="004538C4"/>
    <w:rsid w:val="00453C66"/>
    <w:rsid w:val="00453D72"/>
    <w:rsid w:val="004540D9"/>
    <w:rsid w:val="00454DE7"/>
    <w:rsid w:val="0045525C"/>
    <w:rsid w:val="0045537D"/>
    <w:rsid w:val="00455C74"/>
    <w:rsid w:val="00456AA8"/>
    <w:rsid w:val="00456D7E"/>
    <w:rsid w:val="0045715F"/>
    <w:rsid w:val="004604C0"/>
    <w:rsid w:val="0046063E"/>
    <w:rsid w:val="0046128E"/>
    <w:rsid w:val="004614FA"/>
    <w:rsid w:val="00461E5A"/>
    <w:rsid w:val="00461FD2"/>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CB8"/>
    <w:rsid w:val="004676DD"/>
    <w:rsid w:val="00467760"/>
    <w:rsid w:val="00467D2B"/>
    <w:rsid w:val="004706A4"/>
    <w:rsid w:val="00470795"/>
    <w:rsid w:val="00470C94"/>
    <w:rsid w:val="00470E2E"/>
    <w:rsid w:val="004711B1"/>
    <w:rsid w:val="004719DA"/>
    <w:rsid w:val="00471D28"/>
    <w:rsid w:val="00471D98"/>
    <w:rsid w:val="004721B4"/>
    <w:rsid w:val="00472D67"/>
    <w:rsid w:val="00473832"/>
    <w:rsid w:val="00473E3E"/>
    <w:rsid w:val="00473E77"/>
    <w:rsid w:val="00474421"/>
    <w:rsid w:val="004746A9"/>
    <w:rsid w:val="00475543"/>
    <w:rsid w:val="004767AE"/>
    <w:rsid w:val="004768A7"/>
    <w:rsid w:val="004768F1"/>
    <w:rsid w:val="0047719D"/>
    <w:rsid w:val="00477AFF"/>
    <w:rsid w:val="00477D3E"/>
    <w:rsid w:val="004801BF"/>
    <w:rsid w:val="0048030B"/>
    <w:rsid w:val="004806C2"/>
    <w:rsid w:val="0048075C"/>
    <w:rsid w:val="00480E81"/>
    <w:rsid w:val="004816EF"/>
    <w:rsid w:val="004817AA"/>
    <w:rsid w:val="00481945"/>
    <w:rsid w:val="00481B65"/>
    <w:rsid w:val="00481CCF"/>
    <w:rsid w:val="0048225A"/>
    <w:rsid w:val="0048228D"/>
    <w:rsid w:val="00482763"/>
    <w:rsid w:val="00482BA8"/>
    <w:rsid w:val="0048328A"/>
    <w:rsid w:val="004832FC"/>
    <w:rsid w:val="004836B2"/>
    <w:rsid w:val="00483B6E"/>
    <w:rsid w:val="00483FAB"/>
    <w:rsid w:val="004840AE"/>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4C1"/>
    <w:rsid w:val="00493678"/>
    <w:rsid w:val="00493AD2"/>
    <w:rsid w:val="00494BA0"/>
    <w:rsid w:val="00495925"/>
    <w:rsid w:val="00495C06"/>
    <w:rsid w:val="00495D7D"/>
    <w:rsid w:val="00495DA6"/>
    <w:rsid w:val="00495E2A"/>
    <w:rsid w:val="00495E9F"/>
    <w:rsid w:val="00495EAB"/>
    <w:rsid w:val="0049639E"/>
    <w:rsid w:val="00496C3D"/>
    <w:rsid w:val="00497097"/>
    <w:rsid w:val="004971F8"/>
    <w:rsid w:val="00497270"/>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82D"/>
    <w:rsid w:val="004A7A5D"/>
    <w:rsid w:val="004B0744"/>
    <w:rsid w:val="004B0D3D"/>
    <w:rsid w:val="004B1007"/>
    <w:rsid w:val="004B11A5"/>
    <w:rsid w:val="004B13B0"/>
    <w:rsid w:val="004B18A3"/>
    <w:rsid w:val="004B23CF"/>
    <w:rsid w:val="004B2601"/>
    <w:rsid w:val="004B2E64"/>
    <w:rsid w:val="004B3A3D"/>
    <w:rsid w:val="004B3BCC"/>
    <w:rsid w:val="004B3BF5"/>
    <w:rsid w:val="004B492D"/>
    <w:rsid w:val="004B5C50"/>
    <w:rsid w:val="004B67CF"/>
    <w:rsid w:val="004B6FB3"/>
    <w:rsid w:val="004B74AD"/>
    <w:rsid w:val="004B7C91"/>
    <w:rsid w:val="004B7F01"/>
    <w:rsid w:val="004C038C"/>
    <w:rsid w:val="004C0489"/>
    <w:rsid w:val="004C04A7"/>
    <w:rsid w:val="004C0602"/>
    <w:rsid w:val="004C074C"/>
    <w:rsid w:val="004C0862"/>
    <w:rsid w:val="004C1460"/>
    <w:rsid w:val="004C1EC3"/>
    <w:rsid w:val="004C1F9B"/>
    <w:rsid w:val="004C24ED"/>
    <w:rsid w:val="004C2EAE"/>
    <w:rsid w:val="004C3B51"/>
    <w:rsid w:val="004C3F28"/>
    <w:rsid w:val="004C5319"/>
    <w:rsid w:val="004C5607"/>
    <w:rsid w:val="004C5E83"/>
    <w:rsid w:val="004C6CF6"/>
    <w:rsid w:val="004C7297"/>
    <w:rsid w:val="004C74E7"/>
    <w:rsid w:val="004C7539"/>
    <w:rsid w:val="004C75E5"/>
    <w:rsid w:val="004C7811"/>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DE3"/>
    <w:rsid w:val="004E23D6"/>
    <w:rsid w:val="004E24D5"/>
    <w:rsid w:val="004E28AC"/>
    <w:rsid w:val="004E2C33"/>
    <w:rsid w:val="004E357B"/>
    <w:rsid w:val="004E37C7"/>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71DA"/>
    <w:rsid w:val="004F7FDE"/>
    <w:rsid w:val="005002B7"/>
    <w:rsid w:val="00500983"/>
    <w:rsid w:val="00500E02"/>
    <w:rsid w:val="00500E58"/>
    <w:rsid w:val="005011C8"/>
    <w:rsid w:val="00501D82"/>
    <w:rsid w:val="005023F3"/>
    <w:rsid w:val="00502591"/>
    <w:rsid w:val="005027E1"/>
    <w:rsid w:val="00502D74"/>
    <w:rsid w:val="00502FE9"/>
    <w:rsid w:val="00503681"/>
    <w:rsid w:val="005037A8"/>
    <w:rsid w:val="005039AA"/>
    <w:rsid w:val="00503E8F"/>
    <w:rsid w:val="00503F8D"/>
    <w:rsid w:val="00504109"/>
    <w:rsid w:val="00505428"/>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81F"/>
    <w:rsid w:val="005158A6"/>
    <w:rsid w:val="005158C8"/>
    <w:rsid w:val="005161ED"/>
    <w:rsid w:val="00516882"/>
    <w:rsid w:val="00516F49"/>
    <w:rsid w:val="00516F77"/>
    <w:rsid w:val="0051703F"/>
    <w:rsid w:val="005170C9"/>
    <w:rsid w:val="005173FF"/>
    <w:rsid w:val="00517522"/>
    <w:rsid w:val="0051774E"/>
    <w:rsid w:val="0052034B"/>
    <w:rsid w:val="005206E0"/>
    <w:rsid w:val="00520745"/>
    <w:rsid w:val="005207BA"/>
    <w:rsid w:val="00520EA4"/>
    <w:rsid w:val="005213C3"/>
    <w:rsid w:val="005215E3"/>
    <w:rsid w:val="00522349"/>
    <w:rsid w:val="00522D30"/>
    <w:rsid w:val="005233B3"/>
    <w:rsid w:val="005234BD"/>
    <w:rsid w:val="005236D8"/>
    <w:rsid w:val="00523787"/>
    <w:rsid w:val="00523A8F"/>
    <w:rsid w:val="00523F8F"/>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0BB"/>
    <w:rsid w:val="00530220"/>
    <w:rsid w:val="00530840"/>
    <w:rsid w:val="00530A80"/>
    <w:rsid w:val="00530CB7"/>
    <w:rsid w:val="0053100A"/>
    <w:rsid w:val="0053140B"/>
    <w:rsid w:val="00531E51"/>
    <w:rsid w:val="00532644"/>
    <w:rsid w:val="005328DD"/>
    <w:rsid w:val="005331E4"/>
    <w:rsid w:val="005344D7"/>
    <w:rsid w:val="0053479C"/>
    <w:rsid w:val="00534C5C"/>
    <w:rsid w:val="00534CE0"/>
    <w:rsid w:val="00534EC2"/>
    <w:rsid w:val="005354C8"/>
    <w:rsid w:val="00535722"/>
    <w:rsid w:val="00535EB3"/>
    <w:rsid w:val="0053631E"/>
    <w:rsid w:val="0053635E"/>
    <w:rsid w:val="0053651D"/>
    <w:rsid w:val="0053680F"/>
    <w:rsid w:val="00536BD2"/>
    <w:rsid w:val="0053744E"/>
    <w:rsid w:val="00537921"/>
    <w:rsid w:val="00540B90"/>
    <w:rsid w:val="00540D63"/>
    <w:rsid w:val="00541305"/>
    <w:rsid w:val="00541674"/>
    <w:rsid w:val="0054297E"/>
    <w:rsid w:val="00542A5A"/>
    <w:rsid w:val="00542B7C"/>
    <w:rsid w:val="00543040"/>
    <w:rsid w:val="0054335E"/>
    <w:rsid w:val="00543673"/>
    <w:rsid w:val="00543BF3"/>
    <w:rsid w:val="00543D5B"/>
    <w:rsid w:val="00544091"/>
    <w:rsid w:val="00544CB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76A"/>
    <w:rsid w:val="005650BA"/>
    <w:rsid w:val="0056510A"/>
    <w:rsid w:val="005657F4"/>
    <w:rsid w:val="00566711"/>
    <w:rsid w:val="00567060"/>
    <w:rsid w:val="00567BA7"/>
    <w:rsid w:val="005708A9"/>
    <w:rsid w:val="00570FF8"/>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085C"/>
    <w:rsid w:val="00581507"/>
    <w:rsid w:val="005816E1"/>
    <w:rsid w:val="005825D1"/>
    <w:rsid w:val="00582689"/>
    <w:rsid w:val="00582955"/>
    <w:rsid w:val="00582C24"/>
    <w:rsid w:val="00582CF0"/>
    <w:rsid w:val="00582F32"/>
    <w:rsid w:val="00582F4B"/>
    <w:rsid w:val="00583358"/>
    <w:rsid w:val="0058361B"/>
    <w:rsid w:val="005836E7"/>
    <w:rsid w:val="00583E47"/>
    <w:rsid w:val="005847EE"/>
    <w:rsid w:val="00584A7B"/>
    <w:rsid w:val="00585974"/>
    <w:rsid w:val="00585AC8"/>
    <w:rsid w:val="00585CFD"/>
    <w:rsid w:val="005863E1"/>
    <w:rsid w:val="005864D4"/>
    <w:rsid w:val="00587C42"/>
    <w:rsid w:val="00587CDC"/>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730E"/>
    <w:rsid w:val="00597DB5"/>
    <w:rsid w:val="005A05C7"/>
    <w:rsid w:val="005A0BB7"/>
    <w:rsid w:val="005A1D7B"/>
    <w:rsid w:val="005A1F25"/>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6134"/>
    <w:rsid w:val="005A615B"/>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B20"/>
    <w:rsid w:val="005C0063"/>
    <w:rsid w:val="005C042E"/>
    <w:rsid w:val="005C046E"/>
    <w:rsid w:val="005C0A74"/>
    <w:rsid w:val="005C0B19"/>
    <w:rsid w:val="005C1FE9"/>
    <w:rsid w:val="005C2B29"/>
    <w:rsid w:val="005C3246"/>
    <w:rsid w:val="005C4977"/>
    <w:rsid w:val="005C5077"/>
    <w:rsid w:val="005C5373"/>
    <w:rsid w:val="005C53D4"/>
    <w:rsid w:val="005C54B5"/>
    <w:rsid w:val="005C5B74"/>
    <w:rsid w:val="005C70D9"/>
    <w:rsid w:val="005C70F1"/>
    <w:rsid w:val="005C7262"/>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F000F"/>
    <w:rsid w:val="005F06CB"/>
    <w:rsid w:val="005F077E"/>
    <w:rsid w:val="005F08D7"/>
    <w:rsid w:val="005F0923"/>
    <w:rsid w:val="005F0B98"/>
    <w:rsid w:val="005F1064"/>
    <w:rsid w:val="005F11B2"/>
    <w:rsid w:val="005F149C"/>
    <w:rsid w:val="005F1A5B"/>
    <w:rsid w:val="005F1A6F"/>
    <w:rsid w:val="005F299D"/>
    <w:rsid w:val="005F350C"/>
    <w:rsid w:val="005F3EDA"/>
    <w:rsid w:val="005F3FCD"/>
    <w:rsid w:val="005F4209"/>
    <w:rsid w:val="005F4363"/>
    <w:rsid w:val="005F4E4B"/>
    <w:rsid w:val="005F545B"/>
    <w:rsid w:val="005F573C"/>
    <w:rsid w:val="005F5793"/>
    <w:rsid w:val="005F581E"/>
    <w:rsid w:val="005F58FB"/>
    <w:rsid w:val="005F59CE"/>
    <w:rsid w:val="005F6347"/>
    <w:rsid w:val="005F68C6"/>
    <w:rsid w:val="005F7556"/>
    <w:rsid w:val="005F786E"/>
    <w:rsid w:val="005F7932"/>
    <w:rsid w:val="005F7B4D"/>
    <w:rsid w:val="00600A5C"/>
    <w:rsid w:val="00601F98"/>
    <w:rsid w:val="00602822"/>
    <w:rsid w:val="00603144"/>
    <w:rsid w:val="006031F3"/>
    <w:rsid w:val="00603CA6"/>
    <w:rsid w:val="00603D43"/>
    <w:rsid w:val="006041AA"/>
    <w:rsid w:val="00604361"/>
    <w:rsid w:val="0060483B"/>
    <w:rsid w:val="0060545C"/>
    <w:rsid w:val="00605820"/>
    <w:rsid w:val="006066BE"/>
    <w:rsid w:val="00607676"/>
    <w:rsid w:val="00607C63"/>
    <w:rsid w:val="00607F45"/>
    <w:rsid w:val="0061035E"/>
    <w:rsid w:val="0061065F"/>
    <w:rsid w:val="006107C7"/>
    <w:rsid w:val="00610932"/>
    <w:rsid w:val="00611323"/>
    <w:rsid w:val="00611470"/>
    <w:rsid w:val="0061225B"/>
    <w:rsid w:val="006126FA"/>
    <w:rsid w:val="00612833"/>
    <w:rsid w:val="00612887"/>
    <w:rsid w:val="00613126"/>
    <w:rsid w:val="00613301"/>
    <w:rsid w:val="00613421"/>
    <w:rsid w:val="006138B1"/>
    <w:rsid w:val="00613B9C"/>
    <w:rsid w:val="00613BC3"/>
    <w:rsid w:val="00613C7A"/>
    <w:rsid w:val="006146F8"/>
    <w:rsid w:val="00614AE5"/>
    <w:rsid w:val="00614AFE"/>
    <w:rsid w:val="0061504C"/>
    <w:rsid w:val="006153B4"/>
    <w:rsid w:val="0061582C"/>
    <w:rsid w:val="006158B2"/>
    <w:rsid w:val="00616AE1"/>
    <w:rsid w:val="006175B9"/>
    <w:rsid w:val="0061778D"/>
    <w:rsid w:val="006178F1"/>
    <w:rsid w:val="00617FE5"/>
    <w:rsid w:val="0062012E"/>
    <w:rsid w:val="00620204"/>
    <w:rsid w:val="006202B3"/>
    <w:rsid w:val="00620463"/>
    <w:rsid w:val="006208C1"/>
    <w:rsid w:val="00620961"/>
    <w:rsid w:val="00620BCD"/>
    <w:rsid w:val="00621FF2"/>
    <w:rsid w:val="006227EF"/>
    <w:rsid w:val="00622AEE"/>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9E"/>
    <w:rsid w:val="00630F63"/>
    <w:rsid w:val="006310E5"/>
    <w:rsid w:val="0063240D"/>
    <w:rsid w:val="00632656"/>
    <w:rsid w:val="006329DC"/>
    <w:rsid w:val="00632F94"/>
    <w:rsid w:val="0063341E"/>
    <w:rsid w:val="006337CE"/>
    <w:rsid w:val="00633B70"/>
    <w:rsid w:val="00634389"/>
    <w:rsid w:val="00634978"/>
    <w:rsid w:val="00635744"/>
    <w:rsid w:val="00635CDC"/>
    <w:rsid w:val="0063611C"/>
    <w:rsid w:val="00636526"/>
    <w:rsid w:val="006368BB"/>
    <w:rsid w:val="00636ACC"/>
    <w:rsid w:val="00636CF9"/>
    <w:rsid w:val="00637116"/>
    <w:rsid w:val="00637624"/>
    <w:rsid w:val="00637B21"/>
    <w:rsid w:val="00637CFC"/>
    <w:rsid w:val="00637D8E"/>
    <w:rsid w:val="00640C77"/>
    <w:rsid w:val="00640DAB"/>
    <w:rsid w:val="006426C9"/>
    <w:rsid w:val="00642EA4"/>
    <w:rsid w:val="0064301F"/>
    <w:rsid w:val="00643891"/>
    <w:rsid w:val="00643E25"/>
    <w:rsid w:val="00645026"/>
    <w:rsid w:val="00645197"/>
    <w:rsid w:val="00645E37"/>
    <w:rsid w:val="00646026"/>
    <w:rsid w:val="006460DB"/>
    <w:rsid w:val="00646492"/>
    <w:rsid w:val="00647097"/>
    <w:rsid w:val="006506A7"/>
    <w:rsid w:val="0065174E"/>
    <w:rsid w:val="00652342"/>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57B"/>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641"/>
    <w:rsid w:val="006772CB"/>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906"/>
    <w:rsid w:val="006970B9"/>
    <w:rsid w:val="00697646"/>
    <w:rsid w:val="00697B40"/>
    <w:rsid w:val="006A0879"/>
    <w:rsid w:val="006A0F57"/>
    <w:rsid w:val="006A10FD"/>
    <w:rsid w:val="006A1346"/>
    <w:rsid w:val="006A150C"/>
    <w:rsid w:val="006A16F3"/>
    <w:rsid w:val="006A171C"/>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66CE"/>
    <w:rsid w:val="006A6B13"/>
    <w:rsid w:val="006A6BCA"/>
    <w:rsid w:val="006A6D90"/>
    <w:rsid w:val="006A7D56"/>
    <w:rsid w:val="006B077B"/>
    <w:rsid w:val="006B0B42"/>
    <w:rsid w:val="006B0CB8"/>
    <w:rsid w:val="006B0CBF"/>
    <w:rsid w:val="006B1AC1"/>
    <w:rsid w:val="006B25E3"/>
    <w:rsid w:val="006B30A3"/>
    <w:rsid w:val="006B30CF"/>
    <w:rsid w:val="006B33AA"/>
    <w:rsid w:val="006B4684"/>
    <w:rsid w:val="006B48CD"/>
    <w:rsid w:val="006B4B61"/>
    <w:rsid w:val="006B4DE2"/>
    <w:rsid w:val="006B51DE"/>
    <w:rsid w:val="006B5511"/>
    <w:rsid w:val="006B5673"/>
    <w:rsid w:val="006B576D"/>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587"/>
    <w:rsid w:val="006C4774"/>
    <w:rsid w:val="006C4806"/>
    <w:rsid w:val="006C4BF8"/>
    <w:rsid w:val="006C59EE"/>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93"/>
    <w:rsid w:val="006E1A32"/>
    <w:rsid w:val="006E26C6"/>
    <w:rsid w:val="006E2863"/>
    <w:rsid w:val="006E39F0"/>
    <w:rsid w:val="006E41D5"/>
    <w:rsid w:val="006E43DE"/>
    <w:rsid w:val="006E45C6"/>
    <w:rsid w:val="006E461B"/>
    <w:rsid w:val="006E4724"/>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8D0"/>
    <w:rsid w:val="006F333A"/>
    <w:rsid w:val="006F353D"/>
    <w:rsid w:val="006F429E"/>
    <w:rsid w:val="006F465A"/>
    <w:rsid w:val="006F47F5"/>
    <w:rsid w:val="006F4AA4"/>
    <w:rsid w:val="006F4D1F"/>
    <w:rsid w:val="006F4D29"/>
    <w:rsid w:val="006F58D8"/>
    <w:rsid w:val="006F596E"/>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CB6"/>
    <w:rsid w:val="00704D8B"/>
    <w:rsid w:val="0070541B"/>
    <w:rsid w:val="007054FD"/>
    <w:rsid w:val="0070588C"/>
    <w:rsid w:val="007058EA"/>
    <w:rsid w:val="00705A54"/>
    <w:rsid w:val="00705B86"/>
    <w:rsid w:val="00705BA3"/>
    <w:rsid w:val="00706053"/>
    <w:rsid w:val="00706DCB"/>
    <w:rsid w:val="007070F3"/>
    <w:rsid w:val="00707A88"/>
    <w:rsid w:val="00707CC9"/>
    <w:rsid w:val="00707DC6"/>
    <w:rsid w:val="007103BD"/>
    <w:rsid w:val="00710896"/>
    <w:rsid w:val="007111D8"/>
    <w:rsid w:val="00711813"/>
    <w:rsid w:val="007118FF"/>
    <w:rsid w:val="00711CA5"/>
    <w:rsid w:val="00711D03"/>
    <w:rsid w:val="00711E23"/>
    <w:rsid w:val="00712112"/>
    <w:rsid w:val="00712139"/>
    <w:rsid w:val="00712418"/>
    <w:rsid w:val="00712480"/>
    <w:rsid w:val="007125B3"/>
    <w:rsid w:val="007128C6"/>
    <w:rsid w:val="00712BA6"/>
    <w:rsid w:val="00712E06"/>
    <w:rsid w:val="00713231"/>
    <w:rsid w:val="007132E7"/>
    <w:rsid w:val="007139D5"/>
    <w:rsid w:val="00713B6C"/>
    <w:rsid w:val="00713F34"/>
    <w:rsid w:val="00714794"/>
    <w:rsid w:val="00714BED"/>
    <w:rsid w:val="00715163"/>
    <w:rsid w:val="00715BF5"/>
    <w:rsid w:val="00715C23"/>
    <w:rsid w:val="00716834"/>
    <w:rsid w:val="00716E3A"/>
    <w:rsid w:val="007176DC"/>
    <w:rsid w:val="0072087A"/>
    <w:rsid w:val="007209B9"/>
    <w:rsid w:val="00720F8E"/>
    <w:rsid w:val="0072112C"/>
    <w:rsid w:val="00721223"/>
    <w:rsid w:val="007213D1"/>
    <w:rsid w:val="00721D10"/>
    <w:rsid w:val="00721DB9"/>
    <w:rsid w:val="00721F61"/>
    <w:rsid w:val="00722054"/>
    <w:rsid w:val="007223DE"/>
    <w:rsid w:val="007226A0"/>
    <w:rsid w:val="00722C90"/>
    <w:rsid w:val="00722D50"/>
    <w:rsid w:val="00723E67"/>
    <w:rsid w:val="007240C9"/>
    <w:rsid w:val="00724183"/>
    <w:rsid w:val="007244C3"/>
    <w:rsid w:val="007247FE"/>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2006"/>
    <w:rsid w:val="0073201B"/>
    <w:rsid w:val="0073230D"/>
    <w:rsid w:val="00734322"/>
    <w:rsid w:val="00734332"/>
    <w:rsid w:val="0073452D"/>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7E3"/>
    <w:rsid w:val="00740AF8"/>
    <w:rsid w:val="00741808"/>
    <w:rsid w:val="00741D1A"/>
    <w:rsid w:val="00741D5F"/>
    <w:rsid w:val="00742475"/>
    <w:rsid w:val="007428C7"/>
    <w:rsid w:val="00742F20"/>
    <w:rsid w:val="00743468"/>
    <w:rsid w:val="00743BA1"/>
    <w:rsid w:val="007442B9"/>
    <w:rsid w:val="00744495"/>
    <w:rsid w:val="00744744"/>
    <w:rsid w:val="007448EA"/>
    <w:rsid w:val="00745486"/>
    <w:rsid w:val="00746D2C"/>
    <w:rsid w:val="00747381"/>
    <w:rsid w:val="00747B4B"/>
    <w:rsid w:val="00747BF4"/>
    <w:rsid w:val="00750748"/>
    <w:rsid w:val="007508DC"/>
    <w:rsid w:val="00750956"/>
    <w:rsid w:val="00750A57"/>
    <w:rsid w:val="00750C8C"/>
    <w:rsid w:val="0075165F"/>
    <w:rsid w:val="00751AA6"/>
    <w:rsid w:val="00751DE9"/>
    <w:rsid w:val="007529DA"/>
    <w:rsid w:val="00752B91"/>
    <w:rsid w:val="00752D4E"/>
    <w:rsid w:val="0075351C"/>
    <w:rsid w:val="00753624"/>
    <w:rsid w:val="00753675"/>
    <w:rsid w:val="00753731"/>
    <w:rsid w:val="00754064"/>
    <w:rsid w:val="00754263"/>
    <w:rsid w:val="00754BB9"/>
    <w:rsid w:val="00754C39"/>
    <w:rsid w:val="00754C73"/>
    <w:rsid w:val="007556E1"/>
    <w:rsid w:val="00755832"/>
    <w:rsid w:val="007558FD"/>
    <w:rsid w:val="00756178"/>
    <w:rsid w:val="00756571"/>
    <w:rsid w:val="00756E8D"/>
    <w:rsid w:val="00756F7A"/>
    <w:rsid w:val="007572B1"/>
    <w:rsid w:val="00757592"/>
    <w:rsid w:val="00757E79"/>
    <w:rsid w:val="00757EA2"/>
    <w:rsid w:val="00760B88"/>
    <w:rsid w:val="00761149"/>
    <w:rsid w:val="007617A7"/>
    <w:rsid w:val="0076219A"/>
    <w:rsid w:val="00762454"/>
    <w:rsid w:val="007626F9"/>
    <w:rsid w:val="00762A12"/>
    <w:rsid w:val="00762CC7"/>
    <w:rsid w:val="007632CA"/>
    <w:rsid w:val="007633F6"/>
    <w:rsid w:val="00763607"/>
    <w:rsid w:val="0076370C"/>
    <w:rsid w:val="007637D9"/>
    <w:rsid w:val="007638B7"/>
    <w:rsid w:val="007643EF"/>
    <w:rsid w:val="0076452D"/>
    <w:rsid w:val="00764709"/>
    <w:rsid w:val="00764F2E"/>
    <w:rsid w:val="00765717"/>
    <w:rsid w:val="007671BB"/>
    <w:rsid w:val="00770611"/>
    <w:rsid w:val="00770933"/>
    <w:rsid w:val="00770CAB"/>
    <w:rsid w:val="00770D28"/>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77B3E"/>
    <w:rsid w:val="00777D6C"/>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87765"/>
    <w:rsid w:val="00787D25"/>
    <w:rsid w:val="00790181"/>
    <w:rsid w:val="00790800"/>
    <w:rsid w:val="0079093B"/>
    <w:rsid w:val="00790990"/>
    <w:rsid w:val="00790B36"/>
    <w:rsid w:val="00791FB3"/>
    <w:rsid w:val="007936A5"/>
    <w:rsid w:val="00793DD4"/>
    <w:rsid w:val="007940B9"/>
    <w:rsid w:val="007948C8"/>
    <w:rsid w:val="0079493B"/>
    <w:rsid w:val="007949EB"/>
    <w:rsid w:val="00794A0D"/>
    <w:rsid w:val="0079581D"/>
    <w:rsid w:val="00795B67"/>
    <w:rsid w:val="00795F6B"/>
    <w:rsid w:val="007960EA"/>
    <w:rsid w:val="007964DE"/>
    <w:rsid w:val="007973B8"/>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E3F"/>
    <w:rsid w:val="007C0170"/>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4A51"/>
    <w:rsid w:val="007C5195"/>
    <w:rsid w:val="007C51C8"/>
    <w:rsid w:val="007C5960"/>
    <w:rsid w:val="007C5B93"/>
    <w:rsid w:val="007C5C89"/>
    <w:rsid w:val="007C5C8B"/>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913"/>
    <w:rsid w:val="007D19E7"/>
    <w:rsid w:val="007D1D0C"/>
    <w:rsid w:val="007D1E67"/>
    <w:rsid w:val="007D1F46"/>
    <w:rsid w:val="007D2775"/>
    <w:rsid w:val="007D2CEF"/>
    <w:rsid w:val="007D2E2D"/>
    <w:rsid w:val="007D3C13"/>
    <w:rsid w:val="007D3DAD"/>
    <w:rsid w:val="007D42F0"/>
    <w:rsid w:val="007D4A97"/>
    <w:rsid w:val="007D4A9D"/>
    <w:rsid w:val="007D4F1F"/>
    <w:rsid w:val="007D5A19"/>
    <w:rsid w:val="007D5C25"/>
    <w:rsid w:val="007D5FB3"/>
    <w:rsid w:val="007D6105"/>
    <w:rsid w:val="007D62FE"/>
    <w:rsid w:val="007D6373"/>
    <w:rsid w:val="007D73D9"/>
    <w:rsid w:val="007D7BE7"/>
    <w:rsid w:val="007E068D"/>
    <w:rsid w:val="007E08FD"/>
    <w:rsid w:val="007E19D2"/>
    <w:rsid w:val="007E1EE5"/>
    <w:rsid w:val="007E22AD"/>
    <w:rsid w:val="007E27F3"/>
    <w:rsid w:val="007E2CDF"/>
    <w:rsid w:val="007E2D71"/>
    <w:rsid w:val="007E2F9E"/>
    <w:rsid w:val="007E3035"/>
    <w:rsid w:val="007E34F2"/>
    <w:rsid w:val="007E383C"/>
    <w:rsid w:val="007E3B22"/>
    <w:rsid w:val="007E3C0B"/>
    <w:rsid w:val="007E4443"/>
    <w:rsid w:val="007E4794"/>
    <w:rsid w:val="007E4BF2"/>
    <w:rsid w:val="007E4E7B"/>
    <w:rsid w:val="007E4F12"/>
    <w:rsid w:val="007E4F5F"/>
    <w:rsid w:val="007E5140"/>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33DE"/>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963"/>
    <w:rsid w:val="00804AC9"/>
    <w:rsid w:val="008054F8"/>
    <w:rsid w:val="00805938"/>
    <w:rsid w:val="00806393"/>
    <w:rsid w:val="0080698D"/>
    <w:rsid w:val="008076A4"/>
    <w:rsid w:val="008077D1"/>
    <w:rsid w:val="008102A3"/>
    <w:rsid w:val="00811577"/>
    <w:rsid w:val="00811662"/>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5B04"/>
    <w:rsid w:val="00816235"/>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D2E"/>
    <w:rsid w:val="00832FE0"/>
    <w:rsid w:val="008336A6"/>
    <w:rsid w:val="00833BE5"/>
    <w:rsid w:val="00833FED"/>
    <w:rsid w:val="008341C7"/>
    <w:rsid w:val="008346CA"/>
    <w:rsid w:val="008346FE"/>
    <w:rsid w:val="008350F5"/>
    <w:rsid w:val="008353B1"/>
    <w:rsid w:val="0083556D"/>
    <w:rsid w:val="00835837"/>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F"/>
    <w:rsid w:val="008456FE"/>
    <w:rsid w:val="00845B28"/>
    <w:rsid w:val="00845CB1"/>
    <w:rsid w:val="00846173"/>
    <w:rsid w:val="008463DA"/>
    <w:rsid w:val="00846564"/>
    <w:rsid w:val="00846754"/>
    <w:rsid w:val="00846F32"/>
    <w:rsid w:val="00847AA8"/>
    <w:rsid w:val="00847B2E"/>
    <w:rsid w:val="00847C19"/>
    <w:rsid w:val="00847D60"/>
    <w:rsid w:val="00847F9C"/>
    <w:rsid w:val="00850437"/>
    <w:rsid w:val="00850624"/>
    <w:rsid w:val="008508AB"/>
    <w:rsid w:val="00850BE6"/>
    <w:rsid w:val="0085147E"/>
    <w:rsid w:val="008518C0"/>
    <w:rsid w:val="00851950"/>
    <w:rsid w:val="00851B3E"/>
    <w:rsid w:val="00851D1E"/>
    <w:rsid w:val="00852443"/>
    <w:rsid w:val="008526F5"/>
    <w:rsid w:val="0085369E"/>
    <w:rsid w:val="008541C6"/>
    <w:rsid w:val="008544AB"/>
    <w:rsid w:val="008546EA"/>
    <w:rsid w:val="00854795"/>
    <w:rsid w:val="00854859"/>
    <w:rsid w:val="00854B7E"/>
    <w:rsid w:val="00854BDD"/>
    <w:rsid w:val="00854C73"/>
    <w:rsid w:val="00855522"/>
    <w:rsid w:val="008557E0"/>
    <w:rsid w:val="008558DB"/>
    <w:rsid w:val="00855F38"/>
    <w:rsid w:val="0085607E"/>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D9A"/>
    <w:rsid w:val="00890BC2"/>
    <w:rsid w:val="00890E1C"/>
    <w:rsid w:val="00891692"/>
    <w:rsid w:val="008917A8"/>
    <w:rsid w:val="00892003"/>
    <w:rsid w:val="00892490"/>
    <w:rsid w:val="00892643"/>
    <w:rsid w:val="008926A5"/>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CC4"/>
    <w:rsid w:val="00897096"/>
    <w:rsid w:val="008974C0"/>
    <w:rsid w:val="0089792C"/>
    <w:rsid w:val="008A02D7"/>
    <w:rsid w:val="008A0449"/>
    <w:rsid w:val="008A0941"/>
    <w:rsid w:val="008A140C"/>
    <w:rsid w:val="008A1475"/>
    <w:rsid w:val="008A15F0"/>
    <w:rsid w:val="008A175F"/>
    <w:rsid w:val="008A28FE"/>
    <w:rsid w:val="008A33A6"/>
    <w:rsid w:val="008A33E0"/>
    <w:rsid w:val="008A3DC3"/>
    <w:rsid w:val="008A3E10"/>
    <w:rsid w:val="008A3EF6"/>
    <w:rsid w:val="008A4755"/>
    <w:rsid w:val="008A4B97"/>
    <w:rsid w:val="008A4DE5"/>
    <w:rsid w:val="008A4EEE"/>
    <w:rsid w:val="008A5068"/>
    <w:rsid w:val="008A5428"/>
    <w:rsid w:val="008A5B42"/>
    <w:rsid w:val="008A5C1E"/>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4118"/>
    <w:rsid w:val="008B4394"/>
    <w:rsid w:val="008B4682"/>
    <w:rsid w:val="008B4B6D"/>
    <w:rsid w:val="008B4D86"/>
    <w:rsid w:val="008B4E46"/>
    <w:rsid w:val="008B535E"/>
    <w:rsid w:val="008B5E0E"/>
    <w:rsid w:val="008B5E69"/>
    <w:rsid w:val="008B6124"/>
    <w:rsid w:val="008B6322"/>
    <w:rsid w:val="008B6595"/>
    <w:rsid w:val="008B6642"/>
    <w:rsid w:val="008B7381"/>
    <w:rsid w:val="008B7587"/>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E27"/>
    <w:rsid w:val="008C400F"/>
    <w:rsid w:val="008C40D1"/>
    <w:rsid w:val="008C485E"/>
    <w:rsid w:val="008C4D45"/>
    <w:rsid w:val="008C55C0"/>
    <w:rsid w:val="008C5C66"/>
    <w:rsid w:val="008C5CBB"/>
    <w:rsid w:val="008C5F57"/>
    <w:rsid w:val="008C62D6"/>
    <w:rsid w:val="008C6391"/>
    <w:rsid w:val="008C71E8"/>
    <w:rsid w:val="008C7B0F"/>
    <w:rsid w:val="008C7E9E"/>
    <w:rsid w:val="008D0201"/>
    <w:rsid w:val="008D0253"/>
    <w:rsid w:val="008D0283"/>
    <w:rsid w:val="008D036C"/>
    <w:rsid w:val="008D0B15"/>
    <w:rsid w:val="008D12FE"/>
    <w:rsid w:val="008D13D0"/>
    <w:rsid w:val="008D1E0D"/>
    <w:rsid w:val="008D21DC"/>
    <w:rsid w:val="008D21E6"/>
    <w:rsid w:val="008D2391"/>
    <w:rsid w:val="008D3D41"/>
    <w:rsid w:val="008D4104"/>
    <w:rsid w:val="008D41B6"/>
    <w:rsid w:val="008D4205"/>
    <w:rsid w:val="008D428C"/>
    <w:rsid w:val="008D4F56"/>
    <w:rsid w:val="008D50D4"/>
    <w:rsid w:val="008D50E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FD2"/>
    <w:rsid w:val="008E75A1"/>
    <w:rsid w:val="008E780A"/>
    <w:rsid w:val="008E7841"/>
    <w:rsid w:val="008E7995"/>
    <w:rsid w:val="008F02A2"/>
    <w:rsid w:val="008F0AA2"/>
    <w:rsid w:val="008F0CEE"/>
    <w:rsid w:val="008F0EDA"/>
    <w:rsid w:val="008F13D5"/>
    <w:rsid w:val="008F167C"/>
    <w:rsid w:val="008F2854"/>
    <w:rsid w:val="008F2B49"/>
    <w:rsid w:val="008F3580"/>
    <w:rsid w:val="008F3954"/>
    <w:rsid w:val="008F490A"/>
    <w:rsid w:val="008F5868"/>
    <w:rsid w:val="008F5B92"/>
    <w:rsid w:val="008F5EBE"/>
    <w:rsid w:val="008F6781"/>
    <w:rsid w:val="008F6CE0"/>
    <w:rsid w:val="008F707E"/>
    <w:rsid w:val="008F74D6"/>
    <w:rsid w:val="008F7D81"/>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BDC"/>
    <w:rsid w:val="00906F87"/>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FC5"/>
    <w:rsid w:val="00942500"/>
    <w:rsid w:val="00942AB9"/>
    <w:rsid w:val="00943129"/>
    <w:rsid w:val="0094329C"/>
    <w:rsid w:val="0094405E"/>
    <w:rsid w:val="00945402"/>
    <w:rsid w:val="00945982"/>
    <w:rsid w:val="00945EFA"/>
    <w:rsid w:val="00946910"/>
    <w:rsid w:val="00946D19"/>
    <w:rsid w:val="009471B7"/>
    <w:rsid w:val="00947ED9"/>
    <w:rsid w:val="009503AA"/>
    <w:rsid w:val="009505E3"/>
    <w:rsid w:val="0095073A"/>
    <w:rsid w:val="00950B92"/>
    <w:rsid w:val="00950CE7"/>
    <w:rsid w:val="00950F66"/>
    <w:rsid w:val="00951A3E"/>
    <w:rsid w:val="00951F8F"/>
    <w:rsid w:val="009521CA"/>
    <w:rsid w:val="009526EC"/>
    <w:rsid w:val="00952734"/>
    <w:rsid w:val="0095279F"/>
    <w:rsid w:val="00952A57"/>
    <w:rsid w:val="009544B9"/>
    <w:rsid w:val="00954F05"/>
    <w:rsid w:val="00955164"/>
    <w:rsid w:val="00955AB5"/>
    <w:rsid w:val="00956082"/>
    <w:rsid w:val="009560D0"/>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6741"/>
    <w:rsid w:val="00966AD3"/>
    <w:rsid w:val="009677AD"/>
    <w:rsid w:val="00967830"/>
    <w:rsid w:val="00967857"/>
    <w:rsid w:val="00967B9A"/>
    <w:rsid w:val="00967D6D"/>
    <w:rsid w:val="00971403"/>
    <w:rsid w:val="00971672"/>
    <w:rsid w:val="009717B4"/>
    <w:rsid w:val="00971C26"/>
    <w:rsid w:val="00972118"/>
    <w:rsid w:val="0097226C"/>
    <w:rsid w:val="009723A9"/>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783"/>
    <w:rsid w:val="009776AA"/>
    <w:rsid w:val="0097772E"/>
    <w:rsid w:val="00977C7F"/>
    <w:rsid w:val="00977D95"/>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1B01"/>
    <w:rsid w:val="00991BD0"/>
    <w:rsid w:val="00991EF5"/>
    <w:rsid w:val="00992618"/>
    <w:rsid w:val="00992E88"/>
    <w:rsid w:val="0099304A"/>
    <w:rsid w:val="0099336C"/>
    <w:rsid w:val="00994087"/>
    <w:rsid w:val="00994589"/>
    <w:rsid w:val="009949F8"/>
    <w:rsid w:val="00994A19"/>
    <w:rsid w:val="00994E2B"/>
    <w:rsid w:val="00995D6C"/>
    <w:rsid w:val="00996B96"/>
    <w:rsid w:val="00997156"/>
    <w:rsid w:val="009971CB"/>
    <w:rsid w:val="009976AD"/>
    <w:rsid w:val="00997AA3"/>
    <w:rsid w:val="00997B0D"/>
    <w:rsid w:val="00997D7F"/>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547"/>
    <w:rsid w:val="009A2709"/>
    <w:rsid w:val="009A276D"/>
    <w:rsid w:val="009A2A48"/>
    <w:rsid w:val="009A3512"/>
    <w:rsid w:val="009A37B7"/>
    <w:rsid w:val="009A3A89"/>
    <w:rsid w:val="009A3F3B"/>
    <w:rsid w:val="009A4BAF"/>
    <w:rsid w:val="009A4F56"/>
    <w:rsid w:val="009A542C"/>
    <w:rsid w:val="009A54B7"/>
    <w:rsid w:val="009A57FF"/>
    <w:rsid w:val="009A5B01"/>
    <w:rsid w:val="009A6985"/>
    <w:rsid w:val="009A6AFA"/>
    <w:rsid w:val="009A6D7A"/>
    <w:rsid w:val="009A6E5E"/>
    <w:rsid w:val="009A6F0B"/>
    <w:rsid w:val="009A7A9B"/>
    <w:rsid w:val="009A7C42"/>
    <w:rsid w:val="009B0A7E"/>
    <w:rsid w:val="009B0E50"/>
    <w:rsid w:val="009B1E8D"/>
    <w:rsid w:val="009B253B"/>
    <w:rsid w:val="009B2E8F"/>
    <w:rsid w:val="009B3525"/>
    <w:rsid w:val="009B3A9D"/>
    <w:rsid w:val="009B3FE4"/>
    <w:rsid w:val="009B4233"/>
    <w:rsid w:val="009B5668"/>
    <w:rsid w:val="009B57D6"/>
    <w:rsid w:val="009B5B0F"/>
    <w:rsid w:val="009B62E3"/>
    <w:rsid w:val="009B6791"/>
    <w:rsid w:val="009B720E"/>
    <w:rsid w:val="009B7F49"/>
    <w:rsid w:val="009C0C31"/>
    <w:rsid w:val="009C107B"/>
    <w:rsid w:val="009C144C"/>
    <w:rsid w:val="009C2160"/>
    <w:rsid w:val="009C25AF"/>
    <w:rsid w:val="009C275C"/>
    <w:rsid w:val="009C288C"/>
    <w:rsid w:val="009C2F6F"/>
    <w:rsid w:val="009C3A4A"/>
    <w:rsid w:val="009C41FD"/>
    <w:rsid w:val="009C4614"/>
    <w:rsid w:val="009C4616"/>
    <w:rsid w:val="009C4B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D7915"/>
    <w:rsid w:val="009E00C2"/>
    <w:rsid w:val="009E0602"/>
    <w:rsid w:val="009E08FA"/>
    <w:rsid w:val="009E0EBE"/>
    <w:rsid w:val="009E176E"/>
    <w:rsid w:val="009E1873"/>
    <w:rsid w:val="009E1933"/>
    <w:rsid w:val="009E1CBC"/>
    <w:rsid w:val="009E1F49"/>
    <w:rsid w:val="009E22AA"/>
    <w:rsid w:val="009E2381"/>
    <w:rsid w:val="009E277F"/>
    <w:rsid w:val="009E2CBF"/>
    <w:rsid w:val="009E2E41"/>
    <w:rsid w:val="009E2EA6"/>
    <w:rsid w:val="009E381C"/>
    <w:rsid w:val="009E4446"/>
    <w:rsid w:val="009E4BEC"/>
    <w:rsid w:val="009E4EE1"/>
    <w:rsid w:val="009E4F5F"/>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D8"/>
    <w:rsid w:val="009F65FB"/>
    <w:rsid w:val="009F687C"/>
    <w:rsid w:val="009F6902"/>
    <w:rsid w:val="009F6C0D"/>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C50"/>
    <w:rsid w:val="00A03816"/>
    <w:rsid w:val="00A03B41"/>
    <w:rsid w:val="00A03D0E"/>
    <w:rsid w:val="00A041F5"/>
    <w:rsid w:val="00A0462F"/>
    <w:rsid w:val="00A04AEA"/>
    <w:rsid w:val="00A04E81"/>
    <w:rsid w:val="00A0509F"/>
    <w:rsid w:val="00A0594B"/>
    <w:rsid w:val="00A07324"/>
    <w:rsid w:val="00A07754"/>
    <w:rsid w:val="00A10683"/>
    <w:rsid w:val="00A1070A"/>
    <w:rsid w:val="00A108FA"/>
    <w:rsid w:val="00A10B10"/>
    <w:rsid w:val="00A1136E"/>
    <w:rsid w:val="00A11890"/>
    <w:rsid w:val="00A11C32"/>
    <w:rsid w:val="00A12348"/>
    <w:rsid w:val="00A12E5C"/>
    <w:rsid w:val="00A134E6"/>
    <w:rsid w:val="00A1389B"/>
    <w:rsid w:val="00A1396F"/>
    <w:rsid w:val="00A14024"/>
    <w:rsid w:val="00A1436D"/>
    <w:rsid w:val="00A1463A"/>
    <w:rsid w:val="00A15E25"/>
    <w:rsid w:val="00A16C15"/>
    <w:rsid w:val="00A17C5D"/>
    <w:rsid w:val="00A20688"/>
    <w:rsid w:val="00A21212"/>
    <w:rsid w:val="00A21295"/>
    <w:rsid w:val="00A218F0"/>
    <w:rsid w:val="00A227A7"/>
    <w:rsid w:val="00A22DCF"/>
    <w:rsid w:val="00A23241"/>
    <w:rsid w:val="00A23397"/>
    <w:rsid w:val="00A235C4"/>
    <w:rsid w:val="00A237F0"/>
    <w:rsid w:val="00A23B31"/>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40F1"/>
    <w:rsid w:val="00A44232"/>
    <w:rsid w:val="00A44972"/>
    <w:rsid w:val="00A45B13"/>
    <w:rsid w:val="00A4604C"/>
    <w:rsid w:val="00A46221"/>
    <w:rsid w:val="00A46306"/>
    <w:rsid w:val="00A46909"/>
    <w:rsid w:val="00A46E50"/>
    <w:rsid w:val="00A46F1A"/>
    <w:rsid w:val="00A46F8E"/>
    <w:rsid w:val="00A47E37"/>
    <w:rsid w:val="00A47EC3"/>
    <w:rsid w:val="00A47EF0"/>
    <w:rsid w:val="00A50380"/>
    <w:rsid w:val="00A50415"/>
    <w:rsid w:val="00A5054A"/>
    <w:rsid w:val="00A50B5E"/>
    <w:rsid w:val="00A51816"/>
    <w:rsid w:val="00A524E0"/>
    <w:rsid w:val="00A52BB2"/>
    <w:rsid w:val="00A52BCF"/>
    <w:rsid w:val="00A52BDF"/>
    <w:rsid w:val="00A53010"/>
    <w:rsid w:val="00A53918"/>
    <w:rsid w:val="00A54AC3"/>
    <w:rsid w:val="00A54AD7"/>
    <w:rsid w:val="00A54DCD"/>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DD8"/>
    <w:rsid w:val="00A61E1C"/>
    <w:rsid w:val="00A62A54"/>
    <w:rsid w:val="00A633B7"/>
    <w:rsid w:val="00A63B5A"/>
    <w:rsid w:val="00A63CB3"/>
    <w:rsid w:val="00A63F72"/>
    <w:rsid w:val="00A645C9"/>
    <w:rsid w:val="00A6599E"/>
    <w:rsid w:val="00A66649"/>
    <w:rsid w:val="00A66BB4"/>
    <w:rsid w:val="00A66FA9"/>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41B0"/>
    <w:rsid w:val="00A942CE"/>
    <w:rsid w:val="00A94424"/>
    <w:rsid w:val="00A9451B"/>
    <w:rsid w:val="00A9480B"/>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2017"/>
    <w:rsid w:val="00AA2268"/>
    <w:rsid w:val="00AA22D5"/>
    <w:rsid w:val="00AA2C41"/>
    <w:rsid w:val="00AA41AA"/>
    <w:rsid w:val="00AA4D3D"/>
    <w:rsid w:val="00AA54B2"/>
    <w:rsid w:val="00AA57E9"/>
    <w:rsid w:val="00AA5D89"/>
    <w:rsid w:val="00AA62BA"/>
    <w:rsid w:val="00AA643A"/>
    <w:rsid w:val="00AA683C"/>
    <w:rsid w:val="00AA73BA"/>
    <w:rsid w:val="00AA7489"/>
    <w:rsid w:val="00AA75B7"/>
    <w:rsid w:val="00AA7E54"/>
    <w:rsid w:val="00AB046D"/>
    <w:rsid w:val="00AB0F9B"/>
    <w:rsid w:val="00AB110D"/>
    <w:rsid w:val="00AB15A8"/>
    <w:rsid w:val="00AB2220"/>
    <w:rsid w:val="00AB27E5"/>
    <w:rsid w:val="00AB31F2"/>
    <w:rsid w:val="00AB4346"/>
    <w:rsid w:val="00AB6089"/>
    <w:rsid w:val="00AB6BEF"/>
    <w:rsid w:val="00AB6DCA"/>
    <w:rsid w:val="00AB6F7F"/>
    <w:rsid w:val="00AB7218"/>
    <w:rsid w:val="00AB7DC8"/>
    <w:rsid w:val="00AC00E5"/>
    <w:rsid w:val="00AC09CC"/>
    <w:rsid w:val="00AC0AB7"/>
    <w:rsid w:val="00AC0B4E"/>
    <w:rsid w:val="00AC190C"/>
    <w:rsid w:val="00AC194B"/>
    <w:rsid w:val="00AC22FA"/>
    <w:rsid w:val="00AC27B8"/>
    <w:rsid w:val="00AC3060"/>
    <w:rsid w:val="00AC3EDF"/>
    <w:rsid w:val="00AC42BC"/>
    <w:rsid w:val="00AC442E"/>
    <w:rsid w:val="00AC55B9"/>
    <w:rsid w:val="00AC569B"/>
    <w:rsid w:val="00AC609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7387"/>
    <w:rsid w:val="00AD74AF"/>
    <w:rsid w:val="00AD7670"/>
    <w:rsid w:val="00AD7CB6"/>
    <w:rsid w:val="00AE0D7B"/>
    <w:rsid w:val="00AE0FE4"/>
    <w:rsid w:val="00AE1254"/>
    <w:rsid w:val="00AE171D"/>
    <w:rsid w:val="00AE1891"/>
    <w:rsid w:val="00AE1BAE"/>
    <w:rsid w:val="00AE1C26"/>
    <w:rsid w:val="00AE1C37"/>
    <w:rsid w:val="00AE272D"/>
    <w:rsid w:val="00AE2CA9"/>
    <w:rsid w:val="00AE42C2"/>
    <w:rsid w:val="00AE4D09"/>
    <w:rsid w:val="00AE55D4"/>
    <w:rsid w:val="00AE5CB7"/>
    <w:rsid w:val="00AE5D12"/>
    <w:rsid w:val="00AE5D5D"/>
    <w:rsid w:val="00AE680C"/>
    <w:rsid w:val="00AE68DB"/>
    <w:rsid w:val="00AE6A1C"/>
    <w:rsid w:val="00AE7EFF"/>
    <w:rsid w:val="00AF0FA6"/>
    <w:rsid w:val="00AF1280"/>
    <w:rsid w:val="00AF1D3E"/>
    <w:rsid w:val="00AF203C"/>
    <w:rsid w:val="00AF2359"/>
    <w:rsid w:val="00AF2735"/>
    <w:rsid w:val="00AF33C4"/>
    <w:rsid w:val="00AF346F"/>
    <w:rsid w:val="00AF3509"/>
    <w:rsid w:val="00AF3A01"/>
    <w:rsid w:val="00AF3D2E"/>
    <w:rsid w:val="00AF44E8"/>
    <w:rsid w:val="00AF4CC7"/>
    <w:rsid w:val="00AF5533"/>
    <w:rsid w:val="00AF5761"/>
    <w:rsid w:val="00AF58F0"/>
    <w:rsid w:val="00AF592F"/>
    <w:rsid w:val="00AF5A6A"/>
    <w:rsid w:val="00AF73AB"/>
    <w:rsid w:val="00B004E8"/>
    <w:rsid w:val="00B00F9E"/>
    <w:rsid w:val="00B0125C"/>
    <w:rsid w:val="00B01475"/>
    <w:rsid w:val="00B01498"/>
    <w:rsid w:val="00B015F5"/>
    <w:rsid w:val="00B0223A"/>
    <w:rsid w:val="00B03353"/>
    <w:rsid w:val="00B039C2"/>
    <w:rsid w:val="00B03F46"/>
    <w:rsid w:val="00B04453"/>
    <w:rsid w:val="00B0449E"/>
    <w:rsid w:val="00B04645"/>
    <w:rsid w:val="00B04FC6"/>
    <w:rsid w:val="00B05245"/>
    <w:rsid w:val="00B054BA"/>
    <w:rsid w:val="00B0551B"/>
    <w:rsid w:val="00B055BF"/>
    <w:rsid w:val="00B05624"/>
    <w:rsid w:val="00B0574C"/>
    <w:rsid w:val="00B05D20"/>
    <w:rsid w:val="00B0617E"/>
    <w:rsid w:val="00B06F1C"/>
    <w:rsid w:val="00B07BC9"/>
    <w:rsid w:val="00B07D3C"/>
    <w:rsid w:val="00B07F08"/>
    <w:rsid w:val="00B10A65"/>
    <w:rsid w:val="00B10F94"/>
    <w:rsid w:val="00B12123"/>
    <w:rsid w:val="00B12D3E"/>
    <w:rsid w:val="00B133F0"/>
    <w:rsid w:val="00B136FE"/>
    <w:rsid w:val="00B13CB9"/>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3B77"/>
    <w:rsid w:val="00B242FE"/>
    <w:rsid w:val="00B25700"/>
    <w:rsid w:val="00B25AE5"/>
    <w:rsid w:val="00B25F91"/>
    <w:rsid w:val="00B262E7"/>
    <w:rsid w:val="00B2631E"/>
    <w:rsid w:val="00B26343"/>
    <w:rsid w:val="00B267CA"/>
    <w:rsid w:val="00B269CE"/>
    <w:rsid w:val="00B270B4"/>
    <w:rsid w:val="00B278D0"/>
    <w:rsid w:val="00B27BA3"/>
    <w:rsid w:val="00B27C60"/>
    <w:rsid w:val="00B27E7B"/>
    <w:rsid w:val="00B302F3"/>
    <w:rsid w:val="00B30522"/>
    <w:rsid w:val="00B3094E"/>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F"/>
    <w:rsid w:val="00B3773B"/>
    <w:rsid w:val="00B37753"/>
    <w:rsid w:val="00B37866"/>
    <w:rsid w:val="00B37C09"/>
    <w:rsid w:val="00B409A1"/>
    <w:rsid w:val="00B40C79"/>
    <w:rsid w:val="00B40CC1"/>
    <w:rsid w:val="00B40D4A"/>
    <w:rsid w:val="00B40DAC"/>
    <w:rsid w:val="00B412A7"/>
    <w:rsid w:val="00B412F4"/>
    <w:rsid w:val="00B41671"/>
    <w:rsid w:val="00B420FE"/>
    <w:rsid w:val="00B42A08"/>
    <w:rsid w:val="00B43E00"/>
    <w:rsid w:val="00B45890"/>
    <w:rsid w:val="00B45A4E"/>
    <w:rsid w:val="00B45ECB"/>
    <w:rsid w:val="00B462AC"/>
    <w:rsid w:val="00B47358"/>
    <w:rsid w:val="00B47417"/>
    <w:rsid w:val="00B475D1"/>
    <w:rsid w:val="00B47FC6"/>
    <w:rsid w:val="00B50380"/>
    <w:rsid w:val="00B50D22"/>
    <w:rsid w:val="00B511BF"/>
    <w:rsid w:val="00B51427"/>
    <w:rsid w:val="00B51979"/>
    <w:rsid w:val="00B51CC0"/>
    <w:rsid w:val="00B51EF5"/>
    <w:rsid w:val="00B5230C"/>
    <w:rsid w:val="00B52511"/>
    <w:rsid w:val="00B52520"/>
    <w:rsid w:val="00B52D35"/>
    <w:rsid w:val="00B53485"/>
    <w:rsid w:val="00B5357C"/>
    <w:rsid w:val="00B5372E"/>
    <w:rsid w:val="00B53D72"/>
    <w:rsid w:val="00B53DB1"/>
    <w:rsid w:val="00B53DF4"/>
    <w:rsid w:val="00B53ED2"/>
    <w:rsid w:val="00B54561"/>
    <w:rsid w:val="00B552F6"/>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80170"/>
    <w:rsid w:val="00B80368"/>
    <w:rsid w:val="00B807CE"/>
    <w:rsid w:val="00B809DD"/>
    <w:rsid w:val="00B80DE6"/>
    <w:rsid w:val="00B8176C"/>
    <w:rsid w:val="00B81F4F"/>
    <w:rsid w:val="00B82099"/>
    <w:rsid w:val="00B8261D"/>
    <w:rsid w:val="00B83A52"/>
    <w:rsid w:val="00B83F89"/>
    <w:rsid w:val="00B8410E"/>
    <w:rsid w:val="00B84190"/>
    <w:rsid w:val="00B84872"/>
    <w:rsid w:val="00B84B40"/>
    <w:rsid w:val="00B852FA"/>
    <w:rsid w:val="00B855AA"/>
    <w:rsid w:val="00B85C1F"/>
    <w:rsid w:val="00B861A3"/>
    <w:rsid w:val="00B86366"/>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1544"/>
    <w:rsid w:val="00BA16B8"/>
    <w:rsid w:val="00BA246D"/>
    <w:rsid w:val="00BA2F9D"/>
    <w:rsid w:val="00BA3155"/>
    <w:rsid w:val="00BA3339"/>
    <w:rsid w:val="00BA335E"/>
    <w:rsid w:val="00BA34EA"/>
    <w:rsid w:val="00BA3CAD"/>
    <w:rsid w:val="00BA3F7A"/>
    <w:rsid w:val="00BA483F"/>
    <w:rsid w:val="00BA4DE3"/>
    <w:rsid w:val="00BA4EA0"/>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520D"/>
    <w:rsid w:val="00BB625E"/>
    <w:rsid w:val="00BB6448"/>
    <w:rsid w:val="00BB6606"/>
    <w:rsid w:val="00BB66DC"/>
    <w:rsid w:val="00BB6916"/>
    <w:rsid w:val="00BB6989"/>
    <w:rsid w:val="00BB6C2C"/>
    <w:rsid w:val="00BB72CA"/>
    <w:rsid w:val="00BB7570"/>
    <w:rsid w:val="00BB7CCA"/>
    <w:rsid w:val="00BC0477"/>
    <w:rsid w:val="00BC096A"/>
    <w:rsid w:val="00BC0BDE"/>
    <w:rsid w:val="00BC100C"/>
    <w:rsid w:val="00BC1109"/>
    <w:rsid w:val="00BC1125"/>
    <w:rsid w:val="00BC1315"/>
    <w:rsid w:val="00BC1A1A"/>
    <w:rsid w:val="00BC1A87"/>
    <w:rsid w:val="00BC2802"/>
    <w:rsid w:val="00BC4670"/>
    <w:rsid w:val="00BC4D6D"/>
    <w:rsid w:val="00BC4D84"/>
    <w:rsid w:val="00BC571F"/>
    <w:rsid w:val="00BC5FA1"/>
    <w:rsid w:val="00BC639F"/>
    <w:rsid w:val="00BC6C3D"/>
    <w:rsid w:val="00BC6EE8"/>
    <w:rsid w:val="00BC7428"/>
    <w:rsid w:val="00BC7677"/>
    <w:rsid w:val="00BD0245"/>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C"/>
    <w:rsid w:val="00BD3F78"/>
    <w:rsid w:val="00BD464E"/>
    <w:rsid w:val="00BD4F16"/>
    <w:rsid w:val="00BD50FB"/>
    <w:rsid w:val="00BD5520"/>
    <w:rsid w:val="00BD575C"/>
    <w:rsid w:val="00BD6479"/>
    <w:rsid w:val="00BD6957"/>
    <w:rsid w:val="00BD6B56"/>
    <w:rsid w:val="00BD776A"/>
    <w:rsid w:val="00BE020A"/>
    <w:rsid w:val="00BE0415"/>
    <w:rsid w:val="00BE0B25"/>
    <w:rsid w:val="00BE11AC"/>
    <w:rsid w:val="00BE1E1C"/>
    <w:rsid w:val="00BE216D"/>
    <w:rsid w:val="00BE22ED"/>
    <w:rsid w:val="00BE25A7"/>
    <w:rsid w:val="00BE29F0"/>
    <w:rsid w:val="00BE330A"/>
    <w:rsid w:val="00BE3373"/>
    <w:rsid w:val="00BE37C7"/>
    <w:rsid w:val="00BE3EB7"/>
    <w:rsid w:val="00BE46D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264"/>
    <w:rsid w:val="00BF12AD"/>
    <w:rsid w:val="00BF15B3"/>
    <w:rsid w:val="00BF178C"/>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DE3"/>
    <w:rsid w:val="00C04F70"/>
    <w:rsid w:val="00C05699"/>
    <w:rsid w:val="00C05720"/>
    <w:rsid w:val="00C058C4"/>
    <w:rsid w:val="00C064A2"/>
    <w:rsid w:val="00C065C9"/>
    <w:rsid w:val="00C06920"/>
    <w:rsid w:val="00C06A49"/>
    <w:rsid w:val="00C06CD5"/>
    <w:rsid w:val="00C07824"/>
    <w:rsid w:val="00C109CE"/>
    <w:rsid w:val="00C10FF5"/>
    <w:rsid w:val="00C113D1"/>
    <w:rsid w:val="00C11657"/>
    <w:rsid w:val="00C11FC4"/>
    <w:rsid w:val="00C12A18"/>
    <w:rsid w:val="00C12B8E"/>
    <w:rsid w:val="00C1303F"/>
    <w:rsid w:val="00C13307"/>
    <w:rsid w:val="00C1351B"/>
    <w:rsid w:val="00C1392C"/>
    <w:rsid w:val="00C1436C"/>
    <w:rsid w:val="00C14AFD"/>
    <w:rsid w:val="00C1567D"/>
    <w:rsid w:val="00C15F5D"/>
    <w:rsid w:val="00C16367"/>
    <w:rsid w:val="00C169A7"/>
    <w:rsid w:val="00C16EBE"/>
    <w:rsid w:val="00C1703B"/>
    <w:rsid w:val="00C17221"/>
    <w:rsid w:val="00C17343"/>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AB0"/>
    <w:rsid w:val="00C24BF9"/>
    <w:rsid w:val="00C24EDD"/>
    <w:rsid w:val="00C24F01"/>
    <w:rsid w:val="00C25BD9"/>
    <w:rsid w:val="00C268F2"/>
    <w:rsid w:val="00C26D51"/>
    <w:rsid w:val="00C27305"/>
    <w:rsid w:val="00C27CC0"/>
    <w:rsid w:val="00C30C82"/>
    <w:rsid w:val="00C30CCB"/>
    <w:rsid w:val="00C316BF"/>
    <w:rsid w:val="00C31E2F"/>
    <w:rsid w:val="00C3206E"/>
    <w:rsid w:val="00C32A34"/>
    <w:rsid w:val="00C32A3F"/>
    <w:rsid w:val="00C3350C"/>
    <w:rsid w:val="00C33A1A"/>
    <w:rsid w:val="00C34D5A"/>
    <w:rsid w:val="00C34D63"/>
    <w:rsid w:val="00C350AC"/>
    <w:rsid w:val="00C3529F"/>
    <w:rsid w:val="00C352FC"/>
    <w:rsid w:val="00C35E2F"/>
    <w:rsid w:val="00C35EC4"/>
    <w:rsid w:val="00C36473"/>
    <w:rsid w:val="00C36592"/>
    <w:rsid w:val="00C3663A"/>
    <w:rsid w:val="00C36867"/>
    <w:rsid w:val="00C368C1"/>
    <w:rsid w:val="00C36A3D"/>
    <w:rsid w:val="00C3792F"/>
    <w:rsid w:val="00C37E1B"/>
    <w:rsid w:val="00C37E32"/>
    <w:rsid w:val="00C40425"/>
    <w:rsid w:val="00C40743"/>
    <w:rsid w:val="00C411C4"/>
    <w:rsid w:val="00C41991"/>
    <w:rsid w:val="00C41BB4"/>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6E1"/>
    <w:rsid w:val="00C51A10"/>
    <w:rsid w:val="00C51B61"/>
    <w:rsid w:val="00C51C08"/>
    <w:rsid w:val="00C51E69"/>
    <w:rsid w:val="00C5207F"/>
    <w:rsid w:val="00C522FA"/>
    <w:rsid w:val="00C524F9"/>
    <w:rsid w:val="00C525B7"/>
    <w:rsid w:val="00C52B63"/>
    <w:rsid w:val="00C52E8D"/>
    <w:rsid w:val="00C53C7F"/>
    <w:rsid w:val="00C53E51"/>
    <w:rsid w:val="00C53E60"/>
    <w:rsid w:val="00C54081"/>
    <w:rsid w:val="00C54904"/>
    <w:rsid w:val="00C54BC5"/>
    <w:rsid w:val="00C558B0"/>
    <w:rsid w:val="00C55FCB"/>
    <w:rsid w:val="00C5628E"/>
    <w:rsid w:val="00C56BD6"/>
    <w:rsid w:val="00C603AB"/>
    <w:rsid w:val="00C61081"/>
    <w:rsid w:val="00C61241"/>
    <w:rsid w:val="00C61DF9"/>
    <w:rsid w:val="00C6221E"/>
    <w:rsid w:val="00C62906"/>
    <w:rsid w:val="00C62EB7"/>
    <w:rsid w:val="00C630C4"/>
    <w:rsid w:val="00C6477B"/>
    <w:rsid w:val="00C6590C"/>
    <w:rsid w:val="00C659A4"/>
    <w:rsid w:val="00C65FB2"/>
    <w:rsid w:val="00C664E7"/>
    <w:rsid w:val="00C677D7"/>
    <w:rsid w:val="00C67D2F"/>
    <w:rsid w:val="00C67D6E"/>
    <w:rsid w:val="00C70946"/>
    <w:rsid w:val="00C70AEF"/>
    <w:rsid w:val="00C70B18"/>
    <w:rsid w:val="00C71167"/>
    <w:rsid w:val="00C71481"/>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EC"/>
    <w:rsid w:val="00C81A44"/>
    <w:rsid w:val="00C81A46"/>
    <w:rsid w:val="00C82250"/>
    <w:rsid w:val="00C833D3"/>
    <w:rsid w:val="00C83AED"/>
    <w:rsid w:val="00C83CF4"/>
    <w:rsid w:val="00C84570"/>
    <w:rsid w:val="00C851D9"/>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6D1C"/>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AE1"/>
    <w:rsid w:val="00CB2C4D"/>
    <w:rsid w:val="00CB2EB7"/>
    <w:rsid w:val="00CB3031"/>
    <w:rsid w:val="00CB3207"/>
    <w:rsid w:val="00CB3E4D"/>
    <w:rsid w:val="00CB4580"/>
    <w:rsid w:val="00CB4655"/>
    <w:rsid w:val="00CB534B"/>
    <w:rsid w:val="00CB5683"/>
    <w:rsid w:val="00CB60A5"/>
    <w:rsid w:val="00CB632E"/>
    <w:rsid w:val="00CB68A5"/>
    <w:rsid w:val="00CB6B48"/>
    <w:rsid w:val="00CB7110"/>
    <w:rsid w:val="00CB7641"/>
    <w:rsid w:val="00CB7A86"/>
    <w:rsid w:val="00CC0193"/>
    <w:rsid w:val="00CC05B7"/>
    <w:rsid w:val="00CC0BD2"/>
    <w:rsid w:val="00CC151E"/>
    <w:rsid w:val="00CC251C"/>
    <w:rsid w:val="00CC260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267A"/>
    <w:rsid w:val="00CD327A"/>
    <w:rsid w:val="00CD38BE"/>
    <w:rsid w:val="00CD3C9D"/>
    <w:rsid w:val="00CD412F"/>
    <w:rsid w:val="00CD424D"/>
    <w:rsid w:val="00CD46E7"/>
    <w:rsid w:val="00CD485E"/>
    <w:rsid w:val="00CD4AEE"/>
    <w:rsid w:val="00CD5796"/>
    <w:rsid w:val="00CD63A6"/>
    <w:rsid w:val="00CD647E"/>
    <w:rsid w:val="00CD6A6D"/>
    <w:rsid w:val="00CD6F5E"/>
    <w:rsid w:val="00CD71F8"/>
    <w:rsid w:val="00CD7378"/>
    <w:rsid w:val="00CD766F"/>
    <w:rsid w:val="00CD7A12"/>
    <w:rsid w:val="00CE0457"/>
    <w:rsid w:val="00CE0E3C"/>
    <w:rsid w:val="00CE108E"/>
    <w:rsid w:val="00CE1300"/>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9DB"/>
    <w:rsid w:val="00CE70B2"/>
    <w:rsid w:val="00CE713E"/>
    <w:rsid w:val="00CE73AC"/>
    <w:rsid w:val="00CE7B69"/>
    <w:rsid w:val="00CF0667"/>
    <w:rsid w:val="00CF11F0"/>
    <w:rsid w:val="00CF1B53"/>
    <w:rsid w:val="00CF1F30"/>
    <w:rsid w:val="00CF202C"/>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5EE"/>
    <w:rsid w:val="00D03E76"/>
    <w:rsid w:val="00D040F1"/>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04F5"/>
    <w:rsid w:val="00D20966"/>
    <w:rsid w:val="00D210A2"/>
    <w:rsid w:val="00D21441"/>
    <w:rsid w:val="00D21889"/>
    <w:rsid w:val="00D22325"/>
    <w:rsid w:val="00D22338"/>
    <w:rsid w:val="00D224A1"/>
    <w:rsid w:val="00D22926"/>
    <w:rsid w:val="00D229BA"/>
    <w:rsid w:val="00D2304E"/>
    <w:rsid w:val="00D23F02"/>
    <w:rsid w:val="00D23FCC"/>
    <w:rsid w:val="00D2450A"/>
    <w:rsid w:val="00D2540C"/>
    <w:rsid w:val="00D256D4"/>
    <w:rsid w:val="00D25818"/>
    <w:rsid w:val="00D25E1F"/>
    <w:rsid w:val="00D25F86"/>
    <w:rsid w:val="00D26080"/>
    <w:rsid w:val="00D2622D"/>
    <w:rsid w:val="00D26904"/>
    <w:rsid w:val="00D26ADE"/>
    <w:rsid w:val="00D26C9A"/>
    <w:rsid w:val="00D27345"/>
    <w:rsid w:val="00D277C8"/>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535"/>
    <w:rsid w:val="00D35BF4"/>
    <w:rsid w:val="00D36532"/>
    <w:rsid w:val="00D36BCE"/>
    <w:rsid w:val="00D36C53"/>
    <w:rsid w:val="00D3707E"/>
    <w:rsid w:val="00D37A82"/>
    <w:rsid w:val="00D4081B"/>
    <w:rsid w:val="00D40A1E"/>
    <w:rsid w:val="00D40AE1"/>
    <w:rsid w:val="00D40C2B"/>
    <w:rsid w:val="00D40E08"/>
    <w:rsid w:val="00D41235"/>
    <w:rsid w:val="00D41556"/>
    <w:rsid w:val="00D41715"/>
    <w:rsid w:val="00D41E8A"/>
    <w:rsid w:val="00D420F7"/>
    <w:rsid w:val="00D427E6"/>
    <w:rsid w:val="00D430B4"/>
    <w:rsid w:val="00D439D2"/>
    <w:rsid w:val="00D43D7E"/>
    <w:rsid w:val="00D4417B"/>
    <w:rsid w:val="00D4469F"/>
    <w:rsid w:val="00D446A6"/>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DBC"/>
    <w:rsid w:val="00D62A5F"/>
    <w:rsid w:val="00D63149"/>
    <w:rsid w:val="00D63959"/>
    <w:rsid w:val="00D6423D"/>
    <w:rsid w:val="00D649A8"/>
    <w:rsid w:val="00D655B3"/>
    <w:rsid w:val="00D656FC"/>
    <w:rsid w:val="00D65B0A"/>
    <w:rsid w:val="00D66024"/>
    <w:rsid w:val="00D66748"/>
    <w:rsid w:val="00D66A03"/>
    <w:rsid w:val="00D66F81"/>
    <w:rsid w:val="00D679D0"/>
    <w:rsid w:val="00D708D4"/>
    <w:rsid w:val="00D70AE1"/>
    <w:rsid w:val="00D70E45"/>
    <w:rsid w:val="00D71062"/>
    <w:rsid w:val="00D714CB"/>
    <w:rsid w:val="00D7193A"/>
    <w:rsid w:val="00D71D33"/>
    <w:rsid w:val="00D71E5D"/>
    <w:rsid w:val="00D72BE5"/>
    <w:rsid w:val="00D72F29"/>
    <w:rsid w:val="00D72FCF"/>
    <w:rsid w:val="00D730F7"/>
    <w:rsid w:val="00D73564"/>
    <w:rsid w:val="00D74712"/>
    <w:rsid w:val="00D7495D"/>
    <w:rsid w:val="00D758CE"/>
    <w:rsid w:val="00D75A96"/>
    <w:rsid w:val="00D7615B"/>
    <w:rsid w:val="00D771D4"/>
    <w:rsid w:val="00D772AF"/>
    <w:rsid w:val="00D77327"/>
    <w:rsid w:val="00D77436"/>
    <w:rsid w:val="00D77745"/>
    <w:rsid w:val="00D80493"/>
    <w:rsid w:val="00D80CDD"/>
    <w:rsid w:val="00D81411"/>
    <w:rsid w:val="00D814BA"/>
    <w:rsid w:val="00D81848"/>
    <w:rsid w:val="00D82E5D"/>
    <w:rsid w:val="00D84021"/>
    <w:rsid w:val="00D845C6"/>
    <w:rsid w:val="00D847C3"/>
    <w:rsid w:val="00D850C0"/>
    <w:rsid w:val="00D852D5"/>
    <w:rsid w:val="00D85517"/>
    <w:rsid w:val="00D8575B"/>
    <w:rsid w:val="00D860F5"/>
    <w:rsid w:val="00D863AF"/>
    <w:rsid w:val="00D86620"/>
    <w:rsid w:val="00D8714E"/>
    <w:rsid w:val="00D87581"/>
    <w:rsid w:val="00D87699"/>
    <w:rsid w:val="00D877C2"/>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7C9B"/>
    <w:rsid w:val="00D97CD6"/>
    <w:rsid w:val="00D97EE9"/>
    <w:rsid w:val="00DA086A"/>
    <w:rsid w:val="00DA0AA2"/>
    <w:rsid w:val="00DA1033"/>
    <w:rsid w:val="00DA12CA"/>
    <w:rsid w:val="00DA1C61"/>
    <w:rsid w:val="00DA1C7E"/>
    <w:rsid w:val="00DA2654"/>
    <w:rsid w:val="00DA2680"/>
    <w:rsid w:val="00DA2C52"/>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8CC"/>
    <w:rsid w:val="00DB2BDD"/>
    <w:rsid w:val="00DB2C9A"/>
    <w:rsid w:val="00DB303B"/>
    <w:rsid w:val="00DB344E"/>
    <w:rsid w:val="00DB3BD4"/>
    <w:rsid w:val="00DB3E30"/>
    <w:rsid w:val="00DB4157"/>
    <w:rsid w:val="00DB44C3"/>
    <w:rsid w:val="00DB47FB"/>
    <w:rsid w:val="00DB4B75"/>
    <w:rsid w:val="00DB5D93"/>
    <w:rsid w:val="00DB62D0"/>
    <w:rsid w:val="00DB688E"/>
    <w:rsid w:val="00DB6AD3"/>
    <w:rsid w:val="00DB6DF7"/>
    <w:rsid w:val="00DC05AC"/>
    <w:rsid w:val="00DC098D"/>
    <w:rsid w:val="00DC0A3E"/>
    <w:rsid w:val="00DC0E7C"/>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4BF"/>
    <w:rsid w:val="00DD06CF"/>
    <w:rsid w:val="00DD074B"/>
    <w:rsid w:val="00DD0D48"/>
    <w:rsid w:val="00DD1256"/>
    <w:rsid w:val="00DD169B"/>
    <w:rsid w:val="00DD1842"/>
    <w:rsid w:val="00DD188A"/>
    <w:rsid w:val="00DD1CA4"/>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61BE"/>
    <w:rsid w:val="00DE64E2"/>
    <w:rsid w:val="00DE6616"/>
    <w:rsid w:val="00DE6959"/>
    <w:rsid w:val="00DE6A04"/>
    <w:rsid w:val="00DE6B82"/>
    <w:rsid w:val="00DE6C5A"/>
    <w:rsid w:val="00DE7A03"/>
    <w:rsid w:val="00DE7DA8"/>
    <w:rsid w:val="00DF03E1"/>
    <w:rsid w:val="00DF0975"/>
    <w:rsid w:val="00DF140D"/>
    <w:rsid w:val="00DF166F"/>
    <w:rsid w:val="00DF1678"/>
    <w:rsid w:val="00DF185F"/>
    <w:rsid w:val="00DF231F"/>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743"/>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3978"/>
    <w:rsid w:val="00E23A53"/>
    <w:rsid w:val="00E23AF0"/>
    <w:rsid w:val="00E2421A"/>
    <w:rsid w:val="00E2451C"/>
    <w:rsid w:val="00E254F4"/>
    <w:rsid w:val="00E25667"/>
    <w:rsid w:val="00E2588A"/>
    <w:rsid w:val="00E26015"/>
    <w:rsid w:val="00E264EF"/>
    <w:rsid w:val="00E26C3E"/>
    <w:rsid w:val="00E26CFC"/>
    <w:rsid w:val="00E26F00"/>
    <w:rsid w:val="00E274B0"/>
    <w:rsid w:val="00E27E0F"/>
    <w:rsid w:val="00E30880"/>
    <w:rsid w:val="00E308E3"/>
    <w:rsid w:val="00E30C9F"/>
    <w:rsid w:val="00E30F5E"/>
    <w:rsid w:val="00E3177C"/>
    <w:rsid w:val="00E32837"/>
    <w:rsid w:val="00E32B49"/>
    <w:rsid w:val="00E32CB2"/>
    <w:rsid w:val="00E3307A"/>
    <w:rsid w:val="00E3348F"/>
    <w:rsid w:val="00E3349E"/>
    <w:rsid w:val="00E3388F"/>
    <w:rsid w:val="00E338B7"/>
    <w:rsid w:val="00E342EB"/>
    <w:rsid w:val="00E3431F"/>
    <w:rsid w:val="00E34574"/>
    <w:rsid w:val="00E3499A"/>
    <w:rsid w:val="00E349CC"/>
    <w:rsid w:val="00E34AA2"/>
    <w:rsid w:val="00E350E5"/>
    <w:rsid w:val="00E3556B"/>
    <w:rsid w:val="00E35C36"/>
    <w:rsid w:val="00E35D9E"/>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FB6"/>
    <w:rsid w:val="00E440E2"/>
    <w:rsid w:val="00E44959"/>
    <w:rsid w:val="00E4522C"/>
    <w:rsid w:val="00E45E0E"/>
    <w:rsid w:val="00E46191"/>
    <w:rsid w:val="00E462CD"/>
    <w:rsid w:val="00E464D2"/>
    <w:rsid w:val="00E46775"/>
    <w:rsid w:val="00E46E2C"/>
    <w:rsid w:val="00E470D8"/>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83C"/>
    <w:rsid w:val="00E53DCE"/>
    <w:rsid w:val="00E5437D"/>
    <w:rsid w:val="00E5469E"/>
    <w:rsid w:val="00E546C0"/>
    <w:rsid w:val="00E54AC1"/>
    <w:rsid w:val="00E54ACE"/>
    <w:rsid w:val="00E54FBA"/>
    <w:rsid w:val="00E551E9"/>
    <w:rsid w:val="00E55945"/>
    <w:rsid w:val="00E55FBF"/>
    <w:rsid w:val="00E5675E"/>
    <w:rsid w:val="00E56CDA"/>
    <w:rsid w:val="00E570A1"/>
    <w:rsid w:val="00E57CAD"/>
    <w:rsid w:val="00E57F75"/>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37"/>
    <w:rsid w:val="00E66A53"/>
    <w:rsid w:val="00E67009"/>
    <w:rsid w:val="00E670F6"/>
    <w:rsid w:val="00E67204"/>
    <w:rsid w:val="00E67260"/>
    <w:rsid w:val="00E6736E"/>
    <w:rsid w:val="00E67A9A"/>
    <w:rsid w:val="00E67C29"/>
    <w:rsid w:val="00E67F75"/>
    <w:rsid w:val="00E67FCE"/>
    <w:rsid w:val="00E708CD"/>
    <w:rsid w:val="00E718F2"/>
    <w:rsid w:val="00E71A9B"/>
    <w:rsid w:val="00E72457"/>
    <w:rsid w:val="00E7253C"/>
    <w:rsid w:val="00E726E2"/>
    <w:rsid w:val="00E733DF"/>
    <w:rsid w:val="00E73D38"/>
    <w:rsid w:val="00E73E6F"/>
    <w:rsid w:val="00E745CF"/>
    <w:rsid w:val="00E7481E"/>
    <w:rsid w:val="00E74D78"/>
    <w:rsid w:val="00E75422"/>
    <w:rsid w:val="00E7551C"/>
    <w:rsid w:val="00E75688"/>
    <w:rsid w:val="00E759D4"/>
    <w:rsid w:val="00E7642D"/>
    <w:rsid w:val="00E76490"/>
    <w:rsid w:val="00E76729"/>
    <w:rsid w:val="00E767F0"/>
    <w:rsid w:val="00E772E8"/>
    <w:rsid w:val="00E775DB"/>
    <w:rsid w:val="00E7761A"/>
    <w:rsid w:val="00E7761D"/>
    <w:rsid w:val="00E776B8"/>
    <w:rsid w:val="00E7778F"/>
    <w:rsid w:val="00E77BEF"/>
    <w:rsid w:val="00E8089B"/>
    <w:rsid w:val="00E80B97"/>
    <w:rsid w:val="00E80DC8"/>
    <w:rsid w:val="00E810A5"/>
    <w:rsid w:val="00E818D4"/>
    <w:rsid w:val="00E81D74"/>
    <w:rsid w:val="00E82787"/>
    <w:rsid w:val="00E8278D"/>
    <w:rsid w:val="00E82A8D"/>
    <w:rsid w:val="00E82CFD"/>
    <w:rsid w:val="00E82E56"/>
    <w:rsid w:val="00E82F6D"/>
    <w:rsid w:val="00E83CA9"/>
    <w:rsid w:val="00E84FE8"/>
    <w:rsid w:val="00E852BA"/>
    <w:rsid w:val="00E855D9"/>
    <w:rsid w:val="00E85D09"/>
    <w:rsid w:val="00E87491"/>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7E"/>
    <w:rsid w:val="00E94706"/>
    <w:rsid w:val="00E94BF9"/>
    <w:rsid w:val="00E94DAC"/>
    <w:rsid w:val="00E95413"/>
    <w:rsid w:val="00E9551C"/>
    <w:rsid w:val="00E95DE8"/>
    <w:rsid w:val="00E95EA6"/>
    <w:rsid w:val="00E95ECD"/>
    <w:rsid w:val="00E95F6D"/>
    <w:rsid w:val="00E9682D"/>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D6"/>
    <w:rsid w:val="00EB4C1E"/>
    <w:rsid w:val="00EB4DDF"/>
    <w:rsid w:val="00EB4E6A"/>
    <w:rsid w:val="00EB5564"/>
    <w:rsid w:val="00EB593E"/>
    <w:rsid w:val="00EB614D"/>
    <w:rsid w:val="00EB633E"/>
    <w:rsid w:val="00EB6785"/>
    <w:rsid w:val="00EB6C2F"/>
    <w:rsid w:val="00EB7441"/>
    <w:rsid w:val="00EB775F"/>
    <w:rsid w:val="00EB78AE"/>
    <w:rsid w:val="00EC0F3E"/>
    <w:rsid w:val="00EC1216"/>
    <w:rsid w:val="00EC18E0"/>
    <w:rsid w:val="00EC1B33"/>
    <w:rsid w:val="00EC2C23"/>
    <w:rsid w:val="00EC2CFD"/>
    <w:rsid w:val="00EC383C"/>
    <w:rsid w:val="00EC3E98"/>
    <w:rsid w:val="00EC47D1"/>
    <w:rsid w:val="00EC4B1C"/>
    <w:rsid w:val="00EC4F47"/>
    <w:rsid w:val="00EC5286"/>
    <w:rsid w:val="00EC5F76"/>
    <w:rsid w:val="00EC635C"/>
    <w:rsid w:val="00EC65FD"/>
    <w:rsid w:val="00EC6904"/>
    <w:rsid w:val="00EC6FD5"/>
    <w:rsid w:val="00EC785F"/>
    <w:rsid w:val="00EC79DA"/>
    <w:rsid w:val="00ED003C"/>
    <w:rsid w:val="00ED0585"/>
    <w:rsid w:val="00ED0EE3"/>
    <w:rsid w:val="00ED1380"/>
    <w:rsid w:val="00ED157E"/>
    <w:rsid w:val="00ED1C4F"/>
    <w:rsid w:val="00ED289C"/>
    <w:rsid w:val="00ED2C8B"/>
    <w:rsid w:val="00ED3089"/>
    <w:rsid w:val="00ED4052"/>
    <w:rsid w:val="00ED41C8"/>
    <w:rsid w:val="00ED4459"/>
    <w:rsid w:val="00ED50A5"/>
    <w:rsid w:val="00ED51C1"/>
    <w:rsid w:val="00ED5525"/>
    <w:rsid w:val="00ED56D7"/>
    <w:rsid w:val="00ED669C"/>
    <w:rsid w:val="00ED71D8"/>
    <w:rsid w:val="00ED7455"/>
    <w:rsid w:val="00ED765E"/>
    <w:rsid w:val="00ED792F"/>
    <w:rsid w:val="00ED7AF6"/>
    <w:rsid w:val="00EE0645"/>
    <w:rsid w:val="00EE08F2"/>
    <w:rsid w:val="00EE0A9B"/>
    <w:rsid w:val="00EE1CE7"/>
    <w:rsid w:val="00EE1DBC"/>
    <w:rsid w:val="00EE24FB"/>
    <w:rsid w:val="00EE2730"/>
    <w:rsid w:val="00EE2A4C"/>
    <w:rsid w:val="00EE2B96"/>
    <w:rsid w:val="00EE32A9"/>
    <w:rsid w:val="00EE37CA"/>
    <w:rsid w:val="00EE3976"/>
    <w:rsid w:val="00EE3A21"/>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DB"/>
    <w:rsid w:val="00EF0CFC"/>
    <w:rsid w:val="00EF1936"/>
    <w:rsid w:val="00EF1BD1"/>
    <w:rsid w:val="00EF1C2D"/>
    <w:rsid w:val="00EF1DB6"/>
    <w:rsid w:val="00EF3D92"/>
    <w:rsid w:val="00EF3DE8"/>
    <w:rsid w:val="00EF453F"/>
    <w:rsid w:val="00EF46B2"/>
    <w:rsid w:val="00EF46F5"/>
    <w:rsid w:val="00EF473F"/>
    <w:rsid w:val="00EF479B"/>
    <w:rsid w:val="00EF50CA"/>
    <w:rsid w:val="00EF5143"/>
    <w:rsid w:val="00EF5BE2"/>
    <w:rsid w:val="00EF689C"/>
    <w:rsid w:val="00EF6F6C"/>
    <w:rsid w:val="00EF740D"/>
    <w:rsid w:val="00EF781C"/>
    <w:rsid w:val="00EF7C79"/>
    <w:rsid w:val="00F0044C"/>
    <w:rsid w:val="00F00BA0"/>
    <w:rsid w:val="00F00BF3"/>
    <w:rsid w:val="00F01128"/>
    <w:rsid w:val="00F0122F"/>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6DE"/>
    <w:rsid w:val="00F12A96"/>
    <w:rsid w:val="00F12F96"/>
    <w:rsid w:val="00F130E2"/>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2398"/>
    <w:rsid w:val="00F22596"/>
    <w:rsid w:val="00F2277B"/>
    <w:rsid w:val="00F2305F"/>
    <w:rsid w:val="00F231F4"/>
    <w:rsid w:val="00F236BA"/>
    <w:rsid w:val="00F2434F"/>
    <w:rsid w:val="00F245DF"/>
    <w:rsid w:val="00F24B34"/>
    <w:rsid w:val="00F26C36"/>
    <w:rsid w:val="00F26E90"/>
    <w:rsid w:val="00F30A32"/>
    <w:rsid w:val="00F30DC1"/>
    <w:rsid w:val="00F30EA3"/>
    <w:rsid w:val="00F325C2"/>
    <w:rsid w:val="00F329DF"/>
    <w:rsid w:val="00F32C48"/>
    <w:rsid w:val="00F32E79"/>
    <w:rsid w:val="00F336C6"/>
    <w:rsid w:val="00F33DA4"/>
    <w:rsid w:val="00F3414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43ED"/>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C5A"/>
    <w:rsid w:val="00F52E26"/>
    <w:rsid w:val="00F53046"/>
    <w:rsid w:val="00F536E0"/>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CD6"/>
    <w:rsid w:val="00F61E75"/>
    <w:rsid w:val="00F638AC"/>
    <w:rsid w:val="00F63E92"/>
    <w:rsid w:val="00F64DAF"/>
    <w:rsid w:val="00F64E7F"/>
    <w:rsid w:val="00F650A8"/>
    <w:rsid w:val="00F657FE"/>
    <w:rsid w:val="00F65FF8"/>
    <w:rsid w:val="00F6644E"/>
    <w:rsid w:val="00F66FEE"/>
    <w:rsid w:val="00F67556"/>
    <w:rsid w:val="00F67EBE"/>
    <w:rsid w:val="00F70221"/>
    <w:rsid w:val="00F70AD7"/>
    <w:rsid w:val="00F70F75"/>
    <w:rsid w:val="00F7142D"/>
    <w:rsid w:val="00F7234C"/>
    <w:rsid w:val="00F724BB"/>
    <w:rsid w:val="00F727FF"/>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99E"/>
    <w:rsid w:val="00F85B1E"/>
    <w:rsid w:val="00F86159"/>
    <w:rsid w:val="00F869D6"/>
    <w:rsid w:val="00F86C98"/>
    <w:rsid w:val="00F86EF4"/>
    <w:rsid w:val="00F87331"/>
    <w:rsid w:val="00F87862"/>
    <w:rsid w:val="00F90AEB"/>
    <w:rsid w:val="00F911B8"/>
    <w:rsid w:val="00F914B8"/>
    <w:rsid w:val="00F927DC"/>
    <w:rsid w:val="00F92EAC"/>
    <w:rsid w:val="00F932C0"/>
    <w:rsid w:val="00F9447C"/>
    <w:rsid w:val="00F9488B"/>
    <w:rsid w:val="00F961C8"/>
    <w:rsid w:val="00F9752E"/>
    <w:rsid w:val="00F97EC3"/>
    <w:rsid w:val="00FA0870"/>
    <w:rsid w:val="00FA0EF4"/>
    <w:rsid w:val="00FA1223"/>
    <w:rsid w:val="00FA1392"/>
    <w:rsid w:val="00FA13AF"/>
    <w:rsid w:val="00FA1E63"/>
    <w:rsid w:val="00FA1E9A"/>
    <w:rsid w:val="00FA2AFA"/>
    <w:rsid w:val="00FA2B8F"/>
    <w:rsid w:val="00FA3439"/>
    <w:rsid w:val="00FA3EBA"/>
    <w:rsid w:val="00FA43F8"/>
    <w:rsid w:val="00FA4521"/>
    <w:rsid w:val="00FA4538"/>
    <w:rsid w:val="00FA4C69"/>
    <w:rsid w:val="00FA4D4E"/>
    <w:rsid w:val="00FA5180"/>
    <w:rsid w:val="00FA5217"/>
    <w:rsid w:val="00FA59AE"/>
    <w:rsid w:val="00FA5EBF"/>
    <w:rsid w:val="00FA5ECF"/>
    <w:rsid w:val="00FA61B0"/>
    <w:rsid w:val="00FA69B8"/>
    <w:rsid w:val="00FA73A9"/>
    <w:rsid w:val="00FA7C05"/>
    <w:rsid w:val="00FB1183"/>
    <w:rsid w:val="00FB1665"/>
    <w:rsid w:val="00FB1812"/>
    <w:rsid w:val="00FB1B74"/>
    <w:rsid w:val="00FB228F"/>
    <w:rsid w:val="00FB2620"/>
    <w:rsid w:val="00FB29D5"/>
    <w:rsid w:val="00FB2B30"/>
    <w:rsid w:val="00FB2BD8"/>
    <w:rsid w:val="00FB3001"/>
    <w:rsid w:val="00FB31AA"/>
    <w:rsid w:val="00FB352B"/>
    <w:rsid w:val="00FB38E0"/>
    <w:rsid w:val="00FB3A41"/>
    <w:rsid w:val="00FB4AC0"/>
    <w:rsid w:val="00FB5014"/>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82"/>
    <w:rsid w:val="00FE14F2"/>
    <w:rsid w:val="00FE1BF2"/>
    <w:rsid w:val="00FE3692"/>
    <w:rsid w:val="00FE3A68"/>
    <w:rsid w:val="00FE3C37"/>
    <w:rsid w:val="00FE4C7F"/>
    <w:rsid w:val="00FE5F3F"/>
    <w:rsid w:val="00FE6886"/>
    <w:rsid w:val="00FE6C69"/>
    <w:rsid w:val="00FE6CBF"/>
    <w:rsid w:val="00FE7AA2"/>
    <w:rsid w:val="00FE7B94"/>
    <w:rsid w:val="00FF0159"/>
    <w:rsid w:val="00FF034A"/>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9B"/>
    <w:rsid w:val="00FF4D91"/>
    <w:rsid w:val="00FF4FA5"/>
    <w:rsid w:val="00FF54A4"/>
    <w:rsid w:val="00FF5AE0"/>
    <w:rsid w:val="00FF5C57"/>
    <w:rsid w:val="00FF611B"/>
    <w:rsid w:val="00FF66BF"/>
    <w:rsid w:val="00FF6715"/>
    <w:rsid w:val="00FF6AE2"/>
    <w:rsid w:val="00FF7195"/>
    <w:rsid w:val="00FF73E4"/>
    <w:rsid w:val="00FF7B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lang w:val="en-US" w:eastAsia="en-US"/>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semiHidden/>
    <w:rsid w:val="00C3663A"/>
    <w:rPr>
      <w:rFonts w:ascii="Arial" w:hAnsi="Arial"/>
      <w:lang w:eastAsia="en-US"/>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styleId="IntenseQuote">
    <w:name w:val="Intense Quote"/>
    <w:basedOn w:val="Normal"/>
    <w:next w:val="Normal"/>
    <w:link w:val="IntenseQuoteChar"/>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80DE6"/>
    <w:rPr>
      <w:rFonts w:ascii="Arial" w:hAnsi="Arial" w:cs="Times New Roman"/>
      <w:b/>
      <w:bCs/>
      <w:i/>
      <w:iCs/>
      <w:color w:val="4F81BD"/>
      <w:lang w:val="en-GB" w:eastAsia="en-US"/>
    </w:rPr>
  </w:style>
  <w:style w:type="paragraph" w:styleId="Quote">
    <w:name w:val="Quote"/>
    <w:basedOn w:val="Normal"/>
    <w:next w:val="Normal"/>
    <w:link w:val="QuoteChar"/>
    <w:qFormat/>
    <w:rsid w:val="009C6EDF"/>
    <w:rPr>
      <w:i/>
      <w:iCs/>
      <w:color w:val="000000"/>
    </w:rPr>
  </w:style>
  <w:style w:type="character" w:customStyle="1" w:styleId="QuoteChar">
    <w:name w:val="Quote Char"/>
    <w:link w:val="Quote"/>
    <w:locked/>
    <w:rsid w:val="009C6EDF"/>
    <w:rPr>
      <w:rFonts w:ascii="Arial" w:hAnsi="Arial" w:cs="Times New Roman"/>
      <w:i/>
      <w:iCs/>
      <w:color w:val="000000"/>
      <w:lang w:val="en-GB" w:eastAsia="en-US"/>
    </w:rPr>
  </w:style>
  <w:style w:type="character" w:styleId="IntenseReference">
    <w:name w:val="Intense Reference"/>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styleId="IntenseEmphasis">
    <w:name w:val="Intense Emphasis"/>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val="x-none" w:eastAsia="x-none"/>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x-none" w:eastAsia="x-none"/>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val="x-none" w:eastAsia="x-none"/>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lang w:val="x-none" w:eastAsia="x-none"/>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lang w:val="x-none" w:eastAsia="x-none"/>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lang w:val="x-none" w:eastAsia="x-none"/>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lang w:val="x-none" w:eastAsia="x-none"/>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lang w:val="x-none" w:eastAsia="x-none"/>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x-none" w:eastAsia="x-none"/>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x-none" w:eastAsia="x-none"/>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x-none"/>
    </w:rPr>
  </w:style>
  <w:style w:type="character" w:customStyle="1" w:styleId="Heading4Char">
    <w:name w:val="Heading 4 Char"/>
    <w:link w:val="Heading4"/>
    <w:locked/>
    <w:rsid w:val="008301FA"/>
    <w:rPr>
      <w:rFonts w:ascii="Arial" w:hAnsi="Arial"/>
      <w:caps/>
      <w:color w:val="365F91"/>
      <w:spacing w:val="10"/>
      <w:sz w:val="18"/>
      <w:szCs w:val="18"/>
      <w:lang w:val="x-none"/>
    </w:rPr>
  </w:style>
  <w:style w:type="character" w:customStyle="1" w:styleId="Heading5Char">
    <w:name w:val="Heading 5 Char"/>
    <w:link w:val="Heading5"/>
    <w:locked/>
    <w:rPr>
      <w:rFonts w:ascii="Arial" w:hAnsi="Arial"/>
      <w:caps/>
      <w:color w:val="365F91"/>
      <w:spacing w:val="10"/>
      <w:lang w:val="x-none"/>
    </w:rPr>
  </w:style>
  <w:style w:type="character" w:customStyle="1" w:styleId="Heading6Char">
    <w:name w:val="Heading 6 Char"/>
    <w:link w:val="Heading6"/>
    <w:locked/>
    <w:rPr>
      <w:rFonts w:ascii="Arial" w:hAnsi="Arial"/>
      <w:caps/>
      <w:color w:val="365F91"/>
      <w:spacing w:val="10"/>
      <w:lang w:val="x-none"/>
    </w:rPr>
  </w:style>
  <w:style w:type="character" w:customStyle="1" w:styleId="Heading7Char">
    <w:name w:val="Heading 7 Char"/>
    <w:link w:val="Heading7"/>
    <w:locked/>
    <w:rPr>
      <w:rFonts w:ascii="Arial" w:hAnsi="Arial"/>
      <w:caps/>
      <w:color w:val="365F91"/>
      <w:spacing w:val="10"/>
      <w:lang w:val="x-none"/>
    </w:rPr>
  </w:style>
  <w:style w:type="character" w:customStyle="1" w:styleId="Heading8Char">
    <w:name w:val="Heading 8 Char"/>
    <w:link w:val="Heading8"/>
    <w:locked/>
    <w:rPr>
      <w:rFonts w:ascii="Arial" w:hAnsi="Arial"/>
      <w:caps/>
      <w:spacing w:val="10"/>
      <w:sz w:val="18"/>
      <w:szCs w:val="18"/>
      <w:lang w:val="x-none"/>
    </w:rPr>
  </w:style>
  <w:style w:type="character" w:customStyle="1" w:styleId="Heading9Char">
    <w:name w:val="Heading 9 Char"/>
    <w:link w:val="Heading9"/>
    <w:locked/>
    <w:rPr>
      <w:rFonts w:ascii="Arial" w:hAnsi="Arial"/>
      <w:i/>
      <w:caps/>
      <w:spacing w:val="10"/>
      <w:sz w:val="18"/>
      <w:szCs w:val="18"/>
      <w:lang w:val="x-none"/>
    </w:rPr>
  </w:style>
  <w:style w:type="paragraph" w:styleId="Footer">
    <w:name w:val="footer"/>
    <w:basedOn w:val="Normal"/>
    <w:link w:val="FooterChar"/>
    <w:rsid w:val="00160A78"/>
    <w:pPr>
      <w:tabs>
        <w:tab w:val="center" w:pos="4153"/>
        <w:tab w:val="right" w:pos="8306"/>
      </w:tabs>
    </w:pPr>
    <w:rPr>
      <w:lang w:val="x-none"/>
    </w:rPr>
  </w:style>
  <w:style w:type="character" w:customStyle="1" w:styleId="FooterChar">
    <w:name w:val="Footer Char"/>
    <w:link w:val="Footer"/>
    <w:semiHidden/>
    <w:locked/>
    <w:rPr>
      <w:rFonts w:ascii="Arial" w:hAnsi="Arial" w:cs="Times New Roman"/>
      <w:sz w:val="20"/>
      <w:szCs w:val="20"/>
      <w:lang w:val="x-none"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rPr>
      <w:lang w:val="x-none"/>
    </w:rPr>
  </w:style>
  <w:style w:type="character" w:customStyle="1" w:styleId="CommentTextChar">
    <w:name w:val="Comment Text Char"/>
    <w:link w:val="CommentText"/>
    <w:semiHidden/>
    <w:locked/>
    <w:rPr>
      <w:rFonts w:ascii="Arial" w:hAnsi="Arial" w:cs="Times New Roman"/>
      <w:sz w:val="20"/>
      <w:szCs w:val="20"/>
      <w:lang w:val="x-none" w:eastAsia="en-US"/>
    </w:rPr>
  </w:style>
  <w:style w:type="paragraph" w:styleId="BalloonText">
    <w:name w:val="Balloon Text"/>
    <w:basedOn w:val="Normal"/>
    <w:link w:val="BalloonTextChar"/>
    <w:semiHidden/>
    <w:rsid w:val="005F6347"/>
    <w:rPr>
      <w:rFonts w:ascii="Times New Roman" w:hAnsi="Times New Roman"/>
      <w:lang w:val="x-none"/>
    </w:rPr>
  </w:style>
  <w:style w:type="character" w:customStyle="1" w:styleId="BalloonTextChar">
    <w:name w:val="Balloon Text Char"/>
    <w:link w:val="BalloonText"/>
    <w:semiHidden/>
    <w:locked/>
    <w:rsid w:val="005F6347"/>
    <w:rPr>
      <w:lang w:val="x-none" w:eastAsia="en-US"/>
    </w:rPr>
  </w:style>
  <w:style w:type="paragraph" w:customStyle="1" w:styleId="Bullet1">
    <w:name w:val="Bullet 1"/>
    <w:basedOn w:val="Normal"/>
    <w:link w:val="Bullet1Char"/>
    <w:uiPriority w:val="99"/>
    <w:rsid w:val="00D80CDD"/>
    <w:pPr>
      <w:numPr>
        <w:numId w:val="3"/>
      </w:numPr>
      <w:spacing w:before="60" w:after="60"/>
    </w:pPr>
    <w:rPr>
      <w:lang w:val="x-none" w:eastAsia="x-none"/>
    </w:rPr>
  </w:style>
  <w:style w:type="character" w:customStyle="1" w:styleId="Bullet1Char">
    <w:name w:val="Bullet 1 Char"/>
    <w:link w:val="Bullet1"/>
    <w:uiPriority w:val="99"/>
    <w:locked/>
    <w:rsid w:val="00D80CDD"/>
    <w:rPr>
      <w:rFonts w:ascii="Arial" w:hAnsi="Arial"/>
      <w:lang w:val="x-none" w:eastAsia="x-none"/>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rPr>
      <w:lang w:val="x-none"/>
    </w:rPr>
  </w:style>
  <w:style w:type="character" w:customStyle="1" w:styleId="BodyTextChar">
    <w:name w:val="Body Text Char"/>
    <w:link w:val="BodyText"/>
    <w:semiHidden/>
    <w:locked/>
    <w:rPr>
      <w:rFonts w:ascii="Arial" w:hAnsi="Arial" w:cs="Times New Roman"/>
      <w:sz w:val="20"/>
      <w:szCs w:val="20"/>
      <w:lang w:val="x-none"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lang w:val="x-none"/>
    </w:rPr>
  </w:style>
  <w:style w:type="character" w:customStyle="1" w:styleId="DocumentMapChar">
    <w:name w:val="Document Map Char"/>
    <w:link w:val="DocumentMap"/>
    <w:semiHidden/>
    <w:locked/>
    <w:rPr>
      <w:rFonts w:cs="Times New Roman"/>
      <w:sz w:val="2"/>
      <w:lang w:val="x-none" w:eastAsia="en-US"/>
    </w:rPr>
  </w:style>
  <w:style w:type="paragraph" w:styleId="BodyTextIndent">
    <w:name w:val="Body Text Indent"/>
    <w:basedOn w:val="Normal"/>
    <w:link w:val="BodyTextIndentChar"/>
    <w:rsid w:val="002E2AB8"/>
    <w:pPr>
      <w:spacing w:after="120"/>
      <w:ind w:left="360"/>
    </w:pPr>
    <w:rPr>
      <w:lang w:val="x-none"/>
    </w:rPr>
  </w:style>
  <w:style w:type="character" w:customStyle="1" w:styleId="BodyTextIndentChar">
    <w:name w:val="Body Text Indent Char"/>
    <w:link w:val="BodyTextIndent"/>
    <w:semiHidden/>
    <w:locked/>
    <w:rPr>
      <w:rFonts w:ascii="Arial" w:hAnsi="Arial" w:cs="Times New Roman"/>
      <w:sz w:val="20"/>
      <w:szCs w:val="20"/>
      <w:lang w:val="x-none"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lang w:val="en-US" w:eastAsia="en-US"/>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Pr>
      <w:rFonts w:ascii="Arial" w:hAnsi="Arial" w:cs="Times New Roman"/>
      <w:b/>
      <w:bCs/>
      <w:sz w:val="20"/>
      <w:szCs w:val="20"/>
      <w:lang w:val="x-none"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semiHidden/>
    <w:rsid w:val="00C3663A"/>
    <w:rPr>
      <w:rFonts w:ascii="Arial" w:hAnsi="Arial"/>
      <w:lang w:eastAsia="en-US"/>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styleId="IntenseQuote">
    <w:name w:val="Intense Quote"/>
    <w:basedOn w:val="Normal"/>
    <w:next w:val="Normal"/>
    <w:link w:val="IntenseQuoteChar"/>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80DE6"/>
    <w:rPr>
      <w:rFonts w:ascii="Arial" w:hAnsi="Arial" w:cs="Times New Roman"/>
      <w:b/>
      <w:bCs/>
      <w:i/>
      <w:iCs/>
      <w:color w:val="4F81BD"/>
      <w:lang w:val="en-GB" w:eastAsia="en-US"/>
    </w:rPr>
  </w:style>
  <w:style w:type="paragraph" w:styleId="Quote">
    <w:name w:val="Quote"/>
    <w:basedOn w:val="Normal"/>
    <w:next w:val="Normal"/>
    <w:link w:val="QuoteChar"/>
    <w:qFormat/>
    <w:rsid w:val="009C6EDF"/>
    <w:rPr>
      <w:i/>
      <w:iCs/>
      <w:color w:val="000000"/>
    </w:rPr>
  </w:style>
  <w:style w:type="character" w:customStyle="1" w:styleId="QuoteChar">
    <w:name w:val="Quote Char"/>
    <w:link w:val="Quote"/>
    <w:locked/>
    <w:rsid w:val="009C6EDF"/>
    <w:rPr>
      <w:rFonts w:ascii="Arial" w:hAnsi="Arial" w:cs="Times New Roman"/>
      <w:i/>
      <w:iCs/>
      <w:color w:val="000000"/>
      <w:lang w:val="en-GB" w:eastAsia="en-US"/>
    </w:rPr>
  </w:style>
  <w:style w:type="character" w:styleId="IntenseReference">
    <w:name w:val="Intense Reference"/>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styleId="IntenseEmphasis">
    <w:name w:val="Intense Emphasis"/>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Publications/General/Meeting%2055%20CMS%20Slides.pptx"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s/Pages/Modifications.asp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emopub/MarketDevelopment/ModificationDocuments/Mod_04_14_v2%20(Change%20to%20%20Uplift%20Parameters%20Determination%20Timeline)_v2.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semopub/MarketDevelopment/ModificationDocuments/Mod%2012_13%20V1.0.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mopub/MarketDevelopment/ModificationDocuments/Mod_08_12%20MIUN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2013-08-15T00:00:00+00:00</MeetingDate>
    <MMTID xmlns="f69c7b9a-bbed-41f8-b24c-bbeb71979adf">265</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8B7B9B70-C638-426B-9502-8CA2B43A1186}"/>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ED520202-1BEA-445C-99BC-3753FA93D727}"/>
</file>

<file path=customXml/itemProps4.xml><?xml version="1.0" encoding="utf-8"?>
<ds:datastoreItem xmlns:ds="http://schemas.openxmlformats.org/officeDocument/2006/customXml" ds:itemID="{3FACB422-9D7B-4963-B6F8-B96221958DE3}"/>
</file>

<file path=customXml/itemProps5.xml><?xml version="1.0" encoding="utf-8"?>
<ds:datastoreItem xmlns:ds="http://schemas.openxmlformats.org/officeDocument/2006/customXml" ds:itemID="{ABBA60CB-875A-4FE1-9B20-83FA3B01BCC1}"/>
</file>

<file path=customXml/itemProps6.xml><?xml version="1.0" encoding="utf-8"?>
<ds:datastoreItem xmlns:ds="http://schemas.openxmlformats.org/officeDocument/2006/customXml" ds:itemID="{746A0846-3CB0-4C2C-A32B-EE33CBB54293}"/>
</file>

<file path=docProps/app.xml><?xml version="1.0" encoding="utf-8"?>
<Properties xmlns="http://schemas.openxmlformats.org/officeDocument/2006/extended-properties" xmlns:vt="http://schemas.openxmlformats.org/officeDocument/2006/docPropsVTypes">
  <Template>Normal</Template>
  <TotalTime>0</TotalTime>
  <Pages>12</Pages>
  <Words>2850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19631</CharactersWithSpaces>
  <SharedDoc>false</SharedDoc>
  <HLinks>
    <vt:vector size="120" baseType="variant">
      <vt:variant>
        <vt:i4>6881337</vt:i4>
      </vt:variant>
      <vt:variant>
        <vt:i4>96</vt:i4>
      </vt:variant>
      <vt:variant>
        <vt:i4>0</vt:i4>
      </vt:variant>
      <vt:variant>
        <vt:i4>5</vt:i4>
      </vt:variant>
      <vt:variant>
        <vt:lpwstr>http://www.sem-o.com/MarketDevelopment/ModificationDocuments/Mod_08_12 MIUNs.docx</vt:lpwstr>
      </vt:variant>
      <vt:variant>
        <vt:lpwstr/>
      </vt:variant>
      <vt:variant>
        <vt:i4>720978</vt:i4>
      </vt:variant>
      <vt:variant>
        <vt:i4>93</vt:i4>
      </vt:variant>
      <vt:variant>
        <vt:i4>0</vt:i4>
      </vt:variant>
      <vt:variant>
        <vt:i4>5</vt:i4>
      </vt:variant>
      <vt:variant>
        <vt:lpwstr>http://www.sem-o.com/Publications/General/Meeting 55 CMS Slides.pptx</vt:lpwstr>
      </vt:variant>
      <vt:variant>
        <vt:lpwstr/>
      </vt:variant>
      <vt:variant>
        <vt:i4>3801214</vt:i4>
      </vt:variant>
      <vt:variant>
        <vt:i4>90</vt:i4>
      </vt:variant>
      <vt:variant>
        <vt:i4>0</vt:i4>
      </vt:variant>
      <vt:variant>
        <vt:i4>5</vt:i4>
      </vt:variant>
      <vt:variant>
        <vt:lpwstr>http://www.sem-o.com/MarketDevelopment/Modifications/Pages/Modifications.aspx?Stage=Active</vt:lpwstr>
      </vt:variant>
      <vt:variant>
        <vt:lpwstr/>
      </vt:variant>
      <vt:variant>
        <vt:i4>2687077</vt:i4>
      </vt:variant>
      <vt:variant>
        <vt:i4>87</vt:i4>
      </vt:variant>
      <vt:variant>
        <vt:i4>0</vt:i4>
      </vt:variant>
      <vt:variant>
        <vt:i4>5</vt:i4>
      </vt:variant>
      <vt:variant>
        <vt:lpwstr>http://www.sem-o.com/MarketDevelopment/ModificationDocuments/Mod_04_14_v2 (Change to  Uplift Parameters Determination Timeline)_v2.doc</vt:lpwstr>
      </vt:variant>
      <vt:variant>
        <vt:lpwstr/>
      </vt:variant>
      <vt:variant>
        <vt:i4>6553612</vt:i4>
      </vt:variant>
      <vt:variant>
        <vt:i4>84</vt:i4>
      </vt:variant>
      <vt:variant>
        <vt:i4>0</vt:i4>
      </vt:variant>
      <vt:variant>
        <vt:i4>5</vt:i4>
      </vt:variant>
      <vt:variant>
        <vt:lpwstr>http://www.sem-o.com/MarketDevelopment/ModificationDocuments/Mod 12_13 V1.0.docx</vt:lpwstr>
      </vt:variant>
      <vt:variant>
        <vt:lpwstr/>
      </vt:variant>
      <vt:variant>
        <vt:i4>5505057</vt:i4>
      </vt:variant>
      <vt:variant>
        <vt:i4>81</vt:i4>
      </vt:variant>
      <vt:variant>
        <vt:i4>0</vt:i4>
      </vt:variant>
      <vt:variant>
        <vt:i4>5</vt:i4>
      </vt:variant>
      <vt:variant>
        <vt:lpwstr>http://www.sem-o.com/MarketDevelopment/ModificationDocuments/Mod_02_13_v2 V1.0.docx</vt:lpwstr>
      </vt:variant>
      <vt:variant>
        <vt:lpwstr/>
      </vt:variant>
      <vt:variant>
        <vt:i4>4653070</vt:i4>
      </vt:variant>
      <vt:variant>
        <vt:i4>78</vt:i4>
      </vt:variant>
      <vt:variant>
        <vt:i4>0</vt:i4>
      </vt:variant>
      <vt:variant>
        <vt:i4>5</vt:i4>
      </vt:variant>
      <vt:variant>
        <vt:lpwstr>http://www.sem-o.com/MarketDevelopment/ModificationDocuments/Mod_11_12 Gaelectric.docx</vt:lpwstr>
      </vt:variant>
      <vt:variant>
        <vt:lpwstr/>
      </vt:variant>
      <vt:variant>
        <vt:i4>3539000</vt:i4>
      </vt:variant>
      <vt:variant>
        <vt:i4>75</vt:i4>
      </vt:variant>
      <vt:variant>
        <vt:i4>0</vt:i4>
      </vt:variant>
      <vt:variant>
        <vt:i4>5</vt:i4>
      </vt:variant>
      <vt:variant>
        <vt:lpwstr>http://www.sem-o.com/MarketDevelopment/MarketRules/TSC.docx</vt:lpwstr>
      </vt:variant>
      <vt:variant>
        <vt:lpwstr/>
      </vt:variant>
      <vt:variant>
        <vt:i4>1572915</vt:i4>
      </vt:variant>
      <vt:variant>
        <vt:i4>68</vt:i4>
      </vt:variant>
      <vt:variant>
        <vt:i4>0</vt:i4>
      </vt:variant>
      <vt:variant>
        <vt:i4>5</vt:i4>
      </vt:variant>
      <vt:variant>
        <vt:lpwstr/>
      </vt:variant>
      <vt:variant>
        <vt:lpwstr>_Toc391382977</vt:lpwstr>
      </vt:variant>
      <vt:variant>
        <vt:i4>1572915</vt:i4>
      </vt:variant>
      <vt:variant>
        <vt:i4>62</vt:i4>
      </vt:variant>
      <vt:variant>
        <vt:i4>0</vt:i4>
      </vt:variant>
      <vt:variant>
        <vt:i4>5</vt:i4>
      </vt:variant>
      <vt:variant>
        <vt:lpwstr/>
      </vt:variant>
      <vt:variant>
        <vt:lpwstr>_Toc391382976</vt:lpwstr>
      </vt:variant>
      <vt:variant>
        <vt:i4>1572915</vt:i4>
      </vt:variant>
      <vt:variant>
        <vt:i4>56</vt:i4>
      </vt:variant>
      <vt:variant>
        <vt:i4>0</vt:i4>
      </vt:variant>
      <vt:variant>
        <vt:i4>5</vt:i4>
      </vt:variant>
      <vt:variant>
        <vt:lpwstr/>
      </vt:variant>
      <vt:variant>
        <vt:lpwstr>_Toc391382975</vt:lpwstr>
      </vt:variant>
      <vt:variant>
        <vt:i4>1572915</vt:i4>
      </vt:variant>
      <vt:variant>
        <vt:i4>50</vt:i4>
      </vt:variant>
      <vt:variant>
        <vt:i4>0</vt:i4>
      </vt:variant>
      <vt:variant>
        <vt:i4>5</vt:i4>
      </vt:variant>
      <vt:variant>
        <vt:lpwstr/>
      </vt:variant>
      <vt:variant>
        <vt:lpwstr>_Toc391382974</vt:lpwstr>
      </vt:variant>
      <vt:variant>
        <vt:i4>1572915</vt:i4>
      </vt:variant>
      <vt:variant>
        <vt:i4>44</vt:i4>
      </vt:variant>
      <vt:variant>
        <vt:i4>0</vt:i4>
      </vt:variant>
      <vt:variant>
        <vt:i4>5</vt:i4>
      </vt:variant>
      <vt:variant>
        <vt:lpwstr/>
      </vt:variant>
      <vt:variant>
        <vt:lpwstr>_Toc391382973</vt:lpwstr>
      </vt:variant>
      <vt:variant>
        <vt:i4>1572915</vt:i4>
      </vt:variant>
      <vt:variant>
        <vt:i4>38</vt:i4>
      </vt:variant>
      <vt:variant>
        <vt:i4>0</vt:i4>
      </vt:variant>
      <vt:variant>
        <vt:i4>5</vt:i4>
      </vt:variant>
      <vt:variant>
        <vt:lpwstr/>
      </vt:variant>
      <vt:variant>
        <vt:lpwstr>_Toc391382972</vt:lpwstr>
      </vt:variant>
      <vt:variant>
        <vt:i4>1572915</vt:i4>
      </vt:variant>
      <vt:variant>
        <vt:i4>32</vt:i4>
      </vt:variant>
      <vt:variant>
        <vt:i4>0</vt:i4>
      </vt:variant>
      <vt:variant>
        <vt:i4>5</vt:i4>
      </vt:variant>
      <vt:variant>
        <vt:lpwstr/>
      </vt:variant>
      <vt:variant>
        <vt:lpwstr>_Toc391382971</vt:lpwstr>
      </vt:variant>
      <vt:variant>
        <vt:i4>1572915</vt:i4>
      </vt:variant>
      <vt:variant>
        <vt:i4>26</vt:i4>
      </vt:variant>
      <vt:variant>
        <vt:i4>0</vt:i4>
      </vt:variant>
      <vt:variant>
        <vt:i4>5</vt:i4>
      </vt:variant>
      <vt:variant>
        <vt:lpwstr/>
      </vt:variant>
      <vt:variant>
        <vt:lpwstr>_Toc391382970</vt:lpwstr>
      </vt:variant>
      <vt:variant>
        <vt:i4>1638451</vt:i4>
      </vt:variant>
      <vt:variant>
        <vt:i4>20</vt:i4>
      </vt:variant>
      <vt:variant>
        <vt:i4>0</vt:i4>
      </vt:variant>
      <vt:variant>
        <vt:i4>5</vt:i4>
      </vt:variant>
      <vt:variant>
        <vt:lpwstr/>
      </vt:variant>
      <vt:variant>
        <vt:lpwstr>_Toc391382969</vt:lpwstr>
      </vt:variant>
      <vt:variant>
        <vt:i4>1638451</vt:i4>
      </vt:variant>
      <vt:variant>
        <vt:i4>14</vt:i4>
      </vt:variant>
      <vt:variant>
        <vt:i4>0</vt:i4>
      </vt:variant>
      <vt:variant>
        <vt:i4>5</vt:i4>
      </vt:variant>
      <vt:variant>
        <vt:lpwstr/>
      </vt:variant>
      <vt:variant>
        <vt:lpwstr>_Toc391382968</vt:lpwstr>
      </vt:variant>
      <vt:variant>
        <vt:i4>1638451</vt:i4>
      </vt:variant>
      <vt:variant>
        <vt:i4>8</vt:i4>
      </vt:variant>
      <vt:variant>
        <vt:i4>0</vt:i4>
      </vt:variant>
      <vt:variant>
        <vt:i4>5</vt:i4>
      </vt:variant>
      <vt:variant>
        <vt:lpwstr/>
      </vt:variant>
      <vt:variant>
        <vt:lpwstr>_Toc391382967</vt:lpwstr>
      </vt:variant>
      <vt:variant>
        <vt:i4>1638451</vt:i4>
      </vt:variant>
      <vt:variant>
        <vt:i4>2</vt:i4>
      </vt:variant>
      <vt:variant>
        <vt:i4>0</vt:i4>
      </vt:variant>
      <vt:variant>
        <vt:i4>5</vt:i4>
      </vt:variant>
      <vt:variant>
        <vt:lpwstr/>
      </vt:variant>
      <vt:variant>
        <vt:lpwstr>_Toc391382966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55</dc:title>
  <dc:creator/>
  <cp:lastModifiedBy/>
  <cp:revision>1</cp:revision>
  <dcterms:created xsi:type="dcterms:W3CDTF">2014-08-15T10:57:00Z</dcterms:created>
  <dcterms:modified xsi:type="dcterms:W3CDTF">2014-08-15T11:26:00Z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164</vt:lpwstr>
  </property>
  <property fmtid="{D5CDD505-2E9C-101B-9397-08002B2CF9AE}" pid="8" name="Copy to Website">
    <vt:lpwstr>true</vt:lpwstr>
  </property>
  <property fmtid="{D5CDD505-2E9C-101B-9397-08002B2CF9AE}" pid="9" name="Meeting Type">
    <vt:lpwstr>Ordinary Meeting</vt:lpwstr>
  </property>
  <property fmtid="{D5CDD505-2E9C-101B-9397-08002B2CF9AE}" pid="10" name="Meeting Date">
    <vt:lpwstr>2013-08-14T23:00:00+00:00</vt:lpwstr>
  </property>
  <property fmtid="{D5CDD505-2E9C-101B-9397-08002B2CF9AE}" pid="11" name="Meeting Document Type">
    <vt:lpwstr>Minutes</vt:lpwstr>
  </property>
  <property fmtid="{D5CDD505-2E9C-101B-9397-08002B2CF9AE}" pid="12" name="_CopySource">
    <vt:lpwstr>Minutes Meeting 55.docx</vt:lpwstr>
  </property>
</Properties>
</file>