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416CB4" w:rsidP="005F62DB">
      <w:pPr>
        <w:jc w:val="center"/>
      </w:pPr>
      <w:r>
        <w:rPr>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Default="005F62DB" w:rsidP="005F62DB">
      <w:pPr>
        <w:jc w:val="center"/>
      </w:pPr>
    </w:p>
    <w:p w:rsidR="005F62DB" w:rsidRDefault="001B36E7" w:rsidP="005F62DB">
      <w:pPr>
        <w:pStyle w:val="SEMTitle"/>
      </w:pPr>
      <w:r w:rsidRPr="00F850F0">
        <w:t>Single Electricity Market</w:t>
      </w:r>
    </w:p>
    <w:p w:rsidR="005F62DB" w:rsidRDefault="005F62DB" w:rsidP="005F62D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F850F0">
        <w:tc>
          <w:tcPr>
            <w:tcW w:w="5000" w:type="pct"/>
            <w:shd w:val="clear" w:color="auto" w:fill="666699"/>
          </w:tcPr>
          <w:p w:rsidR="005F62DB" w:rsidRDefault="001B36E7" w:rsidP="005F62DB">
            <w:pPr>
              <w:pStyle w:val="DocTitle"/>
              <w:rPr>
                <w:b w:val="0"/>
              </w:rPr>
            </w:pPr>
            <w:r w:rsidRPr="00F850F0">
              <w:rPr>
                <w:b w:val="0"/>
              </w:rPr>
              <w:t>Modifications Committee Meeting Minutes</w:t>
            </w:r>
          </w:p>
          <w:p w:rsidR="005F62DB" w:rsidRDefault="005F62DB" w:rsidP="005F62DB">
            <w:pPr>
              <w:pStyle w:val="DocTitle"/>
              <w:rPr>
                <w:b w:val="0"/>
                <w:highlight w:val="yellow"/>
              </w:rPr>
            </w:pPr>
          </w:p>
          <w:p w:rsidR="005F62DB" w:rsidRDefault="001B36E7" w:rsidP="005F62DB">
            <w:pPr>
              <w:pStyle w:val="DocTitle"/>
              <w:rPr>
                <w:b w:val="0"/>
              </w:rPr>
            </w:pPr>
            <w:r w:rsidRPr="00F850F0">
              <w:rPr>
                <w:b w:val="0"/>
              </w:rPr>
              <w:t xml:space="preserve">Meeting </w:t>
            </w:r>
            <w:r w:rsidR="00D634B1">
              <w:rPr>
                <w:b w:val="0"/>
              </w:rPr>
              <w:t>6</w:t>
            </w:r>
            <w:r w:rsidR="00A42CD7">
              <w:rPr>
                <w:b w:val="0"/>
              </w:rPr>
              <w:t>4</w:t>
            </w:r>
          </w:p>
          <w:p w:rsidR="005F62DB" w:rsidRDefault="00A42CD7" w:rsidP="005F62DB">
            <w:pPr>
              <w:pStyle w:val="DocTitle"/>
              <w:rPr>
                <w:b w:val="0"/>
              </w:rPr>
            </w:pPr>
            <w:r>
              <w:rPr>
                <w:b w:val="0"/>
              </w:rPr>
              <w:t>hlton hotel</w:t>
            </w:r>
            <w:r w:rsidR="001B36E7" w:rsidRPr="00F850F0">
              <w:rPr>
                <w:b w:val="0"/>
              </w:rPr>
              <w:t>,</w:t>
            </w:r>
            <w:r>
              <w:rPr>
                <w:b w:val="0"/>
              </w:rPr>
              <w:t>belfast</w:t>
            </w:r>
          </w:p>
          <w:p w:rsidR="005F62DB" w:rsidRDefault="00F33A21" w:rsidP="005F62DB">
            <w:pPr>
              <w:pStyle w:val="DocTitle"/>
              <w:rPr>
                <w:b w:val="0"/>
              </w:rPr>
            </w:pPr>
            <w:r>
              <w:rPr>
                <w:b w:val="0"/>
              </w:rPr>
              <w:t>1</w:t>
            </w:r>
            <w:r w:rsidR="00A42CD7">
              <w:rPr>
                <w:b w:val="0"/>
              </w:rPr>
              <w:t>4 october</w:t>
            </w:r>
            <w:r>
              <w:rPr>
                <w:b w:val="0"/>
              </w:rPr>
              <w:t xml:space="preserve"> 2015</w:t>
            </w:r>
            <w:r w:rsidR="001B36E7" w:rsidRPr="00F850F0">
              <w:rPr>
                <w:b w:val="0"/>
              </w:rPr>
              <w:t xml:space="preserve"> </w:t>
            </w:r>
          </w:p>
          <w:p w:rsidR="005F62DB" w:rsidRDefault="001D3E3E" w:rsidP="005F62DB">
            <w:pPr>
              <w:pStyle w:val="DocTitle"/>
              <w:rPr>
                <w:b w:val="0"/>
                <w:highlight w:val="yellow"/>
              </w:rPr>
            </w:pPr>
            <w:r>
              <w:rPr>
                <w:b w:val="0"/>
              </w:rPr>
              <w:t>10:30 – 1</w:t>
            </w:r>
            <w:r w:rsidR="001A7924">
              <w:rPr>
                <w:b w:val="0"/>
              </w:rPr>
              <w:t>2:00</w:t>
            </w:r>
          </w:p>
        </w:tc>
      </w:tr>
    </w:tbl>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rPr>
          <w:rStyle w:val="TableText"/>
          <w:b/>
          <w:bCs/>
          <w:caps/>
          <w:color w:val="FFFFFF"/>
        </w:rPr>
      </w:pPr>
    </w:p>
    <w:p w:rsidR="005F62DB" w:rsidRDefault="001B36E7" w:rsidP="005F62DB">
      <w:pPr>
        <w:pStyle w:val="Notices"/>
        <w:rPr>
          <w:rStyle w:val="TableText"/>
          <w:b/>
          <w:bCs/>
          <w:caps/>
          <w:color w:val="FFFFFF"/>
        </w:rPr>
      </w:pPr>
      <w:r w:rsidRPr="00F850F0">
        <w:rPr>
          <w:rStyle w:val="TableText"/>
        </w:rPr>
        <w:t>COPYRIGHT NOTICE</w:t>
      </w:r>
    </w:p>
    <w:p w:rsidR="005F62DB" w:rsidRDefault="001B36E7" w:rsidP="005F62DB">
      <w:pPr>
        <w:pStyle w:val="Notices"/>
        <w:rPr>
          <w:rStyle w:val="TableText"/>
          <w:b/>
          <w:bCs/>
          <w:caps/>
          <w:color w:val="FFFFFF"/>
        </w:rPr>
      </w:pPr>
      <w:bookmarkStart w:id="0" w:name="_DV_M7"/>
      <w:bookmarkEnd w:id="0"/>
      <w:r w:rsidRPr="00F850F0">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850F0">
        <w:rPr>
          <w:rStyle w:val="TableText"/>
        </w:rPr>
        <w:t>EirGrid plc and SONI Limited.</w:t>
      </w:r>
      <w:bookmarkEnd w:id="1"/>
    </w:p>
    <w:p w:rsidR="005F62DB" w:rsidRDefault="005F62DB" w:rsidP="005F62DB">
      <w:pPr>
        <w:pStyle w:val="Notices"/>
        <w:rPr>
          <w:rStyle w:val="TableText"/>
          <w:b/>
          <w:bCs/>
          <w:caps/>
          <w:color w:val="FFFFFF"/>
        </w:rPr>
      </w:pPr>
    </w:p>
    <w:p w:rsidR="005F62DB" w:rsidRDefault="001B36E7" w:rsidP="005F62DB">
      <w:pPr>
        <w:pStyle w:val="Notices"/>
        <w:rPr>
          <w:rStyle w:val="TableText"/>
          <w:b/>
          <w:bCs/>
          <w:caps/>
          <w:color w:val="FFFFFF"/>
        </w:rPr>
      </w:pPr>
      <w:bookmarkStart w:id="2" w:name="_DV_C9"/>
      <w:r w:rsidRPr="00F850F0">
        <w:rPr>
          <w:rStyle w:val="TableText"/>
        </w:rPr>
        <w:t>DOCUMENT DISCLAIMER</w:t>
      </w:r>
      <w:bookmarkEnd w:id="2"/>
    </w:p>
    <w:p w:rsidR="005F62DB" w:rsidRDefault="001B36E7" w:rsidP="005F62DB">
      <w:pPr>
        <w:pStyle w:val="Notices"/>
        <w:rPr>
          <w:sz w:val="18"/>
        </w:rPr>
      </w:pPr>
      <w:bookmarkStart w:id="3" w:name="_DV_C10"/>
      <w:r w:rsidRPr="00F850F0">
        <w:rPr>
          <w:rStyle w:val="TableText"/>
        </w:rPr>
        <w:t xml:space="preserve">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w:t>
      </w:r>
      <w:r w:rsidRPr="00DA7362">
        <w:rPr>
          <w:rStyle w:val="TableText"/>
        </w:rPr>
        <w:t>contained herein.</w:t>
      </w:r>
      <w:bookmarkEnd w:id="3"/>
    </w:p>
    <w:p w:rsidR="005F62DB" w:rsidRDefault="001B36E7" w:rsidP="005F62DB">
      <w:pPr>
        <w:pStyle w:val="ContentsTitle"/>
        <w:jc w:val="left"/>
        <w:rPr>
          <w:b w:val="0"/>
        </w:rPr>
      </w:pPr>
      <w:r w:rsidRPr="00DD64B3">
        <w:rPr>
          <w:b w:val="0"/>
        </w:rPr>
        <w:lastRenderedPageBreak/>
        <w:t>Table of Contents</w:t>
      </w:r>
    </w:p>
    <w:p w:rsidR="005F62DB" w:rsidRDefault="005F62DB" w:rsidP="005F62DB">
      <w:pPr>
        <w:rPr>
          <w:highlight w:val="yellow"/>
        </w:rPr>
      </w:pPr>
    </w:p>
    <w:p w:rsidR="00C227D5" w:rsidRDefault="002D5DDD">
      <w:pPr>
        <w:pStyle w:val="TOC1"/>
        <w:rPr>
          <w:rFonts w:asciiTheme="minorHAnsi" w:eastAsiaTheme="minorEastAsia" w:hAnsiTheme="minorHAnsi" w:cstheme="minorBidi"/>
          <w:sz w:val="22"/>
          <w:szCs w:val="22"/>
          <w:lang w:val="en-US"/>
        </w:rPr>
      </w:pPr>
      <w:r w:rsidRPr="002D5DDD">
        <w:rPr>
          <w:noProof w:val="0"/>
          <w:sz w:val="48"/>
          <w:szCs w:val="48"/>
          <w:highlight w:val="yellow"/>
        </w:rPr>
        <w:fldChar w:fldCharType="begin"/>
      </w:r>
      <w:r w:rsidR="001B36E7" w:rsidRPr="00176816">
        <w:rPr>
          <w:noProof w:val="0"/>
          <w:sz w:val="48"/>
          <w:szCs w:val="48"/>
          <w:highlight w:val="yellow"/>
        </w:rPr>
        <w:instrText xml:space="preserve"> TOC \o "1-3" \h \z \u </w:instrText>
      </w:r>
      <w:r w:rsidRPr="002D5DDD">
        <w:rPr>
          <w:noProof w:val="0"/>
          <w:sz w:val="48"/>
          <w:szCs w:val="48"/>
          <w:highlight w:val="yellow"/>
        </w:rPr>
        <w:fldChar w:fldCharType="separate"/>
      </w:r>
      <w:hyperlink w:anchor="_Toc432774187" w:history="1">
        <w:r w:rsidR="00C227D5" w:rsidRPr="00DE7ED4">
          <w:rPr>
            <w:rStyle w:val="Hyperlink"/>
          </w:rPr>
          <w:t>1.</w:t>
        </w:r>
        <w:r w:rsidR="00C227D5">
          <w:rPr>
            <w:rFonts w:asciiTheme="minorHAnsi" w:eastAsiaTheme="minorEastAsia" w:hAnsiTheme="minorHAnsi" w:cstheme="minorBidi"/>
            <w:sz w:val="22"/>
            <w:szCs w:val="22"/>
            <w:lang w:val="en-US"/>
          </w:rPr>
          <w:tab/>
        </w:r>
        <w:r w:rsidR="00C227D5" w:rsidRPr="00DE7ED4">
          <w:rPr>
            <w:rStyle w:val="Hyperlink"/>
          </w:rPr>
          <w:t>SEMO Update</w:t>
        </w:r>
        <w:r w:rsidR="00C227D5">
          <w:rPr>
            <w:webHidden/>
          </w:rPr>
          <w:tab/>
        </w:r>
        <w:r>
          <w:rPr>
            <w:webHidden/>
          </w:rPr>
          <w:fldChar w:fldCharType="begin"/>
        </w:r>
        <w:r w:rsidR="00C227D5">
          <w:rPr>
            <w:webHidden/>
          </w:rPr>
          <w:instrText xml:space="preserve"> PAGEREF _Toc432774187 \h </w:instrText>
        </w:r>
        <w:r>
          <w:rPr>
            <w:webHidden/>
          </w:rPr>
        </w:r>
        <w:r>
          <w:rPr>
            <w:webHidden/>
          </w:rPr>
          <w:fldChar w:fldCharType="separate"/>
        </w:r>
        <w:r w:rsidR="00C227D5">
          <w:rPr>
            <w:webHidden/>
          </w:rPr>
          <w:t>5</w:t>
        </w:r>
        <w:r>
          <w:rPr>
            <w:webHidden/>
          </w:rPr>
          <w:fldChar w:fldCharType="end"/>
        </w:r>
      </w:hyperlink>
    </w:p>
    <w:p w:rsidR="00C227D5" w:rsidRDefault="002D5DDD">
      <w:pPr>
        <w:pStyle w:val="TOC1"/>
        <w:rPr>
          <w:rFonts w:asciiTheme="minorHAnsi" w:eastAsiaTheme="minorEastAsia" w:hAnsiTheme="minorHAnsi" w:cstheme="minorBidi"/>
          <w:sz w:val="22"/>
          <w:szCs w:val="22"/>
          <w:lang w:val="en-US"/>
        </w:rPr>
      </w:pPr>
      <w:hyperlink w:anchor="_Toc432774188" w:history="1">
        <w:r w:rsidR="00C227D5" w:rsidRPr="00DE7ED4">
          <w:rPr>
            <w:rStyle w:val="Hyperlink"/>
          </w:rPr>
          <w:t>2.</w:t>
        </w:r>
        <w:r w:rsidR="00C227D5">
          <w:rPr>
            <w:rFonts w:asciiTheme="minorHAnsi" w:eastAsiaTheme="minorEastAsia" w:hAnsiTheme="minorHAnsi" w:cstheme="minorBidi"/>
            <w:sz w:val="22"/>
            <w:szCs w:val="22"/>
            <w:lang w:val="en-US"/>
          </w:rPr>
          <w:tab/>
        </w:r>
        <w:r w:rsidR="00C227D5" w:rsidRPr="00DE7ED4">
          <w:rPr>
            <w:rStyle w:val="Hyperlink"/>
          </w:rPr>
          <w:t>Review of Actions</w:t>
        </w:r>
        <w:r w:rsidR="00C227D5">
          <w:rPr>
            <w:webHidden/>
          </w:rPr>
          <w:tab/>
        </w:r>
        <w:r>
          <w:rPr>
            <w:webHidden/>
          </w:rPr>
          <w:fldChar w:fldCharType="begin"/>
        </w:r>
        <w:r w:rsidR="00C227D5">
          <w:rPr>
            <w:webHidden/>
          </w:rPr>
          <w:instrText xml:space="preserve"> PAGEREF _Toc432774188 \h </w:instrText>
        </w:r>
        <w:r>
          <w:rPr>
            <w:webHidden/>
          </w:rPr>
        </w:r>
        <w:r>
          <w:rPr>
            <w:webHidden/>
          </w:rPr>
          <w:fldChar w:fldCharType="separate"/>
        </w:r>
        <w:r w:rsidR="00C227D5">
          <w:rPr>
            <w:webHidden/>
          </w:rPr>
          <w:t>6</w:t>
        </w:r>
        <w:r>
          <w:rPr>
            <w:webHidden/>
          </w:rPr>
          <w:fldChar w:fldCharType="end"/>
        </w:r>
      </w:hyperlink>
    </w:p>
    <w:p w:rsidR="00C227D5" w:rsidRDefault="002D5DDD">
      <w:pPr>
        <w:pStyle w:val="TOC1"/>
        <w:rPr>
          <w:rFonts w:asciiTheme="minorHAnsi" w:eastAsiaTheme="minorEastAsia" w:hAnsiTheme="minorHAnsi" w:cstheme="minorBidi"/>
          <w:sz w:val="22"/>
          <w:szCs w:val="22"/>
          <w:lang w:val="en-US"/>
        </w:rPr>
      </w:pPr>
      <w:hyperlink w:anchor="_Toc432774189" w:history="1">
        <w:r w:rsidR="00C227D5" w:rsidRPr="00DE7ED4">
          <w:rPr>
            <w:rStyle w:val="Hyperlink"/>
          </w:rPr>
          <w:t>3.</w:t>
        </w:r>
        <w:r w:rsidR="00C227D5">
          <w:rPr>
            <w:rFonts w:asciiTheme="minorHAnsi" w:eastAsiaTheme="minorEastAsia" w:hAnsiTheme="minorHAnsi" w:cstheme="minorBidi"/>
            <w:sz w:val="22"/>
            <w:szCs w:val="22"/>
            <w:lang w:val="en-US"/>
          </w:rPr>
          <w:tab/>
        </w:r>
        <w:r w:rsidR="00C227D5" w:rsidRPr="00DE7ED4">
          <w:rPr>
            <w:rStyle w:val="Hyperlink"/>
          </w:rPr>
          <w:t>Deferred Modification Proposals</w:t>
        </w:r>
        <w:r w:rsidR="00C227D5">
          <w:rPr>
            <w:webHidden/>
          </w:rPr>
          <w:tab/>
        </w:r>
        <w:r>
          <w:rPr>
            <w:webHidden/>
          </w:rPr>
          <w:fldChar w:fldCharType="begin"/>
        </w:r>
        <w:r w:rsidR="00C227D5">
          <w:rPr>
            <w:webHidden/>
          </w:rPr>
          <w:instrText xml:space="preserve"> PAGEREF _Toc432774189 \h </w:instrText>
        </w:r>
        <w:r>
          <w:rPr>
            <w:webHidden/>
          </w:rPr>
        </w:r>
        <w:r>
          <w:rPr>
            <w:webHidden/>
          </w:rPr>
          <w:fldChar w:fldCharType="separate"/>
        </w:r>
        <w:r w:rsidR="00C227D5">
          <w:rPr>
            <w:webHidden/>
          </w:rPr>
          <w:t>7</w:t>
        </w:r>
        <w:r>
          <w:rPr>
            <w:webHidden/>
          </w:rPr>
          <w:fldChar w:fldCharType="end"/>
        </w:r>
      </w:hyperlink>
    </w:p>
    <w:p w:rsidR="00C227D5" w:rsidRDefault="002D5DDD">
      <w:pPr>
        <w:pStyle w:val="TOC2"/>
        <w:rPr>
          <w:rFonts w:asciiTheme="minorHAnsi" w:eastAsiaTheme="minorEastAsia" w:hAnsiTheme="minorHAnsi" w:cstheme="minorBidi"/>
          <w:b w:val="0"/>
          <w:smallCaps w:val="0"/>
          <w:spacing w:val="0"/>
          <w:sz w:val="22"/>
          <w:szCs w:val="22"/>
          <w:lang w:val="en-US"/>
        </w:rPr>
      </w:pPr>
      <w:hyperlink w:anchor="_Toc432774190" w:history="1">
        <w:r w:rsidR="00C227D5" w:rsidRPr="00DE7ED4">
          <w:rPr>
            <w:rStyle w:val="Hyperlink"/>
          </w:rPr>
          <w:t>I</w:t>
        </w:r>
        <w:r w:rsidR="00C227D5" w:rsidRPr="00DE7ED4">
          <w:rPr>
            <w:rStyle w:val="Hyperlink"/>
            <w:lang w:val="en-IE"/>
          </w:rPr>
          <w:t>I</w:t>
        </w:r>
        <w:r w:rsidR="00C227D5" w:rsidRPr="00DE7ED4">
          <w:rPr>
            <w:rStyle w:val="Hyperlink"/>
          </w:rPr>
          <w:t>.</w:t>
        </w:r>
        <w:r w:rsidR="00C227D5">
          <w:rPr>
            <w:rFonts w:asciiTheme="minorHAnsi" w:eastAsiaTheme="minorEastAsia" w:hAnsiTheme="minorHAnsi" w:cstheme="minorBidi"/>
            <w:b w:val="0"/>
            <w:smallCaps w:val="0"/>
            <w:spacing w:val="0"/>
            <w:sz w:val="22"/>
            <w:szCs w:val="22"/>
            <w:lang w:val="en-US"/>
          </w:rPr>
          <w:tab/>
        </w:r>
        <w:r w:rsidR="00C227D5" w:rsidRPr="00DE7ED4">
          <w:rPr>
            <w:rStyle w:val="Hyperlink"/>
          </w:rPr>
          <w:t>Mod_04_15</w:t>
        </w:r>
        <w:r w:rsidR="00C227D5" w:rsidRPr="00DE7ED4">
          <w:rPr>
            <w:rStyle w:val="Hyperlink"/>
            <w:bCs/>
            <w:lang w:val="en-IE"/>
          </w:rPr>
          <w:t xml:space="preserve"> MODIFICATION TO RELEVANT METER OPERATOR ROLE AND SUPPORT REQUIREMENTS FOR METER COMMUNICATION CHANNELS</w:t>
        </w:r>
        <w:r w:rsidR="00C227D5">
          <w:rPr>
            <w:webHidden/>
          </w:rPr>
          <w:tab/>
        </w:r>
        <w:r>
          <w:rPr>
            <w:webHidden/>
          </w:rPr>
          <w:fldChar w:fldCharType="begin"/>
        </w:r>
        <w:r w:rsidR="00C227D5">
          <w:rPr>
            <w:webHidden/>
          </w:rPr>
          <w:instrText xml:space="preserve"> PAGEREF _Toc432774190 \h </w:instrText>
        </w:r>
        <w:r>
          <w:rPr>
            <w:webHidden/>
          </w:rPr>
        </w:r>
        <w:r>
          <w:rPr>
            <w:webHidden/>
          </w:rPr>
          <w:fldChar w:fldCharType="separate"/>
        </w:r>
        <w:r w:rsidR="00C227D5">
          <w:rPr>
            <w:webHidden/>
          </w:rPr>
          <w:t>7</w:t>
        </w:r>
        <w:r>
          <w:rPr>
            <w:webHidden/>
          </w:rPr>
          <w:fldChar w:fldCharType="end"/>
        </w:r>
      </w:hyperlink>
    </w:p>
    <w:p w:rsidR="00C227D5" w:rsidRDefault="002D5DDD">
      <w:pPr>
        <w:pStyle w:val="TOC1"/>
        <w:rPr>
          <w:rFonts w:asciiTheme="minorHAnsi" w:eastAsiaTheme="minorEastAsia" w:hAnsiTheme="minorHAnsi" w:cstheme="minorBidi"/>
          <w:sz w:val="22"/>
          <w:szCs w:val="22"/>
          <w:lang w:val="en-US"/>
        </w:rPr>
      </w:pPr>
      <w:hyperlink w:anchor="_Toc432774191" w:history="1">
        <w:r w:rsidR="00C227D5" w:rsidRPr="00DE7ED4">
          <w:rPr>
            <w:rStyle w:val="Hyperlink"/>
          </w:rPr>
          <w:t>5.</w:t>
        </w:r>
        <w:r w:rsidR="00C227D5">
          <w:rPr>
            <w:rFonts w:asciiTheme="minorHAnsi" w:eastAsiaTheme="minorEastAsia" w:hAnsiTheme="minorHAnsi" w:cstheme="minorBidi"/>
            <w:sz w:val="22"/>
            <w:szCs w:val="22"/>
            <w:lang w:val="en-US"/>
          </w:rPr>
          <w:tab/>
        </w:r>
        <w:r w:rsidR="00C227D5" w:rsidRPr="00DE7ED4">
          <w:rPr>
            <w:rStyle w:val="Hyperlink"/>
          </w:rPr>
          <w:t>AOB/upcoming events</w:t>
        </w:r>
        <w:r w:rsidR="00C227D5">
          <w:rPr>
            <w:webHidden/>
          </w:rPr>
          <w:tab/>
        </w:r>
        <w:r>
          <w:rPr>
            <w:webHidden/>
          </w:rPr>
          <w:fldChar w:fldCharType="begin"/>
        </w:r>
        <w:r w:rsidR="00C227D5">
          <w:rPr>
            <w:webHidden/>
          </w:rPr>
          <w:instrText xml:space="preserve"> PAGEREF _Toc432774191 \h </w:instrText>
        </w:r>
        <w:r>
          <w:rPr>
            <w:webHidden/>
          </w:rPr>
        </w:r>
        <w:r>
          <w:rPr>
            <w:webHidden/>
          </w:rPr>
          <w:fldChar w:fldCharType="separate"/>
        </w:r>
        <w:r w:rsidR="00C227D5">
          <w:rPr>
            <w:webHidden/>
          </w:rPr>
          <w:t>7</w:t>
        </w:r>
        <w:r>
          <w:rPr>
            <w:webHidden/>
          </w:rPr>
          <w:fldChar w:fldCharType="end"/>
        </w:r>
      </w:hyperlink>
    </w:p>
    <w:p w:rsidR="00C227D5" w:rsidRDefault="002D5DDD">
      <w:pPr>
        <w:pStyle w:val="TOC1"/>
        <w:rPr>
          <w:rFonts w:asciiTheme="minorHAnsi" w:eastAsiaTheme="minorEastAsia" w:hAnsiTheme="minorHAnsi" w:cstheme="minorBidi"/>
          <w:sz w:val="22"/>
          <w:szCs w:val="22"/>
          <w:lang w:val="en-US"/>
        </w:rPr>
      </w:pPr>
      <w:hyperlink w:anchor="_Toc432774192" w:history="1">
        <w:r w:rsidR="00C227D5" w:rsidRPr="00DE7ED4">
          <w:rPr>
            <w:rStyle w:val="Hyperlink"/>
          </w:rPr>
          <w:t>Appendices</w:t>
        </w:r>
        <w:r w:rsidR="00C227D5">
          <w:rPr>
            <w:webHidden/>
          </w:rPr>
          <w:tab/>
        </w:r>
        <w:r>
          <w:rPr>
            <w:webHidden/>
          </w:rPr>
          <w:fldChar w:fldCharType="begin"/>
        </w:r>
        <w:r w:rsidR="00C227D5">
          <w:rPr>
            <w:webHidden/>
          </w:rPr>
          <w:instrText xml:space="preserve"> PAGEREF _Toc432774192 \h </w:instrText>
        </w:r>
        <w:r>
          <w:rPr>
            <w:webHidden/>
          </w:rPr>
        </w:r>
        <w:r>
          <w:rPr>
            <w:webHidden/>
          </w:rPr>
          <w:fldChar w:fldCharType="separate"/>
        </w:r>
        <w:r w:rsidR="00C227D5">
          <w:rPr>
            <w:webHidden/>
          </w:rPr>
          <w:t>8</w:t>
        </w:r>
        <w:r>
          <w:rPr>
            <w:webHidden/>
          </w:rPr>
          <w:fldChar w:fldCharType="end"/>
        </w:r>
      </w:hyperlink>
    </w:p>
    <w:p w:rsidR="00C227D5" w:rsidRDefault="002D5DDD">
      <w:pPr>
        <w:pStyle w:val="TOC2"/>
        <w:rPr>
          <w:rFonts w:asciiTheme="minorHAnsi" w:eastAsiaTheme="minorEastAsia" w:hAnsiTheme="minorHAnsi" w:cstheme="minorBidi"/>
          <w:b w:val="0"/>
          <w:smallCaps w:val="0"/>
          <w:spacing w:val="0"/>
          <w:sz w:val="22"/>
          <w:szCs w:val="22"/>
          <w:lang w:val="en-US"/>
        </w:rPr>
      </w:pPr>
      <w:hyperlink w:anchor="_Toc432774193" w:history="1">
        <w:r w:rsidR="00C227D5" w:rsidRPr="00DE7ED4">
          <w:rPr>
            <w:rStyle w:val="Hyperlink"/>
            <w:bCs/>
          </w:rPr>
          <w:t>Appendix 1 - Secretariat Programme of Work as discussed at meeting 64</w:t>
        </w:r>
        <w:r w:rsidR="00C227D5">
          <w:rPr>
            <w:webHidden/>
          </w:rPr>
          <w:tab/>
        </w:r>
        <w:r>
          <w:rPr>
            <w:webHidden/>
          </w:rPr>
          <w:fldChar w:fldCharType="begin"/>
        </w:r>
        <w:r w:rsidR="00C227D5">
          <w:rPr>
            <w:webHidden/>
          </w:rPr>
          <w:instrText xml:space="preserve"> PAGEREF _Toc432774193 \h </w:instrText>
        </w:r>
        <w:r>
          <w:rPr>
            <w:webHidden/>
          </w:rPr>
        </w:r>
        <w:r>
          <w:rPr>
            <w:webHidden/>
          </w:rPr>
          <w:fldChar w:fldCharType="separate"/>
        </w:r>
        <w:r w:rsidR="00C227D5">
          <w:rPr>
            <w:webHidden/>
          </w:rPr>
          <w:t>8</w:t>
        </w:r>
        <w:r>
          <w:rPr>
            <w:webHidden/>
          </w:rPr>
          <w:fldChar w:fldCharType="end"/>
        </w:r>
      </w:hyperlink>
    </w:p>
    <w:p w:rsidR="005F62DB" w:rsidRDefault="002D5DDD" w:rsidP="005F62DB">
      <w:pPr>
        <w:rPr>
          <w:noProof/>
          <w:highlight w:val="yellow"/>
        </w:rPr>
      </w:pPr>
      <w:r w:rsidRPr="00176816">
        <w:rPr>
          <w:sz w:val="48"/>
          <w:szCs w:val="48"/>
          <w:highlight w:val="yellow"/>
        </w:rPr>
        <w:fldChar w:fldCharType="end"/>
      </w:r>
    </w:p>
    <w:p w:rsidR="005F62DB" w:rsidRDefault="005F62DB" w:rsidP="005F62DB">
      <w:pPr>
        <w:rPr>
          <w:noProof/>
          <w:highlight w:val="yellow"/>
        </w:rPr>
      </w:pPr>
    </w:p>
    <w:p w:rsidR="005F62DB" w:rsidRDefault="001B36E7" w:rsidP="005F62DB">
      <w:pPr>
        <w:rPr>
          <w:noProof/>
        </w:rPr>
      </w:pPr>
      <w:r w:rsidRPr="00176816">
        <w:rPr>
          <w:noProof/>
          <w:highlight w:val="yellow"/>
        </w:rPr>
        <w:br w:type="page"/>
      </w:r>
    </w:p>
    <w:p w:rsidR="005F62DB" w:rsidRDefault="001B36E7" w:rsidP="005F62DB">
      <w:pPr>
        <w:pStyle w:val="UntitledHeading"/>
      </w:pPr>
      <w:r w:rsidRPr="00322B6B">
        <w:lastRenderedPageBreak/>
        <w:t>Document History</w:t>
      </w:r>
    </w:p>
    <w:p w:rsidR="005F62DB" w:rsidRDefault="005F62DB" w:rsidP="005F62DB">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F33A21" w:rsidTr="004F2ADD">
        <w:trPr>
          <w:trHeight w:val="300"/>
        </w:trPr>
        <w:tc>
          <w:tcPr>
            <w:tcW w:w="592"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Version</w:t>
            </w:r>
          </w:p>
        </w:tc>
        <w:tc>
          <w:tcPr>
            <w:tcW w:w="918"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Date</w:t>
            </w:r>
          </w:p>
        </w:tc>
        <w:tc>
          <w:tcPr>
            <w:tcW w:w="1091"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Author</w:t>
            </w:r>
          </w:p>
        </w:tc>
        <w:tc>
          <w:tcPr>
            <w:tcW w:w="2399"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Comment</w:t>
            </w:r>
          </w:p>
        </w:tc>
      </w:tr>
      <w:tr w:rsidR="001B36E7" w:rsidRPr="00F33A21" w:rsidTr="00DC233C">
        <w:trPr>
          <w:trHeight w:val="300"/>
        </w:trPr>
        <w:tc>
          <w:tcPr>
            <w:tcW w:w="592" w:type="pct"/>
          </w:tcPr>
          <w:p w:rsidR="005F62DB" w:rsidRDefault="001B36E7">
            <w:pPr>
              <w:spacing w:before="0" w:after="0"/>
              <w:jc w:val="both"/>
              <w:rPr>
                <w:rStyle w:val="TableText"/>
              </w:rPr>
            </w:pPr>
            <w:r w:rsidRPr="002F4D76">
              <w:rPr>
                <w:rStyle w:val="TableText"/>
              </w:rPr>
              <w:t>1.0</w:t>
            </w:r>
          </w:p>
        </w:tc>
        <w:tc>
          <w:tcPr>
            <w:tcW w:w="918" w:type="pct"/>
          </w:tcPr>
          <w:p w:rsidR="005F62DB" w:rsidRDefault="005F62DB">
            <w:pPr>
              <w:spacing w:before="0" w:after="0"/>
              <w:jc w:val="both"/>
              <w:rPr>
                <w:rStyle w:val="TableText"/>
              </w:rPr>
            </w:pPr>
          </w:p>
        </w:tc>
        <w:tc>
          <w:tcPr>
            <w:tcW w:w="1091" w:type="pct"/>
          </w:tcPr>
          <w:p w:rsidR="005F62DB" w:rsidRDefault="001B36E7">
            <w:pPr>
              <w:spacing w:before="0" w:after="0"/>
              <w:jc w:val="both"/>
              <w:rPr>
                <w:rStyle w:val="TableText"/>
              </w:rPr>
            </w:pPr>
            <w:r w:rsidRPr="002F4D76">
              <w:rPr>
                <w:rStyle w:val="TableText"/>
              </w:rPr>
              <w:t>Modifications Committee Secretariat</w:t>
            </w:r>
          </w:p>
        </w:tc>
        <w:tc>
          <w:tcPr>
            <w:tcW w:w="2399" w:type="pct"/>
          </w:tcPr>
          <w:p w:rsidR="005F62DB" w:rsidRDefault="001B36E7">
            <w:pPr>
              <w:spacing w:before="0" w:after="0"/>
              <w:jc w:val="both"/>
              <w:rPr>
                <w:rStyle w:val="TableText"/>
              </w:rPr>
            </w:pPr>
            <w:r w:rsidRPr="002F4D76">
              <w:rPr>
                <w:rStyle w:val="TableText"/>
              </w:rPr>
              <w:t>Issued to Modifications Committee for review and approval</w:t>
            </w:r>
          </w:p>
        </w:tc>
      </w:tr>
      <w:tr w:rsidR="001B36E7" w:rsidRPr="00F33A21" w:rsidTr="00DC233C">
        <w:trPr>
          <w:trHeight w:val="300"/>
        </w:trPr>
        <w:tc>
          <w:tcPr>
            <w:tcW w:w="592" w:type="pct"/>
          </w:tcPr>
          <w:p w:rsidR="005F62DB" w:rsidRDefault="001B36E7">
            <w:pPr>
              <w:spacing w:before="0" w:after="0"/>
              <w:jc w:val="both"/>
              <w:rPr>
                <w:rStyle w:val="TableText"/>
              </w:rPr>
            </w:pPr>
            <w:r w:rsidRPr="002F4D76">
              <w:rPr>
                <w:rStyle w:val="TableText"/>
              </w:rPr>
              <w:t>2.0</w:t>
            </w:r>
          </w:p>
        </w:tc>
        <w:tc>
          <w:tcPr>
            <w:tcW w:w="918" w:type="pct"/>
          </w:tcPr>
          <w:p w:rsidR="005F62DB" w:rsidRDefault="005F62DB">
            <w:pPr>
              <w:spacing w:before="0" w:after="0"/>
              <w:jc w:val="both"/>
              <w:rPr>
                <w:rStyle w:val="TableText"/>
              </w:rPr>
            </w:pPr>
          </w:p>
        </w:tc>
        <w:tc>
          <w:tcPr>
            <w:tcW w:w="1091" w:type="pct"/>
          </w:tcPr>
          <w:p w:rsidR="005F62DB" w:rsidRDefault="006B1870">
            <w:pPr>
              <w:spacing w:before="0" w:after="0"/>
              <w:jc w:val="both"/>
              <w:rPr>
                <w:rStyle w:val="TableText"/>
              </w:rPr>
            </w:pPr>
            <w:r w:rsidRPr="002F4D76">
              <w:rPr>
                <w:rStyle w:val="TableText"/>
              </w:rPr>
              <w:t>Modifications Committee Secretariat</w:t>
            </w:r>
          </w:p>
        </w:tc>
        <w:tc>
          <w:tcPr>
            <w:tcW w:w="2399" w:type="pct"/>
          </w:tcPr>
          <w:p w:rsidR="005F62DB" w:rsidRDefault="009A5EEB">
            <w:pPr>
              <w:spacing w:before="0" w:after="0"/>
              <w:jc w:val="both"/>
              <w:rPr>
                <w:rStyle w:val="TableText"/>
              </w:rPr>
            </w:pPr>
            <w:r w:rsidRPr="002F4D76">
              <w:rPr>
                <w:rStyle w:val="TableText"/>
              </w:rPr>
              <w:t xml:space="preserve">Modifications Committee and observer review complete. </w:t>
            </w:r>
          </w:p>
        </w:tc>
      </w:tr>
    </w:tbl>
    <w:p w:rsidR="005F62DB" w:rsidRDefault="005F62DB">
      <w:pPr>
        <w:jc w:val="both"/>
      </w:pPr>
    </w:p>
    <w:p w:rsidR="005F62DB" w:rsidRDefault="001B36E7">
      <w:pPr>
        <w:pStyle w:val="UntitledHeading"/>
        <w:jc w:val="both"/>
      </w:pPr>
      <w:r w:rsidRPr="00AA0ED5">
        <w:t>Distribution List</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AA0ED5" w:rsidTr="00885ACF">
        <w:tc>
          <w:tcPr>
            <w:tcW w:w="1583"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Name</w:t>
            </w:r>
          </w:p>
        </w:tc>
        <w:tc>
          <w:tcPr>
            <w:tcW w:w="3417"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Organisation</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Modifications Committee Members</w:t>
            </w:r>
          </w:p>
        </w:tc>
        <w:tc>
          <w:tcPr>
            <w:tcW w:w="3417" w:type="pct"/>
          </w:tcPr>
          <w:p w:rsidR="005F62DB" w:rsidRDefault="001B36E7">
            <w:pPr>
              <w:spacing w:before="0" w:after="0"/>
              <w:jc w:val="both"/>
              <w:rPr>
                <w:rStyle w:val="TableText"/>
                <w:szCs w:val="18"/>
              </w:rPr>
            </w:pPr>
            <w:r w:rsidRPr="00AA0ED5">
              <w:rPr>
                <w:rStyle w:val="TableText"/>
                <w:szCs w:val="18"/>
              </w:rPr>
              <w:t>SEM Modifications Committee</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 Committee Observers</w:t>
            </w:r>
          </w:p>
        </w:tc>
        <w:tc>
          <w:tcPr>
            <w:tcW w:w="3417" w:type="pct"/>
          </w:tcPr>
          <w:p w:rsidR="005F62DB" w:rsidRDefault="001B36E7">
            <w:pPr>
              <w:spacing w:before="0" w:after="0"/>
              <w:jc w:val="both"/>
              <w:rPr>
                <w:rStyle w:val="TableText"/>
                <w:szCs w:val="18"/>
              </w:rPr>
            </w:pPr>
            <w:r w:rsidRPr="00AA0ED5">
              <w:rPr>
                <w:rStyle w:val="TableText"/>
                <w:szCs w:val="18"/>
              </w:rPr>
              <w:t>Attendees other than Modifications Panel in attendance at Meeting</w:t>
            </w:r>
          </w:p>
        </w:tc>
      </w:tr>
      <w:tr w:rsidR="001B36E7" w:rsidRPr="00F33A21" w:rsidTr="00104CFF">
        <w:trPr>
          <w:trHeight w:val="70"/>
        </w:trPr>
        <w:tc>
          <w:tcPr>
            <w:tcW w:w="1583" w:type="pct"/>
          </w:tcPr>
          <w:p w:rsidR="005F62DB" w:rsidRDefault="001B36E7">
            <w:pPr>
              <w:spacing w:before="0" w:after="0"/>
              <w:jc w:val="both"/>
              <w:rPr>
                <w:rStyle w:val="TableText"/>
                <w:szCs w:val="18"/>
              </w:rPr>
            </w:pPr>
            <w:r w:rsidRPr="00AA0ED5">
              <w:rPr>
                <w:rStyle w:val="TableText"/>
                <w:szCs w:val="18"/>
              </w:rPr>
              <w:t>Interested Parties</w:t>
            </w:r>
          </w:p>
        </w:tc>
        <w:tc>
          <w:tcPr>
            <w:tcW w:w="3417" w:type="pct"/>
          </w:tcPr>
          <w:p w:rsidR="005F62DB" w:rsidRDefault="001B36E7">
            <w:pPr>
              <w:spacing w:before="0" w:after="0"/>
              <w:jc w:val="both"/>
              <w:rPr>
                <w:rStyle w:val="TableText"/>
                <w:szCs w:val="18"/>
              </w:rPr>
            </w:pPr>
            <w:r w:rsidRPr="00AA0ED5">
              <w:rPr>
                <w:rStyle w:val="TableText"/>
                <w:szCs w:val="18"/>
              </w:rPr>
              <w:t>Modifications &amp; Market Rules registered contacts</w:t>
            </w:r>
          </w:p>
        </w:tc>
      </w:tr>
    </w:tbl>
    <w:p w:rsidR="005F62DB" w:rsidRDefault="005F62DB">
      <w:pPr>
        <w:pStyle w:val="UntitledHeading"/>
        <w:jc w:val="both"/>
        <w:rPr>
          <w:b w:val="0"/>
          <w:highlight w:val="yellow"/>
        </w:rPr>
      </w:pPr>
    </w:p>
    <w:p w:rsidR="005F62DB" w:rsidRDefault="00052885">
      <w:pPr>
        <w:pStyle w:val="UntitledHeading"/>
        <w:jc w:val="both"/>
      </w:pPr>
      <w:r w:rsidRPr="00AA0ED5">
        <w:t>Reference Documents</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F33A21" w:rsidTr="00D65D4E">
        <w:tc>
          <w:tcPr>
            <w:tcW w:w="5000" w:type="pct"/>
            <w:shd w:val="clear" w:color="auto" w:fill="548DD4"/>
          </w:tcPr>
          <w:p w:rsidR="005F62DB" w:rsidRDefault="00052885">
            <w:pPr>
              <w:spacing w:before="0" w:after="0"/>
              <w:jc w:val="both"/>
              <w:rPr>
                <w:rStyle w:val="TableText"/>
                <w:b/>
                <w:bCs/>
                <w:color w:val="FFFFFF"/>
                <w:szCs w:val="18"/>
              </w:rPr>
            </w:pPr>
            <w:r w:rsidRPr="00AA0ED5">
              <w:rPr>
                <w:rStyle w:val="TableText"/>
                <w:b/>
                <w:bCs/>
                <w:color w:val="FFFFFF"/>
                <w:szCs w:val="18"/>
              </w:rPr>
              <w:t>Document Name</w:t>
            </w:r>
          </w:p>
        </w:tc>
      </w:tr>
      <w:tr w:rsidR="00052885" w:rsidRPr="00AA0ED5" w:rsidTr="00D65D4E">
        <w:tc>
          <w:tcPr>
            <w:tcW w:w="5000" w:type="pct"/>
          </w:tcPr>
          <w:p w:rsidR="005F62DB" w:rsidRDefault="002D5DDD">
            <w:pPr>
              <w:spacing w:before="0" w:after="0"/>
              <w:jc w:val="both"/>
              <w:rPr>
                <w:rStyle w:val="TableText"/>
                <w:sz w:val="20"/>
              </w:rPr>
            </w:pPr>
            <w:hyperlink r:id="rId12" w:history="1">
              <w:r w:rsidR="00052885" w:rsidRPr="005E0AC7">
                <w:rPr>
                  <w:rStyle w:val="Hyperlink"/>
                </w:rPr>
                <w:t xml:space="preserve">Trading and Settlement Code and Agreed </w:t>
              </w:r>
              <w:r w:rsidR="00A42CD7" w:rsidRPr="005E0AC7">
                <w:rPr>
                  <w:rStyle w:val="Hyperlink"/>
                </w:rPr>
                <w:t>Procedures: Version 18.0</w:t>
              </w:r>
            </w:hyperlink>
          </w:p>
        </w:tc>
      </w:tr>
      <w:tr w:rsidR="00CB14E0" w:rsidRPr="00F33A21" w:rsidTr="00ED77C5">
        <w:tc>
          <w:tcPr>
            <w:tcW w:w="5000" w:type="pct"/>
          </w:tcPr>
          <w:p w:rsidR="005F62DB" w:rsidRDefault="002D5DDD">
            <w:pPr>
              <w:spacing w:before="0" w:after="0"/>
              <w:jc w:val="both"/>
              <w:rPr>
                <w:sz w:val="24"/>
                <w:szCs w:val="24"/>
                <w:lang w:eastAsia="en-GB"/>
              </w:rPr>
            </w:pPr>
            <w:hyperlink r:id="rId13" w:history="1">
              <w:r w:rsidR="0051597A" w:rsidRPr="0051597A">
                <w:rPr>
                  <w:rStyle w:val="Hyperlink"/>
                </w:rPr>
                <w:t>Mod_04_15 Modification to Relevant Meter Operator Role and support requirements for Meter Communication Channels</w:t>
              </w:r>
            </w:hyperlink>
          </w:p>
        </w:tc>
      </w:tr>
      <w:tr w:rsidR="0061290A" w:rsidRPr="00F33A21" w:rsidTr="0061290A">
        <w:tc>
          <w:tcPr>
            <w:tcW w:w="5000" w:type="pct"/>
            <w:tcBorders>
              <w:top w:val="single" w:sz="4" w:space="0" w:color="auto"/>
              <w:left w:val="single" w:sz="4" w:space="0" w:color="auto"/>
              <w:bottom w:val="single" w:sz="4" w:space="0" w:color="auto"/>
              <w:right w:val="single" w:sz="4" w:space="0" w:color="auto"/>
            </w:tcBorders>
          </w:tcPr>
          <w:p w:rsidR="005F62DB" w:rsidRDefault="002D5DDD">
            <w:pPr>
              <w:spacing w:before="0" w:after="0"/>
              <w:jc w:val="both"/>
              <w:rPr>
                <w:sz w:val="24"/>
                <w:szCs w:val="24"/>
                <w:lang w:eastAsia="en-GB"/>
              </w:rPr>
            </w:pPr>
            <w:hyperlink r:id="rId14" w:history="1">
              <w:r w:rsidR="0061290A" w:rsidRPr="005E0AC7">
                <w:rPr>
                  <w:rStyle w:val="Hyperlink"/>
                </w:rPr>
                <w:t>CMS Presentation</w:t>
              </w:r>
            </w:hyperlink>
          </w:p>
        </w:tc>
      </w:tr>
    </w:tbl>
    <w:p w:rsidR="005F62DB" w:rsidRDefault="005F62DB">
      <w:pPr>
        <w:pStyle w:val="UntitledHeading"/>
        <w:jc w:val="both"/>
        <w:rPr>
          <w:b w:val="0"/>
          <w:highlight w:val="yellow"/>
        </w:rPr>
      </w:pPr>
    </w:p>
    <w:p w:rsidR="00A84BC2" w:rsidRDefault="001B36E7" w:rsidP="00A84BC2">
      <w:pPr>
        <w:pStyle w:val="UntitledHeading"/>
        <w:jc w:val="both"/>
        <w:rPr>
          <w:b w:val="0"/>
        </w:rPr>
      </w:pPr>
      <w:r w:rsidRPr="00F33A21">
        <w:rPr>
          <w:b w:val="0"/>
          <w:highlight w:val="yellow"/>
        </w:rPr>
        <w:br w:type="page"/>
      </w:r>
    </w:p>
    <w:p w:rsidR="00A84BC2" w:rsidRDefault="00A84BC2" w:rsidP="00A84BC2">
      <w:pPr>
        <w:pStyle w:val="UntitledHeading"/>
        <w:jc w:val="both"/>
      </w:pPr>
      <w:r w:rsidRPr="007224FE">
        <w:lastRenderedPageBreak/>
        <w:t xml:space="preserve">In Attendance  </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A84BC2" w:rsidRPr="007224FE" w:rsidTr="004B0442">
        <w:trPr>
          <w:trHeight w:val="132"/>
        </w:trPr>
        <w:tc>
          <w:tcPr>
            <w:tcW w:w="2700"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Name</w:t>
            </w:r>
          </w:p>
        </w:tc>
        <w:tc>
          <w:tcPr>
            <w:tcW w:w="2251"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Company</w:t>
            </w:r>
          </w:p>
        </w:tc>
        <w:tc>
          <w:tcPr>
            <w:tcW w:w="2126"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Position</w:t>
            </w:r>
          </w:p>
        </w:tc>
      </w:tr>
      <w:tr w:rsidR="00A84BC2" w:rsidRPr="007224FE" w:rsidTr="004B0442">
        <w:trPr>
          <w:trHeight w:val="132"/>
        </w:trPr>
        <w:tc>
          <w:tcPr>
            <w:tcW w:w="7077" w:type="dxa"/>
            <w:gridSpan w:val="3"/>
            <w:noWrap/>
            <w:vAlign w:val="bottom"/>
          </w:tcPr>
          <w:p w:rsidR="00A84BC2" w:rsidRDefault="00A84BC2" w:rsidP="004B0442">
            <w:pPr>
              <w:jc w:val="both"/>
              <w:rPr>
                <w:rFonts w:cs="Arial"/>
                <w:b/>
                <w:bCs/>
                <w:color w:val="000000"/>
                <w:lang w:eastAsia="en-GB"/>
              </w:rPr>
            </w:pPr>
            <w:r w:rsidRPr="007224FE">
              <w:rPr>
                <w:rFonts w:cs="Arial"/>
                <w:b/>
                <w:bCs/>
                <w:color w:val="000080"/>
              </w:rPr>
              <w:t>Modifications Committee</w:t>
            </w:r>
          </w:p>
        </w:tc>
      </w:tr>
      <w:tr w:rsidR="00A84BC2" w:rsidRPr="007224FE" w:rsidTr="004B0442">
        <w:trPr>
          <w:trHeight w:val="106"/>
        </w:trPr>
        <w:tc>
          <w:tcPr>
            <w:tcW w:w="2700" w:type="dxa"/>
            <w:noWrap/>
            <w:vAlign w:val="bottom"/>
          </w:tcPr>
          <w:p w:rsidR="00A84BC2" w:rsidRDefault="00A84BC2" w:rsidP="004B0442">
            <w:pPr>
              <w:jc w:val="both"/>
              <w:rPr>
                <w:rFonts w:cs="Arial"/>
                <w:sz w:val="24"/>
                <w:szCs w:val="24"/>
                <w:lang w:eastAsia="en-GB"/>
              </w:rPr>
            </w:pPr>
            <w:r w:rsidRPr="007224FE">
              <w:rPr>
                <w:rFonts w:cs="Arial"/>
              </w:rPr>
              <w:t>Adelle Watson</w:t>
            </w:r>
          </w:p>
        </w:tc>
        <w:tc>
          <w:tcPr>
            <w:tcW w:w="2251" w:type="dxa"/>
            <w:noWrap/>
            <w:vAlign w:val="bottom"/>
          </w:tcPr>
          <w:p w:rsidR="00A84BC2" w:rsidRDefault="00A84BC2" w:rsidP="004B0442">
            <w:pPr>
              <w:jc w:val="both"/>
              <w:rPr>
                <w:rFonts w:cs="Arial"/>
                <w:sz w:val="24"/>
                <w:szCs w:val="24"/>
                <w:lang w:eastAsia="en-GB"/>
              </w:rPr>
            </w:pPr>
            <w:r w:rsidRPr="007224FE">
              <w:rPr>
                <w:rFonts w:cs="Arial"/>
              </w:rPr>
              <w:t>NIE T&amp;D</w:t>
            </w:r>
          </w:p>
        </w:tc>
        <w:tc>
          <w:tcPr>
            <w:tcW w:w="2126" w:type="dxa"/>
            <w:noWrap/>
            <w:vAlign w:val="bottom"/>
          </w:tcPr>
          <w:p w:rsidR="00A84BC2" w:rsidRDefault="00A84BC2" w:rsidP="004B0442">
            <w:pPr>
              <w:jc w:val="both"/>
              <w:rPr>
                <w:rFonts w:cs="Arial"/>
                <w:sz w:val="24"/>
                <w:szCs w:val="24"/>
                <w:lang w:eastAsia="en-GB"/>
              </w:rPr>
            </w:pPr>
            <w:r w:rsidRPr="007224FE">
              <w:rPr>
                <w:rFonts w:cs="Arial"/>
              </w:rPr>
              <w:t>MDP Member</w:t>
            </w:r>
          </w:p>
        </w:tc>
      </w:tr>
      <w:tr w:rsidR="005E0AC7" w:rsidRPr="007224FE" w:rsidTr="004B0442">
        <w:trPr>
          <w:trHeight w:val="106"/>
        </w:trPr>
        <w:tc>
          <w:tcPr>
            <w:tcW w:w="2700" w:type="dxa"/>
            <w:noWrap/>
            <w:vAlign w:val="bottom"/>
          </w:tcPr>
          <w:p w:rsidR="005E0AC7" w:rsidRPr="007224FE" w:rsidRDefault="005E0AC7" w:rsidP="004B0442">
            <w:pPr>
              <w:jc w:val="both"/>
              <w:rPr>
                <w:rFonts w:cs="Arial"/>
              </w:rPr>
            </w:pPr>
            <w:r>
              <w:rPr>
                <w:rFonts w:cs="Arial"/>
              </w:rPr>
              <w:t>Aine Dorran</w:t>
            </w:r>
            <w:r w:rsidR="00BA6E8B">
              <w:rPr>
                <w:rFonts w:cs="Arial"/>
              </w:rPr>
              <w:t xml:space="preserve"> (Vice-Chair)</w:t>
            </w:r>
          </w:p>
        </w:tc>
        <w:tc>
          <w:tcPr>
            <w:tcW w:w="2251" w:type="dxa"/>
            <w:noWrap/>
            <w:vAlign w:val="bottom"/>
          </w:tcPr>
          <w:p w:rsidR="005E0AC7" w:rsidRPr="007224FE" w:rsidRDefault="005E0AC7" w:rsidP="004B0442">
            <w:pPr>
              <w:jc w:val="both"/>
              <w:rPr>
                <w:rFonts w:cs="Arial"/>
              </w:rPr>
            </w:pPr>
            <w:r>
              <w:rPr>
                <w:rFonts w:cs="Arial"/>
              </w:rPr>
              <w:t>ESBI</w:t>
            </w:r>
          </w:p>
        </w:tc>
        <w:tc>
          <w:tcPr>
            <w:tcW w:w="2126" w:type="dxa"/>
            <w:noWrap/>
            <w:vAlign w:val="bottom"/>
          </w:tcPr>
          <w:p w:rsidR="005E0AC7" w:rsidRPr="007224FE" w:rsidRDefault="005E0AC7" w:rsidP="004B0442">
            <w:pPr>
              <w:jc w:val="both"/>
              <w:rPr>
                <w:rFonts w:cs="Arial"/>
              </w:rPr>
            </w:pPr>
            <w:r>
              <w:rPr>
                <w:rFonts w:cs="Arial"/>
              </w:rPr>
              <w:t>Generator Member</w:t>
            </w:r>
          </w:p>
        </w:tc>
      </w:tr>
      <w:tr w:rsidR="005E0AC7" w:rsidRPr="007224FE" w:rsidTr="005E0AC7">
        <w:trPr>
          <w:trHeight w:val="106"/>
        </w:trPr>
        <w:tc>
          <w:tcPr>
            <w:tcW w:w="2700" w:type="dxa"/>
            <w:noWrap/>
            <w:vAlign w:val="bottom"/>
          </w:tcPr>
          <w:p w:rsidR="005E0AC7" w:rsidRPr="007224FE" w:rsidRDefault="005E0AC7" w:rsidP="005E0AC7">
            <w:pPr>
              <w:jc w:val="both"/>
              <w:rPr>
                <w:rFonts w:cs="Arial"/>
              </w:rPr>
            </w:pPr>
            <w:r>
              <w:rPr>
                <w:rFonts w:cs="Arial"/>
              </w:rPr>
              <w:t>Alastair Cooke</w:t>
            </w:r>
          </w:p>
        </w:tc>
        <w:tc>
          <w:tcPr>
            <w:tcW w:w="2251" w:type="dxa"/>
            <w:noWrap/>
            <w:vAlign w:val="bottom"/>
          </w:tcPr>
          <w:p w:rsidR="005E0AC7" w:rsidRPr="007224FE" w:rsidRDefault="005E0AC7" w:rsidP="005E0AC7">
            <w:pPr>
              <w:jc w:val="both"/>
              <w:rPr>
                <w:rFonts w:cs="Arial"/>
              </w:rPr>
            </w:pPr>
            <w:r>
              <w:rPr>
                <w:rFonts w:cs="Arial"/>
              </w:rPr>
              <w:t>SONI</w:t>
            </w:r>
          </w:p>
        </w:tc>
        <w:tc>
          <w:tcPr>
            <w:tcW w:w="2126" w:type="dxa"/>
            <w:noWrap/>
            <w:vAlign w:val="bottom"/>
          </w:tcPr>
          <w:p w:rsidR="005E0AC7" w:rsidRPr="007224FE" w:rsidRDefault="005E0AC7" w:rsidP="005E0AC7">
            <w:pPr>
              <w:jc w:val="both"/>
              <w:rPr>
                <w:rFonts w:cs="Arial"/>
              </w:rPr>
            </w:pPr>
            <w:r>
              <w:rPr>
                <w:rFonts w:cs="Arial"/>
              </w:rPr>
              <w:t>SO Alternate</w:t>
            </w:r>
          </w:p>
        </w:tc>
      </w:tr>
      <w:tr w:rsidR="005E0AC7" w:rsidRPr="007224FE" w:rsidTr="004B0442">
        <w:trPr>
          <w:trHeight w:val="106"/>
        </w:trPr>
        <w:tc>
          <w:tcPr>
            <w:tcW w:w="2700" w:type="dxa"/>
            <w:noWrap/>
            <w:vAlign w:val="bottom"/>
          </w:tcPr>
          <w:p w:rsidR="005E0AC7" w:rsidRDefault="005E0AC7" w:rsidP="004B0442">
            <w:pPr>
              <w:jc w:val="both"/>
              <w:rPr>
                <w:rFonts w:cs="Arial"/>
              </w:rPr>
            </w:pPr>
            <w:r>
              <w:rPr>
                <w:rFonts w:cs="Arial"/>
              </w:rPr>
              <w:t>Barry Hussey</w:t>
            </w:r>
          </w:p>
        </w:tc>
        <w:tc>
          <w:tcPr>
            <w:tcW w:w="2251" w:type="dxa"/>
            <w:noWrap/>
            <w:vAlign w:val="bottom"/>
          </w:tcPr>
          <w:p w:rsidR="005E0AC7" w:rsidRDefault="005E0AC7" w:rsidP="004B0442">
            <w:pPr>
              <w:jc w:val="both"/>
              <w:rPr>
                <w:rFonts w:cs="Arial"/>
              </w:rPr>
            </w:pPr>
            <w:r>
              <w:rPr>
                <w:rFonts w:cs="Arial"/>
              </w:rPr>
              <w:t>CER</w:t>
            </w:r>
          </w:p>
        </w:tc>
        <w:tc>
          <w:tcPr>
            <w:tcW w:w="2126" w:type="dxa"/>
            <w:noWrap/>
            <w:vAlign w:val="bottom"/>
          </w:tcPr>
          <w:p w:rsidR="005E0AC7" w:rsidRDefault="005E0AC7" w:rsidP="004B0442">
            <w:pPr>
              <w:jc w:val="both"/>
              <w:rPr>
                <w:rFonts w:cs="Arial"/>
              </w:rPr>
            </w:pPr>
            <w:r>
              <w:rPr>
                <w:rFonts w:cs="Arial"/>
              </w:rPr>
              <w:t>CER Alternate</w:t>
            </w:r>
          </w:p>
        </w:tc>
      </w:tr>
      <w:tr w:rsidR="00A84BC2" w:rsidRPr="007224FE" w:rsidTr="004B0442">
        <w:trPr>
          <w:trHeight w:val="106"/>
        </w:trPr>
        <w:tc>
          <w:tcPr>
            <w:tcW w:w="2700" w:type="dxa"/>
            <w:noWrap/>
            <w:vAlign w:val="bottom"/>
          </w:tcPr>
          <w:p w:rsidR="00A84BC2" w:rsidRDefault="00A84BC2" w:rsidP="004B0442">
            <w:pPr>
              <w:jc w:val="both"/>
              <w:rPr>
                <w:rFonts w:cs="Arial"/>
                <w:sz w:val="24"/>
                <w:szCs w:val="24"/>
                <w:lang w:eastAsia="en-GB"/>
              </w:rPr>
            </w:pPr>
            <w:r>
              <w:rPr>
                <w:rFonts w:cs="Arial"/>
              </w:rPr>
              <w:t>Brian Mongan</w:t>
            </w:r>
          </w:p>
        </w:tc>
        <w:tc>
          <w:tcPr>
            <w:tcW w:w="2251" w:type="dxa"/>
            <w:noWrap/>
            <w:vAlign w:val="bottom"/>
          </w:tcPr>
          <w:p w:rsidR="00A84BC2" w:rsidRDefault="00A84BC2" w:rsidP="004B0442">
            <w:pPr>
              <w:jc w:val="both"/>
              <w:rPr>
                <w:rFonts w:cs="Arial"/>
                <w:sz w:val="24"/>
                <w:szCs w:val="24"/>
                <w:lang w:eastAsia="en-GB"/>
              </w:rPr>
            </w:pPr>
            <w:r>
              <w:rPr>
                <w:rFonts w:cs="Arial"/>
              </w:rPr>
              <w:t>AES</w:t>
            </w:r>
          </w:p>
        </w:tc>
        <w:tc>
          <w:tcPr>
            <w:tcW w:w="2126" w:type="dxa"/>
            <w:noWrap/>
            <w:vAlign w:val="bottom"/>
          </w:tcPr>
          <w:p w:rsidR="00A84BC2" w:rsidRDefault="00A84BC2" w:rsidP="004B0442">
            <w:pPr>
              <w:jc w:val="both"/>
              <w:rPr>
                <w:rFonts w:cs="Arial"/>
                <w:sz w:val="24"/>
                <w:szCs w:val="24"/>
                <w:lang w:eastAsia="en-GB"/>
              </w:rPr>
            </w:pPr>
            <w:r>
              <w:rPr>
                <w:rFonts w:cs="Arial"/>
              </w:rPr>
              <w:t>Generator Member</w:t>
            </w:r>
          </w:p>
        </w:tc>
      </w:tr>
      <w:tr w:rsidR="00BA6E8B" w:rsidRPr="007224FE" w:rsidTr="004B0442">
        <w:trPr>
          <w:trHeight w:val="268"/>
        </w:trPr>
        <w:tc>
          <w:tcPr>
            <w:tcW w:w="2700" w:type="dxa"/>
            <w:noWrap/>
            <w:vAlign w:val="bottom"/>
          </w:tcPr>
          <w:p w:rsidR="00BA6E8B" w:rsidRDefault="00BA6E8B" w:rsidP="004B0442">
            <w:pPr>
              <w:jc w:val="both"/>
              <w:rPr>
                <w:rFonts w:cs="Arial"/>
              </w:rPr>
            </w:pPr>
            <w:r>
              <w:rPr>
                <w:rFonts w:cs="Arial"/>
              </w:rPr>
              <w:t>Catherine McHale</w:t>
            </w:r>
          </w:p>
        </w:tc>
        <w:tc>
          <w:tcPr>
            <w:tcW w:w="2251" w:type="dxa"/>
            <w:noWrap/>
            <w:vAlign w:val="bottom"/>
          </w:tcPr>
          <w:p w:rsidR="00BA6E8B" w:rsidRDefault="00BA6E8B" w:rsidP="004B0442">
            <w:pPr>
              <w:jc w:val="both"/>
              <w:rPr>
                <w:rFonts w:cs="Arial"/>
              </w:rPr>
            </w:pPr>
            <w:r>
              <w:rPr>
                <w:rFonts w:cs="Arial"/>
              </w:rPr>
              <w:t>Electric Ireland</w:t>
            </w:r>
          </w:p>
        </w:tc>
        <w:tc>
          <w:tcPr>
            <w:tcW w:w="2126" w:type="dxa"/>
            <w:noWrap/>
            <w:vAlign w:val="bottom"/>
          </w:tcPr>
          <w:p w:rsidR="00BA6E8B" w:rsidRDefault="00BA6E8B" w:rsidP="004B0442">
            <w:pPr>
              <w:jc w:val="both"/>
              <w:rPr>
                <w:rFonts w:cs="Arial"/>
              </w:rPr>
            </w:pPr>
            <w:r>
              <w:rPr>
                <w:rFonts w:cs="Arial"/>
              </w:rPr>
              <w:t>Supplier Member</w:t>
            </w:r>
          </w:p>
        </w:tc>
      </w:tr>
      <w:tr w:rsidR="00A84BC2" w:rsidRPr="007224FE" w:rsidTr="004B0442">
        <w:trPr>
          <w:trHeight w:val="268"/>
        </w:trPr>
        <w:tc>
          <w:tcPr>
            <w:tcW w:w="2700" w:type="dxa"/>
            <w:noWrap/>
            <w:vAlign w:val="bottom"/>
          </w:tcPr>
          <w:p w:rsidR="00A84BC2" w:rsidRPr="007224FE" w:rsidRDefault="00A84BC2" w:rsidP="004B0442">
            <w:pPr>
              <w:jc w:val="both"/>
              <w:rPr>
                <w:rFonts w:cs="Arial"/>
              </w:rPr>
            </w:pPr>
            <w:r>
              <w:rPr>
                <w:rFonts w:cs="Arial"/>
              </w:rPr>
              <w:t>Clive Bowers</w:t>
            </w:r>
          </w:p>
        </w:tc>
        <w:tc>
          <w:tcPr>
            <w:tcW w:w="2251" w:type="dxa"/>
            <w:noWrap/>
            <w:vAlign w:val="bottom"/>
          </w:tcPr>
          <w:p w:rsidR="00A84BC2" w:rsidRPr="007224FE" w:rsidRDefault="00A84BC2" w:rsidP="004B0442">
            <w:pPr>
              <w:jc w:val="both"/>
              <w:rPr>
                <w:rFonts w:cs="Arial"/>
              </w:rPr>
            </w:pPr>
            <w:r>
              <w:rPr>
                <w:rFonts w:cs="Arial"/>
              </w:rPr>
              <w:t>CER</w:t>
            </w:r>
          </w:p>
        </w:tc>
        <w:tc>
          <w:tcPr>
            <w:tcW w:w="2126" w:type="dxa"/>
            <w:noWrap/>
            <w:vAlign w:val="bottom"/>
          </w:tcPr>
          <w:p w:rsidR="00A84BC2" w:rsidRPr="007224FE" w:rsidRDefault="00BA6E8B" w:rsidP="004B0442">
            <w:pPr>
              <w:jc w:val="both"/>
              <w:rPr>
                <w:rFonts w:cs="Arial"/>
              </w:rPr>
            </w:pPr>
            <w:r>
              <w:rPr>
                <w:rFonts w:cs="Arial"/>
              </w:rPr>
              <w:t xml:space="preserve">CER </w:t>
            </w:r>
            <w:r w:rsidR="00A84BC2">
              <w:rPr>
                <w:rFonts w:cs="Arial"/>
              </w:rPr>
              <w:t>Member</w:t>
            </w:r>
          </w:p>
        </w:tc>
      </w:tr>
      <w:tr w:rsidR="005E0AC7" w:rsidRPr="007224FE" w:rsidTr="004B0442">
        <w:trPr>
          <w:trHeight w:val="268"/>
        </w:trPr>
        <w:tc>
          <w:tcPr>
            <w:tcW w:w="2700" w:type="dxa"/>
            <w:noWrap/>
            <w:vAlign w:val="bottom"/>
          </w:tcPr>
          <w:p w:rsidR="005E0AC7" w:rsidRDefault="005E0AC7" w:rsidP="004B0442">
            <w:pPr>
              <w:jc w:val="both"/>
              <w:rPr>
                <w:rFonts w:cs="Arial"/>
              </w:rPr>
            </w:pPr>
            <w:proofErr w:type="spellStart"/>
            <w:r>
              <w:rPr>
                <w:rFonts w:cs="Arial"/>
              </w:rPr>
              <w:t>Conor</w:t>
            </w:r>
            <w:proofErr w:type="spellEnd"/>
            <w:r>
              <w:rPr>
                <w:rFonts w:cs="Arial"/>
              </w:rPr>
              <w:t xml:space="preserve"> Powell</w:t>
            </w:r>
          </w:p>
        </w:tc>
        <w:tc>
          <w:tcPr>
            <w:tcW w:w="2251" w:type="dxa"/>
            <w:noWrap/>
            <w:vAlign w:val="bottom"/>
          </w:tcPr>
          <w:p w:rsidR="005E0AC7" w:rsidRDefault="005E0AC7" w:rsidP="004B0442">
            <w:pPr>
              <w:jc w:val="both"/>
              <w:rPr>
                <w:rFonts w:cs="Arial"/>
              </w:rPr>
            </w:pPr>
            <w:r>
              <w:rPr>
                <w:rFonts w:cs="Arial"/>
              </w:rPr>
              <w:t>SSE</w:t>
            </w:r>
          </w:p>
        </w:tc>
        <w:tc>
          <w:tcPr>
            <w:tcW w:w="2126" w:type="dxa"/>
            <w:noWrap/>
            <w:vAlign w:val="bottom"/>
          </w:tcPr>
          <w:p w:rsidR="005E0AC7" w:rsidRDefault="005E0AC7" w:rsidP="004B0442">
            <w:pPr>
              <w:jc w:val="both"/>
              <w:rPr>
                <w:rFonts w:cs="Arial"/>
              </w:rPr>
            </w:pPr>
            <w:r>
              <w:rPr>
                <w:rFonts w:cs="Arial"/>
              </w:rPr>
              <w:t>Supplier Member</w:t>
            </w:r>
          </w:p>
        </w:tc>
      </w:tr>
      <w:tr w:rsidR="00A84BC2" w:rsidRPr="007224FE" w:rsidTr="004B0442">
        <w:trPr>
          <w:trHeight w:val="268"/>
        </w:trPr>
        <w:tc>
          <w:tcPr>
            <w:tcW w:w="2700" w:type="dxa"/>
            <w:noWrap/>
            <w:vAlign w:val="bottom"/>
          </w:tcPr>
          <w:p w:rsidR="00A84BC2" w:rsidRDefault="00A84BC2" w:rsidP="004B0442">
            <w:pPr>
              <w:jc w:val="both"/>
              <w:rPr>
                <w:rFonts w:cs="Arial"/>
              </w:rPr>
            </w:pPr>
            <w:r>
              <w:rPr>
                <w:rFonts w:cs="Arial"/>
              </w:rPr>
              <w:t>Eamonn O’Donoghue</w:t>
            </w:r>
          </w:p>
        </w:tc>
        <w:tc>
          <w:tcPr>
            <w:tcW w:w="2251" w:type="dxa"/>
            <w:noWrap/>
            <w:vAlign w:val="bottom"/>
          </w:tcPr>
          <w:p w:rsidR="00A84BC2" w:rsidRDefault="00A84BC2" w:rsidP="004B0442">
            <w:pPr>
              <w:jc w:val="both"/>
              <w:rPr>
                <w:rFonts w:cs="Arial"/>
              </w:rPr>
            </w:pPr>
            <w:proofErr w:type="spellStart"/>
            <w:r>
              <w:rPr>
                <w:rFonts w:cs="Arial"/>
              </w:rPr>
              <w:t>Electroroute</w:t>
            </w:r>
            <w:proofErr w:type="spellEnd"/>
          </w:p>
        </w:tc>
        <w:tc>
          <w:tcPr>
            <w:tcW w:w="2126" w:type="dxa"/>
            <w:noWrap/>
            <w:vAlign w:val="bottom"/>
          </w:tcPr>
          <w:p w:rsidR="00A84BC2" w:rsidRDefault="00A84BC2" w:rsidP="004B0442">
            <w:pPr>
              <w:jc w:val="both"/>
              <w:rPr>
                <w:rFonts w:cs="Arial"/>
              </w:rPr>
            </w:pPr>
            <w:r>
              <w:rPr>
                <w:rFonts w:cs="Arial"/>
              </w:rPr>
              <w:t>Interconnector Member</w:t>
            </w:r>
          </w:p>
        </w:tc>
      </w:tr>
      <w:tr w:rsidR="00A84BC2" w:rsidRPr="007224FE" w:rsidTr="004B0442">
        <w:trPr>
          <w:trHeight w:val="268"/>
        </w:trPr>
        <w:tc>
          <w:tcPr>
            <w:tcW w:w="2700" w:type="dxa"/>
            <w:noWrap/>
            <w:vAlign w:val="bottom"/>
          </w:tcPr>
          <w:p w:rsidR="00A84BC2" w:rsidRPr="007224FE" w:rsidRDefault="00A84BC2" w:rsidP="004B0442">
            <w:pPr>
              <w:jc w:val="both"/>
              <w:rPr>
                <w:rFonts w:cs="Arial"/>
              </w:rPr>
            </w:pPr>
            <w:r>
              <w:rPr>
                <w:rFonts w:cs="Arial"/>
              </w:rPr>
              <w:t>Gerry Halligan</w:t>
            </w:r>
          </w:p>
        </w:tc>
        <w:tc>
          <w:tcPr>
            <w:tcW w:w="2251" w:type="dxa"/>
            <w:noWrap/>
            <w:vAlign w:val="bottom"/>
          </w:tcPr>
          <w:p w:rsidR="00A84BC2" w:rsidRPr="007224FE" w:rsidRDefault="00A84BC2" w:rsidP="004B0442">
            <w:pPr>
              <w:jc w:val="both"/>
              <w:rPr>
                <w:rFonts w:cs="Arial"/>
              </w:rPr>
            </w:pPr>
            <w:r>
              <w:rPr>
                <w:rFonts w:cs="Arial"/>
              </w:rPr>
              <w:t>ESB MRSO</w:t>
            </w:r>
          </w:p>
        </w:tc>
        <w:tc>
          <w:tcPr>
            <w:tcW w:w="2126" w:type="dxa"/>
            <w:noWrap/>
            <w:vAlign w:val="bottom"/>
          </w:tcPr>
          <w:p w:rsidR="00A84BC2" w:rsidRPr="007224FE" w:rsidRDefault="00A84BC2" w:rsidP="004B0442">
            <w:pPr>
              <w:jc w:val="both"/>
              <w:rPr>
                <w:rFonts w:cs="Arial"/>
              </w:rPr>
            </w:pPr>
            <w:r>
              <w:rPr>
                <w:rFonts w:cs="Arial"/>
              </w:rPr>
              <w:t>MDP Member</w:t>
            </w:r>
          </w:p>
        </w:tc>
      </w:tr>
      <w:tr w:rsidR="00A84BC2" w:rsidRPr="007224FE" w:rsidTr="004B0442">
        <w:trPr>
          <w:trHeight w:val="268"/>
        </w:trPr>
        <w:tc>
          <w:tcPr>
            <w:tcW w:w="2700" w:type="dxa"/>
            <w:noWrap/>
            <w:vAlign w:val="bottom"/>
          </w:tcPr>
          <w:p w:rsidR="00A84BC2" w:rsidRDefault="00A84BC2" w:rsidP="004B0442">
            <w:pPr>
              <w:jc w:val="both"/>
              <w:rPr>
                <w:rFonts w:cs="Arial"/>
                <w:sz w:val="24"/>
                <w:szCs w:val="24"/>
                <w:lang w:eastAsia="en-GB"/>
              </w:rPr>
            </w:pPr>
            <w:r w:rsidRPr="007224FE">
              <w:rPr>
                <w:rFonts w:cs="Arial"/>
              </w:rPr>
              <w:t>Katia Compagnoni</w:t>
            </w:r>
          </w:p>
        </w:tc>
        <w:tc>
          <w:tcPr>
            <w:tcW w:w="2251" w:type="dxa"/>
            <w:noWrap/>
            <w:vAlign w:val="bottom"/>
          </w:tcPr>
          <w:p w:rsidR="00A84BC2" w:rsidRDefault="00A84BC2" w:rsidP="004B0442">
            <w:pPr>
              <w:jc w:val="both"/>
              <w:rPr>
                <w:rFonts w:cs="Arial"/>
                <w:sz w:val="24"/>
                <w:szCs w:val="24"/>
                <w:lang w:eastAsia="en-GB"/>
              </w:rPr>
            </w:pPr>
            <w:r w:rsidRPr="007224FE">
              <w:rPr>
                <w:rFonts w:cs="Arial"/>
              </w:rPr>
              <w:t>SEMO</w:t>
            </w:r>
          </w:p>
        </w:tc>
        <w:tc>
          <w:tcPr>
            <w:tcW w:w="2126" w:type="dxa"/>
            <w:noWrap/>
            <w:vAlign w:val="bottom"/>
          </w:tcPr>
          <w:p w:rsidR="00A84BC2" w:rsidRDefault="00A84BC2" w:rsidP="004B0442">
            <w:pPr>
              <w:jc w:val="both"/>
              <w:rPr>
                <w:rFonts w:cs="Arial"/>
                <w:sz w:val="24"/>
                <w:szCs w:val="24"/>
                <w:lang w:eastAsia="en-GB"/>
              </w:rPr>
            </w:pPr>
            <w:r w:rsidRPr="007224FE">
              <w:rPr>
                <w:rFonts w:cs="Arial"/>
              </w:rPr>
              <w:t>MO Member</w:t>
            </w:r>
          </w:p>
        </w:tc>
      </w:tr>
      <w:tr w:rsidR="00BA6E8B" w:rsidRPr="007224FE" w:rsidTr="004B0442">
        <w:trPr>
          <w:trHeight w:val="268"/>
        </w:trPr>
        <w:tc>
          <w:tcPr>
            <w:tcW w:w="2700" w:type="dxa"/>
            <w:noWrap/>
            <w:vAlign w:val="bottom"/>
          </w:tcPr>
          <w:p w:rsidR="00BA6E8B" w:rsidRPr="007224FE" w:rsidRDefault="00BA6E8B" w:rsidP="004B0442">
            <w:pPr>
              <w:jc w:val="both"/>
              <w:rPr>
                <w:rFonts w:cs="Arial"/>
              </w:rPr>
            </w:pPr>
            <w:r>
              <w:rPr>
                <w:rFonts w:cs="Arial"/>
              </w:rPr>
              <w:t>Kevin Hannafin (Chair)</w:t>
            </w:r>
          </w:p>
        </w:tc>
        <w:tc>
          <w:tcPr>
            <w:tcW w:w="2251" w:type="dxa"/>
            <w:noWrap/>
            <w:vAlign w:val="bottom"/>
          </w:tcPr>
          <w:p w:rsidR="00BA6E8B" w:rsidRPr="007224FE" w:rsidRDefault="00BA6E8B" w:rsidP="004B0442">
            <w:pPr>
              <w:jc w:val="both"/>
              <w:rPr>
                <w:rFonts w:cs="Arial"/>
              </w:rPr>
            </w:pPr>
            <w:proofErr w:type="spellStart"/>
            <w:r>
              <w:rPr>
                <w:rFonts w:cs="Arial"/>
              </w:rPr>
              <w:t>Energia</w:t>
            </w:r>
            <w:proofErr w:type="spellEnd"/>
          </w:p>
        </w:tc>
        <w:tc>
          <w:tcPr>
            <w:tcW w:w="2126" w:type="dxa"/>
            <w:noWrap/>
            <w:vAlign w:val="bottom"/>
          </w:tcPr>
          <w:p w:rsidR="00BA6E8B" w:rsidRPr="007224FE" w:rsidRDefault="00BA6E8B" w:rsidP="004B0442">
            <w:pPr>
              <w:jc w:val="both"/>
              <w:rPr>
                <w:rFonts w:cs="Arial"/>
              </w:rPr>
            </w:pPr>
            <w:r>
              <w:rPr>
                <w:rFonts w:cs="Arial"/>
              </w:rPr>
              <w:t>Generator Member</w:t>
            </w:r>
          </w:p>
        </w:tc>
      </w:tr>
      <w:tr w:rsidR="00A84BC2" w:rsidRPr="007224FE" w:rsidTr="004B0442">
        <w:trPr>
          <w:trHeight w:val="268"/>
        </w:trPr>
        <w:tc>
          <w:tcPr>
            <w:tcW w:w="2700" w:type="dxa"/>
            <w:noWrap/>
            <w:vAlign w:val="bottom"/>
          </w:tcPr>
          <w:p w:rsidR="00A84BC2" w:rsidRDefault="00A84BC2" w:rsidP="004B0442">
            <w:pPr>
              <w:jc w:val="both"/>
              <w:rPr>
                <w:rFonts w:cs="Arial"/>
                <w:sz w:val="24"/>
                <w:szCs w:val="24"/>
                <w:lang w:eastAsia="en-GB"/>
              </w:rPr>
            </w:pPr>
            <w:r w:rsidRPr="007224FE">
              <w:rPr>
                <w:rFonts w:cs="Arial"/>
              </w:rPr>
              <w:t>Mary Doorly</w:t>
            </w:r>
          </w:p>
        </w:tc>
        <w:tc>
          <w:tcPr>
            <w:tcW w:w="2251" w:type="dxa"/>
            <w:noWrap/>
            <w:vAlign w:val="bottom"/>
          </w:tcPr>
          <w:p w:rsidR="00A84BC2" w:rsidRDefault="00A84BC2" w:rsidP="004B0442">
            <w:pPr>
              <w:jc w:val="both"/>
              <w:rPr>
                <w:rFonts w:cs="Arial"/>
                <w:sz w:val="24"/>
                <w:szCs w:val="24"/>
                <w:lang w:eastAsia="en-GB"/>
              </w:rPr>
            </w:pPr>
            <w:r w:rsidRPr="007224FE">
              <w:rPr>
                <w:rFonts w:cs="Arial"/>
              </w:rPr>
              <w:t>IWEA</w:t>
            </w:r>
          </w:p>
        </w:tc>
        <w:tc>
          <w:tcPr>
            <w:tcW w:w="2126" w:type="dxa"/>
            <w:noWrap/>
            <w:vAlign w:val="bottom"/>
          </w:tcPr>
          <w:p w:rsidR="00A84BC2" w:rsidRDefault="00A84BC2" w:rsidP="004B0442">
            <w:pPr>
              <w:jc w:val="both"/>
              <w:rPr>
                <w:rFonts w:cs="Arial"/>
                <w:sz w:val="24"/>
                <w:szCs w:val="24"/>
                <w:lang w:eastAsia="en-GB"/>
              </w:rPr>
            </w:pPr>
            <w:r w:rsidRPr="007224FE">
              <w:rPr>
                <w:rFonts w:cs="Arial"/>
              </w:rPr>
              <w:t>Generator Member</w:t>
            </w:r>
          </w:p>
        </w:tc>
      </w:tr>
      <w:tr w:rsidR="00A84BC2" w:rsidRPr="007224FE" w:rsidTr="004B0442">
        <w:trPr>
          <w:trHeight w:val="268"/>
        </w:trPr>
        <w:tc>
          <w:tcPr>
            <w:tcW w:w="2700" w:type="dxa"/>
            <w:noWrap/>
            <w:vAlign w:val="bottom"/>
          </w:tcPr>
          <w:p w:rsidR="00A84BC2" w:rsidRDefault="00A84BC2" w:rsidP="004B0442">
            <w:pPr>
              <w:jc w:val="both"/>
              <w:rPr>
                <w:rFonts w:cs="Arial"/>
                <w:sz w:val="24"/>
                <w:szCs w:val="24"/>
                <w:lang w:eastAsia="en-GB"/>
              </w:rPr>
            </w:pPr>
            <w:r w:rsidRPr="007224FE">
              <w:rPr>
                <w:rFonts w:cs="Arial"/>
              </w:rPr>
              <w:t>Marc Senouci</w:t>
            </w:r>
          </w:p>
        </w:tc>
        <w:tc>
          <w:tcPr>
            <w:tcW w:w="2251" w:type="dxa"/>
            <w:noWrap/>
            <w:vAlign w:val="bottom"/>
          </w:tcPr>
          <w:p w:rsidR="00A84BC2" w:rsidRDefault="00A84BC2" w:rsidP="004B0442">
            <w:pPr>
              <w:jc w:val="both"/>
              <w:rPr>
                <w:rFonts w:cs="Arial"/>
                <w:sz w:val="24"/>
                <w:szCs w:val="24"/>
                <w:lang w:eastAsia="en-GB"/>
              </w:rPr>
            </w:pPr>
            <w:r w:rsidRPr="007224FE">
              <w:rPr>
                <w:rFonts w:cs="Arial"/>
              </w:rPr>
              <w:t>EirGrid</w:t>
            </w:r>
          </w:p>
        </w:tc>
        <w:tc>
          <w:tcPr>
            <w:tcW w:w="2126" w:type="dxa"/>
            <w:noWrap/>
            <w:vAlign w:val="bottom"/>
          </w:tcPr>
          <w:p w:rsidR="00A84BC2" w:rsidRDefault="00A84BC2" w:rsidP="004B0442">
            <w:pPr>
              <w:jc w:val="both"/>
              <w:rPr>
                <w:rFonts w:cs="Arial"/>
                <w:sz w:val="24"/>
                <w:szCs w:val="24"/>
                <w:lang w:eastAsia="en-GB"/>
              </w:rPr>
            </w:pPr>
            <w:r w:rsidRPr="007224FE">
              <w:rPr>
                <w:rFonts w:cs="Arial"/>
              </w:rPr>
              <w:t>SO Alternate</w:t>
            </w:r>
          </w:p>
        </w:tc>
      </w:tr>
      <w:tr w:rsidR="00A84BC2" w:rsidRPr="007224FE" w:rsidTr="004B0442">
        <w:trPr>
          <w:trHeight w:val="285"/>
        </w:trPr>
        <w:tc>
          <w:tcPr>
            <w:tcW w:w="2700" w:type="dxa"/>
            <w:noWrap/>
            <w:vAlign w:val="bottom"/>
          </w:tcPr>
          <w:p w:rsidR="00A84BC2" w:rsidRDefault="00A84BC2" w:rsidP="004B0442">
            <w:pPr>
              <w:jc w:val="both"/>
              <w:rPr>
                <w:rFonts w:cs="Arial"/>
                <w:sz w:val="24"/>
                <w:szCs w:val="24"/>
                <w:lang w:eastAsia="en-GB"/>
              </w:rPr>
            </w:pPr>
            <w:r>
              <w:rPr>
                <w:rFonts w:cs="Arial"/>
              </w:rPr>
              <w:t>William Steele</w:t>
            </w:r>
          </w:p>
        </w:tc>
        <w:tc>
          <w:tcPr>
            <w:tcW w:w="2251" w:type="dxa"/>
            <w:noWrap/>
            <w:vAlign w:val="bottom"/>
          </w:tcPr>
          <w:p w:rsidR="00A84BC2" w:rsidRDefault="00A84BC2" w:rsidP="004B0442">
            <w:pPr>
              <w:jc w:val="both"/>
              <w:rPr>
                <w:rFonts w:cs="Arial"/>
                <w:sz w:val="24"/>
                <w:szCs w:val="24"/>
                <w:lang w:eastAsia="en-GB"/>
              </w:rPr>
            </w:pPr>
            <w:r>
              <w:rPr>
                <w:rFonts w:cs="Arial"/>
              </w:rPr>
              <w:t>Power NI</w:t>
            </w:r>
          </w:p>
        </w:tc>
        <w:tc>
          <w:tcPr>
            <w:tcW w:w="2126" w:type="dxa"/>
            <w:noWrap/>
            <w:vAlign w:val="bottom"/>
          </w:tcPr>
          <w:p w:rsidR="00A84BC2" w:rsidRDefault="00A84BC2" w:rsidP="00DA357E">
            <w:pPr>
              <w:jc w:val="both"/>
              <w:rPr>
                <w:rFonts w:cs="Arial"/>
                <w:sz w:val="24"/>
                <w:szCs w:val="24"/>
                <w:lang w:eastAsia="en-GB"/>
              </w:rPr>
            </w:pPr>
            <w:r>
              <w:rPr>
                <w:rFonts w:cs="Arial"/>
              </w:rPr>
              <w:t xml:space="preserve">Supplier </w:t>
            </w:r>
            <w:r w:rsidR="00DA357E">
              <w:rPr>
                <w:rFonts w:cs="Arial"/>
              </w:rPr>
              <w:t>Member</w:t>
            </w:r>
          </w:p>
        </w:tc>
      </w:tr>
      <w:tr w:rsidR="00A84BC2" w:rsidRPr="007224FE" w:rsidTr="004B0442">
        <w:trPr>
          <w:trHeight w:val="164"/>
        </w:trPr>
        <w:tc>
          <w:tcPr>
            <w:tcW w:w="7077" w:type="dxa"/>
            <w:gridSpan w:val="3"/>
            <w:noWrap/>
            <w:vAlign w:val="bottom"/>
          </w:tcPr>
          <w:p w:rsidR="00A84BC2" w:rsidRDefault="00A84BC2" w:rsidP="004B0442">
            <w:pPr>
              <w:jc w:val="both"/>
              <w:rPr>
                <w:rFonts w:cs="Arial"/>
                <w:b/>
                <w:sz w:val="24"/>
                <w:szCs w:val="24"/>
                <w:lang w:eastAsia="en-GB"/>
              </w:rPr>
            </w:pPr>
            <w:r w:rsidRPr="007224FE">
              <w:rPr>
                <w:rFonts w:cs="Arial"/>
                <w:b/>
                <w:bCs/>
                <w:color w:val="000080"/>
              </w:rPr>
              <w:t>Secretariat</w:t>
            </w:r>
          </w:p>
        </w:tc>
      </w:tr>
      <w:tr w:rsidR="00A84BC2" w:rsidRPr="007224FE" w:rsidTr="004B0442">
        <w:trPr>
          <w:trHeight w:val="132"/>
        </w:trPr>
        <w:tc>
          <w:tcPr>
            <w:tcW w:w="2700" w:type="dxa"/>
            <w:noWrap/>
            <w:vAlign w:val="bottom"/>
          </w:tcPr>
          <w:p w:rsidR="00A84BC2" w:rsidRDefault="00A84BC2" w:rsidP="004B0442">
            <w:pPr>
              <w:jc w:val="both"/>
              <w:rPr>
                <w:rFonts w:cs="Arial"/>
                <w:sz w:val="24"/>
                <w:szCs w:val="24"/>
                <w:lang w:eastAsia="en-GB"/>
              </w:rPr>
            </w:pPr>
            <w:r w:rsidRPr="007224FE">
              <w:rPr>
                <w:rFonts w:cs="Arial"/>
              </w:rPr>
              <w:t>Esther Touhey</w:t>
            </w:r>
          </w:p>
        </w:tc>
        <w:tc>
          <w:tcPr>
            <w:tcW w:w="2251" w:type="dxa"/>
            <w:noWrap/>
            <w:vAlign w:val="bottom"/>
          </w:tcPr>
          <w:p w:rsidR="00A84BC2" w:rsidRDefault="00A84BC2" w:rsidP="004B0442">
            <w:pPr>
              <w:jc w:val="both"/>
              <w:rPr>
                <w:rFonts w:cs="Arial"/>
                <w:sz w:val="24"/>
                <w:szCs w:val="24"/>
                <w:lang w:eastAsia="en-GB"/>
              </w:rPr>
            </w:pPr>
            <w:r w:rsidRPr="007224FE">
              <w:rPr>
                <w:rFonts w:cs="Arial"/>
              </w:rPr>
              <w:t>SEMO</w:t>
            </w:r>
          </w:p>
        </w:tc>
        <w:tc>
          <w:tcPr>
            <w:tcW w:w="2126" w:type="dxa"/>
            <w:noWrap/>
            <w:vAlign w:val="bottom"/>
          </w:tcPr>
          <w:p w:rsidR="00A84BC2" w:rsidRDefault="00A84BC2" w:rsidP="004B0442">
            <w:pPr>
              <w:jc w:val="both"/>
              <w:rPr>
                <w:rFonts w:cs="Arial"/>
                <w:sz w:val="24"/>
                <w:szCs w:val="24"/>
                <w:lang w:eastAsia="en-GB"/>
              </w:rPr>
            </w:pPr>
            <w:r w:rsidRPr="007224FE">
              <w:rPr>
                <w:rFonts w:cs="Arial"/>
              </w:rPr>
              <w:t>Secretariat</w:t>
            </w:r>
          </w:p>
        </w:tc>
      </w:tr>
      <w:tr w:rsidR="00A84BC2" w:rsidRPr="007224FE" w:rsidTr="004B0442">
        <w:trPr>
          <w:trHeight w:val="179"/>
        </w:trPr>
        <w:tc>
          <w:tcPr>
            <w:tcW w:w="7077" w:type="dxa"/>
            <w:gridSpan w:val="3"/>
            <w:noWrap/>
            <w:vAlign w:val="bottom"/>
          </w:tcPr>
          <w:p w:rsidR="00A84BC2" w:rsidRDefault="00A84BC2" w:rsidP="004B0442">
            <w:pPr>
              <w:jc w:val="both"/>
              <w:rPr>
                <w:rFonts w:cs="Arial"/>
                <w:b/>
                <w:sz w:val="24"/>
                <w:szCs w:val="24"/>
                <w:lang w:eastAsia="en-GB"/>
              </w:rPr>
            </w:pPr>
            <w:r w:rsidRPr="007224FE">
              <w:rPr>
                <w:rFonts w:cs="Arial"/>
                <w:b/>
                <w:bCs/>
                <w:color w:val="000080"/>
              </w:rPr>
              <w:t>Observers</w:t>
            </w:r>
          </w:p>
        </w:tc>
      </w:tr>
      <w:tr w:rsidR="00A84BC2" w:rsidRPr="007224FE" w:rsidTr="004B0442">
        <w:trPr>
          <w:trHeight w:val="289"/>
        </w:trPr>
        <w:tc>
          <w:tcPr>
            <w:tcW w:w="2700" w:type="dxa"/>
            <w:noWrap/>
            <w:vAlign w:val="bottom"/>
          </w:tcPr>
          <w:p w:rsidR="00A84BC2" w:rsidRDefault="00A84BC2" w:rsidP="004B0442">
            <w:pPr>
              <w:jc w:val="both"/>
              <w:rPr>
                <w:rFonts w:cs="Arial"/>
                <w:sz w:val="24"/>
                <w:szCs w:val="24"/>
                <w:lang w:eastAsia="en-GB"/>
              </w:rPr>
            </w:pPr>
            <w:r>
              <w:rPr>
                <w:rFonts w:cs="Arial"/>
              </w:rPr>
              <w:t>Scott Lennox</w:t>
            </w:r>
          </w:p>
        </w:tc>
        <w:tc>
          <w:tcPr>
            <w:tcW w:w="2251" w:type="dxa"/>
            <w:noWrap/>
            <w:vAlign w:val="bottom"/>
          </w:tcPr>
          <w:p w:rsidR="00A84BC2" w:rsidRDefault="00A84BC2" w:rsidP="004B0442">
            <w:pPr>
              <w:jc w:val="both"/>
              <w:rPr>
                <w:rFonts w:cs="Arial"/>
                <w:sz w:val="24"/>
                <w:szCs w:val="24"/>
                <w:lang w:eastAsia="en-GB"/>
              </w:rPr>
            </w:pPr>
            <w:r>
              <w:rPr>
                <w:rFonts w:cs="Arial"/>
              </w:rPr>
              <w:t>NI PPB</w:t>
            </w:r>
          </w:p>
        </w:tc>
        <w:tc>
          <w:tcPr>
            <w:tcW w:w="2126" w:type="dxa"/>
            <w:noWrap/>
            <w:vAlign w:val="bottom"/>
          </w:tcPr>
          <w:p w:rsidR="00A84BC2" w:rsidRDefault="00A84BC2" w:rsidP="004B0442">
            <w:pPr>
              <w:jc w:val="both"/>
              <w:rPr>
                <w:rFonts w:cs="Arial"/>
                <w:sz w:val="24"/>
                <w:szCs w:val="24"/>
                <w:lang w:eastAsia="en-GB"/>
              </w:rPr>
            </w:pPr>
            <w:r>
              <w:rPr>
                <w:rFonts w:cs="Arial"/>
              </w:rPr>
              <w:t>Observer</w:t>
            </w:r>
          </w:p>
        </w:tc>
      </w:tr>
      <w:tr w:rsidR="00A84BC2" w:rsidRPr="007224FE" w:rsidTr="004B0442">
        <w:trPr>
          <w:trHeight w:val="289"/>
        </w:trPr>
        <w:tc>
          <w:tcPr>
            <w:tcW w:w="2700" w:type="dxa"/>
            <w:noWrap/>
            <w:vAlign w:val="bottom"/>
          </w:tcPr>
          <w:p w:rsidR="00A84BC2" w:rsidRDefault="00A84BC2" w:rsidP="004B0442">
            <w:pPr>
              <w:jc w:val="both"/>
              <w:rPr>
                <w:rFonts w:cs="Arial"/>
              </w:rPr>
            </w:pPr>
            <w:r>
              <w:rPr>
                <w:rFonts w:cs="Arial"/>
              </w:rPr>
              <w:t>Gary McCullough</w:t>
            </w:r>
          </w:p>
        </w:tc>
        <w:tc>
          <w:tcPr>
            <w:tcW w:w="2251" w:type="dxa"/>
            <w:noWrap/>
            <w:vAlign w:val="bottom"/>
          </w:tcPr>
          <w:p w:rsidR="00A84BC2" w:rsidRDefault="00A84BC2" w:rsidP="004B0442">
            <w:pPr>
              <w:jc w:val="both"/>
              <w:rPr>
                <w:rFonts w:cs="Arial"/>
              </w:rPr>
            </w:pPr>
            <w:r>
              <w:rPr>
                <w:rFonts w:cs="Arial"/>
              </w:rPr>
              <w:t>SONI</w:t>
            </w:r>
          </w:p>
        </w:tc>
        <w:tc>
          <w:tcPr>
            <w:tcW w:w="2126" w:type="dxa"/>
            <w:noWrap/>
            <w:vAlign w:val="bottom"/>
          </w:tcPr>
          <w:p w:rsidR="00A84BC2" w:rsidRDefault="00A84BC2" w:rsidP="004B0442">
            <w:pPr>
              <w:jc w:val="both"/>
              <w:rPr>
                <w:rFonts w:cs="Arial"/>
              </w:rPr>
            </w:pPr>
            <w:r>
              <w:rPr>
                <w:rFonts w:cs="Arial"/>
              </w:rPr>
              <w:t>Observer</w:t>
            </w:r>
          </w:p>
        </w:tc>
      </w:tr>
    </w:tbl>
    <w:p w:rsidR="00A84BC2" w:rsidRDefault="00A84BC2" w:rsidP="00A84BC2">
      <w:pPr>
        <w:spacing w:before="0" w:after="0" w:line="240" w:lineRule="auto"/>
        <w:jc w:val="both"/>
        <w:rPr>
          <w:lang w:val="en-IE"/>
        </w:rPr>
      </w:pPr>
    </w:p>
    <w:p w:rsidR="00A84BC2" w:rsidRDefault="00A84BC2" w:rsidP="00A84BC2">
      <w:pPr>
        <w:spacing w:before="0" w:after="0" w:line="240" w:lineRule="auto"/>
        <w:jc w:val="both"/>
        <w:rPr>
          <w:highlight w:val="yellow"/>
          <w:lang w:val="en-IE"/>
        </w:rPr>
      </w:pPr>
    </w:p>
    <w:p w:rsidR="005E0AC7" w:rsidRDefault="005E0AC7" w:rsidP="00A84BC2">
      <w:pPr>
        <w:spacing w:before="0" w:after="0" w:line="240" w:lineRule="auto"/>
        <w:jc w:val="both"/>
        <w:rPr>
          <w:highlight w:val="yellow"/>
          <w:lang w:val="en-IE"/>
        </w:rPr>
      </w:pPr>
    </w:p>
    <w:p w:rsidR="005E0AC7" w:rsidRDefault="00883030" w:rsidP="00A84BC2">
      <w:pPr>
        <w:spacing w:before="0" w:after="0" w:line="240" w:lineRule="auto"/>
        <w:jc w:val="both"/>
        <w:rPr>
          <w:lang w:val="en-IE"/>
        </w:rPr>
      </w:pPr>
      <w:r w:rsidRPr="00883030">
        <w:rPr>
          <w:lang w:val="en-IE"/>
        </w:rPr>
        <w:t xml:space="preserve">Apologies were received from </w:t>
      </w:r>
      <w:proofErr w:type="spellStart"/>
      <w:r w:rsidRPr="00883030">
        <w:rPr>
          <w:lang w:val="en-IE"/>
        </w:rPr>
        <w:t>Bord</w:t>
      </w:r>
      <w:proofErr w:type="spellEnd"/>
      <w:r w:rsidRPr="00883030">
        <w:rPr>
          <w:lang w:val="en-IE"/>
        </w:rPr>
        <w:t xml:space="preserve"> </w:t>
      </w:r>
      <w:proofErr w:type="spellStart"/>
      <w:r w:rsidRPr="00883030">
        <w:rPr>
          <w:lang w:val="en-IE"/>
        </w:rPr>
        <w:t>Gais</w:t>
      </w:r>
      <w:proofErr w:type="spellEnd"/>
      <w:r w:rsidRPr="00883030">
        <w:rPr>
          <w:lang w:val="en-IE"/>
        </w:rPr>
        <w:t xml:space="preserve"> Energy who were unable to attend</w:t>
      </w:r>
      <w:r>
        <w:rPr>
          <w:lang w:val="en-IE"/>
        </w:rPr>
        <w:t>.</w:t>
      </w:r>
    </w:p>
    <w:p w:rsidR="00883030" w:rsidRDefault="00883030" w:rsidP="00A84BC2">
      <w:pPr>
        <w:spacing w:before="0" w:after="0" w:line="240" w:lineRule="auto"/>
        <w:jc w:val="both"/>
        <w:rPr>
          <w:lang w:val="en-IE"/>
        </w:rPr>
      </w:pPr>
    </w:p>
    <w:p w:rsidR="00883030" w:rsidRDefault="00883030" w:rsidP="00A84BC2">
      <w:pPr>
        <w:spacing w:before="0" w:after="0" w:line="240" w:lineRule="auto"/>
        <w:jc w:val="both"/>
        <w:rPr>
          <w:lang w:val="en-IE"/>
        </w:rPr>
      </w:pPr>
    </w:p>
    <w:p w:rsidR="00883030" w:rsidRPr="00883030" w:rsidRDefault="00883030" w:rsidP="00A84BC2">
      <w:pPr>
        <w:spacing w:before="0" w:after="0" w:line="240" w:lineRule="auto"/>
        <w:jc w:val="both"/>
        <w:rPr>
          <w:lang w:val="en-IE"/>
        </w:rPr>
      </w:pPr>
    </w:p>
    <w:p w:rsidR="005E0AC7" w:rsidRDefault="005E0AC7" w:rsidP="00A84BC2">
      <w:pPr>
        <w:spacing w:before="0" w:after="0" w:line="240" w:lineRule="auto"/>
        <w:jc w:val="both"/>
        <w:rPr>
          <w:highlight w:val="yellow"/>
          <w:lang w:val="en-IE"/>
        </w:rPr>
      </w:pPr>
    </w:p>
    <w:p w:rsidR="005E0AC7" w:rsidRDefault="005E0AC7" w:rsidP="00A84BC2">
      <w:pPr>
        <w:spacing w:before="0" w:after="0" w:line="240" w:lineRule="auto"/>
        <w:jc w:val="both"/>
        <w:rPr>
          <w:highlight w:val="yellow"/>
          <w:lang w:val="en-IE"/>
        </w:rPr>
      </w:pPr>
    </w:p>
    <w:p w:rsidR="005E0AC7" w:rsidRDefault="005E0AC7" w:rsidP="00A84BC2">
      <w:pPr>
        <w:spacing w:before="0" w:after="0" w:line="240" w:lineRule="auto"/>
        <w:jc w:val="both"/>
        <w:rPr>
          <w:highlight w:val="yellow"/>
          <w:lang w:val="en-IE"/>
        </w:rPr>
      </w:pPr>
    </w:p>
    <w:p w:rsidR="005E0AC7" w:rsidRDefault="005E0AC7" w:rsidP="00A84BC2">
      <w:pPr>
        <w:spacing w:before="0" w:after="0" w:line="240" w:lineRule="auto"/>
        <w:jc w:val="both"/>
        <w:rPr>
          <w:highlight w:val="yellow"/>
          <w:lang w:val="en-IE"/>
        </w:rPr>
      </w:pPr>
    </w:p>
    <w:p w:rsidR="005E0AC7" w:rsidRDefault="005E0AC7" w:rsidP="00A84BC2">
      <w:pPr>
        <w:spacing w:before="0" w:after="0" w:line="240" w:lineRule="auto"/>
        <w:jc w:val="both"/>
        <w:rPr>
          <w:highlight w:val="yellow"/>
          <w:lang w:val="en-IE"/>
        </w:rPr>
      </w:pPr>
    </w:p>
    <w:p w:rsidR="00A84BC2" w:rsidRDefault="00A84BC2" w:rsidP="00A84BC2">
      <w:pPr>
        <w:pStyle w:val="Heading1"/>
        <w:pageBreakBefore w:val="0"/>
        <w:numPr>
          <w:ilvl w:val="0"/>
          <w:numId w:val="9"/>
        </w:numPr>
        <w:pBdr>
          <w:top w:val="single" w:sz="24" w:space="1" w:color="4F81BD"/>
        </w:pBdr>
        <w:jc w:val="both"/>
      </w:pPr>
      <w:bookmarkStart w:id="4" w:name="_Toc432774187"/>
      <w:r w:rsidRPr="000C4EE6">
        <w:lastRenderedPageBreak/>
        <w:t>SEMO Update</w:t>
      </w:r>
      <w:bookmarkEnd w:id="4"/>
    </w:p>
    <w:p w:rsidR="00A84BC2" w:rsidRPr="00784C34" w:rsidRDefault="00A84BC2" w:rsidP="00A84BC2">
      <w:pPr>
        <w:spacing w:before="0" w:after="0" w:line="240" w:lineRule="auto"/>
        <w:jc w:val="both"/>
      </w:pPr>
    </w:p>
    <w:p w:rsidR="00A84BC2" w:rsidRDefault="00A84BC2" w:rsidP="00A84BC2">
      <w:pPr>
        <w:spacing w:before="0" w:after="0" w:line="240" w:lineRule="auto"/>
        <w:jc w:val="both"/>
      </w:pPr>
    </w:p>
    <w:p w:rsidR="00A84BC2" w:rsidRPr="00F33A21" w:rsidRDefault="00BA6E8B" w:rsidP="00A84BC2">
      <w:pPr>
        <w:spacing w:before="0" w:after="0" w:line="240" w:lineRule="auto"/>
        <w:jc w:val="both"/>
        <w:rPr>
          <w:highlight w:val="yellow"/>
        </w:rPr>
      </w:pPr>
      <w:r>
        <w:t>The Minutes from Meeting 63</w:t>
      </w:r>
      <w:r w:rsidR="00A84BC2">
        <w:t xml:space="preserve"> </w:t>
      </w:r>
      <w:r w:rsidR="00A84BC2" w:rsidRPr="00784C34">
        <w:t>were read and approved</w:t>
      </w:r>
      <w:r w:rsidR="00A84BC2">
        <w:t xml:space="preserve">.  </w:t>
      </w:r>
      <w:r w:rsidR="00A84BC2" w:rsidRPr="00784C34">
        <w:t xml:space="preserve">The final approved version of </w:t>
      </w:r>
      <w:r w:rsidR="00A84BC2">
        <w:t>the m</w:t>
      </w:r>
      <w:r w:rsidR="00A84BC2" w:rsidRPr="00784C34">
        <w:t xml:space="preserve">inutes </w:t>
      </w:r>
      <w:r w:rsidR="00A84BC2">
        <w:t>is</w:t>
      </w:r>
      <w:r w:rsidR="00A84BC2" w:rsidRPr="00784C34">
        <w:t xml:space="preserve"> now published</w:t>
      </w:r>
      <w:r w:rsidR="00A84BC2" w:rsidRPr="000C4EE6">
        <w:t xml:space="preserve"> on the SEMO website.</w:t>
      </w:r>
    </w:p>
    <w:p w:rsidR="00A84BC2" w:rsidRDefault="00A84BC2" w:rsidP="00A84BC2">
      <w:pPr>
        <w:spacing w:before="0" w:after="0" w:line="240" w:lineRule="auto"/>
        <w:jc w:val="both"/>
      </w:pPr>
    </w:p>
    <w:p w:rsidR="00A84BC2" w:rsidRDefault="00A84BC2" w:rsidP="00E9422D">
      <w:pPr>
        <w:spacing w:before="0" w:after="0" w:line="240" w:lineRule="auto"/>
        <w:jc w:val="both"/>
        <w:rPr>
          <w:rFonts w:cs="Arial"/>
        </w:rPr>
      </w:pPr>
      <w:r>
        <w:t>Secretariat advised that</w:t>
      </w:r>
      <w:r>
        <w:rPr>
          <w:rFonts w:cs="Arial"/>
        </w:rPr>
        <w:t xml:space="preserve"> </w:t>
      </w:r>
      <w:r w:rsidR="00E9422D">
        <w:rPr>
          <w:rFonts w:cs="Arial"/>
        </w:rPr>
        <w:t>the Chair and Vice-Chair election process was now complete and thanked those members who exercised their vote.  Secretariat congratulated Kevin Hannafin on his appointment to the Chair position with Aine Dorran becoming Vice-Chair.</w:t>
      </w:r>
    </w:p>
    <w:p w:rsidR="00E9422D" w:rsidRDefault="00E9422D" w:rsidP="00E9422D">
      <w:pPr>
        <w:spacing w:before="0" w:after="0" w:line="240" w:lineRule="auto"/>
        <w:jc w:val="both"/>
        <w:rPr>
          <w:rFonts w:cs="Arial"/>
        </w:rPr>
      </w:pPr>
    </w:p>
    <w:p w:rsidR="00E9422D" w:rsidRDefault="00E9422D" w:rsidP="00E9422D">
      <w:pPr>
        <w:spacing w:before="0" w:after="0" w:line="240" w:lineRule="auto"/>
        <w:jc w:val="both"/>
        <w:rPr>
          <w:rFonts w:cs="Arial"/>
        </w:rPr>
      </w:pPr>
      <w:r>
        <w:rPr>
          <w:rFonts w:cs="Arial"/>
        </w:rPr>
        <w:t>Secretariat also welcomed Barry Hussey of CER to the Committee.  Barry will be in the position of CER Alternate.</w:t>
      </w:r>
    </w:p>
    <w:p w:rsidR="00E9422D" w:rsidRDefault="00E9422D" w:rsidP="00E9422D">
      <w:pPr>
        <w:spacing w:before="0" w:after="0" w:line="240" w:lineRule="auto"/>
        <w:jc w:val="both"/>
        <w:rPr>
          <w:rFonts w:cs="Arial"/>
        </w:rPr>
      </w:pPr>
    </w:p>
    <w:p w:rsidR="00454676" w:rsidRDefault="00454676" w:rsidP="00E9422D">
      <w:pPr>
        <w:spacing w:before="0" w:after="0" w:line="240" w:lineRule="auto"/>
        <w:jc w:val="both"/>
        <w:rPr>
          <w:rFonts w:cs="Arial"/>
        </w:rPr>
      </w:pPr>
    </w:p>
    <w:p w:rsidR="00454676" w:rsidRPr="00454676" w:rsidRDefault="00454676" w:rsidP="00E9422D">
      <w:pPr>
        <w:spacing w:before="0" w:after="0" w:line="240" w:lineRule="auto"/>
        <w:jc w:val="both"/>
        <w:rPr>
          <w:rFonts w:cs="Arial"/>
          <w:b/>
        </w:rPr>
      </w:pPr>
      <w:r w:rsidRPr="00454676">
        <w:rPr>
          <w:rFonts w:cs="Arial"/>
          <w:b/>
        </w:rPr>
        <w:t xml:space="preserve">Modifications </w:t>
      </w:r>
      <w:r>
        <w:rPr>
          <w:rFonts w:cs="Arial"/>
          <w:b/>
        </w:rPr>
        <w:t xml:space="preserve">Committee </w:t>
      </w:r>
      <w:r w:rsidRPr="00454676">
        <w:rPr>
          <w:rFonts w:cs="Arial"/>
          <w:b/>
        </w:rPr>
        <w:t>Meetings 2016</w:t>
      </w:r>
    </w:p>
    <w:p w:rsidR="00454676" w:rsidRDefault="00454676" w:rsidP="00E9422D">
      <w:pPr>
        <w:spacing w:before="0" w:after="0" w:line="240" w:lineRule="auto"/>
        <w:jc w:val="both"/>
        <w:rPr>
          <w:rFonts w:cs="Arial"/>
        </w:rPr>
      </w:pPr>
    </w:p>
    <w:p w:rsidR="00454676" w:rsidRDefault="00454676" w:rsidP="00E9422D">
      <w:pPr>
        <w:spacing w:before="0" w:after="0" w:line="240" w:lineRule="auto"/>
        <w:jc w:val="both"/>
        <w:rPr>
          <w:rFonts w:cs="Arial"/>
        </w:rPr>
      </w:pPr>
      <w:r>
        <w:rPr>
          <w:rFonts w:cs="Arial"/>
        </w:rPr>
        <w:t>Secretariat is proposing that the Modifications Committee Meetings that will be scheduled for 2016 will be Conference Calls rather than face to face meetings</w:t>
      </w:r>
      <w:r w:rsidR="002F5A5A">
        <w:rPr>
          <w:rFonts w:cs="Arial"/>
        </w:rPr>
        <w:t xml:space="preserve"> unless otherwise required by Members</w:t>
      </w:r>
      <w:r>
        <w:rPr>
          <w:rFonts w:cs="Arial"/>
        </w:rPr>
        <w:t xml:space="preserve">.  Meeting 64 in December will still </w:t>
      </w:r>
      <w:r w:rsidR="00A51D5A">
        <w:rPr>
          <w:rFonts w:cs="Arial"/>
        </w:rPr>
        <w:t xml:space="preserve">likely </w:t>
      </w:r>
      <w:r>
        <w:rPr>
          <w:rFonts w:cs="Arial"/>
        </w:rPr>
        <w:t>go ahead in The Spencer Hotel</w:t>
      </w:r>
      <w:r w:rsidR="002F5A5A">
        <w:rPr>
          <w:rFonts w:cs="Arial"/>
        </w:rPr>
        <w:t>;</w:t>
      </w:r>
      <w:r>
        <w:rPr>
          <w:rFonts w:cs="Arial"/>
        </w:rPr>
        <w:t xml:space="preserve"> however</w:t>
      </w:r>
      <w:r w:rsidR="002F5A5A">
        <w:rPr>
          <w:rFonts w:cs="Arial"/>
        </w:rPr>
        <w:t>,</w:t>
      </w:r>
      <w:r>
        <w:rPr>
          <w:rFonts w:cs="Arial"/>
        </w:rPr>
        <w:t xml:space="preserve"> due to lighter agendas it is felt that the most productive way to conduct the meetings in future will be via conference call.  Secretariat has asked that Committee Members email their comments and preference for meeting management going forward and stressed that each meeting agenda will be reviewed should their be a need to have a face to face meeting.</w:t>
      </w:r>
    </w:p>
    <w:p w:rsidR="00454676" w:rsidRDefault="00454676" w:rsidP="00E9422D">
      <w:pPr>
        <w:spacing w:before="0" w:after="0" w:line="240" w:lineRule="auto"/>
        <w:jc w:val="both"/>
        <w:rPr>
          <w:rFonts w:cs="Arial"/>
        </w:rPr>
      </w:pPr>
    </w:p>
    <w:p w:rsidR="00454676" w:rsidRDefault="00454676" w:rsidP="00E9422D">
      <w:pPr>
        <w:spacing w:before="0" w:after="0" w:line="240" w:lineRule="auto"/>
        <w:jc w:val="both"/>
        <w:rPr>
          <w:rFonts w:cs="Arial"/>
        </w:rPr>
      </w:pPr>
    </w:p>
    <w:p w:rsidR="00B96F4E" w:rsidRPr="003B6EC0" w:rsidRDefault="003B6EC0" w:rsidP="00A84BC2">
      <w:pPr>
        <w:spacing w:before="0" w:after="0" w:line="240" w:lineRule="auto"/>
        <w:jc w:val="both"/>
        <w:rPr>
          <w:b/>
        </w:rPr>
      </w:pPr>
      <w:r w:rsidRPr="003B6EC0">
        <w:rPr>
          <w:b/>
        </w:rPr>
        <w:t>Programme of Work</w:t>
      </w:r>
    </w:p>
    <w:p w:rsidR="003B6EC0" w:rsidRDefault="003B6EC0" w:rsidP="00A84BC2">
      <w:pPr>
        <w:spacing w:before="0" w:after="0" w:line="240" w:lineRule="auto"/>
        <w:jc w:val="both"/>
      </w:pPr>
    </w:p>
    <w:p w:rsidR="00A84BC2" w:rsidRDefault="00A84BC2" w:rsidP="00A84BC2">
      <w:pPr>
        <w:spacing w:before="0" w:after="0" w:line="240" w:lineRule="auto"/>
        <w:jc w:val="both"/>
      </w:pPr>
      <w:r w:rsidRPr="008C3A48">
        <w:t>Secretariat presented the Programme of Work.</w:t>
      </w:r>
    </w:p>
    <w:p w:rsidR="003B6EC0" w:rsidRDefault="003B6EC0" w:rsidP="00A84BC2">
      <w:pPr>
        <w:spacing w:before="0" w:after="0" w:line="240" w:lineRule="auto"/>
        <w:jc w:val="both"/>
      </w:pPr>
    </w:p>
    <w:p w:rsidR="003B6EC0" w:rsidRDefault="003B6EC0" w:rsidP="00A84BC2">
      <w:pPr>
        <w:spacing w:before="0" w:after="0" w:line="240" w:lineRule="auto"/>
        <w:jc w:val="both"/>
      </w:pPr>
      <w:r>
        <w:t xml:space="preserve">In relation to Mod_18_11 Definition of Availability the RA’s have requested that a new modification proposal be submitted by the </w:t>
      </w:r>
      <w:r w:rsidR="00F31E64">
        <w:t>TSO</w:t>
      </w:r>
      <w:r>
        <w:t>. It is hoped that this new proposal will be discussed at Meeting 65 in December.</w:t>
      </w:r>
    </w:p>
    <w:p w:rsidR="003B6EC0" w:rsidRDefault="003B6EC0" w:rsidP="00A84BC2">
      <w:pPr>
        <w:spacing w:before="0" w:after="0" w:line="240" w:lineRule="auto"/>
        <w:jc w:val="both"/>
      </w:pPr>
    </w:p>
    <w:p w:rsidR="003B6EC0" w:rsidRDefault="003B6EC0" w:rsidP="00A84BC2">
      <w:pPr>
        <w:spacing w:before="0" w:after="0" w:line="240" w:lineRule="auto"/>
        <w:jc w:val="both"/>
      </w:pPr>
      <w:r>
        <w:t>In relation to Mod_12_13 Amendment to Special Units Pumped Storage definition to include Energy Storage the RA’s are hopeful of issuing the Final Decision in early November.</w:t>
      </w:r>
    </w:p>
    <w:p w:rsidR="00A84BC2" w:rsidRDefault="00A84BC2" w:rsidP="00A84BC2">
      <w:pPr>
        <w:spacing w:before="0"/>
        <w:jc w:val="both"/>
        <w:rPr>
          <w:rFonts w:cs="Arial"/>
          <w:bCs/>
        </w:rPr>
      </w:pPr>
    </w:p>
    <w:p w:rsidR="00CE12CE" w:rsidRDefault="00454676" w:rsidP="00A84BC2">
      <w:pPr>
        <w:spacing w:before="0"/>
        <w:jc w:val="both"/>
        <w:rPr>
          <w:rFonts w:cs="Arial"/>
          <w:bCs/>
        </w:rPr>
      </w:pPr>
      <w:r>
        <w:rPr>
          <w:rFonts w:cs="Arial"/>
          <w:bCs/>
        </w:rPr>
        <w:t>MO Member</w:t>
      </w:r>
      <w:r w:rsidR="00A84BC2">
        <w:rPr>
          <w:rFonts w:cs="Arial"/>
          <w:bCs/>
        </w:rPr>
        <w:t xml:space="preserve"> presented the </w:t>
      </w:r>
      <w:hyperlink r:id="rId15" w:history="1">
        <w:r w:rsidR="00A84BC2" w:rsidRPr="00454676">
          <w:rPr>
            <w:rStyle w:val="Hyperlink"/>
          </w:rPr>
          <w:t>CMS Presentation</w:t>
        </w:r>
      </w:hyperlink>
      <w:r w:rsidR="00B96F4E">
        <w:rPr>
          <w:rFonts w:cs="Arial"/>
          <w:bCs/>
        </w:rPr>
        <w:t>.</w:t>
      </w:r>
      <w:r w:rsidR="003B6EC0">
        <w:rPr>
          <w:rFonts w:cs="Arial"/>
          <w:bCs/>
        </w:rPr>
        <w:t xml:space="preserve">  MO Member advised</w:t>
      </w:r>
      <w:r w:rsidR="00FC6B39">
        <w:rPr>
          <w:rFonts w:cs="Arial"/>
          <w:bCs/>
        </w:rPr>
        <w:t xml:space="preserve"> that although the release was deployed successfully, ACER had additional validations in the production environment, which were not switched on during testing resulting in validation messages. SEMO is working with ACER to try and resolve those in due course. MO Member also advised</w:t>
      </w:r>
      <w:r w:rsidR="00F31E64">
        <w:rPr>
          <w:rFonts w:cs="Arial"/>
          <w:bCs/>
        </w:rPr>
        <w:t xml:space="preserve"> key dates for CMS releases and</w:t>
      </w:r>
      <w:r w:rsidR="003B6EC0">
        <w:rPr>
          <w:rFonts w:cs="Arial"/>
          <w:bCs/>
        </w:rPr>
        <w:t xml:space="preserve"> </w:t>
      </w:r>
      <w:r w:rsidR="002631CE">
        <w:rPr>
          <w:rFonts w:cs="Arial"/>
          <w:bCs/>
        </w:rPr>
        <w:t xml:space="preserve">proposed, going forward, </w:t>
      </w:r>
      <w:r w:rsidR="00F31E64">
        <w:rPr>
          <w:rFonts w:cs="Arial"/>
          <w:bCs/>
        </w:rPr>
        <w:t>is</w:t>
      </w:r>
      <w:r w:rsidR="003B6EC0">
        <w:rPr>
          <w:rFonts w:cs="Arial"/>
          <w:bCs/>
        </w:rPr>
        <w:t xml:space="preserve"> to publish </w:t>
      </w:r>
      <w:r w:rsidR="002631CE">
        <w:rPr>
          <w:rFonts w:cs="Arial"/>
          <w:bCs/>
        </w:rPr>
        <w:t xml:space="preserve">REMIT Data Transaction for </w:t>
      </w:r>
      <w:r w:rsidR="000C1F36">
        <w:rPr>
          <w:rFonts w:cs="Arial"/>
          <w:bCs/>
        </w:rPr>
        <w:t xml:space="preserve">validation </w:t>
      </w:r>
      <w:r w:rsidR="003B6EC0">
        <w:rPr>
          <w:rFonts w:cs="Arial"/>
          <w:bCs/>
        </w:rPr>
        <w:t xml:space="preserve">weekly </w:t>
      </w:r>
      <w:r w:rsidR="00F31E64">
        <w:rPr>
          <w:rFonts w:cs="Arial"/>
          <w:bCs/>
        </w:rPr>
        <w:t xml:space="preserve">on </w:t>
      </w:r>
      <w:r w:rsidR="003B6EC0">
        <w:rPr>
          <w:rFonts w:cs="Arial"/>
          <w:bCs/>
        </w:rPr>
        <w:t>Friday</w:t>
      </w:r>
      <w:r w:rsidR="00C44D2D">
        <w:rPr>
          <w:rFonts w:cs="Arial"/>
          <w:bCs/>
        </w:rPr>
        <w:t>s</w:t>
      </w:r>
      <w:r w:rsidR="00F31E64">
        <w:rPr>
          <w:rFonts w:cs="Arial"/>
          <w:bCs/>
        </w:rPr>
        <w:t xml:space="preserve"> at least seven days after the last </w:t>
      </w:r>
      <w:r w:rsidR="00590605">
        <w:rPr>
          <w:rFonts w:cs="Arial"/>
          <w:bCs/>
        </w:rPr>
        <w:t>T</w:t>
      </w:r>
      <w:r w:rsidR="00F31E64">
        <w:rPr>
          <w:rFonts w:cs="Arial"/>
          <w:bCs/>
        </w:rPr>
        <w:t xml:space="preserve">rading </w:t>
      </w:r>
      <w:r w:rsidR="00A22473">
        <w:rPr>
          <w:rFonts w:cs="Arial"/>
          <w:bCs/>
        </w:rPr>
        <w:t xml:space="preserve">Day </w:t>
      </w:r>
      <w:r w:rsidR="00F31E64">
        <w:rPr>
          <w:rFonts w:cs="Arial"/>
          <w:bCs/>
        </w:rPr>
        <w:t>in range</w:t>
      </w:r>
      <w:r w:rsidR="003B6EC0">
        <w:rPr>
          <w:rFonts w:cs="Arial"/>
          <w:bCs/>
        </w:rPr>
        <w:t>.  Gen Member raised a query regarding REMIT Unit Mapping</w:t>
      </w:r>
      <w:r w:rsidR="00590605">
        <w:rPr>
          <w:rFonts w:cs="Arial"/>
          <w:bCs/>
        </w:rPr>
        <w:t xml:space="preserve"> to ACER code as a market message was issued the previous evening</w:t>
      </w:r>
      <w:r w:rsidR="003B6EC0">
        <w:rPr>
          <w:rFonts w:cs="Arial"/>
          <w:bCs/>
        </w:rPr>
        <w:t>.  MO Member took an action to have the REMIT representative liaise with the Gen Member to resolve any queries that they may have.</w:t>
      </w:r>
    </w:p>
    <w:p w:rsidR="003B6EC0" w:rsidRDefault="003B6EC0" w:rsidP="00A84BC2">
      <w:pPr>
        <w:spacing w:before="0"/>
        <w:jc w:val="both"/>
        <w:rPr>
          <w:rFonts w:cs="Arial"/>
          <w:bCs/>
        </w:rPr>
      </w:pPr>
    </w:p>
    <w:p w:rsidR="003B6EC0" w:rsidRDefault="003B6EC0" w:rsidP="00A84BC2">
      <w:pPr>
        <w:spacing w:before="0"/>
        <w:jc w:val="both"/>
        <w:rPr>
          <w:rFonts w:cs="Arial"/>
          <w:bCs/>
        </w:rPr>
      </w:pPr>
      <w:r>
        <w:rPr>
          <w:rFonts w:cs="Arial"/>
          <w:bCs/>
        </w:rPr>
        <w:t xml:space="preserve">Gen Member also asked if </w:t>
      </w:r>
      <w:r w:rsidR="00590605">
        <w:rPr>
          <w:rFonts w:cs="Arial"/>
          <w:bCs/>
        </w:rPr>
        <w:t>Jav</w:t>
      </w:r>
      <w:r w:rsidR="00A22473">
        <w:rPr>
          <w:rFonts w:cs="Arial"/>
          <w:bCs/>
        </w:rPr>
        <w:t xml:space="preserve">a </w:t>
      </w:r>
      <w:r>
        <w:rPr>
          <w:rFonts w:cs="Arial"/>
          <w:bCs/>
        </w:rPr>
        <w:t xml:space="preserve">software </w:t>
      </w:r>
      <w:r w:rsidR="00590605">
        <w:rPr>
          <w:rFonts w:cs="Arial"/>
          <w:bCs/>
        </w:rPr>
        <w:t xml:space="preserve">for type 2 communications </w:t>
      </w:r>
      <w:r>
        <w:rPr>
          <w:rFonts w:cs="Arial"/>
          <w:bCs/>
        </w:rPr>
        <w:t xml:space="preserve">was being upgraded as this is affecting </w:t>
      </w:r>
      <w:r w:rsidR="00590605">
        <w:rPr>
          <w:rFonts w:cs="Arial"/>
          <w:bCs/>
        </w:rPr>
        <w:t xml:space="preserve">the upgrade on </w:t>
      </w:r>
      <w:r>
        <w:rPr>
          <w:rFonts w:cs="Arial"/>
          <w:bCs/>
        </w:rPr>
        <w:t xml:space="preserve">their </w:t>
      </w:r>
      <w:r w:rsidR="00590605">
        <w:rPr>
          <w:rFonts w:cs="Arial"/>
          <w:bCs/>
        </w:rPr>
        <w:t xml:space="preserve">own </w:t>
      </w:r>
      <w:r>
        <w:rPr>
          <w:rFonts w:cs="Arial"/>
          <w:bCs/>
        </w:rPr>
        <w:t>internal software systems.  MO Member responded that this was being looked into in the wider arena of overall support to Market Systems</w:t>
      </w:r>
      <w:r w:rsidR="00590605">
        <w:rPr>
          <w:rFonts w:cs="Arial"/>
          <w:bCs/>
        </w:rPr>
        <w:t xml:space="preserve"> and that confirmation would be sought for that particular software</w:t>
      </w:r>
      <w:r>
        <w:rPr>
          <w:rFonts w:cs="Arial"/>
          <w:bCs/>
        </w:rPr>
        <w:t>.</w:t>
      </w:r>
    </w:p>
    <w:p w:rsidR="003B6EC0" w:rsidRDefault="003B6EC0" w:rsidP="00A84BC2">
      <w:pPr>
        <w:spacing w:before="0"/>
        <w:jc w:val="both"/>
        <w:rPr>
          <w:rFonts w:cs="Arial"/>
          <w:bCs/>
        </w:rPr>
      </w:pPr>
    </w:p>
    <w:p w:rsidR="003B6EC0" w:rsidRDefault="003B6EC0" w:rsidP="00A84BC2">
      <w:pPr>
        <w:spacing w:before="0"/>
        <w:jc w:val="both"/>
        <w:rPr>
          <w:rFonts w:cs="Arial"/>
          <w:bCs/>
        </w:rPr>
      </w:pPr>
      <w:r>
        <w:rPr>
          <w:rFonts w:cs="Arial"/>
          <w:bCs/>
        </w:rPr>
        <w:t xml:space="preserve">Gen Member asked that in light of remaining budget </w:t>
      </w:r>
      <w:r w:rsidR="00590605">
        <w:rPr>
          <w:rFonts w:cs="Arial"/>
          <w:bCs/>
        </w:rPr>
        <w:t xml:space="preserve">for 1 last release from ABB, </w:t>
      </w:r>
      <w:r>
        <w:rPr>
          <w:rFonts w:cs="Arial"/>
          <w:bCs/>
        </w:rPr>
        <w:t>should the Change Control Forum be re</w:t>
      </w:r>
      <w:r w:rsidR="002631CE">
        <w:rPr>
          <w:rFonts w:cs="Arial"/>
          <w:bCs/>
        </w:rPr>
        <w:t>convened</w:t>
      </w:r>
      <w:r>
        <w:rPr>
          <w:rFonts w:cs="Arial"/>
          <w:bCs/>
        </w:rPr>
        <w:t xml:space="preserve"> to develop </w:t>
      </w:r>
      <w:r w:rsidR="002631CE">
        <w:rPr>
          <w:rFonts w:cs="Arial"/>
          <w:bCs/>
        </w:rPr>
        <w:t xml:space="preserve">potential </w:t>
      </w:r>
      <w:r>
        <w:rPr>
          <w:rFonts w:cs="Arial"/>
          <w:bCs/>
        </w:rPr>
        <w:t xml:space="preserve">requirements </w:t>
      </w:r>
      <w:r w:rsidR="002631CE">
        <w:rPr>
          <w:rFonts w:cs="Arial"/>
          <w:bCs/>
        </w:rPr>
        <w:t>post</w:t>
      </w:r>
      <w:r>
        <w:rPr>
          <w:rFonts w:cs="Arial"/>
          <w:bCs/>
        </w:rPr>
        <w:t xml:space="preserve"> the April 2016 release.</w:t>
      </w:r>
    </w:p>
    <w:p w:rsidR="00E9422D" w:rsidRDefault="00E9422D" w:rsidP="00A84BC2">
      <w:pPr>
        <w:spacing w:before="0"/>
        <w:jc w:val="both"/>
        <w:rPr>
          <w:rFonts w:cs="Arial"/>
          <w:bCs/>
        </w:rPr>
      </w:pPr>
    </w:p>
    <w:p w:rsidR="00E9422D" w:rsidRDefault="00E9422D" w:rsidP="00A84BC2">
      <w:pPr>
        <w:spacing w:before="0"/>
        <w:jc w:val="both"/>
        <w:rPr>
          <w:rFonts w:cs="Arial"/>
          <w:bCs/>
        </w:rPr>
      </w:pPr>
    </w:p>
    <w:p w:rsidR="00E9422D" w:rsidRDefault="00E9422D" w:rsidP="00A84BC2">
      <w:pPr>
        <w:spacing w:before="0"/>
        <w:jc w:val="both"/>
        <w:rPr>
          <w:rFonts w:cs="Arial"/>
          <w:bCs/>
        </w:rPr>
      </w:pPr>
    </w:p>
    <w:p w:rsidR="00E9422D" w:rsidRDefault="00E9422D" w:rsidP="00A84BC2">
      <w:pPr>
        <w:spacing w:before="0"/>
        <w:jc w:val="both"/>
        <w:rPr>
          <w:rFonts w:cs="Arial"/>
          <w:bCs/>
        </w:rPr>
      </w:pPr>
    </w:p>
    <w:p w:rsidR="00E9422D" w:rsidRDefault="00E9422D" w:rsidP="00A84BC2">
      <w:pPr>
        <w:spacing w:before="0"/>
        <w:jc w:val="both"/>
        <w:rPr>
          <w:rFonts w:cs="Arial"/>
          <w:bCs/>
        </w:rPr>
      </w:pPr>
    </w:p>
    <w:p w:rsidR="00CE12CE" w:rsidRDefault="00484EDE" w:rsidP="00484EDE">
      <w:pPr>
        <w:tabs>
          <w:tab w:val="left" w:pos="2355"/>
        </w:tabs>
        <w:spacing w:before="0"/>
        <w:jc w:val="both"/>
        <w:rPr>
          <w:rFonts w:cs="Arial"/>
          <w:bCs/>
        </w:rPr>
      </w:pPr>
      <w:r>
        <w:rPr>
          <w:rFonts w:cs="Arial"/>
          <w:bCs/>
        </w:rPr>
        <w:tab/>
      </w:r>
    </w:p>
    <w:p w:rsidR="00484EDE" w:rsidRDefault="00484EDE" w:rsidP="00484EDE">
      <w:pPr>
        <w:tabs>
          <w:tab w:val="left" w:pos="2355"/>
        </w:tabs>
        <w:spacing w:before="0"/>
        <w:jc w:val="both"/>
        <w:rPr>
          <w:rFonts w:cs="Arial"/>
          <w:bCs/>
        </w:rPr>
      </w:pPr>
    </w:p>
    <w:p w:rsidR="00A84BC2" w:rsidRDefault="00A84BC2" w:rsidP="00484EDE">
      <w:pPr>
        <w:pStyle w:val="Heading1"/>
        <w:pageBreakBefore w:val="0"/>
        <w:numPr>
          <w:ilvl w:val="0"/>
          <w:numId w:val="9"/>
        </w:numPr>
        <w:jc w:val="both"/>
      </w:pPr>
      <w:bookmarkStart w:id="5" w:name="_Toc432774188"/>
      <w:r w:rsidRPr="00F979F9">
        <w:t>Review of Actions</w:t>
      </w:r>
      <w:bookmarkEnd w:id="5"/>
    </w:p>
    <w:p w:rsidR="00484EDE" w:rsidRDefault="00484EDE" w:rsidP="00484EDE">
      <w:pPr>
        <w:tabs>
          <w:tab w:val="left" w:pos="1500"/>
        </w:tabs>
        <w:spacing w:before="0" w:after="0" w:line="240" w:lineRule="auto"/>
        <w:jc w:val="both"/>
        <w:rPr>
          <w:highlight w:val="yellow"/>
        </w:rPr>
      </w:pPr>
    </w:p>
    <w:p w:rsidR="00484EDE" w:rsidRDefault="00484EDE" w:rsidP="00484EDE">
      <w:pPr>
        <w:tabs>
          <w:tab w:val="left" w:pos="1500"/>
        </w:tabs>
        <w:spacing w:before="0" w:after="0" w:line="240" w:lineRule="auto"/>
        <w:jc w:val="both"/>
        <w:rPr>
          <w:highlight w:val="yellow"/>
        </w:rPr>
      </w:pPr>
    </w:p>
    <w:p w:rsidR="00484EDE" w:rsidRDefault="00484EDE" w:rsidP="00484EDE">
      <w:pPr>
        <w:tabs>
          <w:tab w:val="left" w:pos="1500"/>
        </w:tabs>
        <w:spacing w:before="0" w:after="0" w:line="240" w:lineRule="auto"/>
        <w:jc w:val="both"/>
        <w:rPr>
          <w:highlight w:val="yellow"/>
        </w:rPr>
      </w:pPr>
    </w:p>
    <w:p w:rsidR="00A84BC2" w:rsidRDefault="00A84BC2" w:rsidP="00A84BC2">
      <w:pPr>
        <w:spacing w:before="0" w:after="0" w:line="240" w:lineRule="auto"/>
        <w:jc w:val="both"/>
        <w:rPr>
          <w:highlight w:val="yellow"/>
        </w:rPr>
      </w:pPr>
    </w:p>
    <w:tbl>
      <w:tblPr>
        <w:tblpPr w:leftFromText="180" w:rightFromText="180" w:vertAnchor="text"/>
        <w:tblW w:w="8755" w:type="dxa"/>
        <w:tblCellMar>
          <w:left w:w="0" w:type="dxa"/>
          <w:right w:w="0" w:type="dxa"/>
        </w:tblCellMar>
        <w:tblLook w:val="04A0"/>
      </w:tblPr>
      <w:tblGrid>
        <w:gridCol w:w="3570"/>
        <w:gridCol w:w="5185"/>
      </w:tblGrid>
      <w:tr w:rsidR="00554830" w:rsidRPr="00867919" w:rsidTr="003B6EC0">
        <w:trPr>
          <w:cantSplit/>
        </w:trPr>
        <w:tc>
          <w:tcPr>
            <w:tcW w:w="875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554830" w:rsidRPr="00867919" w:rsidRDefault="00554830" w:rsidP="003B6EC0">
            <w:pPr>
              <w:rPr>
                <w:rStyle w:val="TableText"/>
                <w:highlight w:val="yellow"/>
              </w:rPr>
            </w:pPr>
            <w:r w:rsidRPr="00867919">
              <w:rPr>
                <w:rStyle w:val="IntenseEmphasis"/>
                <w:caps/>
              </w:rPr>
              <w:t xml:space="preserve">Actions </w:t>
            </w:r>
            <w:r>
              <w:rPr>
                <w:rStyle w:val="IntenseEmphasis"/>
                <w:caps/>
              </w:rPr>
              <w:t xml:space="preserve">recorded at previous meeting  </w:t>
            </w:r>
            <w:r w:rsidRPr="0052330A">
              <w:rPr>
                <w:rStyle w:val="IntenseEmphasis"/>
                <w:caps/>
                <w:color w:val="FFFFFF"/>
              </w:rPr>
              <w:t xml:space="preserve"> </w:t>
            </w:r>
          </w:p>
        </w:tc>
      </w:tr>
      <w:tr w:rsidR="00554830" w:rsidRPr="00867919" w:rsidTr="003B6EC0">
        <w:trPr>
          <w:cantSplit/>
          <w:trHeight w:val="1785"/>
        </w:trPr>
        <w:tc>
          <w:tcPr>
            <w:tcW w:w="3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830" w:rsidRPr="00867919" w:rsidRDefault="00554830" w:rsidP="003B6EC0">
            <w:r w:rsidRPr="00867919">
              <w:t>Mod_04_15 Modification to Relevant Meter Operator Role and support requirements for Meter Communication Channels</w:t>
            </w:r>
          </w:p>
        </w:tc>
        <w:tc>
          <w:tcPr>
            <w:tcW w:w="5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830" w:rsidRPr="00867919" w:rsidRDefault="00554830" w:rsidP="00554830">
            <w:pPr>
              <w:pStyle w:val="ListParagraph"/>
              <w:numPr>
                <w:ilvl w:val="0"/>
                <w:numId w:val="41"/>
              </w:numPr>
              <w:spacing w:before="100" w:after="100" w:line="276" w:lineRule="auto"/>
              <w:contextualSpacing w:val="0"/>
              <w:rPr>
                <w:b/>
                <w:bCs/>
                <w:color w:val="000000"/>
              </w:rPr>
            </w:pPr>
            <w:r w:rsidRPr="00867919">
              <w:t>Meter Data Operator to liaise with proposer and revert to Committee in June with financial impact/cost-benefit analysis of implementation of the proposal</w:t>
            </w:r>
            <w:r w:rsidRPr="00867919">
              <w:rPr>
                <w:b/>
                <w:bCs/>
              </w:rPr>
              <w:t>- Open</w:t>
            </w:r>
            <w:r>
              <w:rPr>
                <w:b/>
                <w:bCs/>
              </w:rPr>
              <w:t>, analysis to be prepared for next meeting in</w:t>
            </w:r>
            <w:r w:rsidR="002631CE">
              <w:rPr>
                <w:b/>
                <w:bCs/>
              </w:rPr>
              <w:t xml:space="preserve"> October</w:t>
            </w:r>
          </w:p>
          <w:p w:rsidR="00554830" w:rsidRPr="00867919" w:rsidRDefault="00554830" w:rsidP="00554830">
            <w:pPr>
              <w:pStyle w:val="ListParagraph"/>
              <w:numPr>
                <w:ilvl w:val="0"/>
                <w:numId w:val="41"/>
              </w:numPr>
              <w:spacing w:before="100" w:after="100" w:line="276" w:lineRule="auto"/>
              <w:contextualSpacing w:val="0"/>
              <w:rPr>
                <w:b/>
                <w:bCs/>
                <w:color w:val="1F497D"/>
              </w:rPr>
            </w:pPr>
          </w:p>
        </w:tc>
      </w:tr>
    </w:tbl>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484EDE" w:rsidRDefault="00484EDE" w:rsidP="00A84BC2">
      <w:pPr>
        <w:spacing w:before="0" w:after="0" w:line="240" w:lineRule="auto"/>
        <w:jc w:val="both"/>
        <w:rPr>
          <w:highlight w:val="yellow"/>
        </w:rPr>
      </w:pPr>
    </w:p>
    <w:p w:rsidR="00484EDE" w:rsidRDefault="00484EDE" w:rsidP="00A84BC2">
      <w:pPr>
        <w:spacing w:before="0" w:after="0" w:line="240" w:lineRule="auto"/>
        <w:jc w:val="both"/>
        <w:rPr>
          <w:highlight w:val="yellow"/>
        </w:rPr>
      </w:pPr>
    </w:p>
    <w:p w:rsidR="007F7CBD" w:rsidRDefault="007F7CBD" w:rsidP="00A84BC2">
      <w:pPr>
        <w:spacing w:before="0" w:after="0" w:line="240" w:lineRule="auto"/>
        <w:jc w:val="both"/>
        <w:rPr>
          <w:highlight w:val="yellow"/>
        </w:rPr>
      </w:pPr>
    </w:p>
    <w:p w:rsidR="00484EDE" w:rsidRDefault="00484EDE" w:rsidP="00A84BC2">
      <w:pPr>
        <w:spacing w:before="0" w:after="0" w:line="240" w:lineRule="auto"/>
        <w:jc w:val="both"/>
        <w:rPr>
          <w:highlight w:val="yellow"/>
        </w:rPr>
      </w:pPr>
    </w:p>
    <w:p w:rsidR="00A84BC2" w:rsidRDefault="00A84BC2" w:rsidP="00A84BC2">
      <w:pPr>
        <w:pStyle w:val="Heading1"/>
        <w:pageBreakBefore w:val="0"/>
        <w:numPr>
          <w:ilvl w:val="0"/>
          <w:numId w:val="9"/>
        </w:numPr>
        <w:jc w:val="both"/>
      </w:pPr>
      <w:bookmarkStart w:id="6" w:name="_Toc432774189"/>
      <w:r w:rsidRPr="00F979F9">
        <w:t>Deferred Modification Proposals</w:t>
      </w:r>
      <w:bookmarkEnd w:id="6"/>
    </w:p>
    <w:p w:rsidR="00A84BC2" w:rsidRPr="00F6242C" w:rsidRDefault="00A84BC2" w:rsidP="00A84BC2">
      <w:pPr>
        <w:pStyle w:val="Bullet1"/>
        <w:numPr>
          <w:ilvl w:val="0"/>
          <w:numId w:val="0"/>
        </w:numPr>
        <w:jc w:val="both"/>
        <w:rPr>
          <w:rStyle w:val="IntenseReference1"/>
          <w:rFonts w:cs="Arial"/>
          <w:b w:val="0"/>
          <w:bCs w:val="0"/>
          <w:smallCaps w:val="0"/>
          <w:color w:val="auto"/>
          <w:spacing w:val="0"/>
          <w:u w:val="none"/>
        </w:rPr>
      </w:pPr>
    </w:p>
    <w:p w:rsidR="00591124" w:rsidRDefault="00591124" w:rsidP="00A84BC2">
      <w:pPr>
        <w:jc w:val="both"/>
        <w:rPr>
          <w:i/>
        </w:rPr>
      </w:pPr>
    </w:p>
    <w:p w:rsidR="00591124" w:rsidRPr="00591124" w:rsidRDefault="00591124" w:rsidP="00591124">
      <w:pPr>
        <w:pStyle w:val="Heading2"/>
        <w:numPr>
          <w:ilvl w:val="0"/>
          <w:numId w:val="0"/>
        </w:numPr>
        <w:ind w:left="576" w:hanging="576"/>
        <w:jc w:val="both"/>
        <w:rPr>
          <w:rStyle w:val="IntenseReference1"/>
          <w:bCs w:val="0"/>
          <w:color w:val="1F497D"/>
          <w:u w:val="none"/>
        </w:rPr>
      </w:pPr>
      <w:bookmarkStart w:id="7" w:name="_Toc432774190"/>
      <w:r w:rsidRPr="00F6242C">
        <w:rPr>
          <w:rStyle w:val="IntenseReference1"/>
          <w:bCs w:val="0"/>
          <w:color w:val="1F497D"/>
          <w:u w:val="none"/>
        </w:rPr>
        <w:t>I</w:t>
      </w:r>
      <w:proofErr w:type="spellStart"/>
      <w:r w:rsidRPr="00F6242C">
        <w:rPr>
          <w:rStyle w:val="IntenseReference1"/>
          <w:bCs w:val="0"/>
          <w:color w:val="1F497D"/>
          <w:u w:val="none"/>
          <w:lang w:val="en-IE"/>
        </w:rPr>
        <w:t>I</w:t>
      </w:r>
      <w:proofErr w:type="spellEnd"/>
      <w:r w:rsidRPr="00F6242C">
        <w:rPr>
          <w:rStyle w:val="IntenseReference1"/>
          <w:bCs w:val="0"/>
          <w:color w:val="1F497D"/>
          <w:u w:val="none"/>
        </w:rPr>
        <w:t>.</w:t>
      </w:r>
      <w:r w:rsidRPr="00F6242C">
        <w:rPr>
          <w:rStyle w:val="IntenseReference1"/>
          <w:bCs w:val="0"/>
          <w:color w:val="1F497D"/>
          <w:u w:val="none"/>
        </w:rPr>
        <w:tab/>
        <w:t>Mod_</w:t>
      </w:r>
      <w:r>
        <w:rPr>
          <w:rStyle w:val="IntenseReference1"/>
          <w:bCs w:val="0"/>
          <w:color w:val="1F497D"/>
          <w:u w:val="none"/>
        </w:rPr>
        <w:t>04_15</w:t>
      </w:r>
      <w:r w:rsidRPr="00AB413C">
        <w:rPr>
          <w:rStyle w:val="IntenseReference1"/>
          <w:color w:val="1F497D"/>
          <w:u w:val="none"/>
          <w:lang w:val="en-IE"/>
        </w:rPr>
        <w:t xml:space="preserve"> </w:t>
      </w:r>
      <w:r>
        <w:rPr>
          <w:rStyle w:val="IntenseReference1"/>
          <w:color w:val="1F497D"/>
          <w:u w:val="none"/>
          <w:lang w:val="en-IE"/>
        </w:rPr>
        <w:t>MODIFICATION TO RELEVANT METER OPERATOR ROLE AND SUPPORT REQUIREMENTS FOR METER COMMUNICATION CHANNELS</w:t>
      </w:r>
      <w:bookmarkEnd w:id="7"/>
    </w:p>
    <w:p w:rsidR="00591124" w:rsidRDefault="00591124" w:rsidP="00A84BC2">
      <w:pPr>
        <w:jc w:val="both"/>
        <w:rPr>
          <w:i/>
        </w:rPr>
      </w:pPr>
    </w:p>
    <w:p w:rsidR="00A84BC2" w:rsidRPr="00F6242C" w:rsidRDefault="00A84BC2" w:rsidP="00A84BC2">
      <w:pPr>
        <w:jc w:val="both"/>
        <w:rPr>
          <w:i/>
        </w:rPr>
      </w:pPr>
      <w:r w:rsidRPr="00F6242C">
        <w:rPr>
          <w:i/>
        </w:rPr>
        <w:t>Proposer: EirGrid</w:t>
      </w:r>
    </w:p>
    <w:p w:rsidR="00A84BC2" w:rsidRDefault="00484EDE" w:rsidP="00A84BC2">
      <w:pPr>
        <w:jc w:val="both"/>
        <w:rPr>
          <w:lang w:eastAsia="en-GB"/>
        </w:rPr>
      </w:pPr>
      <w:r>
        <w:rPr>
          <w:lang w:eastAsia="en-GB"/>
        </w:rPr>
        <w:t>Proposer advised that meetings are still ongoing with key stakeholders</w:t>
      </w:r>
      <w:r w:rsidR="002631CE">
        <w:rPr>
          <w:lang w:eastAsia="en-GB"/>
        </w:rPr>
        <w:t xml:space="preserve"> and that the analysis had just been submitted to the RAs</w:t>
      </w:r>
      <w:r w:rsidR="00A84BC2">
        <w:rPr>
          <w:lang w:eastAsia="en-GB"/>
        </w:rPr>
        <w:t>.</w:t>
      </w:r>
      <w:r>
        <w:rPr>
          <w:lang w:eastAsia="en-GB"/>
        </w:rPr>
        <w:t xml:space="preserve"> Generator Member asked that the cost/benefit analysis that was requested at the first meeting be made available </w:t>
      </w:r>
      <w:r w:rsidR="002631CE">
        <w:rPr>
          <w:lang w:eastAsia="en-GB"/>
        </w:rPr>
        <w:t>prior to</w:t>
      </w:r>
      <w:r>
        <w:rPr>
          <w:lang w:eastAsia="en-GB"/>
        </w:rPr>
        <w:t xml:space="preserve"> Meeting 65 in December to allow the Committee to vote on this proposal.</w:t>
      </w:r>
    </w:p>
    <w:p w:rsidR="00A22473" w:rsidRDefault="00A22473" w:rsidP="00A84BC2">
      <w:pPr>
        <w:jc w:val="both"/>
        <w:rPr>
          <w:lang w:eastAsia="en-GB"/>
        </w:rPr>
      </w:pPr>
      <w:r>
        <w:rPr>
          <w:lang w:eastAsia="en-GB"/>
        </w:rPr>
        <w:t>Secretariat advised that this modification proposal may need an extension request made to the RAs, due to the current timelines.</w:t>
      </w:r>
      <w:bookmarkStart w:id="8" w:name="_GoBack"/>
      <w:bookmarkEnd w:id="8"/>
    </w:p>
    <w:p w:rsidR="00A84BC2" w:rsidRDefault="00A84BC2" w:rsidP="00A84BC2">
      <w:pPr>
        <w:jc w:val="both"/>
        <w:rPr>
          <w:lang w:eastAsia="en-GB"/>
        </w:rPr>
      </w:pPr>
    </w:p>
    <w:p w:rsidR="00A84BC2" w:rsidRPr="00C37859" w:rsidRDefault="00A84BC2" w:rsidP="00A84BC2">
      <w:pPr>
        <w:pStyle w:val="LightShading-Accent21"/>
        <w:spacing w:line="360" w:lineRule="auto"/>
        <w:jc w:val="both"/>
      </w:pPr>
      <w:r w:rsidRPr="00C37859">
        <w:t xml:space="preserve">Actions </w:t>
      </w:r>
    </w:p>
    <w:p w:rsidR="00A84BC2" w:rsidRDefault="00A84BC2" w:rsidP="00A84BC2">
      <w:pPr>
        <w:pStyle w:val="Bullet1"/>
        <w:numPr>
          <w:ilvl w:val="0"/>
          <w:numId w:val="5"/>
        </w:numPr>
        <w:spacing w:line="360" w:lineRule="auto"/>
        <w:jc w:val="both"/>
      </w:pPr>
      <w:r>
        <w:t>Actions</w:t>
      </w:r>
      <w:r w:rsidR="00484EDE">
        <w:t xml:space="preserve"> previously recorded in progress</w:t>
      </w:r>
    </w:p>
    <w:p w:rsidR="00484EDE" w:rsidRDefault="00484EDE" w:rsidP="00A84BC2">
      <w:pPr>
        <w:pStyle w:val="Bullet1"/>
        <w:numPr>
          <w:ilvl w:val="0"/>
          <w:numId w:val="5"/>
        </w:numPr>
        <w:spacing w:line="360" w:lineRule="auto"/>
        <w:jc w:val="both"/>
      </w:pPr>
      <w:r>
        <w:lastRenderedPageBreak/>
        <w:t>Cost/benefit analysis to be circulated in advance of Meeting 65 - Open</w:t>
      </w:r>
    </w:p>
    <w:p w:rsidR="00A84BC2" w:rsidRDefault="00A84BC2" w:rsidP="00A84BC2">
      <w:pPr>
        <w:jc w:val="both"/>
        <w:rPr>
          <w:highlight w:val="yellow"/>
        </w:rPr>
      </w:pPr>
    </w:p>
    <w:p w:rsidR="00A84BC2" w:rsidRPr="00F6242C" w:rsidRDefault="00A84BC2" w:rsidP="00A84BC2">
      <w:pPr>
        <w:pStyle w:val="LightShading-Accent21"/>
        <w:spacing w:line="360" w:lineRule="auto"/>
        <w:jc w:val="both"/>
      </w:pPr>
      <w:r w:rsidRPr="00F6242C">
        <w:t>Decision</w:t>
      </w:r>
    </w:p>
    <w:p w:rsidR="00A84BC2" w:rsidRDefault="00A84BC2" w:rsidP="00A84BC2">
      <w:pPr>
        <w:pStyle w:val="Bullet1"/>
        <w:numPr>
          <w:ilvl w:val="0"/>
          <w:numId w:val="5"/>
        </w:numPr>
        <w:spacing w:line="360" w:lineRule="auto"/>
        <w:jc w:val="both"/>
      </w:pPr>
      <w:r w:rsidRPr="00F6242C">
        <w:t>The proposal was deferred</w:t>
      </w:r>
    </w:p>
    <w:p w:rsidR="00A84BC2" w:rsidRPr="00F6242C" w:rsidRDefault="00A84BC2" w:rsidP="00A84BC2">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A84BC2" w:rsidRPr="00F33A21" w:rsidTr="004B0442">
        <w:trPr>
          <w:jc w:val="center"/>
        </w:trPr>
        <w:tc>
          <w:tcPr>
            <w:tcW w:w="5000" w:type="pct"/>
            <w:shd w:val="clear" w:color="auto" w:fill="548DD4"/>
          </w:tcPr>
          <w:p w:rsidR="00A84BC2" w:rsidRDefault="00A84BC2" w:rsidP="004B0442">
            <w:pPr>
              <w:spacing w:before="40" w:after="40"/>
              <w:jc w:val="both"/>
              <w:rPr>
                <w:b/>
                <w:color w:val="FFFFFF"/>
                <w:sz w:val="16"/>
                <w:szCs w:val="16"/>
              </w:rPr>
            </w:pPr>
            <w:r w:rsidRPr="00F6242C">
              <w:rPr>
                <w:b/>
                <w:color w:val="FFFFFF"/>
              </w:rPr>
              <w:t xml:space="preserve">Deferred </w:t>
            </w:r>
          </w:p>
        </w:tc>
      </w:tr>
    </w:tbl>
    <w:p w:rsidR="00A84BC2" w:rsidRDefault="00A84BC2" w:rsidP="00A84BC2">
      <w:pPr>
        <w:pStyle w:val="UntitledHeading"/>
        <w:jc w:val="both"/>
        <w:rPr>
          <w:b w:val="0"/>
        </w:rPr>
      </w:pPr>
    </w:p>
    <w:p w:rsidR="007F7CBD" w:rsidRDefault="007F7CBD" w:rsidP="00A84BC2">
      <w:pPr>
        <w:pStyle w:val="UntitledHeading"/>
        <w:jc w:val="both"/>
        <w:rPr>
          <w:b w:val="0"/>
        </w:rPr>
      </w:pPr>
    </w:p>
    <w:p w:rsidR="005F62DB" w:rsidRDefault="00A84BC2" w:rsidP="00A84BC2">
      <w:pPr>
        <w:pStyle w:val="UntitledHeading"/>
        <w:jc w:val="both"/>
        <w:rPr>
          <w:lang w:val="en-IE"/>
        </w:rPr>
      </w:pPr>
      <w:r>
        <w:rPr>
          <w:lang w:val="en-IE"/>
        </w:rPr>
        <w:t xml:space="preserve"> </w:t>
      </w:r>
    </w:p>
    <w:p w:rsidR="005F62DB" w:rsidRDefault="00B70248">
      <w:pPr>
        <w:pStyle w:val="Heading1"/>
        <w:pageBreakBefore w:val="0"/>
        <w:numPr>
          <w:ilvl w:val="0"/>
          <w:numId w:val="43"/>
        </w:numPr>
        <w:jc w:val="both"/>
        <w:rPr>
          <w:rStyle w:val="IntenseReference1"/>
          <w:b/>
          <w:bCs/>
          <w:caps w:val="0"/>
          <w:smallCaps w:val="0"/>
          <w:color w:val="FFFFFF"/>
          <w:spacing w:val="15"/>
          <w:u w:val="none"/>
          <w:lang w:val="en-IE"/>
        </w:rPr>
      </w:pPr>
      <w:bookmarkStart w:id="9" w:name="_Toc432774191"/>
      <w:r w:rsidRPr="00C5158B">
        <w:rPr>
          <w:lang w:val="en-IE"/>
        </w:rPr>
        <w:t>AOB/upcoming events</w:t>
      </w:r>
      <w:bookmarkEnd w:id="9"/>
    </w:p>
    <w:p w:rsidR="005F62DB" w:rsidRDefault="005F62DB">
      <w:pPr>
        <w:jc w:val="both"/>
        <w:rPr>
          <w:highlight w:val="yellow"/>
        </w:rPr>
      </w:pPr>
    </w:p>
    <w:p w:rsidR="007F7CBD" w:rsidRDefault="007F7CBD">
      <w:pPr>
        <w:jc w:val="both"/>
        <w:rPr>
          <w:highlight w:val="yellow"/>
        </w:rPr>
      </w:pPr>
    </w:p>
    <w:p w:rsidR="001B36E7" w:rsidRPr="00C5158B" w:rsidRDefault="001B36E7" w:rsidP="00FB1C42">
      <w:pPr>
        <w:pStyle w:val="LightShading-Accent21"/>
        <w:pBdr>
          <w:bottom w:val="single" w:sz="4" w:space="6" w:color="4F81BD"/>
        </w:pBdr>
        <w:ind w:left="0"/>
        <w:jc w:val="both"/>
        <w:rPr>
          <w:i w:val="0"/>
        </w:rPr>
      </w:pPr>
      <w:r w:rsidRPr="00C5158B">
        <w:rPr>
          <w:i w:val="0"/>
        </w:rPr>
        <w:t>Calendar updates</w:t>
      </w:r>
    </w:p>
    <w:p w:rsidR="00B86F06" w:rsidRPr="00B86F06" w:rsidRDefault="00B86F06" w:rsidP="00B86F06">
      <w:pPr>
        <w:pStyle w:val="ColorfulList-Accent12"/>
        <w:ind w:left="786"/>
        <w:jc w:val="both"/>
        <w:rPr>
          <w:b/>
          <w:bCs/>
        </w:rPr>
      </w:pPr>
    </w:p>
    <w:p w:rsidR="00B86F06" w:rsidRPr="00B86F06" w:rsidRDefault="00B86F06" w:rsidP="00B86F06">
      <w:pPr>
        <w:pStyle w:val="ColorfulList-Accent12"/>
        <w:numPr>
          <w:ilvl w:val="0"/>
          <w:numId w:val="31"/>
        </w:numPr>
        <w:jc w:val="both"/>
        <w:rPr>
          <w:bCs/>
        </w:rPr>
      </w:pPr>
      <w:proofErr w:type="spellStart"/>
      <w:r w:rsidRPr="00B86F06">
        <w:rPr>
          <w:bCs/>
        </w:rPr>
        <w:t>Mods</w:t>
      </w:r>
      <w:proofErr w:type="spellEnd"/>
      <w:r w:rsidRPr="00B86F06">
        <w:rPr>
          <w:bCs/>
        </w:rPr>
        <w:t xml:space="preserve"> Submission Deadline – </w:t>
      </w:r>
      <w:r w:rsidRPr="002631CE">
        <w:rPr>
          <w:b/>
          <w:bCs/>
        </w:rPr>
        <w:t>19</w:t>
      </w:r>
      <w:r w:rsidRPr="002631CE">
        <w:rPr>
          <w:b/>
          <w:bCs/>
          <w:vertAlign w:val="superscript"/>
        </w:rPr>
        <w:t>th</w:t>
      </w:r>
      <w:r w:rsidRPr="002631CE">
        <w:rPr>
          <w:b/>
          <w:bCs/>
        </w:rPr>
        <w:t xml:space="preserve"> November 2015</w:t>
      </w:r>
    </w:p>
    <w:p w:rsidR="00B86F06" w:rsidRPr="00B86F06" w:rsidRDefault="00B86F06" w:rsidP="00B86F06">
      <w:pPr>
        <w:pStyle w:val="ColorfulList-Accent12"/>
        <w:ind w:left="786"/>
        <w:jc w:val="both"/>
        <w:rPr>
          <w:bCs/>
        </w:rPr>
      </w:pPr>
    </w:p>
    <w:p w:rsidR="00591124" w:rsidRPr="00B86F06" w:rsidRDefault="00B86F06" w:rsidP="00B86F06">
      <w:pPr>
        <w:pStyle w:val="ColorfulList-Accent12"/>
        <w:numPr>
          <w:ilvl w:val="0"/>
          <w:numId w:val="31"/>
        </w:numPr>
        <w:jc w:val="both"/>
        <w:rPr>
          <w:rFonts w:cs="Arial"/>
          <w:lang w:val="en-IE"/>
        </w:rPr>
      </w:pPr>
      <w:r w:rsidRPr="00B86F06">
        <w:rPr>
          <w:bCs/>
        </w:rPr>
        <w:t xml:space="preserve">Meeting 65 – </w:t>
      </w:r>
      <w:r w:rsidRPr="002631CE">
        <w:rPr>
          <w:b/>
          <w:bCs/>
        </w:rPr>
        <w:t>3</w:t>
      </w:r>
      <w:r w:rsidRPr="002631CE">
        <w:rPr>
          <w:b/>
          <w:bCs/>
          <w:vertAlign w:val="superscript"/>
        </w:rPr>
        <w:t>rd</w:t>
      </w:r>
      <w:r w:rsidRPr="002631CE">
        <w:rPr>
          <w:b/>
          <w:bCs/>
        </w:rPr>
        <w:t xml:space="preserve"> December 2015</w:t>
      </w:r>
      <w:r w:rsidRPr="00B86F06">
        <w:rPr>
          <w:bCs/>
        </w:rPr>
        <w:t>, The Spencer Hotel, Dublin</w:t>
      </w:r>
    </w:p>
    <w:p w:rsidR="00591124" w:rsidRDefault="00591124">
      <w:pPr>
        <w:pStyle w:val="ColorfulList-Accent12"/>
        <w:ind w:left="786"/>
        <w:jc w:val="both"/>
        <w:rPr>
          <w:rFonts w:cs="Arial"/>
          <w:lang w:val="en-IE"/>
        </w:rPr>
      </w:pPr>
    </w:p>
    <w:p w:rsidR="00591124" w:rsidRDefault="00591124">
      <w:pPr>
        <w:pStyle w:val="ColorfulList-Accent12"/>
        <w:ind w:left="786"/>
        <w:jc w:val="both"/>
        <w:rPr>
          <w:rFonts w:cs="Arial"/>
          <w:lang w:val="en-IE"/>
        </w:rPr>
      </w:pPr>
    </w:p>
    <w:p w:rsidR="00591124" w:rsidRDefault="00591124">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CE12CE" w:rsidRDefault="00CE12CE">
      <w:pPr>
        <w:pStyle w:val="ColorfulList-Accent12"/>
        <w:ind w:left="786"/>
        <w:jc w:val="both"/>
        <w:rPr>
          <w:rFonts w:cs="Arial"/>
          <w:lang w:val="en-IE"/>
        </w:rPr>
      </w:pPr>
    </w:p>
    <w:p w:rsidR="00F94291" w:rsidRDefault="00F94291">
      <w:pPr>
        <w:pStyle w:val="ColorfulList-Accent12"/>
        <w:ind w:left="786"/>
        <w:jc w:val="both"/>
        <w:rPr>
          <w:rFonts w:cs="Arial"/>
          <w:lang w:val="en-IE"/>
        </w:rPr>
      </w:pPr>
    </w:p>
    <w:p w:rsidR="00F94291" w:rsidRDefault="00F94291">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F94291" w:rsidRDefault="00F94291" w:rsidP="007F7CBD">
      <w:pPr>
        <w:pStyle w:val="ColorfulList-Accent12"/>
        <w:ind w:left="0"/>
        <w:jc w:val="both"/>
        <w:rPr>
          <w:rFonts w:cs="Arial"/>
          <w:lang w:val="en-IE"/>
        </w:rPr>
      </w:pPr>
    </w:p>
    <w:p w:rsidR="00F94291" w:rsidRDefault="00F94291" w:rsidP="00484EDE">
      <w:pPr>
        <w:pStyle w:val="ColorfulList-Accent12"/>
        <w:ind w:left="0"/>
        <w:jc w:val="both"/>
        <w:rPr>
          <w:rFonts w:cs="Arial"/>
          <w:lang w:val="en-IE"/>
        </w:rPr>
      </w:pPr>
    </w:p>
    <w:p w:rsidR="005F62DB" w:rsidRDefault="001B36E7">
      <w:pPr>
        <w:pStyle w:val="Heading1"/>
        <w:pageBreakBefore w:val="0"/>
        <w:numPr>
          <w:ilvl w:val="0"/>
          <w:numId w:val="0"/>
        </w:numPr>
        <w:ind w:left="432" w:hanging="432"/>
        <w:jc w:val="both"/>
      </w:pPr>
      <w:bookmarkStart w:id="10" w:name="_Toc432774192"/>
      <w:r w:rsidRPr="00F33A21">
        <w:t>Appendices</w:t>
      </w:r>
      <w:bookmarkEnd w:id="10"/>
    </w:p>
    <w:p w:rsidR="005F62DB" w:rsidRDefault="005F62DB">
      <w:pPr>
        <w:jc w:val="both"/>
      </w:pPr>
    </w:p>
    <w:p w:rsidR="005F62DB" w:rsidRDefault="001B36E7">
      <w:pPr>
        <w:pStyle w:val="Heading2"/>
        <w:numPr>
          <w:ilvl w:val="0"/>
          <w:numId w:val="0"/>
        </w:numPr>
        <w:ind w:left="567" w:hanging="567"/>
        <w:jc w:val="both"/>
        <w:rPr>
          <w:rStyle w:val="IntenseReference1"/>
          <w:caps w:val="0"/>
          <w:color w:val="1F497D"/>
          <w:lang w:val="en-IE"/>
        </w:rPr>
      </w:pPr>
      <w:bookmarkStart w:id="11" w:name="_Appendix_1_-"/>
      <w:bookmarkStart w:id="12" w:name="_Ref276481628"/>
      <w:bookmarkStart w:id="13" w:name="_Toc432774193"/>
      <w:bookmarkEnd w:id="11"/>
      <w:r w:rsidRPr="00176816">
        <w:rPr>
          <w:rStyle w:val="IntenseReference1"/>
          <w:color w:val="1F497D"/>
        </w:rPr>
        <w:t>Appendix 1 - Secretariat Programme of Work</w:t>
      </w:r>
      <w:bookmarkEnd w:id="12"/>
      <w:r w:rsidR="00EA2CA0">
        <w:rPr>
          <w:rStyle w:val="IntenseReference1"/>
          <w:color w:val="1F497D"/>
        </w:rPr>
        <w:t xml:space="preserve"> as discussed at meeting 6</w:t>
      </w:r>
      <w:r w:rsidR="00F94291">
        <w:rPr>
          <w:rStyle w:val="IntenseReference1"/>
          <w:color w:val="1F497D"/>
        </w:rPr>
        <w:t>4</w:t>
      </w:r>
      <w:bookmarkEnd w:id="13"/>
    </w:p>
    <w:p w:rsidR="005F62DB" w:rsidRDefault="005F62DB">
      <w:pPr>
        <w:jc w:val="both"/>
        <w:rPr>
          <w:lang w:val="en-IE"/>
        </w:rPr>
      </w:pPr>
    </w:p>
    <w:tbl>
      <w:tblPr>
        <w:tblW w:w="8694"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5"/>
        <w:gridCol w:w="94"/>
        <w:gridCol w:w="48"/>
        <w:gridCol w:w="2645"/>
        <w:gridCol w:w="48"/>
        <w:gridCol w:w="1984"/>
      </w:tblGrid>
      <w:tr w:rsidR="00193FF3" w:rsidRPr="00B753FA" w:rsidTr="00193FF3">
        <w:trPr>
          <w:jc w:val="center"/>
        </w:trPr>
        <w:tc>
          <w:tcPr>
            <w:tcW w:w="8694" w:type="dxa"/>
            <w:gridSpan w:val="6"/>
            <w:shd w:val="clear" w:color="auto" w:fill="548DD4"/>
            <w:vAlign w:val="center"/>
          </w:tcPr>
          <w:p w:rsidR="00193FF3" w:rsidRPr="00B753FA" w:rsidRDefault="00193FF3" w:rsidP="00193FF3">
            <w:pPr>
              <w:spacing w:before="40" w:after="40"/>
              <w:jc w:val="center"/>
              <w:rPr>
                <w:b/>
                <w:color w:val="FFFFFF"/>
                <w:sz w:val="24"/>
                <w:szCs w:val="24"/>
                <w:highlight w:val="yellow"/>
              </w:rPr>
            </w:pPr>
            <w:r w:rsidRPr="00C26D51">
              <w:rPr>
                <w:b/>
                <w:color w:val="FFFFFF"/>
                <w:sz w:val="24"/>
                <w:szCs w:val="24"/>
              </w:rPr>
              <w:t>Status as at</w:t>
            </w:r>
            <w:r>
              <w:rPr>
                <w:b/>
                <w:color w:val="FFFFFF"/>
                <w:sz w:val="24"/>
                <w:szCs w:val="24"/>
              </w:rPr>
              <w:t xml:space="preserve"> </w:t>
            </w:r>
            <w:r w:rsidRPr="00C26D51">
              <w:rPr>
                <w:b/>
                <w:color w:val="FFFFFF"/>
                <w:sz w:val="24"/>
                <w:szCs w:val="24"/>
              </w:rPr>
              <w:t xml:space="preserve"> </w:t>
            </w:r>
            <w:r>
              <w:rPr>
                <w:b/>
                <w:color w:val="FFFFFF"/>
                <w:sz w:val="24"/>
                <w:szCs w:val="24"/>
              </w:rPr>
              <w:t xml:space="preserve">14 October </w:t>
            </w:r>
            <w:r w:rsidRPr="00C26D51">
              <w:rPr>
                <w:b/>
                <w:color w:val="FFFFFF"/>
                <w:sz w:val="24"/>
                <w:szCs w:val="24"/>
              </w:rPr>
              <w:t>201</w:t>
            </w:r>
            <w:r>
              <w:rPr>
                <w:b/>
                <w:color w:val="FFFFFF"/>
                <w:sz w:val="24"/>
                <w:szCs w:val="24"/>
              </w:rPr>
              <w:t>5</w:t>
            </w:r>
          </w:p>
        </w:tc>
      </w:tr>
      <w:tr w:rsidR="00193FF3" w:rsidRPr="00B753FA" w:rsidTr="00193FF3">
        <w:trPr>
          <w:jc w:val="center"/>
        </w:trPr>
        <w:tc>
          <w:tcPr>
            <w:tcW w:w="8694" w:type="dxa"/>
            <w:gridSpan w:val="6"/>
            <w:shd w:val="clear" w:color="auto" w:fill="DBE5F1"/>
            <w:vAlign w:val="center"/>
          </w:tcPr>
          <w:p w:rsidR="00193FF3" w:rsidRPr="00C26D51" w:rsidRDefault="00193FF3" w:rsidP="00193FF3">
            <w:pPr>
              <w:spacing w:before="120" w:after="120"/>
              <w:jc w:val="center"/>
              <w:rPr>
                <w:rFonts w:cs="Arial"/>
                <w:color w:val="1F497D"/>
                <w:sz w:val="18"/>
                <w:szCs w:val="18"/>
              </w:rPr>
            </w:pPr>
            <w:r w:rsidRPr="00C26D51">
              <w:rPr>
                <w:rFonts w:cs="Arial"/>
                <w:b/>
                <w:bCs/>
                <w:color w:val="1F497D"/>
              </w:rPr>
              <w:t>FRRs  ‘Recommended for Approval’ without systems impacts awaiting RA Decision</w:t>
            </w:r>
          </w:p>
        </w:tc>
      </w:tr>
      <w:tr w:rsidR="00193FF3" w:rsidRPr="00B753FA" w:rsidTr="00193FF3">
        <w:trPr>
          <w:jc w:val="center"/>
        </w:trPr>
        <w:tc>
          <w:tcPr>
            <w:tcW w:w="3969" w:type="dxa"/>
            <w:gridSpan w:val="2"/>
            <w:vAlign w:val="center"/>
          </w:tcPr>
          <w:p w:rsidR="00193FF3" w:rsidRPr="00C26D51" w:rsidRDefault="00193FF3" w:rsidP="00193FF3">
            <w:pPr>
              <w:spacing w:before="60" w:after="60"/>
              <w:jc w:val="center"/>
              <w:rPr>
                <w:rFonts w:cs="Arial"/>
                <w:color w:val="1F497D"/>
                <w:sz w:val="18"/>
                <w:szCs w:val="18"/>
              </w:rPr>
            </w:pPr>
            <w:r w:rsidRPr="00C26D51">
              <w:rPr>
                <w:rFonts w:cs="Arial"/>
                <w:b/>
                <w:bCs/>
                <w:color w:val="1F497D"/>
                <w:sz w:val="18"/>
                <w:szCs w:val="18"/>
              </w:rPr>
              <w:t>Title</w:t>
            </w:r>
          </w:p>
        </w:tc>
        <w:tc>
          <w:tcPr>
            <w:tcW w:w="2693" w:type="dxa"/>
            <w:gridSpan w:val="2"/>
            <w:vAlign w:val="center"/>
          </w:tcPr>
          <w:p w:rsidR="00193FF3" w:rsidRPr="00C26D51" w:rsidRDefault="00193FF3" w:rsidP="00193FF3">
            <w:pPr>
              <w:spacing w:before="60" w:after="60"/>
              <w:jc w:val="center"/>
              <w:rPr>
                <w:rFonts w:cs="Arial"/>
                <w:color w:val="1F497D"/>
                <w:sz w:val="18"/>
                <w:szCs w:val="18"/>
              </w:rPr>
            </w:pPr>
            <w:r w:rsidRPr="00C26D51">
              <w:rPr>
                <w:rFonts w:cs="Arial"/>
                <w:b/>
                <w:bCs/>
                <w:color w:val="1F497D"/>
                <w:sz w:val="18"/>
                <w:szCs w:val="18"/>
              </w:rPr>
              <w:t>Sections Modified</w:t>
            </w:r>
          </w:p>
        </w:tc>
        <w:tc>
          <w:tcPr>
            <w:tcW w:w="2032" w:type="dxa"/>
            <w:gridSpan w:val="2"/>
            <w:vAlign w:val="center"/>
          </w:tcPr>
          <w:p w:rsidR="00193FF3" w:rsidRPr="00C26D51" w:rsidRDefault="00193FF3" w:rsidP="00193FF3">
            <w:pPr>
              <w:spacing w:before="60" w:after="60"/>
              <w:jc w:val="center"/>
              <w:rPr>
                <w:rFonts w:cs="Arial"/>
                <w:color w:val="1F497D"/>
                <w:sz w:val="18"/>
                <w:szCs w:val="18"/>
              </w:rPr>
            </w:pPr>
            <w:r w:rsidRPr="00C26D51">
              <w:rPr>
                <w:rFonts w:cs="Arial"/>
                <w:b/>
                <w:bCs/>
                <w:color w:val="1F497D"/>
                <w:sz w:val="18"/>
                <w:szCs w:val="18"/>
              </w:rPr>
              <w:t>Sent</w:t>
            </w:r>
          </w:p>
        </w:tc>
      </w:tr>
      <w:tr w:rsidR="00193FF3" w:rsidRPr="00B753FA" w:rsidTr="00193FF3">
        <w:trPr>
          <w:trHeight w:val="578"/>
          <w:jc w:val="center"/>
        </w:trPr>
        <w:tc>
          <w:tcPr>
            <w:tcW w:w="3969" w:type="dxa"/>
            <w:gridSpan w:val="2"/>
            <w:vAlign w:val="center"/>
          </w:tcPr>
          <w:p w:rsidR="00193FF3" w:rsidRPr="00C26D51" w:rsidRDefault="00193FF3" w:rsidP="00193FF3">
            <w:pPr>
              <w:spacing w:before="60" w:after="60"/>
              <w:rPr>
                <w:rFonts w:cs="Arial"/>
                <w:sz w:val="18"/>
                <w:szCs w:val="18"/>
              </w:rPr>
            </w:pPr>
            <w:r w:rsidRPr="00C26D51">
              <w:rPr>
                <w:rFonts w:cs="Arial"/>
                <w:sz w:val="18"/>
                <w:szCs w:val="18"/>
              </w:rPr>
              <w:t>Mod_18_11 Definition of ‘Availability’</w:t>
            </w:r>
          </w:p>
        </w:tc>
        <w:tc>
          <w:tcPr>
            <w:tcW w:w="2693" w:type="dxa"/>
            <w:gridSpan w:val="2"/>
            <w:vAlign w:val="center"/>
          </w:tcPr>
          <w:p w:rsidR="00193FF3" w:rsidRPr="00C26D51" w:rsidRDefault="00193FF3" w:rsidP="00193FF3">
            <w:pPr>
              <w:spacing w:before="60" w:after="60"/>
              <w:rPr>
                <w:rFonts w:cs="Arial"/>
                <w:sz w:val="18"/>
                <w:szCs w:val="18"/>
              </w:rPr>
            </w:pPr>
            <w:r>
              <w:rPr>
                <w:rFonts w:cs="Arial"/>
                <w:sz w:val="18"/>
                <w:szCs w:val="18"/>
              </w:rPr>
              <w:t xml:space="preserve">          </w:t>
            </w:r>
            <w:r w:rsidRPr="00C26D51">
              <w:rPr>
                <w:rFonts w:cs="Arial"/>
                <w:sz w:val="18"/>
                <w:szCs w:val="18"/>
              </w:rPr>
              <w:t>T&amp;SC Glossary</w:t>
            </w:r>
          </w:p>
        </w:tc>
        <w:tc>
          <w:tcPr>
            <w:tcW w:w="2032" w:type="dxa"/>
            <w:gridSpan w:val="2"/>
            <w:vAlign w:val="center"/>
          </w:tcPr>
          <w:p w:rsidR="00193FF3" w:rsidRPr="00C26D51" w:rsidRDefault="00193FF3" w:rsidP="00193FF3">
            <w:pPr>
              <w:spacing w:before="60" w:after="60"/>
              <w:rPr>
                <w:rFonts w:cs="Arial"/>
                <w:sz w:val="18"/>
                <w:szCs w:val="18"/>
              </w:rPr>
            </w:pPr>
            <w:r w:rsidRPr="00C26D51">
              <w:rPr>
                <w:rFonts w:cs="Arial"/>
                <w:sz w:val="18"/>
                <w:szCs w:val="18"/>
              </w:rPr>
              <w:t>08 September 2011</w:t>
            </w:r>
          </w:p>
        </w:tc>
      </w:tr>
      <w:tr w:rsidR="00193FF3" w:rsidRPr="00B753FA" w:rsidTr="00193FF3">
        <w:trPr>
          <w:jc w:val="center"/>
        </w:trPr>
        <w:tc>
          <w:tcPr>
            <w:tcW w:w="3969" w:type="dxa"/>
            <w:gridSpan w:val="2"/>
            <w:vAlign w:val="center"/>
          </w:tcPr>
          <w:p w:rsidR="00193FF3" w:rsidRDefault="00193FF3" w:rsidP="00193FF3">
            <w:pPr>
              <w:spacing w:before="60" w:after="60"/>
              <w:rPr>
                <w:rFonts w:cs="Arial"/>
                <w:sz w:val="18"/>
                <w:szCs w:val="18"/>
              </w:rPr>
            </w:pPr>
            <w:r>
              <w:rPr>
                <w:rFonts w:cs="Arial"/>
                <w:sz w:val="18"/>
                <w:szCs w:val="18"/>
              </w:rPr>
              <w:t xml:space="preserve">Mod_08_14 </w:t>
            </w:r>
            <w:r w:rsidRPr="006E56E8">
              <w:rPr>
                <w:rFonts w:cs="Arial"/>
                <w:sz w:val="18"/>
                <w:szCs w:val="18"/>
              </w:rPr>
              <w:t>Clarification of SEM Collateral Reserve Accounts</w:t>
            </w:r>
          </w:p>
        </w:tc>
        <w:tc>
          <w:tcPr>
            <w:tcW w:w="2693" w:type="dxa"/>
            <w:gridSpan w:val="2"/>
            <w:vAlign w:val="center"/>
          </w:tcPr>
          <w:p w:rsidR="00193FF3" w:rsidRPr="00633B70" w:rsidRDefault="00193FF3" w:rsidP="00193FF3">
            <w:pPr>
              <w:spacing w:before="60" w:after="60"/>
              <w:jc w:val="center"/>
              <w:rPr>
                <w:rFonts w:cs="Arial"/>
                <w:sz w:val="18"/>
                <w:szCs w:val="18"/>
              </w:rPr>
            </w:pPr>
            <w:r>
              <w:rPr>
                <w:rFonts w:cs="Arial"/>
                <w:sz w:val="18"/>
                <w:szCs w:val="18"/>
              </w:rPr>
              <w:t>T&amp;SC 6.19</w:t>
            </w:r>
          </w:p>
        </w:tc>
        <w:tc>
          <w:tcPr>
            <w:tcW w:w="2032" w:type="dxa"/>
            <w:gridSpan w:val="2"/>
            <w:vAlign w:val="center"/>
          </w:tcPr>
          <w:p w:rsidR="00193FF3" w:rsidRPr="008D64D6" w:rsidRDefault="00193FF3" w:rsidP="00193FF3">
            <w:pPr>
              <w:spacing w:before="60" w:after="60"/>
              <w:jc w:val="center"/>
              <w:rPr>
                <w:rFonts w:eastAsia="Calibri" w:cs="Arial"/>
                <w:sz w:val="18"/>
                <w:szCs w:val="18"/>
                <w:lang w:eastAsia="en-GB"/>
              </w:rPr>
            </w:pPr>
            <w:r>
              <w:rPr>
                <w:rFonts w:eastAsia="Calibri" w:cs="Arial"/>
                <w:sz w:val="18"/>
                <w:szCs w:val="18"/>
                <w:lang w:eastAsia="en-GB"/>
              </w:rPr>
              <w:t>20 May 2015</w:t>
            </w:r>
          </w:p>
        </w:tc>
      </w:tr>
      <w:tr w:rsidR="00193FF3" w:rsidRPr="00B753FA" w:rsidTr="00193FF3">
        <w:trPr>
          <w:jc w:val="center"/>
        </w:trPr>
        <w:tc>
          <w:tcPr>
            <w:tcW w:w="8694" w:type="dxa"/>
            <w:gridSpan w:val="6"/>
            <w:shd w:val="clear" w:color="auto" w:fill="DBE5F1"/>
            <w:vAlign w:val="center"/>
          </w:tcPr>
          <w:p w:rsidR="00193FF3" w:rsidRPr="00C26D51" w:rsidRDefault="00193FF3" w:rsidP="00193FF3">
            <w:pPr>
              <w:spacing w:before="120" w:after="120"/>
              <w:jc w:val="center"/>
              <w:rPr>
                <w:rFonts w:cs="Arial"/>
                <w:b/>
                <w:bCs/>
                <w:color w:val="1F497D"/>
              </w:rPr>
            </w:pPr>
            <w:r>
              <w:rPr>
                <w:rFonts w:cs="Arial"/>
                <w:b/>
                <w:bCs/>
                <w:color w:val="1F497D"/>
              </w:rPr>
              <w:t>Modification Proposals ‘Recommended for Approval’ with system impacts</w:t>
            </w:r>
          </w:p>
        </w:tc>
      </w:tr>
      <w:tr w:rsidR="00193FF3" w:rsidRPr="00B753FA" w:rsidTr="00193FF3">
        <w:trPr>
          <w:jc w:val="center"/>
        </w:trPr>
        <w:tc>
          <w:tcPr>
            <w:tcW w:w="3969" w:type="dxa"/>
            <w:gridSpan w:val="2"/>
            <w:vAlign w:val="center"/>
          </w:tcPr>
          <w:p w:rsidR="00193FF3" w:rsidRPr="00633B70" w:rsidRDefault="00193FF3" w:rsidP="00193FF3">
            <w:pPr>
              <w:spacing w:before="60" w:after="60"/>
              <w:rPr>
                <w:rFonts w:cs="Arial"/>
                <w:sz w:val="18"/>
                <w:szCs w:val="18"/>
              </w:rPr>
            </w:pPr>
            <w:r>
              <w:rPr>
                <w:rFonts w:cs="Arial"/>
                <w:sz w:val="18"/>
                <w:szCs w:val="18"/>
              </w:rPr>
              <w:t>Mod_12_13 Amendment to Special Units Pumped Storage definition to include Energy Storage</w:t>
            </w:r>
          </w:p>
        </w:tc>
        <w:tc>
          <w:tcPr>
            <w:tcW w:w="2693" w:type="dxa"/>
            <w:gridSpan w:val="2"/>
            <w:vAlign w:val="center"/>
          </w:tcPr>
          <w:p w:rsidR="00193FF3" w:rsidRPr="00F229B5" w:rsidRDefault="00193FF3" w:rsidP="00193FF3">
            <w:pPr>
              <w:autoSpaceDE w:val="0"/>
              <w:autoSpaceDN w:val="0"/>
              <w:adjustRightInd w:val="0"/>
              <w:rPr>
                <w:rFonts w:eastAsia="Calibri" w:cs="Arial"/>
                <w:sz w:val="18"/>
                <w:szCs w:val="18"/>
                <w:lang w:eastAsia="en-GB"/>
              </w:rPr>
            </w:pPr>
            <w:r w:rsidRPr="00F229B5">
              <w:rPr>
                <w:rFonts w:eastAsia="Calibri" w:cs="Arial"/>
                <w:sz w:val="18"/>
                <w:szCs w:val="18"/>
                <w:lang w:eastAsia="en-GB"/>
              </w:rPr>
              <w:t>T&amp;SC Section 2; T&amp;SC Section 4; T&amp;SC Section 5; T&amp;SC Appendix H; T&amp;SC Appendix I; T&amp;SC Appendix M; T&amp;SC Appendix N; T&amp;SC Appendix O; T&amp;SC Glossary</w:t>
            </w:r>
          </w:p>
        </w:tc>
        <w:tc>
          <w:tcPr>
            <w:tcW w:w="2032" w:type="dxa"/>
            <w:gridSpan w:val="2"/>
            <w:vAlign w:val="center"/>
          </w:tcPr>
          <w:p w:rsidR="00193FF3" w:rsidRDefault="00193FF3" w:rsidP="00193FF3">
            <w:pPr>
              <w:spacing w:before="60" w:after="60"/>
              <w:jc w:val="center"/>
              <w:rPr>
                <w:rFonts w:eastAsia="Calibri" w:cs="Arial"/>
                <w:sz w:val="18"/>
                <w:szCs w:val="18"/>
                <w:lang w:eastAsia="en-GB"/>
              </w:rPr>
            </w:pPr>
            <w:r>
              <w:rPr>
                <w:rFonts w:eastAsia="Calibri" w:cs="Arial"/>
                <w:sz w:val="18"/>
                <w:szCs w:val="18"/>
                <w:lang w:eastAsia="en-GB"/>
              </w:rPr>
              <w:t>22 September 2015</w:t>
            </w:r>
          </w:p>
          <w:p w:rsidR="00193FF3" w:rsidRPr="000379A6" w:rsidRDefault="00193FF3" w:rsidP="00193FF3">
            <w:pPr>
              <w:spacing w:before="60" w:after="60"/>
              <w:jc w:val="center"/>
              <w:rPr>
                <w:rFonts w:cs="Arial"/>
                <w:color w:val="FF0000"/>
                <w:sz w:val="18"/>
                <w:szCs w:val="18"/>
              </w:rPr>
            </w:pPr>
          </w:p>
        </w:tc>
      </w:tr>
      <w:tr w:rsidR="00193FF3" w:rsidRPr="00B753FA" w:rsidTr="00193FF3">
        <w:trPr>
          <w:jc w:val="center"/>
        </w:trPr>
        <w:tc>
          <w:tcPr>
            <w:tcW w:w="8694" w:type="dxa"/>
            <w:gridSpan w:val="6"/>
            <w:shd w:val="clear" w:color="auto" w:fill="DBE5F1"/>
            <w:vAlign w:val="center"/>
          </w:tcPr>
          <w:p w:rsidR="00193FF3" w:rsidRDefault="00193FF3" w:rsidP="00193FF3">
            <w:pPr>
              <w:spacing w:before="120" w:after="120"/>
              <w:jc w:val="center"/>
              <w:rPr>
                <w:rFonts w:cs="Arial"/>
                <w:b/>
                <w:bCs/>
                <w:color w:val="1F497D"/>
              </w:rPr>
            </w:pPr>
            <w:r>
              <w:rPr>
                <w:rFonts w:cs="Arial"/>
                <w:b/>
                <w:bCs/>
                <w:color w:val="1F497D"/>
              </w:rPr>
              <w:t>Modification Proposals ‘Recommended for Approval’ without system impacts</w:t>
            </w:r>
          </w:p>
        </w:tc>
      </w:tr>
      <w:tr w:rsidR="00193FF3" w:rsidRPr="00B753FA" w:rsidTr="00193FF3">
        <w:trPr>
          <w:jc w:val="center"/>
        </w:trPr>
        <w:tc>
          <w:tcPr>
            <w:tcW w:w="3969" w:type="dxa"/>
            <w:gridSpan w:val="2"/>
            <w:vAlign w:val="center"/>
          </w:tcPr>
          <w:p w:rsidR="00193FF3" w:rsidRDefault="00193FF3" w:rsidP="00193FF3">
            <w:pPr>
              <w:spacing w:before="60" w:after="60"/>
              <w:rPr>
                <w:rFonts w:cs="Arial"/>
                <w:sz w:val="18"/>
                <w:szCs w:val="18"/>
              </w:rPr>
            </w:pPr>
            <w:r>
              <w:rPr>
                <w:rFonts w:cs="Arial"/>
                <w:sz w:val="18"/>
                <w:szCs w:val="18"/>
              </w:rPr>
              <w:t>Mod_02_13 Registration of Charges</w:t>
            </w:r>
          </w:p>
        </w:tc>
        <w:tc>
          <w:tcPr>
            <w:tcW w:w="2693" w:type="dxa"/>
            <w:gridSpan w:val="2"/>
            <w:vAlign w:val="center"/>
          </w:tcPr>
          <w:p w:rsidR="00193FF3" w:rsidRPr="00B366C8" w:rsidRDefault="00193FF3" w:rsidP="00193FF3">
            <w:pPr>
              <w:autoSpaceDE w:val="0"/>
              <w:autoSpaceDN w:val="0"/>
              <w:adjustRightInd w:val="0"/>
              <w:rPr>
                <w:rFonts w:eastAsia="Calibri" w:cs="Arial"/>
                <w:sz w:val="18"/>
                <w:szCs w:val="18"/>
                <w:lang w:eastAsia="en-GB"/>
              </w:rPr>
            </w:pPr>
            <w:r w:rsidRPr="00B366C8">
              <w:rPr>
                <w:rFonts w:eastAsia="Calibri" w:cs="Arial"/>
                <w:sz w:val="18"/>
                <w:szCs w:val="18"/>
                <w:lang w:eastAsia="en-GB"/>
              </w:rPr>
              <w:t>T&amp;SC Section 2 and Section 6, AP 1, AP 9 AP 17 , Glossary</w:t>
            </w:r>
          </w:p>
        </w:tc>
        <w:tc>
          <w:tcPr>
            <w:tcW w:w="2032" w:type="dxa"/>
            <w:gridSpan w:val="2"/>
            <w:vAlign w:val="center"/>
          </w:tcPr>
          <w:p w:rsidR="00193FF3" w:rsidRDefault="00193FF3" w:rsidP="00193FF3">
            <w:pPr>
              <w:spacing w:before="60" w:after="60"/>
              <w:jc w:val="center"/>
              <w:rPr>
                <w:rFonts w:eastAsia="Calibri" w:cs="Arial"/>
                <w:sz w:val="18"/>
                <w:szCs w:val="18"/>
                <w:lang w:eastAsia="en-GB"/>
              </w:rPr>
            </w:pPr>
            <w:r>
              <w:rPr>
                <w:rFonts w:eastAsia="Calibri" w:cs="Arial"/>
                <w:sz w:val="18"/>
                <w:szCs w:val="18"/>
                <w:lang w:eastAsia="en-GB"/>
              </w:rPr>
              <w:t>02 October 2015</w:t>
            </w:r>
          </w:p>
          <w:p w:rsidR="00193FF3" w:rsidRPr="008D64D6" w:rsidRDefault="00193FF3" w:rsidP="00193FF3">
            <w:pPr>
              <w:spacing w:before="60" w:after="60"/>
              <w:jc w:val="center"/>
              <w:rPr>
                <w:rFonts w:eastAsia="Calibri" w:cs="Arial"/>
                <w:sz w:val="18"/>
                <w:szCs w:val="18"/>
                <w:lang w:eastAsia="en-GB"/>
              </w:rPr>
            </w:pPr>
          </w:p>
        </w:tc>
      </w:tr>
      <w:tr w:rsidR="00193FF3" w:rsidRPr="00B753FA" w:rsidTr="00193FF3">
        <w:trPr>
          <w:jc w:val="center"/>
        </w:trPr>
        <w:tc>
          <w:tcPr>
            <w:tcW w:w="8694" w:type="dxa"/>
            <w:gridSpan w:val="6"/>
            <w:shd w:val="clear" w:color="auto" w:fill="DBE5F1"/>
            <w:vAlign w:val="center"/>
          </w:tcPr>
          <w:p w:rsidR="00193FF3" w:rsidRPr="00C26D51" w:rsidRDefault="00193FF3" w:rsidP="00193FF3">
            <w:pPr>
              <w:spacing w:before="120" w:after="120"/>
              <w:jc w:val="center"/>
              <w:rPr>
                <w:rFonts w:cs="Arial"/>
                <w:b/>
                <w:bCs/>
                <w:color w:val="1F497D"/>
              </w:rPr>
            </w:pPr>
            <w:r>
              <w:rPr>
                <w:rFonts w:cs="Arial"/>
                <w:b/>
                <w:bCs/>
                <w:color w:val="1F497D"/>
              </w:rPr>
              <w:t>Modification Proposals ‘Recommended for Rejection’</w:t>
            </w:r>
          </w:p>
        </w:tc>
      </w:tr>
      <w:tr w:rsidR="00193FF3" w:rsidRPr="00B753FA" w:rsidTr="00193FF3">
        <w:trPr>
          <w:jc w:val="center"/>
        </w:trPr>
        <w:tc>
          <w:tcPr>
            <w:tcW w:w="3969" w:type="dxa"/>
            <w:gridSpan w:val="2"/>
            <w:vAlign w:val="center"/>
          </w:tcPr>
          <w:p w:rsidR="00193FF3" w:rsidRPr="00633B70" w:rsidRDefault="00193FF3" w:rsidP="00193FF3">
            <w:pPr>
              <w:spacing w:before="60" w:after="60"/>
              <w:rPr>
                <w:rFonts w:cs="Arial"/>
                <w:sz w:val="18"/>
                <w:szCs w:val="18"/>
              </w:rPr>
            </w:pPr>
            <w:r>
              <w:rPr>
                <w:rFonts w:cs="Arial"/>
                <w:sz w:val="18"/>
                <w:szCs w:val="18"/>
              </w:rPr>
              <w:t>Mod_10_14 Make Whole Payments to Interconnector Units</w:t>
            </w:r>
          </w:p>
        </w:tc>
        <w:tc>
          <w:tcPr>
            <w:tcW w:w="2693" w:type="dxa"/>
            <w:gridSpan w:val="2"/>
            <w:vAlign w:val="center"/>
          </w:tcPr>
          <w:p w:rsidR="00193FF3" w:rsidRPr="00633B70" w:rsidRDefault="00193FF3" w:rsidP="00193FF3">
            <w:pPr>
              <w:spacing w:before="60" w:after="60"/>
              <w:jc w:val="center"/>
              <w:rPr>
                <w:rFonts w:cs="Arial"/>
                <w:sz w:val="18"/>
                <w:szCs w:val="18"/>
              </w:rPr>
            </w:pPr>
            <w:r w:rsidRPr="00633B70">
              <w:rPr>
                <w:rFonts w:cs="Arial"/>
                <w:sz w:val="18"/>
                <w:szCs w:val="18"/>
              </w:rPr>
              <w:t>N/A</w:t>
            </w:r>
          </w:p>
        </w:tc>
        <w:tc>
          <w:tcPr>
            <w:tcW w:w="2032" w:type="dxa"/>
            <w:gridSpan w:val="2"/>
            <w:vAlign w:val="center"/>
          </w:tcPr>
          <w:p w:rsidR="00193FF3" w:rsidRPr="00633B70" w:rsidRDefault="00193FF3" w:rsidP="00193FF3">
            <w:pPr>
              <w:spacing w:before="60" w:after="60"/>
              <w:jc w:val="center"/>
              <w:rPr>
                <w:rFonts w:cs="Arial"/>
                <w:sz w:val="18"/>
                <w:szCs w:val="18"/>
              </w:rPr>
            </w:pPr>
            <w:r>
              <w:rPr>
                <w:rFonts w:cs="Arial"/>
                <w:sz w:val="18"/>
                <w:szCs w:val="18"/>
              </w:rPr>
              <w:t>27 March 2015</w:t>
            </w:r>
          </w:p>
        </w:tc>
      </w:tr>
      <w:tr w:rsidR="00193FF3" w:rsidRPr="00B753FA" w:rsidTr="00193FF3">
        <w:trPr>
          <w:jc w:val="center"/>
        </w:trPr>
        <w:tc>
          <w:tcPr>
            <w:tcW w:w="3969" w:type="dxa"/>
            <w:gridSpan w:val="2"/>
            <w:vAlign w:val="center"/>
          </w:tcPr>
          <w:p w:rsidR="00193FF3" w:rsidRPr="00633B70" w:rsidRDefault="00193FF3" w:rsidP="00193FF3">
            <w:pPr>
              <w:spacing w:before="60" w:after="60"/>
              <w:rPr>
                <w:rFonts w:cs="Arial"/>
                <w:sz w:val="18"/>
                <w:szCs w:val="18"/>
              </w:rPr>
            </w:pPr>
            <w:r>
              <w:rPr>
                <w:rFonts w:cs="Arial"/>
                <w:sz w:val="18"/>
                <w:szCs w:val="18"/>
              </w:rPr>
              <w:t>Mod_11_14 Pay-as-bid/Paid-as-bid Interconnector Units</w:t>
            </w:r>
          </w:p>
        </w:tc>
        <w:tc>
          <w:tcPr>
            <w:tcW w:w="2693" w:type="dxa"/>
            <w:gridSpan w:val="2"/>
            <w:vAlign w:val="center"/>
          </w:tcPr>
          <w:p w:rsidR="00193FF3" w:rsidRPr="00633B70" w:rsidRDefault="00193FF3" w:rsidP="00193FF3">
            <w:pPr>
              <w:spacing w:before="60" w:after="60"/>
              <w:jc w:val="center"/>
              <w:rPr>
                <w:rFonts w:cs="Arial"/>
                <w:sz w:val="18"/>
                <w:szCs w:val="18"/>
              </w:rPr>
            </w:pPr>
            <w:r w:rsidRPr="00633B70">
              <w:rPr>
                <w:rFonts w:cs="Arial"/>
                <w:sz w:val="18"/>
                <w:szCs w:val="18"/>
              </w:rPr>
              <w:t>N/A</w:t>
            </w:r>
          </w:p>
        </w:tc>
        <w:tc>
          <w:tcPr>
            <w:tcW w:w="2032" w:type="dxa"/>
            <w:gridSpan w:val="2"/>
            <w:vAlign w:val="center"/>
          </w:tcPr>
          <w:p w:rsidR="00193FF3" w:rsidRPr="00633B70" w:rsidRDefault="00193FF3" w:rsidP="00193FF3">
            <w:pPr>
              <w:spacing w:before="60" w:after="60"/>
              <w:jc w:val="center"/>
              <w:rPr>
                <w:rFonts w:cs="Arial"/>
                <w:sz w:val="18"/>
                <w:szCs w:val="18"/>
              </w:rPr>
            </w:pPr>
            <w:r>
              <w:rPr>
                <w:rFonts w:cs="Arial"/>
                <w:sz w:val="18"/>
                <w:szCs w:val="18"/>
              </w:rPr>
              <w:t>27 March 2015</w:t>
            </w:r>
          </w:p>
        </w:tc>
      </w:tr>
      <w:tr w:rsidR="00193FF3" w:rsidRPr="00B753FA" w:rsidTr="00193FF3">
        <w:trPr>
          <w:jc w:val="center"/>
        </w:trPr>
        <w:tc>
          <w:tcPr>
            <w:tcW w:w="3969" w:type="dxa"/>
            <w:gridSpan w:val="2"/>
            <w:vAlign w:val="center"/>
          </w:tcPr>
          <w:p w:rsidR="00193FF3" w:rsidRDefault="00193FF3" w:rsidP="00193FF3">
            <w:pPr>
              <w:spacing w:before="60" w:after="60"/>
              <w:rPr>
                <w:rFonts w:cs="Arial"/>
                <w:sz w:val="18"/>
                <w:szCs w:val="18"/>
              </w:rPr>
            </w:pPr>
            <w:r>
              <w:rPr>
                <w:rFonts w:cs="Arial"/>
                <w:sz w:val="18"/>
                <w:szCs w:val="18"/>
              </w:rPr>
              <w:t>Mod_12_14 Amendment to Make Whole Mechanism to remove Settlement Periods of simultaneous  import and export flows.</w:t>
            </w:r>
          </w:p>
        </w:tc>
        <w:tc>
          <w:tcPr>
            <w:tcW w:w="2693" w:type="dxa"/>
            <w:gridSpan w:val="2"/>
            <w:vAlign w:val="center"/>
          </w:tcPr>
          <w:p w:rsidR="00193FF3" w:rsidRPr="00633B70" w:rsidRDefault="00193FF3" w:rsidP="00193FF3">
            <w:pPr>
              <w:spacing w:before="60" w:after="60"/>
              <w:jc w:val="center"/>
              <w:rPr>
                <w:rFonts w:cs="Arial"/>
                <w:sz w:val="18"/>
                <w:szCs w:val="18"/>
              </w:rPr>
            </w:pPr>
            <w:r w:rsidRPr="00633B70">
              <w:rPr>
                <w:rFonts w:cs="Arial"/>
                <w:sz w:val="18"/>
                <w:szCs w:val="18"/>
              </w:rPr>
              <w:t>N/A</w:t>
            </w:r>
          </w:p>
        </w:tc>
        <w:tc>
          <w:tcPr>
            <w:tcW w:w="2032" w:type="dxa"/>
            <w:gridSpan w:val="2"/>
            <w:vAlign w:val="center"/>
          </w:tcPr>
          <w:p w:rsidR="00193FF3" w:rsidRPr="00633B70" w:rsidRDefault="00193FF3" w:rsidP="00193FF3">
            <w:pPr>
              <w:spacing w:before="60" w:after="60"/>
              <w:jc w:val="center"/>
              <w:rPr>
                <w:rFonts w:cs="Arial"/>
                <w:sz w:val="18"/>
                <w:szCs w:val="18"/>
              </w:rPr>
            </w:pPr>
            <w:r>
              <w:rPr>
                <w:rFonts w:eastAsia="Calibri" w:cs="Arial"/>
                <w:sz w:val="18"/>
                <w:szCs w:val="18"/>
                <w:lang w:eastAsia="en-GB"/>
              </w:rPr>
              <w:t>08 May 2015</w:t>
            </w:r>
          </w:p>
        </w:tc>
      </w:tr>
      <w:tr w:rsidR="00193FF3" w:rsidRPr="00B753FA" w:rsidTr="00193FF3">
        <w:trPr>
          <w:jc w:val="center"/>
        </w:trPr>
        <w:tc>
          <w:tcPr>
            <w:tcW w:w="8694" w:type="dxa"/>
            <w:gridSpan w:val="6"/>
            <w:shd w:val="clear" w:color="auto" w:fill="DBE5F1"/>
            <w:vAlign w:val="center"/>
          </w:tcPr>
          <w:p w:rsidR="00193FF3" w:rsidRPr="00C26D51" w:rsidRDefault="00193FF3" w:rsidP="00193FF3">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193FF3" w:rsidRPr="00B753FA" w:rsidTr="00193FF3">
        <w:trPr>
          <w:jc w:val="center"/>
        </w:trPr>
        <w:tc>
          <w:tcPr>
            <w:tcW w:w="4017" w:type="dxa"/>
            <w:gridSpan w:val="3"/>
            <w:shd w:val="clear" w:color="auto" w:fill="auto"/>
            <w:vAlign w:val="center"/>
          </w:tcPr>
          <w:p w:rsidR="00193FF3" w:rsidRPr="00C26D51" w:rsidRDefault="00193FF3" w:rsidP="00193FF3">
            <w:pPr>
              <w:spacing w:before="60" w:after="60"/>
              <w:rPr>
                <w:rFonts w:cs="Arial"/>
                <w:sz w:val="18"/>
                <w:szCs w:val="18"/>
              </w:rPr>
            </w:pPr>
            <w:r w:rsidRPr="00C26D51">
              <w:rPr>
                <w:rFonts w:cs="Arial"/>
                <w:sz w:val="18"/>
                <w:szCs w:val="18"/>
              </w:rPr>
              <w:t>Mod_21_12 Amendment to Available Transfer Capacity (ATC) definition</w:t>
            </w:r>
          </w:p>
        </w:tc>
        <w:tc>
          <w:tcPr>
            <w:tcW w:w="2693" w:type="dxa"/>
            <w:gridSpan w:val="2"/>
            <w:shd w:val="clear" w:color="auto" w:fill="auto"/>
            <w:vAlign w:val="center"/>
          </w:tcPr>
          <w:p w:rsidR="00193FF3" w:rsidRPr="00C26D51" w:rsidRDefault="00193FF3" w:rsidP="00193FF3">
            <w:pPr>
              <w:spacing w:before="60" w:after="60"/>
              <w:rPr>
                <w:rFonts w:cs="Arial"/>
                <w:sz w:val="18"/>
                <w:szCs w:val="18"/>
              </w:rPr>
            </w:pPr>
            <w:r w:rsidRPr="00C26D51">
              <w:rPr>
                <w:rFonts w:cs="Arial"/>
                <w:sz w:val="18"/>
                <w:szCs w:val="18"/>
              </w:rPr>
              <w:t xml:space="preserve">T&amp;SC Section 5; T&amp;SC Appendix K </w:t>
            </w:r>
          </w:p>
        </w:tc>
        <w:tc>
          <w:tcPr>
            <w:tcW w:w="1984" w:type="dxa"/>
            <w:shd w:val="clear" w:color="auto" w:fill="auto"/>
            <w:vAlign w:val="center"/>
          </w:tcPr>
          <w:p w:rsidR="00193FF3" w:rsidRPr="00C26D51" w:rsidRDefault="00193FF3" w:rsidP="00193FF3">
            <w:pPr>
              <w:spacing w:before="60" w:after="60"/>
              <w:rPr>
                <w:rFonts w:cs="Arial"/>
                <w:sz w:val="18"/>
                <w:szCs w:val="18"/>
              </w:rPr>
            </w:pPr>
            <w:r w:rsidRPr="00C26D51">
              <w:rPr>
                <w:rFonts w:cs="Arial"/>
                <w:sz w:val="18"/>
                <w:szCs w:val="18"/>
              </w:rPr>
              <w:t>21 November 201</w:t>
            </w:r>
            <w:r>
              <w:rPr>
                <w:rFonts w:cs="Arial"/>
                <w:sz w:val="18"/>
                <w:szCs w:val="18"/>
              </w:rPr>
              <w:t>2</w:t>
            </w:r>
          </w:p>
        </w:tc>
      </w:tr>
      <w:tr w:rsidR="00193FF3" w:rsidRPr="00B753FA" w:rsidTr="00193FF3">
        <w:trPr>
          <w:jc w:val="center"/>
        </w:trPr>
        <w:tc>
          <w:tcPr>
            <w:tcW w:w="8694" w:type="dxa"/>
            <w:gridSpan w:val="6"/>
            <w:shd w:val="clear" w:color="auto" w:fill="DBE5F1"/>
            <w:vAlign w:val="center"/>
          </w:tcPr>
          <w:p w:rsidR="00193FF3" w:rsidRPr="00633B70" w:rsidRDefault="00193FF3" w:rsidP="00193FF3">
            <w:pPr>
              <w:spacing w:before="120" w:after="120"/>
              <w:jc w:val="center"/>
              <w:rPr>
                <w:rFonts w:cs="Arial"/>
                <w:b/>
                <w:bCs/>
                <w:color w:val="1F497D"/>
              </w:rPr>
            </w:pPr>
            <w:r w:rsidRPr="00633B70">
              <w:rPr>
                <w:rFonts w:cs="Arial"/>
                <w:b/>
                <w:bCs/>
                <w:color w:val="1F497D"/>
              </w:rPr>
              <w:t>RA Decision Approved Modifications with System Impacts</w:t>
            </w:r>
          </w:p>
        </w:tc>
      </w:tr>
      <w:tr w:rsidR="00193FF3" w:rsidRPr="00B753FA" w:rsidTr="00193FF3">
        <w:trPr>
          <w:trHeight w:val="416"/>
          <w:jc w:val="center"/>
        </w:trPr>
        <w:tc>
          <w:tcPr>
            <w:tcW w:w="3969" w:type="dxa"/>
            <w:gridSpan w:val="2"/>
            <w:shd w:val="clear" w:color="auto" w:fill="FFFFFF"/>
            <w:vAlign w:val="center"/>
          </w:tcPr>
          <w:p w:rsidR="00193FF3" w:rsidRPr="00633B70" w:rsidRDefault="00193FF3" w:rsidP="00193FF3">
            <w:pPr>
              <w:spacing w:before="120" w:after="120"/>
              <w:jc w:val="center"/>
              <w:rPr>
                <w:rFonts w:cs="Arial"/>
                <w:color w:val="1F497D"/>
                <w:sz w:val="18"/>
                <w:szCs w:val="18"/>
              </w:rPr>
            </w:pPr>
            <w:r w:rsidRPr="00633B70">
              <w:rPr>
                <w:rFonts w:cs="Arial"/>
                <w:b/>
                <w:bCs/>
                <w:color w:val="1F497D"/>
                <w:sz w:val="18"/>
                <w:szCs w:val="18"/>
              </w:rPr>
              <w:t>Title</w:t>
            </w:r>
          </w:p>
        </w:tc>
        <w:tc>
          <w:tcPr>
            <w:tcW w:w="2693" w:type="dxa"/>
            <w:gridSpan w:val="2"/>
            <w:shd w:val="clear" w:color="auto" w:fill="FFFFFF"/>
            <w:vAlign w:val="center"/>
          </w:tcPr>
          <w:p w:rsidR="00193FF3" w:rsidRPr="00633B70" w:rsidRDefault="00193FF3" w:rsidP="00193FF3">
            <w:pPr>
              <w:spacing w:before="120" w:after="120"/>
              <w:jc w:val="center"/>
              <w:rPr>
                <w:rFonts w:cs="Arial"/>
                <w:color w:val="1F497D"/>
                <w:sz w:val="18"/>
                <w:szCs w:val="18"/>
              </w:rPr>
            </w:pPr>
            <w:r w:rsidRPr="00633B70">
              <w:rPr>
                <w:rFonts w:cs="Arial"/>
                <w:b/>
                <w:bCs/>
                <w:color w:val="1F497D"/>
                <w:sz w:val="18"/>
                <w:szCs w:val="18"/>
              </w:rPr>
              <w:t>Sections Modified</w:t>
            </w:r>
          </w:p>
        </w:tc>
        <w:tc>
          <w:tcPr>
            <w:tcW w:w="2032" w:type="dxa"/>
            <w:gridSpan w:val="2"/>
            <w:shd w:val="clear" w:color="auto" w:fill="FFFFFF"/>
            <w:vAlign w:val="center"/>
          </w:tcPr>
          <w:p w:rsidR="00193FF3" w:rsidRPr="00633B70" w:rsidRDefault="00193FF3" w:rsidP="00193FF3">
            <w:pPr>
              <w:spacing w:before="120" w:after="120"/>
              <w:jc w:val="center"/>
              <w:rPr>
                <w:rFonts w:cs="Arial"/>
                <w:color w:val="1F497D"/>
                <w:sz w:val="18"/>
                <w:szCs w:val="18"/>
              </w:rPr>
            </w:pPr>
            <w:r w:rsidRPr="00633B70">
              <w:rPr>
                <w:rFonts w:cs="Arial"/>
                <w:b/>
                <w:bCs/>
                <w:color w:val="1F497D"/>
                <w:sz w:val="18"/>
                <w:szCs w:val="18"/>
              </w:rPr>
              <w:t>Effective Date</w:t>
            </w:r>
          </w:p>
        </w:tc>
      </w:tr>
      <w:tr w:rsidR="00193FF3" w:rsidRPr="00B753FA" w:rsidTr="00193FF3">
        <w:trPr>
          <w:jc w:val="center"/>
        </w:trPr>
        <w:tc>
          <w:tcPr>
            <w:tcW w:w="3969" w:type="dxa"/>
            <w:gridSpan w:val="2"/>
            <w:vAlign w:val="center"/>
          </w:tcPr>
          <w:p w:rsidR="00193FF3" w:rsidRPr="00633B70" w:rsidRDefault="00193FF3" w:rsidP="00193FF3">
            <w:pPr>
              <w:spacing w:before="60" w:after="60"/>
              <w:rPr>
                <w:rFonts w:cs="Arial"/>
                <w:sz w:val="18"/>
                <w:szCs w:val="18"/>
              </w:rPr>
            </w:pPr>
            <w:r>
              <w:rPr>
                <w:rFonts w:cs="Arial"/>
                <w:sz w:val="18"/>
                <w:szCs w:val="18"/>
              </w:rPr>
              <w:t xml:space="preserve">Mod_09_14 </w:t>
            </w:r>
            <w:r w:rsidRPr="00B2052A">
              <w:rPr>
                <w:rFonts w:cs="Arial"/>
                <w:sz w:val="18"/>
                <w:szCs w:val="18"/>
              </w:rPr>
              <w:t>Amendment to Make Whole Payments for Interconnector Units</w:t>
            </w:r>
          </w:p>
        </w:tc>
        <w:tc>
          <w:tcPr>
            <w:tcW w:w="2693" w:type="dxa"/>
            <w:gridSpan w:val="2"/>
            <w:vAlign w:val="center"/>
          </w:tcPr>
          <w:p w:rsidR="00193FF3" w:rsidRPr="00633B70" w:rsidRDefault="00193FF3" w:rsidP="00193FF3">
            <w:pPr>
              <w:spacing w:before="60" w:after="60"/>
              <w:jc w:val="center"/>
              <w:rPr>
                <w:rFonts w:cs="Arial"/>
                <w:sz w:val="18"/>
                <w:szCs w:val="18"/>
              </w:rPr>
            </w:pPr>
            <w:r>
              <w:rPr>
                <w:rFonts w:cs="Arial"/>
                <w:sz w:val="18"/>
                <w:szCs w:val="18"/>
              </w:rPr>
              <w:t>T&amp;SC Section 4</w:t>
            </w:r>
          </w:p>
        </w:tc>
        <w:tc>
          <w:tcPr>
            <w:tcW w:w="2032" w:type="dxa"/>
            <w:gridSpan w:val="2"/>
            <w:vAlign w:val="center"/>
          </w:tcPr>
          <w:p w:rsidR="00193FF3" w:rsidRPr="000379A6" w:rsidRDefault="00193FF3" w:rsidP="00193FF3">
            <w:pPr>
              <w:spacing w:before="60" w:after="60"/>
              <w:jc w:val="center"/>
              <w:rPr>
                <w:rFonts w:cs="Arial"/>
                <w:color w:val="FF0000"/>
                <w:sz w:val="18"/>
                <w:szCs w:val="18"/>
              </w:rPr>
            </w:pPr>
            <w:r>
              <w:rPr>
                <w:rFonts w:eastAsia="Calibri" w:cs="Arial"/>
                <w:sz w:val="18"/>
                <w:szCs w:val="18"/>
                <w:lang w:eastAsia="en-GB"/>
              </w:rPr>
              <w:t>02 October 2015</w:t>
            </w:r>
            <w:r w:rsidR="003132CF">
              <w:rPr>
                <w:rFonts w:eastAsia="Calibri" w:cs="Arial"/>
                <w:sz w:val="18"/>
                <w:szCs w:val="18"/>
                <w:lang w:eastAsia="en-GB"/>
              </w:rPr>
              <w:t>; included in V18 of T&amp;SC</w:t>
            </w:r>
          </w:p>
        </w:tc>
      </w:tr>
      <w:tr w:rsidR="00193FF3" w:rsidRPr="00B753FA" w:rsidTr="00193FF3">
        <w:trPr>
          <w:jc w:val="center"/>
        </w:trPr>
        <w:tc>
          <w:tcPr>
            <w:tcW w:w="8694" w:type="dxa"/>
            <w:gridSpan w:val="6"/>
            <w:shd w:val="clear" w:color="auto" w:fill="DBE5F1"/>
            <w:vAlign w:val="center"/>
          </w:tcPr>
          <w:p w:rsidR="00193FF3" w:rsidRPr="00633B70" w:rsidRDefault="00193FF3" w:rsidP="00193FF3">
            <w:pPr>
              <w:spacing w:before="120" w:after="120"/>
              <w:jc w:val="center"/>
              <w:rPr>
                <w:rFonts w:cs="Arial"/>
                <w:b/>
                <w:bCs/>
                <w:color w:val="1F497D"/>
              </w:rPr>
            </w:pPr>
            <w:r w:rsidRPr="00633B70">
              <w:rPr>
                <w:rFonts w:cs="Arial"/>
                <w:b/>
                <w:bCs/>
                <w:color w:val="1F497D"/>
              </w:rPr>
              <w:lastRenderedPageBreak/>
              <w:t>RA Decision Approved Modifications without System Impacts</w:t>
            </w:r>
          </w:p>
        </w:tc>
      </w:tr>
      <w:tr w:rsidR="00193FF3" w:rsidRPr="00B753FA" w:rsidTr="00193FF3">
        <w:trPr>
          <w:jc w:val="center"/>
        </w:trPr>
        <w:tc>
          <w:tcPr>
            <w:tcW w:w="3969" w:type="dxa"/>
            <w:gridSpan w:val="2"/>
            <w:vAlign w:val="center"/>
          </w:tcPr>
          <w:p w:rsidR="00193FF3" w:rsidRDefault="00193FF3" w:rsidP="00193FF3">
            <w:pPr>
              <w:spacing w:before="60" w:after="60"/>
              <w:rPr>
                <w:rFonts w:cs="Arial"/>
                <w:sz w:val="18"/>
                <w:szCs w:val="18"/>
              </w:rPr>
            </w:pPr>
            <w:r>
              <w:rPr>
                <w:rFonts w:cs="Arial"/>
                <w:sz w:val="18"/>
                <w:szCs w:val="18"/>
              </w:rPr>
              <w:t xml:space="preserve">Mod_05_15 </w:t>
            </w:r>
            <w:r w:rsidRPr="006E56E8">
              <w:rPr>
                <w:rFonts w:cs="Arial"/>
                <w:sz w:val="18"/>
                <w:szCs w:val="18"/>
              </w:rPr>
              <w:t>Representation of Interconnector User Participants on the Modification Committee</w:t>
            </w:r>
          </w:p>
          <w:p w:rsidR="00193FF3" w:rsidRPr="00633B70" w:rsidRDefault="00193FF3" w:rsidP="00193FF3">
            <w:pPr>
              <w:spacing w:before="60" w:after="60"/>
              <w:rPr>
                <w:rFonts w:cs="Arial"/>
                <w:sz w:val="18"/>
                <w:szCs w:val="18"/>
              </w:rPr>
            </w:pPr>
          </w:p>
        </w:tc>
        <w:tc>
          <w:tcPr>
            <w:tcW w:w="2693" w:type="dxa"/>
            <w:gridSpan w:val="2"/>
            <w:vAlign w:val="center"/>
          </w:tcPr>
          <w:p w:rsidR="00193FF3" w:rsidRPr="006E56E8" w:rsidRDefault="00193FF3" w:rsidP="00193FF3">
            <w:pPr>
              <w:spacing w:before="60" w:after="60"/>
              <w:jc w:val="center"/>
              <w:rPr>
                <w:rFonts w:cs="Arial"/>
                <w:sz w:val="18"/>
                <w:szCs w:val="18"/>
              </w:rPr>
            </w:pPr>
            <w:r w:rsidRPr="006E56E8">
              <w:rPr>
                <w:rFonts w:cs="Arial"/>
                <w:sz w:val="18"/>
                <w:szCs w:val="18"/>
              </w:rPr>
              <w:t>Section 2,  AP12</w:t>
            </w:r>
            <w:r>
              <w:rPr>
                <w:rFonts w:cs="Arial"/>
                <w:sz w:val="18"/>
                <w:szCs w:val="18"/>
              </w:rPr>
              <w:t xml:space="preserve"> &amp; Glossary</w:t>
            </w:r>
          </w:p>
        </w:tc>
        <w:tc>
          <w:tcPr>
            <w:tcW w:w="2032" w:type="dxa"/>
            <w:gridSpan w:val="2"/>
            <w:vAlign w:val="center"/>
          </w:tcPr>
          <w:p w:rsidR="00193FF3" w:rsidRPr="00633B70" w:rsidRDefault="00193FF3" w:rsidP="00193FF3">
            <w:pPr>
              <w:spacing w:before="60" w:after="60"/>
              <w:jc w:val="center"/>
              <w:rPr>
                <w:rFonts w:cs="Arial"/>
                <w:sz w:val="18"/>
                <w:szCs w:val="18"/>
              </w:rPr>
            </w:pPr>
            <w:r>
              <w:rPr>
                <w:rFonts w:eastAsia="Calibri" w:cs="Arial"/>
                <w:sz w:val="18"/>
                <w:szCs w:val="18"/>
                <w:lang w:eastAsia="en-GB"/>
              </w:rPr>
              <w:t>15 June 2015</w:t>
            </w:r>
            <w:r w:rsidR="003132CF">
              <w:rPr>
                <w:rFonts w:eastAsia="Calibri" w:cs="Arial"/>
                <w:sz w:val="18"/>
                <w:szCs w:val="18"/>
                <w:lang w:eastAsia="en-GB"/>
              </w:rPr>
              <w:t>; Included in V18 of T&amp;SC</w:t>
            </w:r>
          </w:p>
        </w:tc>
      </w:tr>
      <w:tr w:rsidR="00193FF3" w:rsidRPr="00B753FA" w:rsidTr="00193FF3">
        <w:trPr>
          <w:jc w:val="center"/>
        </w:trPr>
        <w:tc>
          <w:tcPr>
            <w:tcW w:w="3969" w:type="dxa"/>
            <w:gridSpan w:val="2"/>
            <w:vAlign w:val="center"/>
          </w:tcPr>
          <w:p w:rsidR="00193FF3" w:rsidRDefault="00193FF3" w:rsidP="00193FF3">
            <w:pPr>
              <w:spacing w:before="60" w:after="60"/>
              <w:rPr>
                <w:rFonts w:cs="Arial"/>
                <w:sz w:val="18"/>
                <w:szCs w:val="18"/>
              </w:rPr>
            </w:pPr>
            <w:r>
              <w:rPr>
                <w:rFonts w:cs="Arial"/>
                <w:sz w:val="18"/>
                <w:szCs w:val="18"/>
              </w:rPr>
              <w:t>Mod_06_15 REMIT Data Reporting by the Organised Market Place to ACER</w:t>
            </w:r>
          </w:p>
        </w:tc>
        <w:tc>
          <w:tcPr>
            <w:tcW w:w="2693" w:type="dxa"/>
            <w:gridSpan w:val="2"/>
            <w:vAlign w:val="center"/>
          </w:tcPr>
          <w:p w:rsidR="00193FF3" w:rsidRPr="00921BA7" w:rsidRDefault="00193FF3" w:rsidP="00193FF3">
            <w:pPr>
              <w:autoSpaceDE w:val="0"/>
              <w:autoSpaceDN w:val="0"/>
              <w:adjustRightInd w:val="0"/>
              <w:rPr>
                <w:rFonts w:eastAsia="Calibri" w:cs="Arial"/>
                <w:sz w:val="18"/>
                <w:szCs w:val="18"/>
                <w:lang w:eastAsia="en-GB"/>
              </w:rPr>
            </w:pPr>
            <w:r w:rsidRPr="00921BA7">
              <w:rPr>
                <w:rFonts w:eastAsia="Calibri" w:cs="Arial"/>
                <w:sz w:val="18"/>
                <w:szCs w:val="18"/>
                <w:lang w:eastAsia="en-GB"/>
              </w:rPr>
              <w:t>T&amp;SC Section 3,  AP 1, AP 5, AP6, AP7 and Glossary</w:t>
            </w:r>
          </w:p>
        </w:tc>
        <w:tc>
          <w:tcPr>
            <w:tcW w:w="2032" w:type="dxa"/>
            <w:gridSpan w:val="2"/>
            <w:vAlign w:val="center"/>
          </w:tcPr>
          <w:p w:rsidR="00193FF3" w:rsidRPr="008D64D6" w:rsidRDefault="00193FF3" w:rsidP="00193FF3">
            <w:pPr>
              <w:spacing w:before="60" w:after="60"/>
              <w:jc w:val="center"/>
              <w:rPr>
                <w:rFonts w:eastAsia="Calibri" w:cs="Arial"/>
                <w:sz w:val="18"/>
                <w:szCs w:val="18"/>
                <w:lang w:eastAsia="en-GB"/>
              </w:rPr>
            </w:pPr>
            <w:r>
              <w:rPr>
                <w:rFonts w:eastAsia="Calibri" w:cs="Arial"/>
                <w:sz w:val="18"/>
                <w:szCs w:val="18"/>
                <w:lang w:eastAsia="en-GB"/>
              </w:rPr>
              <w:t>02 October 2015</w:t>
            </w:r>
            <w:r w:rsidR="003132CF">
              <w:rPr>
                <w:rFonts w:eastAsia="Calibri" w:cs="Arial"/>
                <w:sz w:val="18"/>
                <w:szCs w:val="18"/>
                <w:lang w:eastAsia="en-GB"/>
              </w:rPr>
              <w:t>; Included in V18 of T&amp;SC</w:t>
            </w:r>
          </w:p>
        </w:tc>
      </w:tr>
      <w:tr w:rsidR="00193FF3" w:rsidRPr="00B753FA" w:rsidTr="00193FF3">
        <w:trPr>
          <w:jc w:val="center"/>
        </w:trPr>
        <w:tc>
          <w:tcPr>
            <w:tcW w:w="8694" w:type="dxa"/>
            <w:gridSpan w:val="6"/>
            <w:shd w:val="clear" w:color="auto" w:fill="DBE5F1"/>
            <w:vAlign w:val="center"/>
          </w:tcPr>
          <w:p w:rsidR="00193FF3" w:rsidRPr="00633B70" w:rsidRDefault="00193FF3" w:rsidP="00193FF3">
            <w:pPr>
              <w:spacing w:before="120" w:after="120"/>
              <w:jc w:val="center"/>
              <w:rPr>
                <w:rFonts w:cs="Arial"/>
                <w:b/>
                <w:bCs/>
                <w:color w:val="1F497D"/>
              </w:rPr>
            </w:pPr>
            <w:r w:rsidRPr="00633B70">
              <w:rPr>
                <w:rFonts w:cs="Arial"/>
                <w:b/>
                <w:bCs/>
                <w:color w:val="1F497D"/>
              </w:rPr>
              <w:t>AP Notifications</w:t>
            </w:r>
          </w:p>
        </w:tc>
      </w:tr>
      <w:tr w:rsidR="00193FF3" w:rsidRPr="00B753FA" w:rsidTr="00193FF3">
        <w:trPr>
          <w:jc w:val="center"/>
        </w:trPr>
        <w:tc>
          <w:tcPr>
            <w:tcW w:w="3969" w:type="dxa"/>
            <w:gridSpan w:val="2"/>
            <w:shd w:val="clear" w:color="auto" w:fill="auto"/>
            <w:vAlign w:val="center"/>
          </w:tcPr>
          <w:p w:rsidR="00193FF3" w:rsidRPr="00633B70" w:rsidRDefault="00193FF3" w:rsidP="00193FF3">
            <w:pPr>
              <w:spacing w:before="60" w:after="60"/>
              <w:rPr>
                <w:rFonts w:cs="Arial"/>
                <w:sz w:val="18"/>
                <w:szCs w:val="18"/>
              </w:rPr>
            </w:pPr>
            <w:r>
              <w:rPr>
                <w:rFonts w:cs="Arial"/>
                <w:sz w:val="18"/>
                <w:szCs w:val="18"/>
              </w:rPr>
              <w:t>Mod_07_15 Amendment of AP07 to include the use of SEMO public website and email notification as the main communication channel in the event of a GCF.</w:t>
            </w:r>
          </w:p>
        </w:tc>
        <w:tc>
          <w:tcPr>
            <w:tcW w:w="2693" w:type="dxa"/>
            <w:gridSpan w:val="2"/>
            <w:shd w:val="clear" w:color="auto" w:fill="auto"/>
            <w:vAlign w:val="center"/>
          </w:tcPr>
          <w:p w:rsidR="00193FF3" w:rsidRPr="00633B70" w:rsidRDefault="00193FF3" w:rsidP="00193FF3">
            <w:pPr>
              <w:spacing w:before="60" w:after="60"/>
              <w:rPr>
                <w:rFonts w:cs="Arial"/>
                <w:sz w:val="18"/>
                <w:szCs w:val="18"/>
              </w:rPr>
            </w:pPr>
            <w:r>
              <w:rPr>
                <w:rFonts w:cs="Arial"/>
                <w:sz w:val="18"/>
                <w:szCs w:val="18"/>
              </w:rPr>
              <w:t>Agreed Procedure 07</w:t>
            </w:r>
          </w:p>
        </w:tc>
        <w:tc>
          <w:tcPr>
            <w:tcW w:w="2032" w:type="dxa"/>
            <w:gridSpan w:val="2"/>
            <w:shd w:val="clear" w:color="auto" w:fill="auto"/>
            <w:vAlign w:val="center"/>
          </w:tcPr>
          <w:p w:rsidR="00193FF3" w:rsidRPr="00633B70" w:rsidRDefault="00193FF3" w:rsidP="00193FF3">
            <w:pPr>
              <w:spacing w:before="60" w:after="60"/>
              <w:rPr>
                <w:rFonts w:cs="Arial"/>
                <w:sz w:val="18"/>
                <w:szCs w:val="18"/>
              </w:rPr>
            </w:pPr>
            <w:r>
              <w:rPr>
                <w:rFonts w:cs="Arial"/>
                <w:sz w:val="18"/>
                <w:szCs w:val="18"/>
              </w:rPr>
              <w:t xml:space="preserve"> Effective 03 July 2015</w:t>
            </w:r>
            <w:r w:rsidR="003132CF">
              <w:rPr>
                <w:rFonts w:cs="Arial"/>
                <w:sz w:val="18"/>
                <w:szCs w:val="18"/>
              </w:rPr>
              <w:t>; Included in V18 of T&amp;SC</w:t>
            </w:r>
          </w:p>
        </w:tc>
      </w:tr>
      <w:tr w:rsidR="00193FF3" w:rsidRPr="00B753FA" w:rsidTr="00193FF3">
        <w:trPr>
          <w:jc w:val="center"/>
        </w:trPr>
        <w:tc>
          <w:tcPr>
            <w:tcW w:w="8694" w:type="dxa"/>
            <w:gridSpan w:val="6"/>
            <w:shd w:val="clear" w:color="auto" w:fill="DBE5F1" w:themeFill="accent1" w:themeFillTint="33"/>
            <w:vAlign w:val="center"/>
          </w:tcPr>
          <w:p w:rsidR="00193FF3" w:rsidRPr="00633B70" w:rsidRDefault="00193FF3" w:rsidP="00193FF3">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193FF3" w:rsidRPr="00B753FA" w:rsidTr="00193FF3">
        <w:trPr>
          <w:jc w:val="center"/>
        </w:trPr>
        <w:tc>
          <w:tcPr>
            <w:tcW w:w="3875" w:type="dxa"/>
            <w:shd w:val="clear" w:color="auto" w:fill="auto"/>
            <w:vAlign w:val="center"/>
          </w:tcPr>
          <w:p w:rsidR="00193FF3" w:rsidRPr="009D55FB" w:rsidRDefault="00193FF3" w:rsidP="00193FF3">
            <w:pPr>
              <w:spacing w:before="120" w:after="120"/>
              <w:jc w:val="center"/>
              <w:rPr>
                <w:rFonts w:cs="Arial"/>
                <w:b/>
                <w:bCs/>
                <w:color w:val="1F497D"/>
                <w:sz w:val="18"/>
                <w:szCs w:val="18"/>
              </w:rPr>
            </w:pPr>
            <w:r>
              <w:rPr>
                <w:rFonts w:cs="Arial"/>
                <w:b/>
                <w:bCs/>
                <w:color w:val="1F497D"/>
                <w:sz w:val="18"/>
                <w:szCs w:val="18"/>
              </w:rPr>
              <w:t>n/a</w:t>
            </w:r>
          </w:p>
        </w:tc>
        <w:tc>
          <w:tcPr>
            <w:tcW w:w="2835" w:type="dxa"/>
            <w:gridSpan w:val="4"/>
            <w:shd w:val="clear" w:color="auto" w:fill="auto"/>
            <w:vAlign w:val="center"/>
          </w:tcPr>
          <w:p w:rsidR="00193FF3" w:rsidRPr="009D55FB" w:rsidRDefault="00193FF3" w:rsidP="00193FF3">
            <w:pPr>
              <w:spacing w:before="120" w:after="120"/>
              <w:jc w:val="center"/>
              <w:rPr>
                <w:rFonts w:cs="Arial"/>
                <w:b/>
                <w:bCs/>
                <w:color w:val="1F497D"/>
                <w:sz w:val="18"/>
                <w:szCs w:val="18"/>
              </w:rPr>
            </w:pPr>
            <w:r>
              <w:rPr>
                <w:rFonts w:cs="Arial"/>
                <w:b/>
                <w:bCs/>
                <w:color w:val="1F497D"/>
                <w:sz w:val="18"/>
                <w:szCs w:val="18"/>
              </w:rPr>
              <w:t>n/a</w:t>
            </w:r>
          </w:p>
        </w:tc>
        <w:tc>
          <w:tcPr>
            <w:tcW w:w="1984" w:type="dxa"/>
            <w:shd w:val="clear" w:color="auto" w:fill="auto"/>
            <w:vAlign w:val="center"/>
          </w:tcPr>
          <w:p w:rsidR="00193FF3" w:rsidRPr="009D55FB" w:rsidRDefault="00193FF3" w:rsidP="00193FF3">
            <w:pPr>
              <w:spacing w:before="120" w:after="120"/>
              <w:jc w:val="center"/>
              <w:rPr>
                <w:rFonts w:cs="Arial"/>
                <w:b/>
                <w:bCs/>
                <w:color w:val="1F497D"/>
                <w:sz w:val="18"/>
                <w:szCs w:val="18"/>
              </w:rPr>
            </w:pPr>
            <w:r>
              <w:rPr>
                <w:rFonts w:cs="Arial"/>
                <w:b/>
                <w:bCs/>
                <w:color w:val="1F497D"/>
                <w:sz w:val="18"/>
                <w:szCs w:val="18"/>
              </w:rPr>
              <w:t>n/a</w:t>
            </w:r>
          </w:p>
        </w:tc>
      </w:tr>
      <w:tr w:rsidR="00193FF3" w:rsidRPr="00B753FA" w:rsidTr="00193FF3">
        <w:trPr>
          <w:jc w:val="center"/>
        </w:trPr>
        <w:tc>
          <w:tcPr>
            <w:tcW w:w="8694" w:type="dxa"/>
            <w:gridSpan w:val="6"/>
            <w:shd w:val="clear" w:color="auto" w:fill="DBE5F1" w:themeFill="accent1" w:themeFillTint="33"/>
            <w:vAlign w:val="center"/>
          </w:tcPr>
          <w:p w:rsidR="00193FF3" w:rsidRPr="00633B70" w:rsidRDefault="00193FF3" w:rsidP="00193FF3">
            <w:pPr>
              <w:spacing w:before="120" w:after="120"/>
              <w:jc w:val="center"/>
              <w:rPr>
                <w:rFonts w:cs="Arial"/>
                <w:b/>
                <w:bCs/>
                <w:color w:val="1F497D"/>
              </w:rPr>
            </w:pPr>
            <w:r w:rsidRPr="00633B70">
              <w:rPr>
                <w:rFonts w:cs="Arial"/>
                <w:b/>
                <w:bCs/>
                <w:color w:val="1F497D"/>
              </w:rPr>
              <w:t>Modification Proposal Extensions</w:t>
            </w:r>
          </w:p>
        </w:tc>
      </w:tr>
      <w:tr w:rsidR="00193FF3" w:rsidRPr="00B753FA" w:rsidTr="00193FF3">
        <w:trPr>
          <w:trHeight w:val="680"/>
          <w:jc w:val="center"/>
        </w:trPr>
        <w:tc>
          <w:tcPr>
            <w:tcW w:w="3969" w:type="dxa"/>
            <w:gridSpan w:val="2"/>
            <w:shd w:val="clear" w:color="auto" w:fill="auto"/>
            <w:vAlign w:val="center"/>
          </w:tcPr>
          <w:p w:rsidR="00193FF3" w:rsidRPr="005D3178" w:rsidRDefault="00193FF3" w:rsidP="00193FF3">
            <w:pPr>
              <w:spacing w:before="120" w:after="120"/>
              <w:jc w:val="center"/>
              <w:rPr>
                <w:rFonts w:cs="Arial"/>
                <w:bCs/>
                <w:sz w:val="18"/>
                <w:szCs w:val="18"/>
              </w:rPr>
            </w:pPr>
            <w:r w:rsidRPr="002E5D93">
              <w:rPr>
                <w:rFonts w:cs="Arial"/>
                <w:bCs/>
                <w:sz w:val="18"/>
                <w:szCs w:val="18"/>
              </w:rPr>
              <w:t>Mod_04_15</w:t>
            </w:r>
            <w:r>
              <w:rPr>
                <w:rFonts w:cs="Arial"/>
                <w:bCs/>
                <w:sz w:val="18"/>
                <w:szCs w:val="18"/>
              </w:rPr>
              <w:t xml:space="preserve"> </w:t>
            </w:r>
            <w:r w:rsidRPr="005D3178">
              <w:rPr>
                <w:rFonts w:cs="Arial"/>
                <w:bCs/>
                <w:sz w:val="18"/>
                <w:szCs w:val="18"/>
              </w:rPr>
              <w:t xml:space="preserve">Modification to Relevant Meter Operator Role and support requirements for Meter Communication Channels </w:t>
            </w:r>
          </w:p>
        </w:tc>
        <w:tc>
          <w:tcPr>
            <w:tcW w:w="2693" w:type="dxa"/>
            <w:gridSpan w:val="2"/>
            <w:shd w:val="clear" w:color="auto" w:fill="auto"/>
            <w:vAlign w:val="center"/>
          </w:tcPr>
          <w:p w:rsidR="00193FF3" w:rsidRPr="009D55FB" w:rsidRDefault="00193FF3" w:rsidP="00193FF3">
            <w:pPr>
              <w:spacing w:before="120" w:after="120"/>
              <w:jc w:val="center"/>
              <w:rPr>
                <w:rFonts w:cs="Arial"/>
                <w:b/>
                <w:bCs/>
                <w:color w:val="1F497D"/>
                <w:sz w:val="18"/>
                <w:szCs w:val="18"/>
              </w:rPr>
            </w:pPr>
            <w:r>
              <w:rPr>
                <w:rFonts w:cs="Arial"/>
                <w:b/>
                <w:bCs/>
                <w:color w:val="1F497D"/>
                <w:sz w:val="18"/>
                <w:szCs w:val="18"/>
              </w:rPr>
              <w:t>n/a</w:t>
            </w:r>
          </w:p>
        </w:tc>
        <w:tc>
          <w:tcPr>
            <w:tcW w:w="2032" w:type="dxa"/>
            <w:gridSpan w:val="2"/>
            <w:shd w:val="clear" w:color="auto" w:fill="auto"/>
            <w:vAlign w:val="center"/>
          </w:tcPr>
          <w:p w:rsidR="00193FF3" w:rsidRPr="009D55FB" w:rsidRDefault="00193FF3" w:rsidP="00193FF3">
            <w:pPr>
              <w:spacing w:before="120" w:after="120"/>
              <w:jc w:val="center"/>
              <w:rPr>
                <w:rFonts w:cs="Arial"/>
                <w:b/>
                <w:bCs/>
                <w:color w:val="1F497D"/>
                <w:sz w:val="18"/>
                <w:szCs w:val="18"/>
              </w:rPr>
            </w:pPr>
            <w:r>
              <w:rPr>
                <w:rFonts w:cs="Arial"/>
                <w:b/>
                <w:bCs/>
                <w:color w:val="1F497D"/>
                <w:sz w:val="18"/>
                <w:szCs w:val="18"/>
              </w:rPr>
              <w:t>n/a</w:t>
            </w:r>
          </w:p>
        </w:tc>
      </w:tr>
      <w:tr w:rsidR="00193FF3" w:rsidRPr="00B753FA" w:rsidTr="00193FF3">
        <w:trPr>
          <w:trHeight w:val="880"/>
          <w:jc w:val="center"/>
        </w:trPr>
        <w:tc>
          <w:tcPr>
            <w:tcW w:w="8694" w:type="dxa"/>
            <w:gridSpan w:val="6"/>
            <w:shd w:val="clear" w:color="auto" w:fill="DBE5F1" w:themeFill="accent1" w:themeFillTint="33"/>
            <w:vAlign w:val="center"/>
          </w:tcPr>
          <w:p w:rsidR="00193FF3" w:rsidRDefault="00193FF3" w:rsidP="00193FF3">
            <w:pPr>
              <w:pStyle w:val="ListParagraph"/>
              <w:numPr>
                <w:ilvl w:val="0"/>
                <w:numId w:val="31"/>
              </w:numPr>
              <w:spacing w:before="120" w:after="120" w:line="276" w:lineRule="auto"/>
              <w:rPr>
                <w:rFonts w:ascii="Arial" w:hAnsi="Arial" w:cs="Arial"/>
                <w:b/>
                <w:bCs/>
                <w:color w:val="1F497D"/>
                <w:lang w:val="en-GB"/>
              </w:rPr>
            </w:pPr>
            <w:r>
              <w:rPr>
                <w:rFonts w:ascii="Arial" w:hAnsi="Arial" w:cs="Arial"/>
                <w:b/>
                <w:bCs/>
                <w:color w:val="1F497D"/>
                <w:lang w:val="en-GB"/>
              </w:rPr>
              <w:t>CMS Release completed 2</w:t>
            </w:r>
            <w:r w:rsidRPr="002E5D93">
              <w:rPr>
                <w:rFonts w:ascii="Arial" w:hAnsi="Arial" w:cs="Arial"/>
                <w:b/>
                <w:bCs/>
                <w:color w:val="1F497D"/>
                <w:vertAlign w:val="superscript"/>
                <w:lang w:val="en-GB"/>
              </w:rPr>
              <w:t>nd</w:t>
            </w:r>
            <w:r>
              <w:rPr>
                <w:rFonts w:ascii="Arial" w:hAnsi="Arial" w:cs="Arial"/>
                <w:b/>
                <w:bCs/>
                <w:color w:val="1F497D"/>
                <w:lang w:val="en-GB"/>
              </w:rPr>
              <w:t xml:space="preserve"> October 2015</w:t>
            </w:r>
          </w:p>
          <w:p w:rsidR="00193FF3" w:rsidRPr="002E5D93" w:rsidRDefault="00193FF3" w:rsidP="00193FF3">
            <w:pPr>
              <w:pStyle w:val="ListParagraph"/>
              <w:spacing w:before="120" w:after="120" w:line="276" w:lineRule="auto"/>
              <w:rPr>
                <w:rFonts w:ascii="Arial" w:hAnsi="Arial" w:cs="Arial"/>
                <w:b/>
                <w:bCs/>
                <w:color w:val="1F497D"/>
                <w:lang w:val="en-GB"/>
              </w:rPr>
            </w:pPr>
          </w:p>
          <w:p w:rsidR="00193FF3" w:rsidRPr="00FB7A49" w:rsidRDefault="00193FF3" w:rsidP="00FB7A49">
            <w:pPr>
              <w:pStyle w:val="ListParagraph"/>
              <w:numPr>
                <w:ilvl w:val="0"/>
                <w:numId w:val="31"/>
              </w:numPr>
              <w:spacing w:before="120" w:after="120" w:line="276" w:lineRule="auto"/>
              <w:rPr>
                <w:rFonts w:ascii="Arial" w:hAnsi="Arial" w:cs="Arial"/>
                <w:b/>
                <w:bCs/>
                <w:color w:val="1F497D"/>
                <w:lang w:val="en-GB"/>
              </w:rPr>
            </w:pPr>
            <w:r>
              <w:rPr>
                <w:rFonts w:ascii="Arial" w:hAnsi="Arial" w:cs="Arial"/>
                <w:b/>
                <w:bCs/>
                <w:color w:val="1F497D"/>
                <w:lang w:val="en-GB"/>
              </w:rPr>
              <w:t>T&amp;SC Version 18 published 2</w:t>
            </w:r>
            <w:r w:rsidRPr="002E5D93">
              <w:rPr>
                <w:rFonts w:ascii="Arial" w:hAnsi="Arial" w:cs="Arial"/>
                <w:b/>
                <w:bCs/>
                <w:color w:val="1F497D"/>
                <w:vertAlign w:val="superscript"/>
                <w:lang w:val="en-GB"/>
              </w:rPr>
              <w:t>nd</w:t>
            </w:r>
            <w:r>
              <w:rPr>
                <w:rFonts w:ascii="Arial" w:hAnsi="Arial" w:cs="Arial"/>
                <w:b/>
                <w:bCs/>
                <w:color w:val="1F497D"/>
                <w:lang w:val="en-GB"/>
              </w:rPr>
              <w:t xml:space="preserve"> October 2015</w:t>
            </w:r>
          </w:p>
          <w:p w:rsidR="00193FF3" w:rsidRPr="00DD6566" w:rsidRDefault="00193FF3" w:rsidP="00193FF3">
            <w:pPr>
              <w:pStyle w:val="ListParagraph"/>
              <w:rPr>
                <w:rFonts w:ascii="Arial" w:hAnsi="Arial" w:cs="Arial"/>
                <w:b/>
                <w:bCs/>
                <w:color w:val="1F497D"/>
                <w:lang w:val="en-GB"/>
              </w:rPr>
            </w:pPr>
          </w:p>
          <w:p w:rsidR="00193FF3" w:rsidRDefault="00193FF3" w:rsidP="00193FF3">
            <w:pPr>
              <w:pStyle w:val="ListParagraph"/>
              <w:numPr>
                <w:ilvl w:val="0"/>
                <w:numId w:val="31"/>
              </w:numPr>
              <w:spacing w:before="120" w:after="120" w:line="276" w:lineRule="auto"/>
              <w:rPr>
                <w:rFonts w:ascii="Arial" w:hAnsi="Arial" w:cs="Arial"/>
                <w:b/>
                <w:bCs/>
                <w:color w:val="1F497D"/>
                <w:lang w:val="en-GB"/>
              </w:rPr>
            </w:pPr>
            <w:r>
              <w:rPr>
                <w:rFonts w:ascii="Arial" w:hAnsi="Arial" w:cs="Arial"/>
                <w:b/>
                <w:bCs/>
                <w:color w:val="1F497D"/>
                <w:lang w:val="en-GB"/>
              </w:rPr>
              <w:t>Chair &amp; Vice-Chair Election – completed</w:t>
            </w:r>
          </w:p>
          <w:p w:rsidR="00193FF3" w:rsidRPr="009B1DBD" w:rsidRDefault="00193FF3" w:rsidP="00193FF3">
            <w:pPr>
              <w:pStyle w:val="ListParagraph"/>
              <w:rPr>
                <w:rFonts w:ascii="Arial" w:hAnsi="Arial" w:cs="Arial"/>
                <w:b/>
                <w:bCs/>
                <w:color w:val="1F497D"/>
                <w:lang w:val="en-GB"/>
              </w:rPr>
            </w:pPr>
          </w:p>
          <w:p w:rsidR="00193FF3" w:rsidRDefault="00193FF3" w:rsidP="00193FF3">
            <w:pPr>
              <w:pStyle w:val="ListParagraph"/>
              <w:numPr>
                <w:ilvl w:val="0"/>
                <w:numId w:val="31"/>
              </w:numPr>
              <w:spacing w:before="120" w:after="120" w:line="276" w:lineRule="auto"/>
              <w:rPr>
                <w:rFonts w:ascii="Arial" w:hAnsi="Arial" w:cs="Arial"/>
                <w:b/>
                <w:bCs/>
                <w:color w:val="1F497D"/>
                <w:lang w:val="en-GB"/>
              </w:rPr>
            </w:pPr>
            <w:proofErr w:type="spellStart"/>
            <w:r>
              <w:rPr>
                <w:rFonts w:ascii="Arial" w:hAnsi="Arial" w:cs="Arial"/>
                <w:b/>
                <w:bCs/>
                <w:color w:val="1F497D"/>
                <w:lang w:val="en-GB"/>
              </w:rPr>
              <w:t>Mods</w:t>
            </w:r>
            <w:proofErr w:type="spellEnd"/>
            <w:r>
              <w:rPr>
                <w:rFonts w:ascii="Arial" w:hAnsi="Arial" w:cs="Arial"/>
                <w:b/>
                <w:bCs/>
                <w:color w:val="1F497D"/>
                <w:lang w:val="en-GB"/>
              </w:rPr>
              <w:t xml:space="preserve"> Submission Deadline – 19</w:t>
            </w:r>
            <w:r w:rsidRPr="002E5D93">
              <w:rPr>
                <w:rFonts w:ascii="Arial" w:hAnsi="Arial" w:cs="Arial"/>
                <w:b/>
                <w:bCs/>
                <w:color w:val="1F497D"/>
                <w:vertAlign w:val="superscript"/>
                <w:lang w:val="en-GB"/>
              </w:rPr>
              <w:t>th</w:t>
            </w:r>
            <w:r>
              <w:rPr>
                <w:rFonts w:ascii="Arial" w:hAnsi="Arial" w:cs="Arial"/>
                <w:b/>
                <w:bCs/>
                <w:color w:val="1F497D"/>
                <w:lang w:val="en-GB"/>
              </w:rPr>
              <w:t xml:space="preserve"> November 2015</w:t>
            </w:r>
          </w:p>
          <w:p w:rsidR="00193FF3" w:rsidRPr="009B1DBD" w:rsidRDefault="00193FF3" w:rsidP="00193FF3">
            <w:pPr>
              <w:pStyle w:val="ListParagraph"/>
              <w:rPr>
                <w:rFonts w:ascii="Arial" w:hAnsi="Arial" w:cs="Arial"/>
                <w:b/>
                <w:bCs/>
                <w:color w:val="1F497D"/>
                <w:lang w:val="en-GB"/>
              </w:rPr>
            </w:pPr>
          </w:p>
          <w:p w:rsidR="00193FF3" w:rsidRPr="008D64D6" w:rsidRDefault="00193FF3" w:rsidP="00193FF3">
            <w:pPr>
              <w:pStyle w:val="ListParagraph"/>
              <w:numPr>
                <w:ilvl w:val="0"/>
                <w:numId w:val="31"/>
              </w:numPr>
              <w:spacing w:before="120" w:after="120" w:line="276" w:lineRule="auto"/>
              <w:rPr>
                <w:rFonts w:ascii="Arial" w:hAnsi="Arial" w:cs="Arial"/>
                <w:b/>
                <w:bCs/>
                <w:color w:val="1F497D"/>
                <w:lang w:val="en-GB"/>
              </w:rPr>
            </w:pPr>
            <w:r>
              <w:rPr>
                <w:rFonts w:ascii="Arial" w:hAnsi="Arial" w:cs="Arial"/>
                <w:b/>
                <w:bCs/>
                <w:color w:val="1F497D"/>
                <w:lang w:val="en-GB"/>
              </w:rPr>
              <w:t>Meeting 65 – 3</w:t>
            </w:r>
            <w:r w:rsidRPr="002E5D93">
              <w:rPr>
                <w:rFonts w:ascii="Arial" w:hAnsi="Arial" w:cs="Arial"/>
                <w:b/>
                <w:bCs/>
                <w:color w:val="1F497D"/>
                <w:vertAlign w:val="superscript"/>
                <w:lang w:val="en-GB"/>
              </w:rPr>
              <w:t>rd</w:t>
            </w:r>
            <w:r>
              <w:rPr>
                <w:rFonts w:ascii="Arial" w:hAnsi="Arial" w:cs="Arial"/>
                <w:b/>
                <w:bCs/>
                <w:color w:val="1F497D"/>
                <w:lang w:val="en-GB"/>
              </w:rPr>
              <w:t xml:space="preserve"> December 2015, The Spencer Hotel, Dublin</w:t>
            </w:r>
          </w:p>
        </w:tc>
      </w:tr>
    </w:tbl>
    <w:p w:rsidR="005F62DB" w:rsidRDefault="005F62DB">
      <w:pPr>
        <w:jc w:val="both"/>
        <w:rPr>
          <w:color w:val="FF0000"/>
        </w:rPr>
      </w:pPr>
    </w:p>
    <w:sectPr w:rsidR="005F62DB" w:rsidSect="00DD2B54">
      <w:headerReference w:type="default" r:id="rId16"/>
      <w:footerReference w:type="default" r:id="rId17"/>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B39" w:rsidRDefault="00FC6B39">
      <w:r>
        <w:separator/>
      </w:r>
    </w:p>
  </w:endnote>
  <w:endnote w:type="continuationSeparator" w:id="0">
    <w:p w:rsidR="00FC6B39" w:rsidRDefault="00FC6B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B39" w:rsidRPr="0019258D" w:rsidRDefault="00FC6B39" w:rsidP="0019258D">
    <w:pPr>
      <w:pStyle w:val="Footer"/>
      <w:spacing w:before="0" w:after="0"/>
      <w:rPr>
        <w:sz w:val="12"/>
        <w:szCs w:val="12"/>
      </w:rPr>
    </w:pPr>
  </w:p>
  <w:p w:rsidR="00FC6B39" w:rsidRPr="00A53010" w:rsidRDefault="00FC6B39"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2D5DDD" w:rsidRPr="00A53010">
      <w:rPr>
        <w:rStyle w:val="PageNumber"/>
        <w:sz w:val="18"/>
        <w:szCs w:val="18"/>
      </w:rPr>
      <w:fldChar w:fldCharType="begin"/>
    </w:r>
    <w:r w:rsidRPr="00A53010">
      <w:rPr>
        <w:rStyle w:val="PageNumber"/>
        <w:sz w:val="18"/>
        <w:szCs w:val="18"/>
      </w:rPr>
      <w:instrText xml:space="preserve">PAGE  </w:instrText>
    </w:r>
    <w:r w:rsidR="002D5DDD" w:rsidRPr="00A53010">
      <w:rPr>
        <w:rStyle w:val="PageNumber"/>
        <w:sz w:val="18"/>
        <w:szCs w:val="18"/>
      </w:rPr>
      <w:fldChar w:fldCharType="separate"/>
    </w:r>
    <w:r w:rsidR="00F36456">
      <w:rPr>
        <w:rStyle w:val="PageNumber"/>
        <w:noProof/>
        <w:sz w:val="18"/>
        <w:szCs w:val="18"/>
      </w:rPr>
      <w:t>9</w:t>
    </w:r>
    <w:r w:rsidR="002D5DDD" w:rsidRPr="00A53010">
      <w:rPr>
        <w:rStyle w:val="PageNumber"/>
        <w:sz w:val="18"/>
        <w:szCs w:val="18"/>
      </w:rPr>
      <w:fldChar w:fldCharType="end"/>
    </w:r>
    <w:r w:rsidRPr="00A53010">
      <w:rPr>
        <w:rStyle w:val="PageNumber"/>
        <w:sz w:val="18"/>
        <w:szCs w:val="18"/>
      </w:rPr>
      <w:t xml:space="preserve"> of </w:t>
    </w:r>
    <w:r w:rsidR="002D5DDD" w:rsidRPr="00A53010">
      <w:rPr>
        <w:rStyle w:val="PageNumber"/>
        <w:sz w:val="18"/>
        <w:szCs w:val="18"/>
      </w:rPr>
      <w:fldChar w:fldCharType="begin"/>
    </w:r>
    <w:r w:rsidRPr="00A53010">
      <w:rPr>
        <w:rStyle w:val="PageNumber"/>
        <w:sz w:val="18"/>
        <w:szCs w:val="18"/>
      </w:rPr>
      <w:instrText xml:space="preserve"> NUMPAGES </w:instrText>
    </w:r>
    <w:r w:rsidR="002D5DDD" w:rsidRPr="00A53010">
      <w:rPr>
        <w:rStyle w:val="PageNumber"/>
        <w:sz w:val="18"/>
        <w:szCs w:val="18"/>
      </w:rPr>
      <w:fldChar w:fldCharType="separate"/>
    </w:r>
    <w:r w:rsidR="00F36456">
      <w:rPr>
        <w:rStyle w:val="PageNumber"/>
        <w:noProof/>
        <w:sz w:val="18"/>
        <w:szCs w:val="18"/>
      </w:rPr>
      <w:t>9</w:t>
    </w:r>
    <w:r w:rsidR="002D5DDD" w:rsidRPr="00A53010">
      <w:rPr>
        <w:rStyle w:val="PageNumber"/>
        <w:sz w:val="18"/>
        <w:szCs w:val="18"/>
      </w:rPr>
      <w:fldChar w:fldCharType="end"/>
    </w:r>
  </w:p>
  <w:p w:rsidR="00FC6B39" w:rsidRPr="00A53010" w:rsidRDefault="00FC6B39"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B39" w:rsidRDefault="00FC6B39">
      <w:r>
        <w:separator/>
      </w:r>
    </w:p>
  </w:footnote>
  <w:footnote w:type="continuationSeparator" w:id="0">
    <w:p w:rsidR="00FC6B39" w:rsidRDefault="00FC6B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B39" w:rsidRPr="00160A78" w:rsidRDefault="00FC6B39"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64  Minutes</w:t>
    </w:r>
  </w:p>
  <w:p w:rsidR="00FC6B39" w:rsidRDefault="00FC6B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0AD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2">
    <w:nsid w:val="187C11D9"/>
    <w:multiLevelType w:val="hybridMultilevel"/>
    <w:tmpl w:val="0C3CCFC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1A4507A3"/>
    <w:multiLevelType w:val="hybridMultilevel"/>
    <w:tmpl w:val="6D745824"/>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4">
    <w:nsid w:val="1C1A4ACC"/>
    <w:multiLevelType w:val="hybridMultilevel"/>
    <w:tmpl w:val="F41C6E9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80681"/>
    <w:multiLevelType w:val="hybridMultilevel"/>
    <w:tmpl w:val="7DDCFA3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11A5C"/>
    <w:multiLevelType w:val="hybridMultilevel"/>
    <w:tmpl w:val="88DC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8">
    <w:nsid w:val="38107AFF"/>
    <w:multiLevelType w:val="hybridMultilevel"/>
    <w:tmpl w:val="68389192"/>
    <w:lvl w:ilvl="0" w:tplc="63229AB0">
      <w:start w:val="1"/>
      <w:numFmt w:val="bullet"/>
      <w:lvlText w:val=""/>
      <w:lvlJc w:val="left"/>
      <w:pPr>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DDC56B5"/>
    <w:multiLevelType w:val="hybridMultilevel"/>
    <w:tmpl w:val="401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814E2"/>
    <w:multiLevelType w:val="hybridMultilevel"/>
    <w:tmpl w:val="1F567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F35D7F"/>
    <w:multiLevelType w:val="hybridMultilevel"/>
    <w:tmpl w:val="E294D596"/>
    <w:lvl w:ilvl="0" w:tplc="616A90E4">
      <w:start w:val="5"/>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435203E"/>
    <w:multiLevelType w:val="hybridMultilevel"/>
    <w:tmpl w:val="32288672"/>
    <w:lvl w:ilvl="0" w:tplc="18090001">
      <w:start w:val="1"/>
      <w:numFmt w:val="bullet"/>
      <w:lvlText w:val=""/>
      <w:lvlJc w:val="left"/>
      <w:pPr>
        <w:ind w:left="765"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3">
    <w:nsid w:val="64777E79"/>
    <w:multiLevelType w:val="hybridMultilevel"/>
    <w:tmpl w:val="428ED430"/>
    <w:lvl w:ilvl="0" w:tplc="D0CCDD4A">
      <w:start w:val="1"/>
      <w:numFmt w:val="upperRoman"/>
      <w:lvlText w:val="%1."/>
      <w:lvlJc w:val="left"/>
      <w:pPr>
        <w:ind w:left="1080" w:hanging="720"/>
      </w:pPr>
      <w:rPr>
        <w:rFonts w:cs="Times New Roman" w:hint="default"/>
        <w:color w:val="1F497D"/>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4">
    <w:nsid w:val="6AE10BF3"/>
    <w:multiLevelType w:val="hybridMultilevel"/>
    <w:tmpl w:val="CFB87B94"/>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5">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6">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332B0B"/>
    <w:multiLevelType w:val="hybridMultilevel"/>
    <w:tmpl w:val="6A969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9">
    <w:nsid w:val="7A044CD2"/>
    <w:multiLevelType w:val="hybridMultilevel"/>
    <w:tmpl w:val="435EF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AF56B4A"/>
    <w:multiLevelType w:val="hybridMultilevel"/>
    <w:tmpl w:val="0F404F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num>
  <w:num w:numId="2">
    <w:abstractNumId w:val="15"/>
  </w:num>
  <w:num w:numId="3">
    <w:abstractNumId w:val="1"/>
  </w:num>
  <w:num w:numId="4">
    <w:abstractNumId w:val="7"/>
  </w:num>
  <w:num w:numId="5">
    <w:abstractNumId w:val="10"/>
  </w:num>
  <w:num w:numId="6">
    <w:abstractNumId w:val="13"/>
  </w:num>
  <w:num w:numId="7">
    <w:abstractNumId w:val="14"/>
  </w:num>
  <w:num w:numId="8">
    <w:abstractNumId w:val="9"/>
  </w:num>
  <w:num w:numId="9">
    <w:abstractNumId w:val="5"/>
  </w:num>
  <w:num w:numId="10">
    <w:abstractNumId w:val="6"/>
  </w:num>
  <w:num w:numId="11">
    <w:abstractNumId w:val="3"/>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18"/>
  </w:num>
  <w:num w:numId="19">
    <w:abstractNumId w:val="0"/>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
  </w:num>
  <w:num w:numId="33">
    <w:abstractNumId w:val="8"/>
  </w:num>
  <w:num w:numId="34">
    <w:abstractNumId w:val="1"/>
  </w:num>
  <w:num w:numId="35">
    <w:abstractNumId w:val="1"/>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4"/>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475E"/>
    <w:rsid w:val="00004996"/>
    <w:rsid w:val="000056E3"/>
    <w:rsid w:val="00005736"/>
    <w:rsid w:val="00005963"/>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C0D"/>
    <w:rsid w:val="00013DA3"/>
    <w:rsid w:val="0001405F"/>
    <w:rsid w:val="00014ECB"/>
    <w:rsid w:val="00015583"/>
    <w:rsid w:val="00015730"/>
    <w:rsid w:val="00015D02"/>
    <w:rsid w:val="000168DD"/>
    <w:rsid w:val="00016A7F"/>
    <w:rsid w:val="00017388"/>
    <w:rsid w:val="000179B8"/>
    <w:rsid w:val="00017A13"/>
    <w:rsid w:val="00017A45"/>
    <w:rsid w:val="00017A91"/>
    <w:rsid w:val="00017BF6"/>
    <w:rsid w:val="00020354"/>
    <w:rsid w:val="00021B39"/>
    <w:rsid w:val="00022325"/>
    <w:rsid w:val="0002244C"/>
    <w:rsid w:val="0002260F"/>
    <w:rsid w:val="00022617"/>
    <w:rsid w:val="00022980"/>
    <w:rsid w:val="00022B04"/>
    <w:rsid w:val="0002330C"/>
    <w:rsid w:val="00023DE3"/>
    <w:rsid w:val="00024857"/>
    <w:rsid w:val="00024D34"/>
    <w:rsid w:val="0002503F"/>
    <w:rsid w:val="00025105"/>
    <w:rsid w:val="0002534B"/>
    <w:rsid w:val="0002615B"/>
    <w:rsid w:val="00026FF6"/>
    <w:rsid w:val="00027110"/>
    <w:rsid w:val="00027F18"/>
    <w:rsid w:val="00027F80"/>
    <w:rsid w:val="000308A6"/>
    <w:rsid w:val="00031101"/>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645E"/>
    <w:rsid w:val="00036773"/>
    <w:rsid w:val="000368AA"/>
    <w:rsid w:val="00036D26"/>
    <w:rsid w:val="00037136"/>
    <w:rsid w:val="0003775A"/>
    <w:rsid w:val="00037EA3"/>
    <w:rsid w:val="00040E96"/>
    <w:rsid w:val="00040ECD"/>
    <w:rsid w:val="00041564"/>
    <w:rsid w:val="00041747"/>
    <w:rsid w:val="000417DE"/>
    <w:rsid w:val="00041BE3"/>
    <w:rsid w:val="00041C7F"/>
    <w:rsid w:val="000429B6"/>
    <w:rsid w:val="00042B67"/>
    <w:rsid w:val="00042C74"/>
    <w:rsid w:val="00042D7C"/>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93C"/>
    <w:rsid w:val="00047D08"/>
    <w:rsid w:val="00051121"/>
    <w:rsid w:val="0005146D"/>
    <w:rsid w:val="0005149C"/>
    <w:rsid w:val="00051F2C"/>
    <w:rsid w:val="00051F40"/>
    <w:rsid w:val="000522A1"/>
    <w:rsid w:val="000522DA"/>
    <w:rsid w:val="00052493"/>
    <w:rsid w:val="00052885"/>
    <w:rsid w:val="00052B06"/>
    <w:rsid w:val="00052B77"/>
    <w:rsid w:val="00053BA3"/>
    <w:rsid w:val="00053E25"/>
    <w:rsid w:val="00054263"/>
    <w:rsid w:val="000543BB"/>
    <w:rsid w:val="00054C72"/>
    <w:rsid w:val="00055320"/>
    <w:rsid w:val="00055C6F"/>
    <w:rsid w:val="0005648E"/>
    <w:rsid w:val="0005683E"/>
    <w:rsid w:val="000577CD"/>
    <w:rsid w:val="000579D2"/>
    <w:rsid w:val="0006017D"/>
    <w:rsid w:val="00060188"/>
    <w:rsid w:val="0006018E"/>
    <w:rsid w:val="000603E1"/>
    <w:rsid w:val="00060B1F"/>
    <w:rsid w:val="00060BE3"/>
    <w:rsid w:val="00060FD7"/>
    <w:rsid w:val="00061D6B"/>
    <w:rsid w:val="00061FC0"/>
    <w:rsid w:val="000624EE"/>
    <w:rsid w:val="00062729"/>
    <w:rsid w:val="000627DF"/>
    <w:rsid w:val="00062ADF"/>
    <w:rsid w:val="00062B31"/>
    <w:rsid w:val="00062C91"/>
    <w:rsid w:val="00062FEB"/>
    <w:rsid w:val="000638B5"/>
    <w:rsid w:val="00063B97"/>
    <w:rsid w:val="00063EAA"/>
    <w:rsid w:val="00064CC3"/>
    <w:rsid w:val="00065BF0"/>
    <w:rsid w:val="00065E5C"/>
    <w:rsid w:val="00065E99"/>
    <w:rsid w:val="00066B24"/>
    <w:rsid w:val="00066B5B"/>
    <w:rsid w:val="0006701C"/>
    <w:rsid w:val="00067162"/>
    <w:rsid w:val="00067496"/>
    <w:rsid w:val="00070063"/>
    <w:rsid w:val="000704F6"/>
    <w:rsid w:val="00070774"/>
    <w:rsid w:val="00070DC9"/>
    <w:rsid w:val="00072517"/>
    <w:rsid w:val="00072601"/>
    <w:rsid w:val="00073034"/>
    <w:rsid w:val="00073C97"/>
    <w:rsid w:val="00073DB0"/>
    <w:rsid w:val="00074365"/>
    <w:rsid w:val="00074428"/>
    <w:rsid w:val="00074AA0"/>
    <w:rsid w:val="00074C83"/>
    <w:rsid w:val="000755CD"/>
    <w:rsid w:val="00075757"/>
    <w:rsid w:val="000759C3"/>
    <w:rsid w:val="00075B38"/>
    <w:rsid w:val="000764D9"/>
    <w:rsid w:val="00076B31"/>
    <w:rsid w:val="00076C80"/>
    <w:rsid w:val="00076D4D"/>
    <w:rsid w:val="00076E28"/>
    <w:rsid w:val="00076E6F"/>
    <w:rsid w:val="00080515"/>
    <w:rsid w:val="000806FD"/>
    <w:rsid w:val="00081095"/>
    <w:rsid w:val="000819D0"/>
    <w:rsid w:val="00081A97"/>
    <w:rsid w:val="00081ABF"/>
    <w:rsid w:val="00081ACF"/>
    <w:rsid w:val="00082A8E"/>
    <w:rsid w:val="00082B7A"/>
    <w:rsid w:val="00083395"/>
    <w:rsid w:val="00083471"/>
    <w:rsid w:val="000839C7"/>
    <w:rsid w:val="00084107"/>
    <w:rsid w:val="000841AD"/>
    <w:rsid w:val="00084822"/>
    <w:rsid w:val="00084A30"/>
    <w:rsid w:val="00084E20"/>
    <w:rsid w:val="00084ED4"/>
    <w:rsid w:val="000851D5"/>
    <w:rsid w:val="0008521A"/>
    <w:rsid w:val="000857C2"/>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E45"/>
    <w:rsid w:val="0009753A"/>
    <w:rsid w:val="0009763E"/>
    <w:rsid w:val="00097997"/>
    <w:rsid w:val="00097FA6"/>
    <w:rsid w:val="00097FE0"/>
    <w:rsid w:val="000A01DE"/>
    <w:rsid w:val="000A0515"/>
    <w:rsid w:val="000A0D3C"/>
    <w:rsid w:val="000A13FB"/>
    <w:rsid w:val="000A2169"/>
    <w:rsid w:val="000A21F3"/>
    <w:rsid w:val="000A2244"/>
    <w:rsid w:val="000A2392"/>
    <w:rsid w:val="000A2734"/>
    <w:rsid w:val="000A28AE"/>
    <w:rsid w:val="000A2B5D"/>
    <w:rsid w:val="000A2C21"/>
    <w:rsid w:val="000A2E88"/>
    <w:rsid w:val="000A3923"/>
    <w:rsid w:val="000A3DA0"/>
    <w:rsid w:val="000A3E59"/>
    <w:rsid w:val="000A431C"/>
    <w:rsid w:val="000A47A2"/>
    <w:rsid w:val="000A47CB"/>
    <w:rsid w:val="000A580F"/>
    <w:rsid w:val="000A627F"/>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B7A37"/>
    <w:rsid w:val="000B7EF2"/>
    <w:rsid w:val="000C064E"/>
    <w:rsid w:val="000C0842"/>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789"/>
    <w:rsid w:val="000C6C25"/>
    <w:rsid w:val="000C6C48"/>
    <w:rsid w:val="000C7041"/>
    <w:rsid w:val="000C7CC4"/>
    <w:rsid w:val="000C7DD9"/>
    <w:rsid w:val="000D02EC"/>
    <w:rsid w:val="000D042A"/>
    <w:rsid w:val="000D0F2C"/>
    <w:rsid w:val="000D0F35"/>
    <w:rsid w:val="000D0FA5"/>
    <w:rsid w:val="000D1BFE"/>
    <w:rsid w:val="000D1C39"/>
    <w:rsid w:val="000D3045"/>
    <w:rsid w:val="000D33BA"/>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11B4"/>
    <w:rsid w:val="000E1B52"/>
    <w:rsid w:val="000E1E62"/>
    <w:rsid w:val="000E1EA2"/>
    <w:rsid w:val="000E2049"/>
    <w:rsid w:val="000E2241"/>
    <w:rsid w:val="000E22F3"/>
    <w:rsid w:val="000E2738"/>
    <w:rsid w:val="000E3684"/>
    <w:rsid w:val="000E3B34"/>
    <w:rsid w:val="000E3D9E"/>
    <w:rsid w:val="000E3FA1"/>
    <w:rsid w:val="000E48E8"/>
    <w:rsid w:val="000E4DE2"/>
    <w:rsid w:val="000E4E40"/>
    <w:rsid w:val="000E4EE4"/>
    <w:rsid w:val="000E5544"/>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6ED"/>
    <w:rsid w:val="000F6989"/>
    <w:rsid w:val="000F6C50"/>
    <w:rsid w:val="000F70A2"/>
    <w:rsid w:val="000F72A2"/>
    <w:rsid w:val="000F75A7"/>
    <w:rsid w:val="000F7636"/>
    <w:rsid w:val="000F7637"/>
    <w:rsid w:val="000F7642"/>
    <w:rsid w:val="000F7A1F"/>
    <w:rsid w:val="000F7E37"/>
    <w:rsid w:val="000F7E4E"/>
    <w:rsid w:val="00100450"/>
    <w:rsid w:val="00100A73"/>
    <w:rsid w:val="00100F80"/>
    <w:rsid w:val="00101A43"/>
    <w:rsid w:val="00101CF3"/>
    <w:rsid w:val="001021B1"/>
    <w:rsid w:val="0010244A"/>
    <w:rsid w:val="001028B9"/>
    <w:rsid w:val="00102CC6"/>
    <w:rsid w:val="001030C9"/>
    <w:rsid w:val="00103138"/>
    <w:rsid w:val="001032D1"/>
    <w:rsid w:val="00103F28"/>
    <w:rsid w:val="0010430A"/>
    <w:rsid w:val="00104A18"/>
    <w:rsid w:val="00104B8F"/>
    <w:rsid w:val="00104CAA"/>
    <w:rsid w:val="00104CFF"/>
    <w:rsid w:val="00105085"/>
    <w:rsid w:val="00105455"/>
    <w:rsid w:val="0010557F"/>
    <w:rsid w:val="00105698"/>
    <w:rsid w:val="00105984"/>
    <w:rsid w:val="001059E5"/>
    <w:rsid w:val="001061E0"/>
    <w:rsid w:val="001062A9"/>
    <w:rsid w:val="00106528"/>
    <w:rsid w:val="00106B6E"/>
    <w:rsid w:val="00106B79"/>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7E4"/>
    <w:rsid w:val="001164AF"/>
    <w:rsid w:val="00116757"/>
    <w:rsid w:val="00116810"/>
    <w:rsid w:val="00116D87"/>
    <w:rsid w:val="00117580"/>
    <w:rsid w:val="00117E99"/>
    <w:rsid w:val="0012038D"/>
    <w:rsid w:val="0012088C"/>
    <w:rsid w:val="00120A6C"/>
    <w:rsid w:val="00120CBF"/>
    <w:rsid w:val="00120CFF"/>
    <w:rsid w:val="00120D65"/>
    <w:rsid w:val="00121530"/>
    <w:rsid w:val="00121964"/>
    <w:rsid w:val="00121E3D"/>
    <w:rsid w:val="00121F42"/>
    <w:rsid w:val="0012288B"/>
    <w:rsid w:val="00122D0D"/>
    <w:rsid w:val="00123634"/>
    <w:rsid w:val="00123E9B"/>
    <w:rsid w:val="00125973"/>
    <w:rsid w:val="00125A32"/>
    <w:rsid w:val="00126732"/>
    <w:rsid w:val="00126816"/>
    <w:rsid w:val="001269A0"/>
    <w:rsid w:val="00126B57"/>
    <w:rsid w:val="00126E09"/>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8A5"/>
    <w:rsid w:val="00133E75"/>
    <w:rsid w:val="0013448A"/>
    <w:rsid w:val="001348DC"/>
    <w:rsid w:val="00134F25"/>
    <w:rsid w:val="00135115"/>
    <w:rsid w:val="00135461"/>
    <w:rsid w:val="00135581"/>
    <w:rsid w:val="001358F7"/>
    <w:rsid w:val="00135A1E"/>
    <w:rsid w:val="00135BD0"/>
    <w:rsid w:val="00136394"/>
    <w:rsid w:val="001364BA"/>
    <w:rsid w:val="00136CFD"/>
    <w:rsid w:val="00136E21"/>
    <w:rsid w:val="00136EF6"/>
    <w:rsid w:val="00136F48"/>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1045"/>
    <w:rsid w:val="00151234"/>
    <w:rsid w:val="0015130F"/>
    <w:rsid w:val="0015187D"/>
    <w:rsid w:val="00151BAA"/>
    <w:rsid w:val="00151CA1"/>
    <w:rsid w:val="00151E7D"/>
    <w:rsid w:val="00151EE1"/>
    <w:rsid w:val="00152EFA"/>
    <w:rsid w:val="001531E7"/>
    <w:rsid w:val="0015330D"/>
    <w:rsid w:val="00153C12"/>
    <w:rsid w:val="00153E9F"/>
    <w:rsid w:val="001542EB"/>
    <w:rsid w:val="00154372"/>
    <w:rsid w:val="001546EB"/>
    <w:rsid w:val="001550E1"/>
    <w:rsid w:val="0015549B"/>
    <w:rsid w:val="001554B4"/>
    <w:rsid w:val="00155598"/>
    <w:rsid w:val="00155DD7"/>
    <w:rsid w:val="00156580"/>
    <w:rsid w:val="0015659C"/>
    <w:rsid w:val="00156B81"/>
    <w:rsid w:val="00156C60"/>
    <w:rsid w:val="00156F0C"/>
    <w:rsid w:val="00157293"/>
    <w:rsid w:val="001576AE"/>
    <w:rsid w:val="00157964"/>
    <w:rsid w:val="001600C3"/>
    <w:rsid w:val="00160692"/>
    <w:rsid w:val="00160A78"/>
    <w:rsid w:val="00160AA1"/>
    <w:rsid w:val="001613EA"/>
    <w:rsid w:val="00161E08"/>
    <w:rsid w:val="00161F3B"/>
    <w:rsid w:val="001622CE"/>
    <w:rsid w:val="0016297A"/>
    <w:rsid w:val="00162A84"/>
    <w:rsid w:val="00162EEE"/>
    <w:rsid w:val="00162F9F"/>
    <w:rsid w:val="001630AF"/>
    <w:rsid w:val="001635D3"/>
    <w:rsid w:val="0016372A"/>
    <w:rsid w:val="00163A19"/>
    <w:rsid w:val="00163B64"/>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63C0"/>
    <w:rsid w:val="00176816"/>
    <w:rsid w:val="001769A9"/>
    <w:rsid w:val="001769C8"/>
    <w:rsid w:val="00176D83"/>
    <w:rsid w:val="00177B92"/>
    <w:rsid w:val="00177FFB"/>
    <w:rsid w:val="001800AE"/>
    <w:rsid w:val="0018098A"/>
    <w:rsid w:val="001809AE"/>
    <w:rsid w:val="0018142F"/>
    <w:rsid w:val="001819EB"/>
    <w:rsid w:val="00181AD3"/>
    <w:rsid w:val="00181BB8"/>
    <w:rsid w:val="00181C0F"/>
    <w:rsid w:val="00181C87"/>
    <w:rsid w:val="00182413"/>
    <w:rsid w:val="00182698"/>
    <w:rsid w:val="00182742"/>
    <w:rsid w:val="001832AC"/>
    <w:rsid w:val="001835FF"/>
    <w:rsid w:val="00183A86"/>
    <w:rsid w:val="0018461C"/>
    <w:rsid w:val="001847B6"/>
    <w:rsid w:val="00185089"/>
    <w:rsid w:val="00185404"/>
    <w:rsid w:val="001855D9"/>
    <w:rsid w:val="0018594E"/>
    <w:rsid w:val="00185E12"/>
    <w:rsid w:val="00185EDA"/>
    <w:rsid w:val="0018696B"/>
    <w:rsid w:val="00186A34"/>
    <w:rsid w:val="00186B20"/>
    <w:rsid w:val="00186FAE"/>
    <w:rsid w:val="00187438"/>
    <w:rsid w:val="00190208"/>
    <w:rsid w:val="00190811"/>
    <w:rsid w:val="00190989"/>
    <w:rsid w:val="00190BFD"/>
    <w:rsid w:val="00190D63"/>
    <w:rsid w:val="0019237E"/>
    <w:rsid w:val="0019258D"/>
    <w:rsid w:val="00192D52"/>
    <w:rsid w:val="001938CA"/>
    <w:rsid w:val="0019391A"/>
    <w:rsid w:val="00193EAA"/>
    <w:rsid w:val="00193FF3"/>
    <w:rsid w:val="00194155"/>
    <w:rsid w:val="00194F00"/>
    <w:rsid w:val="00194F6C"/>
    <w:rsid w:val="0019514C"/>
    <w:rsid w:val="0019521D"/>
    <w:rsid w:val="00196AEE"/>
    <w:rsid w:val="00196CBB"/>
    <w:rsid w:val="00196CBE"/>
    <w:rsid w:val="00196F2D"/>
    <w:rsid w:val="00197072"/>
    <w:rsid w:val="00197A0C"/>
    <w:rsid w:val="00197A86"/>
    <w:rsid w:val="00197FED"/>
    <w:rsid w:val="001A0156"/>
    <w:rsid w:val="001A0583"/>
    <w:rsid w:val="001A0BD2"/>
    <w:rsid w:val="001A1F82"/>
    <w:rsid w:val="001A2080"/>
    <w:rsid w:val="001A25E5"/>
    <w:rsid w:val="001A3A45"/>
    <w:rsid w:val="001A3A94"/>
    <w:rsid w:val="001A445C"/>
    <w:rsid w:val="001A49E5"/>
    <w:rsid w:val="001A4C44"/>
    <w:rsid w:val="001A5852"/>
    <w:rsid w:val="001A6071"/>
    <w:rsid w:val="001A6F90"/>
    <w:rsid w:val="001A6FD8"/>
    <w:rsid w:val="001A7354"/>
    <w:rsid w:val="001A738E"/>
    <w:rsid w:val="001A7446"/>
    <w:rsid w:val="001A76AB"/>
    <w:rsid w:val="001A7924"/>
    <w:rsid w:val="001A7D73"/>
    <w:rsid w:val="001B025A"/>
    <w:rsid w:val="001B04B3"/>
    <w:rsid w:val="001B1067"/>
    <w:rsid w:val="001B15D6"/>
    <w:rsid w:val="001B16E7"/>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535"/>
    <w:rsid w:val="001B4739"/>
    <w:rsid w:val="001B49C6"/>
    <w:rsid w:val="001B49DA"/>
    <w:rsid w:val="001B4B98"/>
    <w:rsid w:val="001B4E5A"/>
    <w:rsid w:val="001B53D3"/>
    <w:rsid w:val="001B53E5"/>
    <w:rsid w:val="001B545E"/>
    <w:rsid w:val="001B558D"/>
    <w:rsid w:val="001B5D28"/>
    <w:rsid w:val="001B67EB"/>
    <w:rsid w:val="001B685F"/>
    <w:rsid w:val="001B75DE"/>
    <w:rsid w:val="001B7A95"/>
    <w:rsid w:val="001B7C37"/>
    <w:rsid w:val="001C06E5"/>
    <w:rsid w:val="001C0BBD"/>
    <w:rsid w:val="001C0E60"/>
    <w:rsid w:val="001C1569"/>
    <w:rsid w:val="001C2E1D"/>
    <w:rsid w:val="001C3337"/>
    <w:rsid w:val="001C341C"/>
    <w:rsid w:val="001C373B"/>
    <w:rsid w:val="001C3848"/>
    <w:rsid w:val="001C3D2A"/>
    <w:rsid w:val="001C4010"/>
    <w:rsid w:val="001C40D6"/>
    <w:rsid w:val="001C41D2"/>
    <w:rsid w:val="001C445A"/>
    <w:rsid w:val="001C4B0E"/>
    <w:rsid w:val="001C4BAF"/>
    <w:rsid w:val="001C5101"/>
    <w:rsid w:val="001C5CA5"/>
    <w:rsid w:val="001C6347"/>
    <w:rsid w:val="001C65C1"/>
    <w:rsid w:val="001C68E9"/>
    <w:rsid w:val="001C7C6D"/>
    <w:rsid w:val="001D01CE"/>
    <w:rsid w:val="001D02A5"/>
    <w:rsid w:val="001D0500"/>
    <w:rsid w:val="001D058E"/>
    <w:rsid w:val="001D07F2"/>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DAE"/>
    <w:rsid w:val="001E2032"/>
    <w:rsid w:val="001E2545"/>
    <w:rsid w:val="001E297C"/>
    <w:rsid w:val="001E2BFE"/>
    <w:rsid w:val="001E2DC6"/>
    <w:rsid w:val="001E4218"/>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622"/>
    <w:rsid w:val="001F7671"/>
    <w:rsid w:val="001F771C"/>
    <w:rsid w:val="001F7BA1"/>
    <w:rsid w:val="002009EF"/>
    <w:rsid w:val="00200A56"/>
    <w:rsid w:val="00200ADB"/>
    <w:rsid w:val="00200D98"/>
    <w:rsid w:val="00201A01"/>
    <w:rsid w:val="00201ADF"/>
    <w:rsid w:val="0020317A"/>
    <w:rsid w:val="00203FD6"/>
    <w:rsid w:val="002045E4"/>
    <w:rsid w:val="00204D01"/>
    <w:rsid w:val="00204EA0"/>
    <w:rsid w:val="00205195"/>
    <w:rsid w:val="00205BA9"/>
    <w:rsid w:val="00205D79"/>
    <w:rsid w:val="00205FC0"/>
    <w:rsid w:val="00206200"/>
    <w:rsid w:val="002069ED"/>
    <w:rsid w:val="00206C3F"/>
    <w:rsid w:val="00206D68"/>
    <w:rsid w:val="0020705E"/>
    <w:rsid w:val="0020795E"/>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D36"/>
    <w:rsid w:val="00214E19"/>
    <w:rsid w:val="00214EBF"/>
    <w:rsid w:val="0021547A"/>
    <w:rsid w:val="00215727"/>
    <w:rsid w:val="002158D1"/>
    <w:rsid w:val="00215DF4"/>
    <w:rsid w:val="00216376"/>
    <w:rsid w:val="00216430"/>
    <w:rsid w:val="002164C1"/>
    <w:rsid w:val="00216C2C"/>
    <w:rsid w:val="00216D63"/>
    <w:rsid w:val="00217CF1"/>
    <w:rsid w:val="00217D24"/>
    <w:rsid w:val="00217D9E"/>
    <w:rsid w:val="00217F1A"/>
    <w:rsid w:val="00220B29"/>
    <w:rsid w:val="00220F7E"/>
    <w:rsid w:val="0022134F"/>
    <w:rsid w:val="00221564"/>
    <w:rsid w:val="00221807"/>
    <w:rsid w:val="00221836"/>
    <w:rsid w:val="002219F7"/>
    <w:rsid w:val="002222E5"/>
    <w:rsid w:val="002227DA"/>
    <w:rsid w:val="00222A49"/>
    <w:rsid w:val="0022328A"/>
    <w:rsid w:val="002232B9"/>
    <w:rsid w:val="00223575"/>
    <w:rsid w:val="0022392D"/>
    <w:rsid w:val="00224C49"/>
    <w:rsid w:val="0022541B"/>
    <w:rsid w:val="002258B2"/>
    <w:rsid w:val="002258D6"/>
    <w:rsid w:val="002259A8"/>
    <w:rsid w:val="00225C38"/>
    <w:rsid w:val="002260C3"/>
    <w:rsid w:val="002261A7"/>
    <w:rsid w:val="002268DD"/>
    <w:rsid w:val="00227000"/>
    <w:rsid w:val="002273B1"/>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EA"/>
    <w:rsid w:val="00237BE6"/>
    <w:rsid w:val="00240453"/>
    <w:rsid w:val="002409E2"/>
    <w:rsid w:val="00240C24"/>
    <w:rsid w:val="00240DE3"/>
    <w:rsid w:val="002413CE"/>
    <w:rsid w:val="002418E0"/>
    <w:rsid w:val="00241936"/>
    <w:rsid w:val="00241EDD"/>
    <w:rsid w:val="00242652"/>
    <w:rsid w:val="002427BC"/>
    <w:rsid w:val="00243CED"/>
    <w:rsid w:val="00244620"/>
    <w:rsid w:val="00245058"/>
    <w:rsid w:val="00245212"/>
    <w:rsid w:val="00245410"/>
    <w:rsid w:val="00245727"/>
    <w:rsid w:val="00245871"/>
    <w:rsid w:val="00245AEC"/>
    <w:rsid w:val="00245CA3"/>
    <w:rsid w:val="002471F5"/>
    <w:rsid w:val="00247369"/>
    <w:rsid w:val="00247EC6"/>
    <w:rsid w:val="002507B6"/>
    <w:rsid w:val="0025130F"/>
    <w:rsid w:val="00251711"/>
    <w:rsid w:val="002519DB"/>
    <w:rsid w:val="00251AB0"/>
    <w:rsid w:val="00251BB9"/>
    <w:rsid w:val="00251E07"/>
    <w:rsid w:val="00252708"/>
    <w:rsid w:val="00252CE3"/>
    <w:rsid w:val="00252EE6"/>
    <w:rsid w:val="0025305E"/>
    <w:rsid w:val="0025369A"/>
    <w:rsid w:val="002539F8"/>
    <w:rsid w:val="00253B77"/>
    <w:rsid w:val="00254242"/>
    <w:rsid w:val="002544E8"/>
    <w:rsid w:val="00255786"/>
    <w:rsid w:val="0025594D"/>
    <w:rsid w:val="00255D07"/>
    <w:rsid w:val="002560B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0AD"/>
    <w:rsid w:val="002921FE"/>
    <w:rsid w:val="00292889"/>
    <w:rsid w:val="00292FC3"/>
    <w:rsid w:val="002932F7"/>
    <w:rsid w:val="00293904"/>
    <w:rsid w:val="00293CF2"/>
    <w:rsid w:val="00293D13"/>
    <w:rsid w:val="00294291"/>
    <w:rsid w:val="00294489"/>
    <w:rsid w:val="0029455F"/>
    <w:rsid w:val="00294BCB"/>
    <w:rsid w:val="00294EE3"/>
    <w:rsid w:val="00295314"/>
    <w:rsid w:val="0029551D"/>
    <w:rsid w:val="00295DD1"/>
    <w:rsid w:val="0029609A"/>
    <w:rsid w:val="002960A7"/>
    <w:rsid w:val="002961F6"/>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B64"/>
    <w:rsid w:val="002B3EC3"/>
    <w:rsid w:val="002B445F"/>
    <w:rsid w:val="002B66EB"/>
    <w:rsid w:val="002B6A4B"/>
    <w:rsid w:val="002B6AF9"/>
    <w:rsid w:val="002B6B46"/>
    <w:rsid w:val="002B7161"/>
    <w:rsid w:val="002B75E0"/>
    <w:rsid w:val="002B7DB5"/>
    <w:rsid w:val="002C008E"/>
    <w:rsid w:val="002C0C7E"/>
    <w:rsid w:val="002C0E9F"/>
    <w:rsid w:val="002C1033"/>
    <w:rsid w:val="002C10EE"/>
    <w:rsid w:val="002C2938"/>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A35"/>
    <w:rsid w:val="002D40B5"/>
    <w:rsid w:val="002D4321"/>
    <w:rsid w:val="002D4BC7"/>
    <w:rsid w:val="002D5335"/>
    <w:rsid w:val="002D55CB"/>
    <w:rsid w:val="002D5DDD"/>
    <w:rsid w:val="002D5FB9"/>
    <w:rsid w:val="002D6137"/>
    <w:rsid w:val="002D61A7"/>
    <w:rsid w:val="002D63A8"/>
    <w:rsid w:val="002D6CF3"/>
    <w:rsid w:val="002D7757"/>
    <w:rsid w:val="002D7803"/>
    <w:rsid w:val="002D7EF1"/>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9F7"/>
    <w:rsid w:val="002F6A23"/>
    <w:rsid w:val="002F6F11"/>
    <w:rsid w:val="002F7801"/>
    <w:rsid w:val="002F7CA3"/>
    <w:rsid w:val="003002A5"/>
    <w:rsid w:val="00300C34"/>
    <w:rsid w:val="00300DE1"/>
    <w:rsid w:val="0030185E"/>
    <w:rsid w:val="003018EE"/>
    <w:rsid w:val="00301ADD"/>
    <w:rsid w:val="00301B2C"/>
    <w:rsid w:val="00302369"/>
    <w:rsid w:val="003027A8"/>
    <w:rsid w:val="00302A41"/>
    <w:rsid w:val="00302B9E"/>
    <w:rsid w:val="003030E4"/>
    <w:rsid w:val="003031DD"/>
    <w:rsid w:val="00303769"/>
    <w:rsid w:val="00303B2F"/>
    <w:rsid w:val="00303BCE"/>
    <w:rsid w:val="00303C99"/>
    <w:rsid w:val="00303DA0"/>
    <w:rsid w:val="003048A8"/>
    <w:rsid w:val="003053F4"/>
    <w:rsid w:val="00305777"/>
    <w:rsid w:val="0030578F"/>
    <w:rsid w:val="003058F1"/>
    <w:rsid w:val="00305A35"/>
    <w:rsid w:val="003060D9"/>
    <w:rsid w:val="0030628E"/>
    <w:rsid w:val="00306664"/>
    <w:rsid w:val="00306949"/>
    <w:rsid w:val="00306A0E"/>
    <w:rsid w:val="00306EEA"/>
    <w:rsid w:val="00307155"/>
    <w:rsid w:val="00307813"/>
    <w:rsid w:val="00307886"/>
    <w:rsid w:val="00307925"/>
    <w:rsid w:val="00307A5A"/>
    <w:rsid w:val="00307DE4"/>
    <w:rsid w:val="00307F36"/>
    <w:rsid w:val="00307FF0"/>
    <w:rsid w:val="00310016"/>
    <w:rsid w:val="003107A8"/>
    <w:rsid w:val="00310AA9"/>
    <w:rsid w:val="00310EB0"/>
    <w:rsid w:val="00311169"/>
    <w:rsid w:val="00311357"/>
    <w:rsid w:val="0031248C"/>
    <w:rsid w:val="003125EA"/>
    <w:rsid w:val="003126D6"/>
    <w:rsid w:val="003128CC"/>
    <w:rsid w:val="003128F6"/>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57"/>
    <w:rsid w:val="00326D02"/>
    <w:rsid w:val="00327334"/>
    <w:rsid w:val="00327527"/>
    <w:rsid w:val="003279AF"/>
    <w:rsid w:val="00330F0E"/>
    <w:rsid w:val="00331752"/>
    <w:rsid w:val="00331C2E"/>
    <w:rsid w:val="00331D03"/>
    <w:rsid w:val="003327C0"/>
    <w:rsid w:val="00332EA9"/>
    <w:rsid w:val="003331F6"/>
    <w:rsid w:val="003334A4"/>
    <w:rsid w:val="00333758"/>
    <w:rsid w:val="00333BC3"/>
    <w:rsid w:val="00333BDF"/>
    <w:rsid w:val="003341F4"/>
    <w:rsid w:val="00334346"/>
    <w:rsid w:val="00334374"/>
    <w:rsid w:val="003343C5"/>
    <w:rsid w:val="0033471E"/>
    <w:rsid w:val="0033494B"/>
    <w:rsid w:val="003350F1"/>
    <w:rsid w:val="0033544A"/>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B6E"/>
    <w:rsid w:val="00344CF1"/>
    <w:rsid w:val="00344FFD"/>
    <w:rsid w:val="00345055"/>
    <w:rsid w:val="00345578"/>
    <w:rsid w:val="00345640"/>
    <w:rsid w:val="00345829"/>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78E"/>
    <w:rsid w:val="0035594E"/>
    <w:rsid w:val="00355B3A"/>
    <w:rsid w:val="00355C06"/>
    <w:rsid w:val="0035618B"/>
    <w:rsid w:val="00356618"/>
    <w:rsid w:val="00356DA1"/>
    <w:rsid w:val="00356DD0"/>
    <w:rsid w:val="00357E55"/>
    <w:rsid w:val="00360189"/>
    <w:rsid w:val="00360395"/>
    <w:rsid w:val="00360638"/>
    <w:rsid w:val="003609A6"/>
    <w:rsid w:val="00360BE6"/>
    <w:rsid w:val="00361121"/>
    <w:rsid w:val="003616C1"/>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D68"/>
    <w:rsid w:val="003752BF"/>
    <w:rsid w:val="00375AE9"/>
    <w:rsid w:val="0037650A"/>
    <w:rsid w:val="00376783"/>
    <w:rsid w:val="00376C85"/>
    <w:rsid w:val="00376D40"/>
    <w:rsid w:val="0037712E"/>
    <w:rsid w:val="003807E5"/>
    <w:rsid w:val="00381F42"/>
    <w:rsid w:val="0038227F"/>
    <w:rsid w:val="00382A39"/>
    <w:rsid w:val="003833E6"/>
    <w:rsid w:val="00383F58"/>
    <w:rsid w:val="003842F5"/>
    <w:rsid w:val="00384F8F"/>
    <w:rsid w:val="00385D27"/>
    <w:rsid w:val="00386755"/>
    <w:rsid w:val="00386BF5"/>
    <w:rsid w:val="00386ECC"/>
    <w:rsid w:val="00387346"/>
    <w:rsid w:val="0038740C"/>
    <w:rsid w:val="003874DB"/>
    <w:rsid w:val="00387631"/>
    <w:rsid w:val="00387759"/>
    <w:rsid w:val="003903DB"/>
    <w:rsid w:val="00390435"/>
    <w:rsid w:val="003905ED"/>
    <w:rsid w:val="00390889"/>
    <w:rsid w:val="00390974"/>
    <w:rsid w:val="00391427"/>
    <w:rsid w:val="00391AA1"/>
    <w:rsid w:val="00391C9A"/>
    <w:rsid w:val="00391CFB"/>
    <w:rsid w:val="00392999"/>
    <w:rsid w:val="00393937"/>
    <w:rsid w:val="00393BC8"/>
    <w:rsid w:val="00393C78"/>
    <w:rsid w:val="00393DB6"/>
    <w:rsid w:val="00394767"/>
    <w:rsid w:val="00394F58"/>
    <w:rsid w:val="00395A5F"/>
    <w:rsid w:val="0039652C"/>
    <w:rsid w:val="00396C55"/>
    <w:rsid w:val="00396FE2"/>
    <w:rsid w:val="003970AF"/>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72AB"/>
    <w:rsid w:val="003A748C"/>
    <w:rsid w:val="003A74BA"/>
    <w:rsid w:val="003A7588"/>
    <w:rsid w:val="003A789B"/>
    <w:rsid w:val="003B0264"/>
    <w:rsid w:val="003B0277"/>
    <w:rsid w:val="003B02D8"/>
    <w:rsid w:val="003B0536"/>
    <w:rsid w:val="003B0650"/>
    <w:rsid w:val="003B13CF"/>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CE4"/>
    <w:rsid w:val="003B457A"/>
    <w:rsid w:val="003B45C8"/>
    <w:rsid w:val="003B4935"/>
    <w:rsid w:val="003B4EAF"/>
    <w:rsid w:val="003B5753"/>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54A"/>
    <w:rsid w:val="003C39F1"/>
    <w:rsid w:val="003C3BB3"/>
    <w:rsid w:val="003C502B"/>
    <w:rsid w:val="003C5579"/>
    <w:rsid w:val="003C561A"/>
    <w:rsid w:val="003C58A6"/>
    <w:rsid w:val="003C5BC5"/>
    <w:rsid w:val="003C6035"/>
    <w:rsid w:val="003C6946"/>
    <w:rsid w:val="003C6AA4"/>
    <w:rsid w:val="003C6F21"/>
    <w:rsid w:val="003C7249"/>
    <w:rsid w:val="003C7838"/>
    <w:rsid w:val="003C7D12"/>
    <w:rsid w:val="003C7E13"/>
    <w:rsid w:val="003D1476"/>
    <w:rsid w:val="003D1C63"/>
    <w:rsid w:val="003D1EDC"/>
    <w:rsid w:val="003D20FD"/>
    <w:rsid w:val="003D2165"/>
    <w:rsid w:val="003D2339"/>
    <w:rsid w:val="003D2580"/>
    <w:rsid w:val="003D2713"/>
    <w:rsid w:val="003D286C"/>
    <w:rsid w:val="003D2C9B"/>
    <w:rsid w:val="003D2E9B"/>
    <w:rsid w:val="003D3087"/>
    <w:rsid w:val="003D32B3"/>
    <w:rsid w:val="003D3544"/>
    <w:rsid w:val="003D4251"/>
    <w:rsid w:val="003D4571"/>
    <w:rsid w:val="003D4BF2"/>
    <w:rsid w:val="003D506F"/>
    <w:rsid w:val="003D515B"/>
    <w:rsid w:val="003D5177"/>
    <w:rsid w:val="003D5CEE"/>
    <w:rsid w:val="003D5D70"/>
    <w:rsid w:val="003D5DB8"/>
    <w:rsid w:val="003D6118"/>
    <w:rsid w:val="003D6592"/>
    <w:rsid w:val="003D65C3"/>
    <w:rsid w:val="003D66E4"/>
    <w:rsid w:val="003E01B1"/>
    <w:rsid w:val="003E0FF4"/>
    <w:rsid w:val="003E2400"/>
    <w:rsid w:val="003E2506"/>
    <w:rsid w:val="003E2DB5"/>
    <w:rsid w:val="003E2E61"/>
    <w:rsid w:val="003E35F2"/>
    <w:rsid w:val="003E3719"/>
    <w:rsid w:val="003E38C5"/>
    <w:rsid w:val="003E3C31"/>
    <w:rsid w:val="003E3D6F"/>
    <w:rsid w:val="003E3D72"/>
    <w:rsid w:val="003E46DD"/>
    <w:rsid w:val="003E4AF8"/>
    <w:rsid w:val="003E50FA"/>
    <w:rsid w:val="003E52DA"/>
    <w:rsid w:val="003E5873"/>
    <w:rsid w:val="003E5A0F"/>
    <w:rsid w:val="003E5BA2"/>
    <w:rsid w:val="003E5C37"/>
    <w:rsid w:val="003E6222"/>
    <w:rsid w:val="003E645F"/>
    <w:rsid w:val="003E6799"/>
    <w:rsid w:val="003E6938"/>
    <w:rsid w:val="003E73C1"/>
    <w:rsid w:val="003E7935"/>
    <w:rsid w:val="003E79FF"/>
    <w:rsid w:val="003F0A6F"/>
    <w:rsid w:val="003F10DE"/>
    <w:rsid w:val="003F17FB"/>
    <w:rsid w:val="003F18FD"/>
    <w:rsid w:val="003F22D9"/>
    <w:rsid w:val="003F2F8F"/>
    <w:rsid w:val="003F33C2"/>
    <w:rsid w:val="003F33E4"/>
    <w:rsid w:val="003F3497"/>
    <w:rsid w:val="003F35EF"/>
    <w:rsid w:val="003F376D"/>
    <w:rsid w:val="003F3C08"/>
    <w:rsid w:val="003F3FD3"/>
    <w:rsid w:val="003F46AF"/>
    <w:rsid w:val="003F4FAB"/>
    <w:rsid w:val="003F51D2"/>
    <w:rsid w:val="003F5506"/>
    <w:rsid w:val="003F55B6"/>
    <w:rsid w:val="003F56F9"/>
    <w:rsid w:val="003F58A5"/>
    <w:rsid w:val="003F5A64"/>
    <w:rsid w:val="003F5E96"/>
    <w:rsid w:val="003F6E18"/>
    <w:rsid w:val="003F733C"/>
    <w:rsid w:val="003F7861"/>
    <w:rsid w:val="004005A0"/>
    <w:rsid w:val="00400971"/>
    <w:rsid w:val="00400F12"/>
    <w:rsid w:val="00401588"/>
    <w:rsid w:val="00401B57"/>
    <w:rsid w:val="004025FF"/>
    <w:rsid w:val="004026DF"/>
    <w:rsid w:val="0040277A"/>
    <w:rsid w:val="00402A76"/>
    <w:rsid w:val="00402EDF"/>
    <w:rsid w:val="00403021"/>
    <w:rsid w:val="0040320E"/>
    <w:rsid w:val="0040342A"/>
    <w:rsid w:val="004035ED"/>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4E1"/>
    <w:rsid w:val="00411625"/>
    <w:rsid w:val="0041232F"/>
    <w:rsid w:val="00412685"/>
    <w:rsid w:val="00412C4E"/>
    <w:rsid w:val="00412CD5"/>
    <w:rsid w:val="004135E9"/>
    <w:rsid w:val="00413C27"/>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98D"/>
    <w:rsid w:val="00417CC3"/>
    <w:rsid w:val="00417DE2"/>
    <w:rsid w:val="004202DA"/>
    <w:rsid w:val="00420516"/>
    <w:rsid w:val="00420584"/>
    <w:rsid w:val="00420F97"/>
    <w:rsid w:val="0042138E"/>
    <w:rsid w:val="00421880"/>
    <w:rsid w:val="00421BD8"/>
    <w:rsid w:val="0042267D"/>
    <w:rsid w:val="00422D50"/>
    <w:rsid w:val="00422D5F"/>
    <w:rsid w:val="0042319D"/>
    <w:rsid w:val="004233E8"/>
    <w:rsid w:val="004235C5"/>
    <w:rsid w:val="004238BA"/>
    <w:rsid w:val="00423C93"/>
    <w:rsid w:val="004242A9"/>
    <w:rsid w:val="0042518B"/>
    <w:rsid w:val="00425B6B"/>
    <w:rsid w:val="00426D2F"/>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E31"/>
    <w:rsid w:val="00445F83"/>
    <w:rsid w:val="00446023"/>
    <w:rsid w:val="00446063"/>
    <w:rsid w:val="004460DF"/>
    <w:rsid w:val="00446679"/>
    <w:rsid w:val="00446A3C"/>
    <w:rsid w:val="00446F2F"/>
    <w:rsid w:val="0044710F"/>
    <w:rsid w:val="0044711E"/>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40D9"/>
    <w:rsid w:val="00454676"/>
    <w:rsid w:val="00454CE9"/>
    <w:rsid w:val="00454DE7"/>
    <w:rsid w:val="0045525C"/>
    <w:rsid w:val="0045537D"/>
    <w:rsid w:val="00455C56"/>
    <w:rsid w:val="00455C74"/>
    <w:rsid w:val="00456AA8"/>
    <w:rsid w:val="00456D7E"/>
    <w:rsid w:val="0045715F"/>
    <w:rsid w:val="004604C0"/>
    <w:rsid w:val="0046063E"/>
    <w:rsid w:val="0046128E"/>
    <w:rsid w:val="004614FA"/>
    <w:rsid w:val="004616CA"/>
    <w:rsid w:val="00461E5A"/>
    <w:rsid w:val="00461FD2"/>
    <w:rsid w:val="0046292D"/>
    <w:rsid w:val="00462B31"/>
    <w:rsid w:val="0046302A"/>
    <w:rsid w:val="004630EA"/>
    <w:rsid w:val="004634C5"/>
    <w:rsid w:val="004634C9"/>
    <w:rsid w:val="0046365B"/>
    <w:rsid w:val="00463719"/>
    <w:rsid w:val="00463A1F"/>
    <w:rsid w:val="00463CF3"/>
    <w:rsid w:val="004643B4"/>
    <w:rsid w:val="00464FFE"/>
    <w:rsid w:val="00465139"/>
    <w:rsid w:val="004651E0"/>
    <w:rsid w:val="004654C1"/>
    <w:rsid w:val="00465583"/>
    <w:rsid w:val="0046558F"/>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421"/>
    <w:rsid w:val="004746A9"/>
    <w:rsid w:val="00475543"/>
    <w:rsid w:val="00476191"/>
    <w:rsid w:val="004767AE"/>
    <w:rsid w:val="004768A7"/>
    <w:rsid w:val="004768F1"/>
    <w:rsid w:val="0047719D"/>
    <w:rsid w:val="00477919"/>
    <w:rsid w:val="00477AFF"/>
    <w:rsid w:val="00477D3E"/>
    <w:rsid w:val="004801BF"/>
    <w:rsid w:val="004802FD"/>
    <w:rsid w:val="0048030B"/>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728E"/>
    <w:rsid w:val="0048747E"/>
    <w:rsid w:val="00487664"/>
    <w:rsid w:val="00487F2B"/>
    <w:rsid w:val="0049016A"/>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52C8"/>
    <w:rsid w:val="004A536D"/>
    <w:rsid w:val="004A5703"/>
    <w:rsid w:val="004A5A0E"/>
    <w:rsid w:val="004A5B25"/>
    <w:rsid w:val="004A5DA0"/>
    <w:rsid w:val="004A6E84"/>
    <w:rsid w:val="004A726B"/>
    <w:rsid w:val="004A782D"/>
    <w:rsid w:val="004A7928"/>
    <w:rsid w:val="004A7A5D"/>
    <w:rsid w:val="004B0442"/>
    <w:rsid w:val="004B0744"/>
    <w:rsid w:val="004B0D3D"/>
    <w:rsid w:val="004B1007"/>
    <w:rsid w:val="004B11A5"/>
    <w:rsid w:val="004B13B0"/>
    <w:rsid w:val="004B18A3"/>
    <w:rsid w:val="004B23CF"/>
    <w:rsid w:val="004B2601"/>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BC1"/>
    <w:rsid w:val="004C1E3C"/>
    <w:rsid w:val="004C1EC3"/>
    <w:rsid w:val="004C1F9B"/>
    <w:rsid w:val="004C24ED"/>
    <w:rsid w:val="004C2EAE"/>
    <w:rsid w:val="004C3B51"/>
    <w:rsid w:val="004C3DDE"/>
    <w:rsid w:val="004C3F28"/>
    <w:rsid w:val="004C5319"/>
    <w:rsid w:val="004C5607"/>
    <w:rsid w:val="004C5E83"/>
    <w:rsid w:val="004C6A20"/>
    <w:rsid w:val="004C6CF6"/>
    <w:rsid w:val="004C7297"/>
    <w:rsid w:val="004C74E7"/>
    <w:rsid w:val="004C7539"/>
    <w:rsid w:val="004C75E5"/>
    <w:rsid w:val="004C7811"/>
    <w:rsid w:val="004C7D6D"/>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A95"/>
    <w:rsid w:val="004D2FEA"/>
    <w:rsid w:val="004D3072"/>
    <w:rsid w:val="004D3129"/>
    <w:rsid w:val="004D37A1"/>
    <w:rsid w:val="004D3C8A"/>
    <w:rsid w:val="004D3D56"/>
    <w:rsid w:val="004D452B"/>
    <w:rsid w:val="004D4B1B"/>
    <w:rsid w:val="004D5032"/>
    <w:rsid w:val="004D526E"/>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4CC"/>
    <w:rsid w:val="004E4D6B"/>
    <w:rsid w:val="004E4EF6"/>
    <w:rsid w:val="004E544D"/>
    <w:rsid w:val="004E5602"/>
    <w:rsid w:val="004E5FB3"/>
    <w:rsid w:val="004E610B"/>
    <w:rsid w:val="004E6C19"/>
    <w:rsid w:val="004E6CC9"/>
    <w:rsid w:val="004E6E2C"/>
    <w:rsid w:val="004E7816"/>
    <w:rsid w:val="004E785D"/>
    <w:rsid w:val="004E7A19"/>
    <w:rsid w:val="004E7BFF"/>
    <w:rsid w:val="004E7C77"/>
    <w:rsid w:val="004F053B"/>
    <w:rsid w:val="004F10D0"/>
    <w:rsid w:val="004F14F8"/>
    <w:rsid w:val="004F20A9"/>
    <w:rsid w:val="004F2604"/>
    <w:rsid w:val="004F28B2"/>
    <w:rsid w:val="004F2ADD"/>
    <w:rsid w:val="004F3178"/>
    <w:rsid w:val="004F36E5"/>
    <w:rsid w:val="004F36F4"/>
    <w:rsid w:val="004F38E6"/>
    <w:rsid w:val="004F39CC"/>
    <w:rsid w:val="004F3C33"/>
    <w:rsid w:val="004F3C78"/>
    <w:rsid w:val="004F41D5"/>
    <w:rsid w:val="004F4347"/>
    <w:rsid w:val="004F4A04"/>
    <w:rsid w:val="004F4C5F"/>
    <w:rsid w:val="004F535F"/>
    <w:rsid w:val="004F56B0"/>
    <w:rsid w:val="004F5C88"/>
    <w:rsid w:val="004F6088"/>
    <w:rsid w:val="004F6E7E"/>
    <w:rsid w:val="004F71DA"/>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A8"/>
    <w:rsid w:val="005039AA"/>
    <w:rsid w:val="00503E68"/>
    <w:rsid w:val="00503E8F"/>
    <w:rsid w:val="00503F8D"/>
    <w:rsid w:val="00504109"/>
    <w:rsid w:val="00505428"/>
    <w:rsid w:val="00505549"/>
    <w:rsid w:val="005060D2"/>
    <w:rsid w:val="00506888"/>
    <w:rsid w:val="00506D6C"/>
    <w:rsid w:val="00507ADC"/>
    <w:rsid w:val="00507DAE"/>
    <w:rsid w:val="005102EF"/>
    <w:rsid w:val="0051102C"/>
    <w:rsid w:val="005114D5"/>
    <w:rsid w:val="00511CF6"/>
    <w:rsid w:val="00511E23"/>
    <w:rsid w:val="00512651"/>
    <w:rsid w:val="00512B10"/>
    <w:rsid w:val="00512C68"/>
    <w:rsid w:val="00512C77"/>
    <w:rsid w:val="00512E3E"/>
    <w:rsid w:val="00513D24"/>
    <w:rsid w:val="00513D51"/>
    <w:rsid w:val="005149A8"/>
    <w:rsid w:val="005149D1"/>
    <w:rsid w:val="00514F7E"/>
    <w:rsid w:val="0051506D"/>
    <w:rsid w:val="0051536A"/>
    <w:rsid w:val="0051542C"/>
    <w:rsid w:val="005156DA"/>
    <w:rsid w:val="00515790"/>
    <w:rsid w:val="0051581F"/>
    <w:rsid w:val="005158A6"/>
    <w:rsid w:val="005158C8"/>
    <w:rsid w:val="0051597A"/>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C3"/>
    <w:rsid w:val="005215E3"/>
    <w:rsid w:val="00521CCC"/>
    <w:rsid w:val="00522349"/>
    <w:rsid w:val="00522D30"/>
    <w:rsid w:val="00523153"/>
    <w:rsid w:val="005233B3"/>
    <w:rsid w:val="005234BD"/>
    <w:rsid w:val="005236D8"/>
    <w:rsid w:val="00523787"/>
    <w:rsid w:val="00523A8F"/>
    <w:rsid w:val="00523F8F"/>
    <w:rsid w:val="00524545"/>
    <w:rsid w:val="00524902"/>
    <w:rsid w:val="00524AA7"/>
    <w:rsid w:val="005251D6"/>
    <w:rsid w:val="00525499"/>
    <w:rsid w:val="00525A95"/>
    <w:rsid w:val="00525C25"/>
    <w:rsid w:val="00525D92"/>
    <w:rsid w:val="005260EF"/>
    <w:rsid w:val="005262E6"/>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F87"/>
    <w:rsid w:val="0053100A"/>
    <w:rsid w:val="0053140B"/>
    <w:rsid w:val="00531E51"/>
    <w:rsid w:val="00531FA4"/>
    <w:rsid w:val="00532644"/>
    <w:rsid w:val="00532897"/>
    <w:rsid w:val="005328DD"/>
    <w:rsid w:val="005331E4"/>
    <w:rsid w:val="005344D7"/>
    <w:rsid w:val="0053479C"/>
    <w:rsid w:val="00534C5C"/>
    <w:rsid w:val="00534CE0"/>
    <w:rsid w:val="00534EC2"/>
    <w:rsid w:val="005354C8"/>
    <w:rsid w:val="00535722"/>
    <w:rsid w:val="005359F0"/>
    <w:rsid w:val="00535EB3"/>
    <w:rsid w:val="0053631E"/>
    <w:rsid w:val="0053635E"/>
    <w:rsid w:val="0053651D"/>
    <w:rsid w:val="0053680F"/>
    <w:rsid w:val="00536BD2"/>
    <w:rsid w:val="0053744E"/>
    <w:rsid w:val="00537921"/>
    <w:rsid w:val="00540B90"/>
    <w:rsid w:val="00540D63"/>
    <w:rsid w:val="00541305"/>
    <w:rsid w:val="00541674"/>
    <w:rsid w:val="00541FF4"/>
    <w:rsid w:val="0054297E"/>
    <w:rsid w:val="00542A2C"/>
    <w:rsid w:val="00542A5A"/>
    <w:rsid w:val="00542B7C"/>
    <w:rsid w:val="00542EEE"/>
    <w:rsid w:val="00543040"/>
    <w:rsid w:val="0054335E"/>
    <w:rsid w:val="00543643"/>
    <w:rsid w:val="00543673"/>
    <w:rsid w:val="00543BF3"/>
    <w:rsid w:val="00543D5B"/>
    <w:rsid w:val="00543DC8"/>
    <w:rsid w:val="00544091"/>
    <w:rsid w:val="00544CB1"/>
    <w:rsid w:val="005450C7"/>
    <w:rsid w:val="00545335"/>
    <w:rsid w:val="005455B8"/>
    <w:rsid w:val="00545942"/>
    <w:rsid w:val="00546137"/>
    <w:rsid w:val="0054630C"/>
    <w:rsid w:val="0054652E"/>
    <w:rsid w:val="0054652F"/>
    <w:rsid w:val="00546B95"/>
    <w:rsid w:val="00546D45"/>
    <w:rsid w:val="00547828"/>
    <w:rsid w:val="00550321"/>
    <w:rsid w:val="00550716"/>
    <w:rsid w:val="0055083A"/>
    <w:rsid w:val="005510BB"/>
    <w:rsid w:val="005512BC"/>
    <w:rsid w:val="00551E5D"/>
    <w:rsid w:val="00552AFF"/>
    <w:rsid w:val="00554498"/>
    <w:rsid w:val="00554504"/>
    <w:rsid w:val="0055461F"/>
    <w:rsid w:val="00554830"/>
    <w:rsid w:val="00554856"/>
    <w:rsid w:val="00554B81"/>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EDE"/>
    <w:rsid w:val="005614FE"/>
    <w:rsid w:val="00561651"/>
    <w:rsid w:val="00561B11"/>
    <w:rsid w:val="00561E1E"/>
    <w:rsid w:val="005636AD"/>
    <w:rsid w:val="005639E3"/>
    <w:rsid w:val="00563D3D"/>
    <w:rsid w:val="00564030"/>
    <w:rsid w:val="005640D7"/>
    <w:rsid w:val="0056423C"/>
    <w:rsid w:val="0056476A"/>
    <w:rsid w:val="005650BA"/>
    <w:rsid w:val="0056510A"/>
    <w:rsid w:val="005657F4"/>
    <w:rsid w:val="00566711"/>
    <w:rsid w:val="00566BD6"/>
    <w:rsid w:val="00567060"/>
    <w:rsid w:val="00567BA7"/>
    <w:rsid w:val="005708A9"/>
    <w:rsid w:val="00570FF8"/>
    <w:rsid w:val="00571495"/>
    <w:rsid w:val="005716AC"/>
    <w:rsid w:val="005717EE"/>
    <w:rsid w:val="00571853"/>
    <w:rsid w:val="0057185D"/>
    <w:rsid w:val="005728A8"/>
    <w:rsid w:val="0057347B"/>
    <w:rsid w:val="0057349C"/>
    <w:rsid w:val="0057365D"/>
    <w:rsid w:val="0057386E"/>
    <w:rsid w:val="00573B28"/>
    <w:rsid w:val="005743A4"/>
    <w:rsid w:val="005751A2"/>
    <w:rsid w:val="00575221"/>
    <w:rsid w:val="00575919"/>
    <w:rsid w:val="005768D8"/>
    <w:rsid w:val="0057721A"/>
    <w:rsid w:val="0057739B"/>
    <w:rsid w:val="00577760"/>
    <w:rsid w:val="00577FF9"/>
    <w:rsid w:val="00580620"/>
    <w:rsid w:val="00580798"/>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974"/>
    <w:rsid w:val="00585AC8"/>
    <w:rsid w:val="00585B87"/>
    <w:rsid w:val="00585CFD"/>
    <w:rsid w:val="005863E1"/>
    <w:rsid w:val="005864D4"/>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5C7"/>
    <w:rsid w:val="005A0BB7"/>
    <w:rsid w:val="005A12FB"/>
    <w:rsid w:val="005A1D7B"/>
    <w:rsid w:val="005A1F25"/>
    <w:rsid w:val="005A1F3F"/>
    <w:rsid w:val="005A22A1"/>
    <w:rsid w:val="005A2595"/>
    <w:rsid w:val="005A2A38"/>
    <w:rsid w:val="005A2B14"/>
    <w:rsid w:val="005A2B1F"/>
    <w:rsid w:val="005A2C5C"/>
    <w:rsid w:val="005A2C61"/>
    <w:rsid w:val="005A3A2C"/>
    <w:rsid w:val="005A3B1A"/>
    <w:rsid w:val="005A3BAC"/>
    <w:rsid w:val="005A3C3C"/>
    <w:rsid w:val="005A4671"/>
    <w:rsid w:val="005A4B5F"/>
    <w:rsid w:val="005A4EAE"/>
    <w:rsid w:val="005A5258"/>
    <w:rsid w:val="005A5894"/>
    <w:rsid w:val="005A5A27"/>
    <w:rsid w:val="005A5B8F"/>
    <w:rsid w:val="005A5BFA"/>
    <w:rsid w:val="005A5FA9"/>
    <w:rsid w:val="005A6134"/>
    <w:rsid w:val="005A615B"/>
    <w:rsid w:val="005A61D3"/>
    <w:rsid w:val="005A76ED"/>
    <w:rsid w:val="005B0062"/>
    <w:rsid w:val="005B01C0"/>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660"/>
    <w:rsid w:val="005B366F"/>
    <w:rsid w:val="005B36D1"/>
    <w:rsid w:val="005B36D8"/>
    <w:rsid w:val="005B43DA"/>
    <w:rsid w:val="005B4409"/>
    <w:rsid w:val="005B454D"/>
    <w:rsid w:val="005B4B32"/>
    <w:rsid w:val="005B4D29"/>
    <w:rsid w:val="005B4D45"/>
    <w:rsid w:val="005B528D"/>
    <w:rsid w:val="005B5476"/>
    <w:rsid w:val="005B5551"/>
    <w:rsid w:val="005B58C9"/>
    <w:rsid w:val="005B5905"/>
    <w:rsid w:val="005B5A8D"/>
    <w:rsid w:val="005B68F7"/>
    <w:rsid w:val="005B6AEB"/>
    <w:rsid w:val="005B708B"/>
    <w:rsid w:val="005B7144"/>
    <w:rsid w:val="005B73D4"/>
    <w:rsid w:val="005B795A"/>
    <w:rsid w:val="005B7B20"/>
    <w:rsid w:val="005C0063"/>
    <w:rsid w:val="005C042E"/>
    <w:rsid w:val="005C046E"/>
    <w:rsid w:val="005C0A74"/>
    <w:rsid w:val="005C0B19"/>
    <w:rsid w:val="005C136C"/>
    <w:rsid w:val="005C1FE9"/>
    <w:rsid w:val="005C215F"/>
    <w:rsid w:val="005C23DD"/>
    <w:rsid w:val="005C2B29"/>
    <w:rsid w:val="005C2F73"/>
    <w:rsid w:val="005C3246"/>
    <w:rsid w:val="005C3A4B"/>
    <w:rsid w:val="005C3D11"/>
    <w:rsid w:val="005C4977"/>
    <w:rsid w:val="005C5077"/>
    <w:rsid w:val="005C5373"/>
    <w:rsid w:val="005C53D4"/>
    <w:rsid w:val="005C54B5"/>
    <w:rsid w:val="005C5B74"/>
    <w:rsid w:val="005C68ED"/>
    <w:rsid w:val="005C70D9"/>
    <w:rsid w:val="005C70F1"/>
    <w:rsid w:val="005C7262"/>
    <w:rsid w:val="005C7714"/>
    <w:rsid w:val="005C779D"/>
    <w:rsid w:val="005C7BC2"/>
    <w:rsid w:val="005D034B"/>
    <w:rsid w:val="005D0750"/>
    <w:rsid w:val="005D1455"/>
    <w:rsid w:val="005D1883"/>
    <w:rsid w:val="005D1DF7"/>
    <w:rsid w:val="005D1E54"/>
    <w:rsid w:val="005D23FE"/>
    <w:rsid w:val="005D242C"/>
    <w:rsid w:val="005D2443"/>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6137"/>
    <w:rsid w:val="005D61FF"/>
    <w:rsid w:val="005D6825"/>
    <w:rsid w:val="005D6902"/>
    <w:rsid w:val="005D69D0"/>
    <w:rsid w:val="005D6DDD"/>
    <w:rsid w:val="005D6E5B"/>
    <w:rsid w:val="005D77BD"/>
    <w:rsid w:val="005D7CF1"/>
    <w:rsid w:val="005D7DE7"/>
    <w:rsid w:val="005D7DF7"/>
    <w:rsid w:val="005D7E11"/>
    <w:rsid w:val="005D7E92"/>
    <w:rsid w:val="005E0974"/>
    <w:rsid w:val="005E0AC7"/>
    <w:rsid w:val="005E15BA"/>
    <w:rsid w:val="005E1C7E"/>
    <w:rsid w:val="005E20C2"/>
    <w:rsid w:val="005E21CA"/>
    <w:rsid w:val="005E29E7"/>
    <w:rsid w:val="005E2A4C"/>
    <w:rsid w:val="005E2A9E"/>
    <w:rsid w:val="005E3045"/>
    <w:rsid w:val="005E3106"/>
    <w:rsid w:val="005E3458"/>
    <w:rsid w:val="005E3DEF"/>
    <w:rsid w:val="005E4074"/>
    <w:rsid w:val="005E425E"/>
    <w:rsid w:val="005E564A"/>
    <w:rsid w:val="005E5B77"/>
    <w:rsid w:val="005E6E6F"/>
    <w:rsid w:val="005E7032"/>
    <w:rsid w:val="005E781B"/>
    <w:rsid w:val="005F000F"/>
    <w:rsid w:val="005F06CB"/>
    <w:rsid w:val="005F077E"/>
    <w:rsid w:val="005F08D7"/>
    <w:rsid w:val="005F0923"/>
    <w:rsid w:val="005F0B98"/>
    <w:rsid w:val="005F1064"/>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761"/>
    <w:rsid w:val="00602822"/>
    <w:rsid w:val="00603144"/>
    <w:rsid w:val="006031F3"/>
    <w:rsid w:val="00603CA6"/>
    <w:rsid w:val="00603D43"/>
    <w:rsid w:val="006041AA"/>
    <w:rsid w:val="00604361"/>
    <w:rsid w:val="0060483B"/>
    <w:rsid w:val="0060545C"/>
    <w:rsid w:val="00605820"/>
    <w:rsid w:val="006066BE"/>
    <w:rsid w:val="006075BE"/>
    <w:rsid w:val="00607676"/>
    <w:rsid w:val="00607C63"/>
    <w:rsid w:val="00607F45"/>
    <w:rsid w:val="0061035E"/>
    <w:rsid w:val="0061065F"/>
    <w:rsid w:val="006107C7"/>
    <w:rsid w:val="00610932"/>
    <w:rsid w:val="00611323"/>
    <w:rsid w:val="00611470"/>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FF2"/>
    <w:rsid w:val="006227EF"/>
    <w:rsid w:val="00622AEE"/>
    <w:rsid w:val="0062395C"/>
    <w:rsid w:val="006241C3"/>
    <w:rsid w:val="00624355"/>
    <w:rsid w:val="00624C9D"/>
    <w:rsid w:val="00624E88"/>
    <w:rsid w:val="00624EE6"/>
    <w:rsid w:val="00624F8A"/>
    <w:rsid w:val="006259A4"/>
    <w:rsid w:val="00625B97"/>
    <w:rsid w:val="00625BD4"/>
    <w:rsid w:val="00625BFD"/>
    <w:rsid w:val="00625C5A"/>
    <w:rsid w:val="00625F49"/>
    <w:rsid w:val="00626160"/>
    <w:rsid w:val="00626261"/>
    <w:rsid w:val="00626628"/>
    <w:rsid w:val="0062669D"/>
    <w:rsid w:val="00626B54"/>
    <w:rsid w:val="00626C86"/>
    <w:rsid w:val="00627071"/>
    <w:rsid w:val="006301CF"/>
    <w:rsid w:val="0063036F"/>
    <w:rsid w:val="0063039E"/>
    <w:rsid w:val="00630F63"/>
    <w:rsid w:val="006310E5"/>
    <w:rsid w:val="0063240D"/>
    <w:rsid w:val="00632656"/>
    <w:rsid w:val="006329DC"/>
    <w:rsid w:val="00632F94"/>
    <w:rsid w:val="0063341E"/>
    <w:rsid w:val="0063366D"/>
    <w:rsid w:val="006337CE"/>
    <w:rsid w:val="00633B70"/>
    <w:rsid w:val="006342B0"/>
    <w:rsid w:val="00634389"/>
    <w:rsid w:val="00634978"/>
    <w:rsid w:val="00635744"/>
    <w:rsid w:val="00635831"/>
    <w:rsid w:val="00635CDC"/>
    <w:rsid w:val="0063611C"/>
    <w:rsid w:val="00636526"/>
    <w:rsid w:val="006368BB"/>
    <w:rsid w:val="00636ACC"/>
    <w:rsid w:val="00636CF9"/>
    <w:rsid w:val="00637116"/>
    <w:rsid w:val="00637624"/>
    <w:rsid w:val="00637A63"/>
    <w:rsid w:val="00637B21"/>
    <w:rsid w:val="00637CFC"/>
    <w:rsid w:val="00637D8E"/>
    <w:rsid w:val="00640C77"/>
    <w:rsid w:val="00640DAB"/>
    <w:rsid w:val="0064128C"/>
    <w:rsid w:val="006426C9"/>
    <w:rsid w:val="00642EA4"/>
    <w:rsid w:val="0064301F"/>
    <w:rsid w:val="00643891"/>
    <w:rsid w:val="00643E25"/>
    <w:rsid w:val="00644929"/>
    <w:rsid w:val="00645026"/>
    <w:rsid w:val="00645197"/>
    <w:rsid w:val="00645E37"/>
    <w:rsid w:val="00646026"/>
    <w:rsid w:val="006460DB"/>
    <w:rsid w:val="0064621C"/>
    <w:rsid w:val="00646492"/>
    <w:rsid w:val="00647097"/>
    <w:rsid w:val="006506A7"/>
    <w:rsid w:val="0065174E"/>
    <w:rsid w:val="00652342"/>
    <w:rsid w:val="006523AC"/>
    <w:rsid w:val="006525F1"/>
    <w:rsid w:val="006528C1"/>
    <w:rsid w:val="00654089"/>
    <w:rsid w:val="006543B1"/>
    <w:rsid w:val="00654989"/>
    <w:rsid w:val="00655D8B"/>
    <w:rsid w:val="00656109"/>
    <w:rsid w:val="006564A3"/>
    <w:rsid w:val="00656831"/>
    <w:rsid w:val="00656C8B"/>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ED"/>
    <w:rsid w:val="0067633E"/>
    <w:rsid w:val="00676641"/>
    <w:rsid w:val="006772CB"/>
    <w:rsid w:val="006773B9"/>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C7"/>
    <w:rsid w:val="00693C8E"/>
    <w:rsid w:val="00693EAF"/>
    <w:rsid w:val="006944AF"/>
    <w:rsid w:val="00694D92"/>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F3"/>
    <w:rsid w:val="006A171C"/>
    <w:rsid w:val="006A191B"/>
    <w:rsid w:val="006A19EA"/>
    <w:rsid w:val="006A1CF9"/>
    <w:rsid w:val="006A223A"/>
    <w:rsid w:val="006A2618"/>
    <w:rsid w:val="006A2C52"/>
    <w:rsid w:val="006A2D7E"/>
    <w:rsid w:val="006A343B"/>
    <w:rsid w:val="006A385D"/>
    <w:rsid w:val="006A3873"/>
    <w:rsid w:val="006A3ECE"/>
    <w:rsid w:val="006A3FD1"/>
    <w:rsid w:val="006A4644"/>
    <w:rsid w:val="006A4912"/>
    <w:rsid w:val="006A49E0"/>
    <w:rsid w:val="006A4FFB"/>
    <w:rsid w:val="006A5116"/>
    <w:rsid w:val="006A51D1"/>
    <w:rsid w:val="006A5429"/>
    <w:rsid w:val="006A5BA8"/>
    <w:rsid w:val="006A64E2"/>
    <w:rsid w:val="006A66CE"/>
    <w:rsid w:val="006A6B13"/>
    <w:rsid w:val="006A6BCA"/>
    <w:rsid w:val="006A6D90"/>
    <w:rsid w:val="006A7D56"/>
    <w:rsid w:val="006B077B"/>
    <w:rsid w:val="006B0B42"/>
    <w:rsid w:val="006B0CB8"/>
    <w:rsid w:val="006B0CBF"/>
    <w:rsid w:val="006B1870"/>
    <w:rsid w:val="006B1AC1"/>
    <w:rsid w:val="006B25E3"/>
    <w:rsid w:val="006B2CD0"/>
    <w:rsid w:val="006B30A3"/>
    <w:rsid w:val="006B30CF"/>
    <w:rsid w:val="006B33AA"/>
    <w:rsid w:val="006B4684"/>
    <w:rsid w:val="006B48CD"/>
    <w:rsid w:val="006B4B61"/>
    <w:rsid w:val="006B4DE2"/>
    <w:rsid w:val="006B51DE"/>
    <w:rsid w:val="006B5376"/>
    <w:rsid w:val="006B5511"/>
    <w:rsid w:val="006B5673"/>
    <w:rsid w:val="006B576D"/>
    <w:rsid w:val="006B581F"/>
    <w:rsid w:val="006B68B6"/>
    <w:rsid w:val="006B6C9C"/>
    <w:rsid w:val="006B6E18"/>
    <w:rsid w:val="006B724F"/>
    <w:rsid w:val="006B7C0F"/>
    <w:rsid w:val="006B7F19"/>
    <w:rsid w:val="006B7FC3"/>
    <w:rsid w:val="006C0DFA"/>
    <w:rsid w:val="006C1066"/>
    <w:rsid w:val="006C1DDC"/>
    <w:rsid w:val="006C23B4"/>
    <w:rsid w:val="006C2692"/>
    <w:rsid w:val="006C2C37"/>
    <w:rsid w:val="006C3956"/>
    <w:rsid w:val="006C3EB8"/>
    <w:rsid w:val="006C4011"/>
    <w:rsid w:val="006C412D"/>
    <w:rsid w:val="006C41EA"/>
    <w:rsid w:val="006C4587"/>
    <w:rsid w:val="006C4774"/>
    <w:rsid w:val="006C4806"/>
    <w:rsid w:val="006C4BF8"/>
    <w:rsid w:val="006C4DD3"/>
    <w:rsid w:val="006C59EE"/>
    <w:rsid w:val="006C5C0D"/>
    <w:rsid w:val="006C5D45"/>
    <w:rsid w:val="006C60D8"/>
    <w:rsid w:val="006C6576"/>
    <w:rsid w:val="006C6851"/>
    <w:rsid w:val="006C6C9E"/>
    <w:rsid w:val="006C7542"/>
    <w:rsid w:val="006C7EF5"/>
    <w:rsid w:val="006D008B"/>
    <w:rsid w:val="006D022A"/>
    <w:rsid w:val="006D0F9A"/>
    <w:rsid w:val="006D0FEF"/>
    <w:rsid w:val="006D1CDF"/>
    <w:rsid w:val="006D2031"/>
    <w:rsid w:val="006D20D2"/>
    <w:rsid w:val="006D2B55"/>
    <w:rsid w:val="006D2BA0"/>
    <w:rsid w:val="006D2CF1"/>
    <w:rsid w:val="006D2FD1"/>
    <w:rsid w:val="006D3587"/>
    <w:rsid w:val="006D3848"/>
    <w:rsid w:val="006D3EA2"/>
    <w:rsid w:val="006D4353"/>
    <w:rsid w:val="006D4414"/>
    <w:rsid w:val="006D4A83"/>
    <w:rsid w:val="006D4D83"/>
    <w:rsid w:val="006D503A"/>
    <w:rsid w:val="006D615E"/>
    <w:rsid w:val="006D6832"/>
    <w:rsid w:val="006D6DC8"/>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721"/>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D7"/>
    <w:rsid w:val="006F1876"/>
    <w:rsid w:val="006F2239"/>
    <w:rsid w:val="006F2318"/>
    <w:rsid w:val="006F28D0"/>
    <w:rsid w:val="006F333A"/>
    <w:rsid w:val="006F353D"/>
    <w:rsid w:val="006F429E"/>
    <w:rsid w:val="006F465A"/>
    <w:rsid w:val="006F47F5"/>
    <w:rsid w:val="006F4AA4"/>
    <w:rsid w:val="006F4D1F"/>
    <w:rsid w:val="006F4D29"/>
    <w:rsid w:val="006F58D8"/>
    <w:rsid w:val="006F596E"/>
    <w:rsid w:val="006F5DD9"/>
    <w:rsid w:val="006F5E72"/>
    <w:rsid w:val="006F6415"/>
    <w:rsid w:val="006F714E"/>
    <w:rsid w:val="006F753C"/>
    <w:rsid w:val="006F7660"/>
    <w:rsid w:val="006F7B56"/>
    <w:rsid w:val="006F7B89"/>
    <w:rsid w:val="006F7DCD"/>
    <w:rsid w:val="006F7FC7"/>
    <w:rsid w:val="00700198"/>
    <w:rsid w:val="00700264"/>
    <w:rsid w:val="00701654"/>
    <w:rsid w:val="0070168D"/>
    <w:rsid w:val="007019EA"/>
    <w:rsid w:val="00701B5A"/>
    <w:rsid w:val="00702174"/>
    <w:rsid w:val="007023D1"/>
    <w:rsid w:val="00702A02"/>
    <w:rsid w:val="00703354"/>
    <w:rsid w:val="007044EE"/>
    <w:rsid w:val="0070478B"/>
    <w:rsid w:val="007047C1"/>
    <w:rsid w:val="00704846"/>
    <w:rsid w:val="00704CB6"/>
    <w:rsid w:val="00704D8B"/>
    <w:rsid w:val="007050B1"/>
    <w:rsid w:val="0070541B"/>
    <w:rsid w:val="007054FD"/>
    <w:rsid w:val="0070588C"/>
    <w:rsid w:val="007058EA"/>
    <w:rsid w:val="00705A54"/>
    <w:rsid w:val="00705B86"/>
    <w:rsid w:val="00705BA3"/>
    <w:rsid w:val="00706053"/>
    <w:rsid w:val="00706DCB"/>
    <w:rsid w:val="007070F3"/>
    <w:rsid w:val="00707A88"/>
    <w:rsid w:val="00707A98"/>
    <w:rsid w:val="00707CC9"/>
    <w:rsid w:val="00707DC6"/>
    <w:rsid w:val="00710370"/>
    <w:rsid w:val="007103BD"/>
    <w:rsid w:val="00710896"/>
    <w:rsid w:val="007111D8"/>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12"/>
    <w:rsid w:val="007361D2"/>
    <w:rsid w:val="007363DB"/>
    <w:rsid w:val="007367A6"/>
    <w:rsid w:val="007367C9"/>
    <w:rsid w:val="00736B4A"/>
    <w:rsid w:val="00736BC6"/>
    <w:rsid w:val="00736DDC"/>
    <w:rsid w:val="00736F45"/>
    <w:rsid w:val="007371D2"/>
    <w:rsid w:val="007375D3"/>
    <w:rsid w:val="00737EF9"/>
    <w:rsid w:val="00737F16"/>
    <w:rsid w:val="0074025D"/>
    <w:rsid w:val="007407C4"/>
    <w:rsid w:val="007407E3"/>
    <w:rsid w:val="00740AF8"/>
    <w:rsid w:val="007410A8"/>
    <w:rsid w:val="00741808"/>
    <w:rsid w:val="00741D1A"/>
    <w:rsid w:val="00741D5F"/>
    <w:rsid w:val="00742475"/>
    <w:rsid w:val="007425DA"/>
    <w:rsid w:val="007428C7"/>
    <w:rsid w:val="00742F20"/>
    <w:rsid w:val="00743468"/>
    <w:rsid w:val="00743BA1"/>
    <w:rsid w:val="00743DFB"/>
    <w:rsid w:val="007442B9"/>
    <w:rsid w:val="00744495"/>
    <w:rsid w:val="00744744"/>
    <w:rsid w:val="007448EA"/>
    <w:rsid w:val="00745486"/>
    <w:rsid w:val="00746D2C"/>
    <w:rsid w:val="00747381"/>
    <w:rsid w:val="00747B4B"/>
    <w:rsid w:val="00747BF4"/>
    <w:rsid w:val="00750748"/>
    <w:rsid w:val="007508DC"/>
    <w:rsid w:val="00750956"/>
    <w:rsid w:val="00750A57"/>
    <w:rsid w:val="00750A5A"/>
    <w:rsid w:val="00750C8C"/>
    <w:rsid w:val="0075165F"/>
    <w:rsid w:val="00751AA6"/>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2042"/>
    <w:rsid w:val="0076219A"/>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24A4"/>
    <w:rsid w:val="00772848"/>
    <w:rsid w:val="007729FF"/>
    <w:rsid w:val="00772F30"/>
    <w:rsid w:val="0077334E"/>
    <w:rsid w:val="0077363A"/>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15E5"/>
    <w:rsid w:val="0078187B"/>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D4"/>
    <w:rsid w:val="007940B9"/>
    <w:rsid w:val="007948C8"/>
    <w:rsid w:val="0079493B"/>
    <w:rsid w:val="007949EB"/>
    <w:rsid w:val="00794A0D"/>
    <w:rsid w:val="00795053"/>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5072"/>
    <w:rsid w:val="007A55D8"/>
    <w:rsid w:val="007A5A21"/>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849"/>
    <w:rsid w:val="007C68E0"/>
    <w:rsid w:val="007C6B0F"/>
    <w:rsid w:val="007C6BE1"/>
    <w:rsid w:val="007C6EF2"/>
    <w:rsid w:val="007C75CA"/>
    <w:rsid w:val="007C7833"/>
    <w:rsid w:val="007C7FE0"/>
    <w:rsid w:val="007D0159"/>
    <w:rsid w:val="007D0279"/>
    <w:rsid w:val="007D0443"/>
    <w:rsid w:val="007D077A"/>
    <w:rsid w:val="007D0B0E"/>
    <w:rsid w:val="007D0DA7"/>
    <w:rsid w:val="007D0EEA"/>
    <w:rsid w:val="007D140A"/>
    <w:rsid w:val="007D145E"/>
    <w:rsid w:val="007D158D"/>
    <w:rsid w:val="007D1913"/>
    <w:rsid w:val="007D19E7"/>
    <w:rsid w:val="007D1D0C"/>
    <w:rsid w:val="007D1E67"/>
    <w:rsid w:val="007D1F46"/>
    <w:rsid w:val="007D2775"/>
    <w:rsid w:val="007D2CEF"/>
    <w:rsid w:val="007D2E2D"/>
    <w:rsid w:val="007D35D5"/>
    <w:rsid w:val="007D3C13"/>
    <w:rsid w:val="007D3DAD"/>
    <w:rsid w:val="007D42F0"/>
    <w:rsid w:val="007D4348"/>
    <w:rsid w:val="007D4A97"/>
    <w:rsid w:val="007D4A9D"/>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19D2"/>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8E0"/>
    <w:rsid w:val="007E4BF2"/>
    <w:rsid w:val="007E4E7B"/>
    <w:rsid w:val="007E4F12"/>
    <w:rsid w:val="007E4F5F"/>
    <w:rsid w:val="007E5140"/>
    <w:rsid w:val="007E53D3"/>
    <w:rsid w:val="007E56FA"/>
    <w:rsid w:val="007E5F54"/>
    <w:rsid w:val="007E6120"/>
    <w:rsid w:val="007E6976"/>
    <w:rsid w:val="007E69FE"/>
    <w:rsid w:val="007E6A69"/>
    <w:rsid w:val="007E6D23"/>
    <w:rsid w:val="007E7D2B"/>
    <w:rsid w:val="007E7EC8"/>
    <w:rsid w:val="007E7F75"/>
    <w:rsid w:val="007F0085"/>
    <w:rsid w:val="007F029B"/>
    <w:rsid w:val="007F058D"/>
    <w:rsid w:val="007F1BCD"/>
    <w:rsid w:val="007F1C16"/>
    <w:rsid w:val="007F202E"/>
    <w:rsid w:val="007F21EF"/>
    <w:rsid w:val="007F2218"/>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963"/>
    <w:rsid w:val="00804AC9"/>
    <w:rsid w:val="008054F8"/>
    <w:rsid w:val="00805938"/>
    <w:rsid w:val="00806393"/>
    <w:rsid w:val="0080698D"/>
    <w:rsid w:val="008076A4"/>
    <w:rsid w:val="008077D1"/>
    <w:rsid w:val="0081011E"/>
    <w:rsid w:val="008102A3"/>
    <w:rsid w:val="00810ABA"/>
    <w:rsid w:val="00811577"/>
    <w:rsid w:val="00811662"/>
    <w:rsid w:val="00811700"/>
    <w:rsid w:val="00811D53"/>
    <w:rsid w:val="00812573"/>
    <w:rsid w:val="008126ED"/>
    <w:rsid w:val="00812886"/>
    <w:rsid w:val="00812B16"/>
    <w:rsid w:val="00812EFF"/>
    <w:rsid w:val="00813283"/>
    <w:rsid w:val="00813721"/>
    <w:rsid w:val="00813DD4"/>
    <w:rsid w:val="008142BD"/>
    <w:rsid w:val="00814C7D"/>
    <w:rsid w:val="0081509B"/>
    <w:rsid w:val="00815198"/>
    <w:rsid w:val="00815266"/>
    <w:rsid w:val="0081598C"/>
    <w:rsid w:val="00815B04"/>
    <w:rsid w:val="00816235"/>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B4"/>
    <w:rsid w:val="00822AE2"/>
    <w:rsid w:val="00822F5F"/>
    <w:rsid w:val="008234AD"/>
    <w:rsid w:val="008237D6"/>
    <w:rsid w:val="0082413D"/>
    <w:rsid w:val="00824488"/>
    <w:rsid w:val="00824490"/>
    <w:rsid w:val="00824C0C"/>
    <w:rsid w:val="00825BBE"/>
    <w:rsid w:val="00825EAA"/>
    <w:rsid w:val="0082641B"/>
    <w:rsid w:val="008301FA"/>
    <w:rsid w:val="008305C8"/>
    <w:rsid w:val="0083065C"/>
    <w:rsid w:val="00830F6C"/>
    <w:rsid w:val="00831437"/>
    <w:rsid w:val="00831953"/>
    <w:rsid w:val="00831DF1"/>
    <w:rsid w:val="00832290"/>
    <w:rsid w:val="008324FB"/>
    <w:rsid w:val="008325B8"/>
    <w:rsid w:val="00832691"/>
    <w:rsid w:val="00832D2E"/>
    <w:rsid w:val="00832FE0"/>
    <w:rsid w:val="008336A6"/>
    <w:rsid w:val="00833BE5"/>
    <w:rsid w:val="00833FED"/>
    <w:rsid w:val="008341C7"/>
    <w:rsid w:val="008346CA"/>
    <w:rsid w:val="008346FE"/>
    <w:rsid w:val="008350F5"/>
    <w:rsid w:val="008353B1"/>
    <w:rsid w:val="0083556D"/>
    <w:rsid w:val="00835837"/>
    <w:rsid w:val="00835931"/>
    <w:rsid w:val="00835E98"/>
    <w:rsid w:val="0083673C"/>
    <w:rsid w:val="00837075"/>
    <w:rsid w:val="008372E1"/>
    <w:rsid w:val="008379CE"/>
    <w:rsid w:val="00837CC9"/>
    <w:rsid w:val="00837FBC"/>
    <w:rsid w:val="008400A1"/>
    <w:rsid w:val="0084015D"/>
    <w:rsid w:val="00840843"/>
    <w:rsid w:val="008409AF"/>
    <w:rsid w:val="00841001"/>
    <w:rsid w:val="0084129C"/>
    <w:rsid w:val="008416F9"/>
    <w:rsid w:val="00841A42"/>
    <w:rsid w:val="00841EB2"/>
    <w:rsid w:val="00842D73"/>
    <w:rsid w:val="008430F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F9C"/>
    <w:rsid w:val="00850437"/>
    <w:rsid w:val="00850624"/>
    <w:rsid w:val="008508AB"/>
    <w:rsid w:val="00850989"/>
    <w:rsid w:val="00850BE6"/>
    <w:rsid w:val="0085147E"/>
    <w:rsid w:val="008518C0"/>
    <w:rsid w:val="00851950"/>
    <w:rsid w:val="00851B3E"/>
    <w:rsid w:val="00851D1E"/>
    <w:rsid w:val="00852443"/>
    <w:rsid w:val="008526F5"/>
    <w:rsid w:val="00852F13"/>
    <w:rsid w:val="0085369E"/>
    <w:rsid w:val="008541C6"/>
    <w:rsid w:val="008544AB"/>
    <w:rsid w:val="008546EA"/>
    <w:rsid w:val="00854795"/>
    <w:rsid w:val="00854859"/>
    <w:rsid w:val="00854B7E"/>
    <w:rsid w:val="00854BDD"/>
    <w:rsid w:val="00854C73"/>
    <w:rsid w:val="00854F3E"/>
    <w:rsid w:val="00855522"/>
    <w:rsid w:val="008557E0"/>
    <w:rsid w:val="008558DB"/>
    <w:rsid w:val="00855F38"/>
    <w:rsid w:val="0085607E"/>
    <w:rsid w:val="008563FF"/>
    <w:rsid w:val="00856423"/>
    <w:rsid w:val="00856471"/>
    <w:rsid w:val="0085720F"/>
    <w:rsid w:val="0085782A"/>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52D8"/>
    <w:rsid w:val="00866930"/>
    <w:rsid w:val="00866BBF"/>
    <w:rsid w:val="00867BC6"/>
    <w:rsid w:val="00867F9E"/>
    <w:rsid w:val="00870042"/>
    <w:rsid w:val="00870189"/>
    <w:rsid w:val="0087054B"/>
    <w:rsid w:val="00870AE8"/>
    <w:rsid w:val="00871395"/>
    <w:rsid w:val="00871B17"/>
    <w:rsid w:val="00871B4C"/>
    <w:rsid w:val="008720E5"/>
    <w:rsid w:val="00872268"/>
    <w:rsid w:val="0087238A"/>
    <w:rsid w:val="0087299E"/>
    <w:rsid w:val="0087321E"/>
    <w:rsid w:val="0087332A"/>
    <w:rsid w:val="00873490"/>
    <w:rsid w:val="0087353B"/>
    <w:rsid w:val="008735ED"/>
    <w:rsid w:val="00873BDF"/>
    <w:rsid w:val="00874F55"/>
    <w:rsid w:val="00874FDF"/>
    <w:rsid w:val="008752B6"/>
    <w:rsid w:val="008753C3"/>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030"/>
    <w:rsid w:val="008832A9"/>
    <w:rsid w:val="0088345B"/>
    <w:rsid w:val="008846DF"/>
    <w:rsid w:val="00884A83"/>
    <w:rsid w:val="00884CF6"/>
    <w:rsid w:val="0088520B"/>
    <w:rsid w:val="00885215"/>
    <w:rsid w:val="00885312"/>
    <w:rsid w:val="0088552B"/>
    <w:rsid w:val="008859F9"/>
    <w:rsid w:val="00885ACF"/>
    <w:rsid w:val="008867C9"/>
    <w:rsid w:val="008867F6"/>
    <w:rsid w:val="008871FA"/>
    <w:rsid w:val="008874D8"/>
    <w:rsid w:val="00887B75"/>
    <w:rsid w:val="00887D9A"/>
    <w:rsid w:val="00890BC2"/>
    <w:rsid w:val="00890E1C"/>
    <w:rsid w:val="00891692"/>
    <w:rsid w:val="008917A8"/>
    <w:rsid w:val="00892003"/>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3A6"/>
    <w:rsid w:val="008A33E0"/>
    <w:rsid w:val="008A3DC3"/>
    <w:rsid w:val="008A3E10"/>
    <w:rsid w:val="008A3EF6"/>
    <w:rsid w:val="008A4755"/>
    <w:rsid w:val="008A4B97"/>
    <w:rsid w:val="008A4DE5"/>
    <w:rsid w:val="008A4EEE"/>
    <w:rsid w:val="008A5068"/>
    <w:rsid w:val="008A5428"/>
    <w:rsid w:val="008A5B42"/>
    <w:rsid w:val="008A5C1E"/>
    <w:rsid w:val="008A61D1"/>
    <w:rsid w:val="008A6CD7"/>
    <w:rsid w:val="008A6D4B"/>
    <w:rsid w:val="008A6D5B"/>
    <w:rsid w:val="008A6E75"/>
    <w:rsid w:val="008B00CF"/>
    <w:rsid w:val="008B0974"/>
    <w:rsid w:val="008B0C7C"/>
    <w:rsid w:val="008B108F"/>
    <w:rsid w:val="008B134C"/>
    <w:rsid w:val="008B1766"/>
    <w:rsid w:val="008B1AA5"/>
    <w:rsid w:val="008B1C81"/>
    <w:rsid w:val="008B2050"/>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381"/>
    <w:rsid w:val="008B7587"/>
    <w:rsid w:val="008B7B63"/>
    <w:rsid w:val="008B7FEC"/>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85E"/>
    <w:rsid w:val="008C4D45"/>
    <w:rsid w:val="008C55C0"/>
    <w:rsid w:val="008C5C66"/>
    <w:rsid w:val="008C5CBB"/>
    <w:rsid w:val="008C5F57"/>
    <w:rsid w:val="008C62D6"/>
    <w:rsid w:val="008C6391"/>
    <w:rsid w:val="008C6699"/>
    <w:rsid w:val="008C71E8"/>
    <w:rsid w:val="008C73BE"/>
    <w:rsid w:val="008C7B0F"/>
    <w:rsid w:val="008C7E9E"/>
    <w:rsid w:val="008D0201"/>
    <w:rsid w:val="008D0253"/>
    <w:rsid w:val="008D0283"/>
    <w:rsid w:val="008D036C"/>
    <w:rsid w:val="008D0B0D"/>
    <w:rsid w:val="008D0B15"/>
    <w:rsid w:val="008D12D3"/>
    <w:rsid w:val="008D12FE"/>
    <w:rsid w:val="008D13D0"/>
    <w:rsid w:val="008D1E0D"/>
    <w:rsid w:val="008D21DC"/>
    <w:rsid w:val="008D21E6"/>
    <w:rsid w:val="008D2391"/>
    <w:rsid w:val="008D2D07"/>
    <w:rsid w:val="008D3C72"/>
    <w:rsid w:val="008D3D41"/>
    <w:rsid w:val="008D4104"/>
    <w:rsid w:val="008D41B6"/>
    <w:rsid w:val="008D4205"/>
    <w:rsid w:val="008D428C"/>
    <w:rsid w:val="008D4F56"/>
    <w:rsid w:val="008D50D4"/>
    <w:rsid w:val="008D50E4"/>
    <w:rsid w:val="008D52D3"/>
    <w:rsid w:val="008D575B"/>
    <w:rsid w:val="008D5EEE"/>
    <w:rsid w:val="008D6202"/>
    <w:rsid w:val="008D66AC"/>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46D0"/>
    <w:rsid w:val="008E4812"/>
    <w:rsid w:val="008E4D79"/>
    <w:rsid w:val="008E50FA"/>
    <w:rsid w:val="008E5110"/>
    <w:rsid w:val="008E52E4"/>
    <w:rsid w:val="008E54B3"/>
    <w:rsid w:val="008E55EA"/>
    <w:rsid w:val="008E5CBD"/>
    <w:rsid w:val="008E5D45"/>
    <w:rsid w:val="008E5DCC"/>
    <w:rsid w:val="008E6427"/>
    <w:rsid w:val="008E662E"/>
    <w:rsid w:val="008E67A5"/>
    <w:rsid w:val="008E6C30"/>
    <w:rsid w:val="008E6D89"/>
    <w:rsid w:val="008E6FD2"/>
    <w:rsid w:val="008E75A1"/>
    <w:rsid w:val="008E780A"/>
    <w:rsid w:val="008E7841"/>
    <w:rsid w:val="008E7995"/>
    <w:rsid w:val="008F02A2"/>
    <w:rsid w:val="008F08F6"/>
    <w:rsid w:val="008F0AA2"/>
    <w:rsid w:val="008F0EDA"/>
    <w:rsid w:val="008F13D5"/>
    <w:rsid w:val="008F167C"/>
    <w:rsid w:val="008F250F"/>
    <w:rsid w:val="008F2854"/>
    <w:rsid w:val="008F2A18"/>
    <w:rsid w:val="008F2B49"/>
    <w:rsid w:val="008F2D7D"/>
    <w:rsid w:val="008F3580"/>
    <w:rsid w:val="008F3954"/>
    <w:rsid w:val="008F3EC9"/>
    <w:rsid w:val="008F490A"/>
    <w:rsid w:val="008F565F"/>
    <w:rsid w:val="008F5868"/>
    <w:rsid w:val="008F5B92"/>
    <w:rsid w:val="008F5EBE"/>
    <w:rsid w:val="008F6781"/>
    <w:rsid w:val="008F6CE0"/>
    <w:rsid w:val="008F707E"/>
    <w:rsid w:val="008F74D6"/>
    <w:rsid w:val="008F7D81"/>
    <w:rsid w:val="008F7E0B"/>
    <w:rsid w:val="008F7FC1"/>
    <w:rsid w:val="00900354"/>
    <w:rsid w:val="009008E4"/>
    <w:rsid w:val="00900A16"/>
    <w:rsid w:val="00900E80"/>
    <w:rsid w:val="00900F4E"/>
    <w:rsid w:val="0090117B"/>
    <w:rsid w:val="0090186F"/>
    <w:rsid w:val="00901BE7"/>
    <w:rsid w:val="00902086"/>
    <w:rsid w:val="009024D3"/>
    <w:rsid w:val="0090273A"/>
    <w:rsid w:val="00902D11"/>
    <w:rsid w:val="009039BB"/>
    <w:rsid w:val="00904112"/>
    <w:rsid w:val="00904602"/>
    <w:rsid w:val="00904A8C"/>
    <w:rsid w:val="00905546"/>
    <w:rsid w:val="00905B7C"/>
    <w:rsid w:val="00905E2F"/>
    <w:rsid w:val="00906A7E"/>
    <w:rsid w:val="00906BDC"/>
    <w:rsid w:val="00906F87"/>
    <w:rsid w:val="0090765F"/>
    <w:rsid w:val="009079D3"/>
    <w:rsid w:val="0091002B"/>
    <w:rsid w:val="00910553"/>
    <w:rsid w:val="00910B8D"/>
    <w:rsid w:val="00911643"/>
    <w:rsid w:val="00911929"/>
    <w:rsid w:val="00912144"/>
    <w:rsid w:val="009128C1"/>
    <w:rsid w:val="00912B9E"/>
    <w:rsid w:val="00912CDF"/>
    <w:rsid w:val="00912F1B"/>
    <w:rsid w:val="009133AE"/>
    <w:rsid w:val="00913845"/>
    <w:rsid w:val="0091449F"/>
    <w:rsid w:val="009145B5"/>
    <w:rsid w:val="00914CCD"/>
    <w:rsid w:val="00915854"/>
    <w:rsid w:val="00915FEA"/>
    <w:rsid w:val="00916879"/>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51EF"/>
    <w:rsid w:val="00925F41"/>
    <w:rsid w:val="009262F1"/>
    <w:rsid w:val="00926309"/>
    <w:rsid w:val="00926957"/>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BDA"/>
    <w:rsid w:val="00940C8C"/>
    <w:rsid w:val="009415D1"/>
    <w:rsid w:val="00941FC5"/>
    <w:rsid w:val="00942500"/>
    <w:rsid w:val="00942AB9"/>
    <w:rsid w:val="00943129"/>
    <w:rsid w:val="0094329C"/>
    <w:rsid w:val="00943629"/>
    <w:rsid w:val="0094405E"/>
    <w:rsid w:val="00944D69"/>
    <w:rsid w:val="00945402"/>
    <w:rsid w:val="00945982"/>
    <w:rsid w:val="00945EFA"/>
    <w:rsid w:val="00946131"/>
    <w:rsid w:val="00946910"/>
    <w:rsid w:val="00946D19"/>
    <w:rsid w:val="009471B7"/>
    <w:rsid w:val="00947ED9"/>
    <w:rsid w:val="009503AA"/>
    <w:rsid w:val="009505E3"/>
    <w:rsid w:val="0095073A"/>
    <w:rsid w:val="00950B92"/>
    <w:rsid w:val="00950CE7"/>
    <w:rsid w:val="00950F66"/>
    <w:rsid w:val="0095101B"/>
    <w:rsid w:val="009515EC"/>
    <w:rsid w:val="00951A3E"/>
    <w:rsid w:val="00951F8F"/>
    <w:rsid w:val="009521CA"/>
    <w:rsid w:val="009526EC"/>
    <w:rsid w:val="00952734"/>
    <w:rsid w:val="0095279F"/>
    <w:rsid w:val="00952A57"/>
    <w:rsid w:val="00953393"/>
    <w:rsid w:val="009544B9"/>
    <w:rsid w:val="00954F05"/>
    <w:rsid w:val="00955164"/>
    <w:rsid w:val="00955AB5"/>
    <w:rsid w:val="00956082"/>
    <w:rsid w:val="009560D0"/>
    <w:rsid w:val="00956712"/>
    <w:rsid w:val="00956912"/>
    <w:rsid w:val="00956D08"/>
    <w:rsid w:val="00957643"/>
    <w:rsid w:val="00957A4A"/>
    <w:rsid w:val="009602D6"/>
    <w:rsid w:val="009606BD"/>
    <w:rsid w:val="009608AE"/>
    <w:rsid w:val="00960A37"/>
    <w:rsid w:val="00961463"/>
    <w:rsid w:val="0096162E"/>
    <w:rsid w:val="009617BF"/>
    <w:rsid w:val="00961E0A"/>
    <w:rsid w:val="00961E32"/>
    <w:rsid w:val="009627E8"/>
    <w:rsid w:val="00962CDF"/>
    <w:rsid w:val="00962E06"/>
    <w:rsid w:val="0096342A"/>
    <w:rsid w:val="0096361B"/>
    <w:rsid w:val="00963BE5"/>
    <w:rsid w:val="00963D05"/>
    <w:rsid w:val="009647FE"/>
    <w:rsid w:val="0096480F"/>
    <w:rsid w:val="0096489A"/>
    <w:rsid w:val="00964C32"/>
    <w:rsid w:val="009651C1"/>
    <w:rsid w:val="009655C7"/>
    <w:rsid w:val="009659AC"/>
    <w:rsid w:val="00965CE9"/>
    <w:rsid w:val="00965D9A"/>
    <w:rsid w:val="00966741"/>
    <w:rsid w:val="00966AD3"/>
    <w:rsid w:val="0096706D"/>
    <w:rsid w:val="00967496"/>
    <w:rsid w:val="009677AD"/>
    <w:rsid w:val="00967830"/>
    <w:rsid w:val="00967857"/>
    <w:rsid w:val="00967B9A"/>
    <w:rsid w:val="00967D6D"/>
    <w:rsid w:val="00971403"/>
    <w:rsid w:val="00971672"/>
    <w:rsid w:val="009717B4"/>
    <w:rsid w:val="00971BBF"/>
    <w:rsid w:val="00971C26"/>
    <w:rsid w:val="00972098"/>
    <w:rsid w:val="00972118"/>
    <w:rsid w:val="0097226C"/>
    <w:rsid w:val="009723A9"/>
    <w:rsid w:val="009724F6"/>
    <w:rsid w:val="009725E2"/>
    <w:rsid w:val="00972C6F"/>
    <w:rsid w:val="0097348B"/>
    <w:rsid w:val="0097354C"/>
    <w:rsid w:val="00973DE8"/>
    <w:rsid w:val="00973DE9"/>
    <w:rsid w:val="00973F0D"/>
    <w:rsid w:val="00974893"/>
    <w:rsid w:val="00974A69"/>
    <w:rsid w:val="00974B27"/>
    <w:rsid w:val="0097538D"/>
    <w:rsid w:val="00975670"/>
    <w:rsid w:val="009758A5"/>
    <w:rsid w:val="0097592E"/>
    <w:rsid w:val="00975F25"/>
    <w:rsid w:val="00976205"/>
    <w:rsid w:val="00976783"/>
    <w:rsid w:val="009776AA"/>
    <w:rsid w:val="0097772E"/>
    <w:rsid w:val="00977C7F"/>
    <w:rsid w:val="00977D95"/>
    <w:rsid w:val="0098008C"/>
    <w:rsid w:val="0098012B"/>
    <w:rsid w:val="0098057B"/>
    <w:rsid w:val="0098147C"/>
    <w:rsid w:val="009814F0"/>
    <w:rsid w:val="0098152C"/>
    <w:rsid w:val="00981DAC"/>
    <w:rsid w:val="0098289F"/>
    <w:rsid w:val="009828F7"/>
    <w:rsid w:val="00982AC3"/>
    <w:rsid w:val="00982B39"/>
    <w:rsid w:val="00982B98"/>
    <w:rsid w:val="0098305A"/>
    <w:rsid w:val="00983357"/>
    <w:rsid w:val="00983C00"/>
    <w:rsid w:val="00983D2F"/>
    <w:rsid w:val="00983DCB"/>
    <w:rsid w:val="00984686"/>
    <w:rsid w:val="00984A4C"/>
    <w:rsid w:val="009850AD"/>
    <w:rsid w:val="0098589F"/>
    <w:rsid w:val="00985BA2"/>
    <w:rsid w:val="00985BE8"/>
    <w:rsid w:val="009863B0"/>
    <w:rsid w:val="009865CD"/>
    <w:rsid w:val="00987106"/>
    <w:rsid w:val="00987A60"/>
    <w:rsid w:val="00987C15"/>
    <w:rsid w:val="00987CCB"/>
    <w:rsid w:val="009901CA"/>
    <w:rsid w:val="009903AA"/>
    <w:rsid w:val="0099061D"/>
    <w:rsid w:val="00990D23"/>
    <w:rsid w:val="00991B01"/>
    <w:rsid w:val="00991BD0"/>
    <w:rsid w:val="00991EF5"/>
    <w:rsid w:val="00992618"/>
    <w:rsid w:val="00992E88"/>
    <w:rsid w:val="0099304A"/>
    <w:rsid w:val="0099336C"/>
    <w:rsid w:val="00994087"/>
    <w:rsid w:val="009949F8"/>
    <w:rsid w:val="00994A19"/>
    <w:rsid w:val="00994E2B"/>
    <w:rsid w:val="00995D6C"/>
    <w:rsid w:val="00996B96"/>
    <w:rsid w:val="00996E3E"/>
    <w:rsid w:val="00997156"/>
    <w:rsid w:val="009971CB"/>
    <w:rsid w:val="009975E3"/>
    <w:rsid w:val="009976AD"/>
    <w:rsid w:val="00997AA3"/>
    <w:rsid w:val="00997B0D"/>
    <w:rsid w:val="00997D7F"/>
    <w:rsid w:val="00997FD6"/>
    <w:rsid w:val="009A0442"/>
    <w:rsid w:val="009A0875"/>
    <w:rsid w:val="009A09FD"/>
    <w:rsid w:val="009A0B2D"/>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789"/>
    <w:rsid w:val="009A37B7"/>
    <w:rsid w:val="009A3A89"/>
    <w:rsid w:val="009A3F3B"/>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A9B"/>
    <w:rsid w:val="009A7C42"/>
    <w:rsid w:val="009B0A7E"/>
    <w:rsid w:val="009B0E50"/>
    <w:rsid w:val="009B1E8D"/>
    <w:rsid w:val="009B253B"/>
    <w:rsid w:val="009B2834"/>
    <w:rsid w:val="009B2E8F"/>
    <w:rsid w:val="009B3525"/>
    <w:rsid w:val="009B3A9D"/>
    <w:rsid w:val="009B3BBD"/>
    <w:rsid w:val="009B3CE6"/>
    <w:rsid w:val="009B3FE4"/>
    <w:rsid w:val="009B4233"/>
    <w:rsid w:val="009B44F3"/>
    <w:rsid w:val="009B5668"/>
    <w:rsid w:val="009B57D6"/>
    <w:rsid w:val="009B5B0F"/>
    <w:rsid w:val="009B62E3"/>
    <w:rsid w:val="009B6791"/>
    <w:rsid w:val="009B720E"/>
    <w:rsid w:val="009B7F49"/>
    <w:rsid w:val="009C0C31"/>
    <w:rsid w:val="009C107B"/>
    <w:rsid w:val="009C1331"/>
    <w:rsid w:val="009C144C"/>
    <w:rsid w:val="009C2160"/>
    <w:rsid w:val="009C25AF"/>
    <w:rsid w:val="009C275C"/>
    <w:rsid w:val="009C288C"/>
    <w:rsid w:val="009C2F6F"/>
    <w:rsid w:val="009C35A3"/>
    <w:rsid w:val="009C3A4A"/>
    <w:rsid w:val="009C41FD"/>
    <w:rsid w:val="009C4614"/>
    <w:rsid w:val="009C4616"/>
    <w:rsid w:val="009C4B63"/>
    <w:rsid w:val="009C5363"/>
    <w:rsid w:val="009C549E"/>
    <w:rsid w:val="009C54A0"/>
    <w:rsid w:val="009C5823"/>
    <w:rsid w:val="009C5B90"/>
    <w:rsid w:val="009C6026"/>
    <w:rsid w:val="009C651E"/>
    <w:rsid w:val="009C69ED"/>
    <w:rsid w:val="009C6EDF"/>
    <w:rsid w:val="009C70CF"/>
    <w:rsid w:val="009D0904"/>
    <w:rsid w:val="009D094B"/>
    <w:rsid w:val="009D0DC5"/>
    <w:rsid w:val="009D0EB5"/>
    <w:rsid w:val="009D0EBD"/>
    <w:rsid w:val="009D0FB6"/>
    <w:rsid w:val="009D231D"/>
    <w:rsid w:val="009D26AF"/>
    <w:rsid w:val="009D27D0"/>
    <w:rsid w:val="009D28B1"/>
    <w:rsid w:val="009D2FA8"/>
    <w:rsid w:val="009D337C"/>
    <w:rsid w:val="009D35A2"/>
    <w:rsid w:val="009D3857"/>
    <w:rsid w:val="009D38AA"/>
    <w:rsid w:val="009D397A"/>
    <w:rsid w:val="009D3E6F"/>
    <w:rsid w:val="009D4B5A"/>
    <w:rsid w:val="009D4F92"/>
    <w:rsid w:val="009D5D43"/>
    <w:rsid w:val="009D5FF1"/>
    <w:rsid w:val="009D6598"/>
    <w:rsid w:val="009D665F"/>
    <w:rsid w:val="009D6A15"/>
    <w:rsid w:val="009D6BC5"/>
    <w:rsid w:val="009D74B8"/>
    <w:rsid w:val="009D772C"/>
    <w:rsid w:val="009D7915"/>
    <w:rsid w:val="009E00C2"/>
    <w:rsid w:val="009E0602"/>
    <w:rsid w:val="009E08FA"/>
    <w:rsid w:val="009E0EBE"/>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30B7"/>
    <w:rsid w:val="009F394A"/>
    <w:rsid w:val="009F3B85"/>
    <w:rsid w:val="009F3E2A"/>
    <w:rsid w:val="009F4153"/>
    <w:rsid w:val="009F496E"/>
    <w:rsid w:val="009F5E76"/>
    <w:rsid w:val="009F5EA8"/>
    <w:rsid w:val="009F5ED8"/>
    <w:rsid w:val="009F65FB"/>
    <w:rsid w:val="009F687C"/>
    <w:rsid w:val="009F6902"/>
    <w:rsid w:val="009F6C0D"/>
    <w:rsid w:val="009F72F5"/>
    <w:rsid w:val="009F7D09"/>
    <w:rsid w:val="00A003BB"/>
    <w:rsid w:val="00A009AA"/>
    <w:rsid w:val="00A00A8B"/>
    <w:rsid w:val="00A00BFB"/>
    <w:rsid w:val="00A01503"/>
    <w:rsid w:val="00A01514"/>
    <w:rsid w:val="00A01737"/>
    <w:rsid w:val="00A01A91"/>
    <w:rsid w:val="00A01B27"/>
    <w:rsid w:val="00A0231E"/>
    <w:rsid w:val="00A025EC"/>
    <w:rsid w:val="00A02958"/>
    <w:rsid w:val="00A02A06"/>
    <w:rsid w:val="00A02B30"/>
    <w:rsid w:val="00A02C50"/>
    <w:rsid w:val="00A03816"/>
    <w:rsid w:val="00A03B41"/>
    <w:rsid w:val="00A03D0E"/>
    <w:rsid w:val="00A041F5"/>
    <w:rsid w:val="00A0462F"/>
    <w:rsid w:val="00A04944"/>
    <w:rsid w:val="00A04A7D"/>
    <w:rsid w:val="00A04AEA"/>
    <w:rsid w:val="00A04E81"/>
    <w:rsid w:val="00A0509F"/>
    <w:rsid w:val="00A0594B"/>
    <w:rsid w:val="00A06079"/>
    <w:rsid w:val="00A062CE"/>
    <w:rsid w:val="00A07324"/>
    <w:rsid w:val="00A07651"/>
    <w:rsid w:val="00A07754"/>
    <w:rsid w:val="00A10683"/>
    <w:rsid w:val="00A1070A"/>
    <w:rsid w:val="00A108FA"/>
    <w:rsid w:val="00A10B10"/>
    <w:rsid w:val="00A1136E"/>
    <w:rsid w:val="00A11890"/>
    <w:rsid w:val="00A118E4"/>
    <w:rsid w:val="00A11991"/>
    <w:rsid w:val="00A11C32"/>
    <w:rsid w:val="00A12348"/>
    <w:rsid w:val="00A12E5C"/>
    <w:rsid w:val="00A134D2"/>
    <w:rsid w:val="00A134E6"/>
    <w:rsid w:val="00A1389B"/>
    <w:rsid w:val="00A1396F"/>
    <w:rsid w:val="00A14024"/>
    <w:rsid w:val="00A141EB"/>
    <w:rsid w:val="00A1436D"/>
    <w:rsid w:val="00A1463A"/>
    <w:rsid w:val="00A148C0"/>
    <w:rsid w:val="00A159C0"/>
    <w:rsid w:val="00A15E25"/>
    <w:rsid w:val="00A16425"/>
    <w:rsid w:val="00A16C15"/>
    <w:rsid w:val="00A17C5D"/>
    <w:rsid w:val="00A200D9"/>
    <w:rsid w:val="00A20688"/>
    <w:rsid w:val="00A21212"/>
    <w:rsid w:val="00A21295"/>
    <w:rsid w:val="00A218F0"/>
    <w:rsid w:val="00A22473"/>
    <w:rsid w:val="00A227A7"/>
    <w:rsid w:val="00A22DCF"/>
    <w:rsid w:val="00A23241"/>
    <w:rsid w:val="00A23274"/>
    <w:rsid w:val="00A23397"/>
    <w:rsid w:val="00A235C4"/>
    <w:rsid w:val="00A237F0"/>
    <w:rsid w:val="00A23B31"/>
    <w:rsid w:val="00A23C6F"/>
    <w:rsid w:val="00A24056"/>
    <w:rsid w:val="00A241B2"/>
    <w:rsid w:val="00A25027"/>
    <w:rsid w:val="00A257DF"/>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1DC"/>
    <w:rsid w:val="00A31228"/>
    <w:rsid w:val="00A31C2A"/>
    <w:rsid w:val="00A31D38"/>
    <w:rsid w:val="00A32077"/>
    <w:rsid w:val="00A3252E"/>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6F8"/>
    <w:rsid w:val="00A36A49"/>
    <w:rsid w:val="00A36F8B"/>
    <w:rsid w:val="00A37079"/>
    <w:rsid w:val="00A37305"/>
    <w:rsid w:val="00A373D9"/>
    <w:rsid w:val="00A37535"/>
    <w:rsid w:val="00A37612"/>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2CD7"/>
    <w:rsid w:val="00A42E5A"/>
    <w:rsid w:val="00A43391"/>
    <w:rsid w:val="00A43397"/>
    <w:rsid w:val="00A437EE"/>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E37"/>
    <w:rsid w:val="00A47EC3"/>
    <w:rsid w:val="00A47EF0"/>
    <w:rsid w:val="00A50380"/>
    <w:rsid w:val="00A50415"/>
    <w:rsid w:val="00A5054A"/>
    <w:rsid w:val="00A50B5E"/>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426"/>
    <w:rsid w:val="00A61583"/>
    <w:rsid w:val="00A61DD8"/>
    <w:rsid w:val="00A61E1C"/>
    <w:rsid w:val="00A62A54"/>
    <w:rsid w:val="00A633B7"/>
    <w:rsid w:val="00A63B5A"/>
    <w:rsid w:val="00A63CB3"/>
    <w:rsid w:val="00A63F72"/>
    <w:rsid w:val="00A645C9"/>
    <w:rsid w:val="00A64F25"/>
    <w:rsid w:val="00A6599E"/>
    <w:rsid w:val="00A66649"/>
    <w:rsid w:val="00A66BB4"/>
    <w:rsid w:val="00A66FA9"/>
    <w:rsid w:val="00A672DB"/>
    <w:rsid w:val="00A67785"/>
    <w:rsid w:val="00A677C0"/>
    <w:rsid w:val="00A70069"/>
    <w:rsid w:val="00A704E1"/>
    <w:rsid w:val="00A7059E"/>
    <w:rsid w:val="00A70B51"/>
    <w:rsid w:val="00A7150F"/>
    <w:rsid w:val="00A71E40"/>
    <w:rsid w:val="00A728C7"/>
    <w:rsid w:val="00A72CAC"/>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B4A"/>
    <w:rsid w:val="00A8145F"/>
    <w:rsid w:val="00A81ED0"/>
    <w:rsid w:val="00A81FB3"/>
    <w:rsid w:val="00A83642"/>
    <w:rsid w:val="00A83A9B"/>
    <w:rsid w:val="00A83B3E"/>
    <w:rsid w:val="00A83D66"/>
    <w:rsid w:val="00A8445D"/>
    <w:rsid w:val="00A84A6E"/>
    <w:rsid w:val="00A84BC2"/>
    <w:rsid w:val="00A84ECA"/>
    <w:rsid w:val="00A85287"/>
    <w:rsid w:val="00A856D4"/>
    <w:rsid w:val="00A85A1E"/>
    <w:rsid w:val="00A85C02"/>
    <w:rsid w:val="00A86899"/>
    <w:rsid w:val="00A86D19"/>
    <w:rsid w:val="00A87D3A"/>
    <w:rsid w:val="00A87E94"/>
    <w:rsid w:val="00A903BB"/>
    <w:rsid w:val="00A9055C"/>
    <w:rsid w:val="00A9125D"/>
    <w:rsid w:val="00A9132B"/>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93A"/>
    <w:rsid w:val="00A96536"/>
    <w:rsid w:val="00A97252"/>
    <w:rsid w:val="00A97536"/>
    <w:rsid w:val="00A97955"/>
    <w:rsid w:val="00A97A1F"/>
    <w:rsid w:val="00A97B07"/>
    <w:rsid w:val="00A97DD2"/>
    <w:rsid w:val="00AA02EA"/>
    <w:rsid w:val="00AA0A9C"/>
    <w:rsid w:val="00AA0C5C"/>
    <w:rsid w:val="00AA0ED5"/>
    <w:rsid w:val="00AA111F"/>
    <w:rsid w:val="00AA2017"/>
    <w:rsid w:val="00AA2268"/>
    <w:rsid w:val="00AA22D5"/>
    <w:rsid w:val="00AA26A8"/>
    <w:rsid w:val="00AA2C41"/>
    <w:rsid w:val="00AA41AA"/>
    <w:rsid w:val="00AA4525"/>
    <w:rsid w:val="00AA4D3D"/>
    <w:rsid w:val="00AA50B1"/>
    <w:rsid w:val="00AA54B2"/>
    <w:rsid w:val="00AA57E9"/>
    <w:rsid w:val="00AA5D89"/>
    <w:rsid w:val="00AA62BA"/>
    <w:rsid w:val="00AA643A"/>
    <w:rsid w:val="00AA683C"/>
    <w:rsid w:val="00AA73BA"/>
    <w:rsid w:val="00AA7489"/>
    <w:rsid w:val="00AA75B7"/>
    <w:rsid w:val="00AA7E54"/>
    <w:rsid w:val="00AB012D"/>
    <w:rsid w:val="00AB0233"/>
    <w:rsid w:val="00AB046D"/>
    <w:rsid w:val="00AB0F9B"/>
    <w:rsid w:val="00AB110D"/>
    <w:rsid w:val="00AB15A8"/>
    <w:rsid w:val="00AB2220"/>
    <w:rsid w:val="00AB27E5"/>
    <w:rsid w:val="00AB31F2"/>
    <w:rsid w:val="00AB413C"/>
    <w:rsid w:val="00AB4346"/>
    <w:rsid w:val="00AB6089"/>
    <w:rsid w:val="00AB6BD9"/>
    <w:rsid w:val="00AB6BEF"/>
    <w:rsid w:val="00AB6DCA"/>
    <w:rsid w:val="00AB6F7F"/>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3060"/>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DB"/>
    <w:rsid w:val="00AC7EE5"/>
    <w:rsid w:val="00AD00EE"/>
    <w:rsid w:val="00AD0C25"/>
    <w:rsid w:val="00AD0D07"/>
    <w:rsid w:val="00AD16D6"/>
    <w:rsid w:val="00AD1804"/>
    <w:rsid w:val="00AD189A"/>
    <w:rsid w:val="00AD1BAB"/>
    <w:rsid w:val="00AD230E"/>
    <w:rsid w:val="00AD5104"/>
    <w:rsid w:val="00AD57CE"/>
    <w:rsid w:val="00AD6456"/>
    <w:rsid w:val="00AD672A"/>
    <w:rsid w:val="00AD6896"/>
    <w:rsid w:val="00AD6ADC"/>
    <w:rsid w:val="00AD7387"/>
    <w:rsid w:val="00AD7406"/>
    <w:rsid w:val="00AD74AF"/>
    <w:rsid w:val="00AD7670"/>
    <w:rsid w:val="00AD7CB6"/>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F"/>
    <w:rsid w:val="00AF3509"/>
    <w:rsid w:val="00AF3A01"/>
    <w:rsid w:val="00AF3D2E"/>
    <w:rsid w:val="00AF44E8"/>
    <w:rsid w:val="00AF4CC7"/>
    <w:rsid w:val="00AF5533"/>
    <w:rsid w:val="00AF5761"/>
    <w:rsid w:val="00AF58F0"/>
    <w:rsid w:val="00AF592F"/>
    <w:rsid w:val="00AF5A6A"/>
    <w:rsid w:val="00AF6FDC"/>
    <w:rsid w:val="00AF73AB"/>
    <w:rsid w:val="00B004E8"/>
    <w:rsid w:val="00B00F9E"/>
    <w:rsid w:val="00B0125C"/>
    <w:rsid w:val="00B01475"/>
    <w:rsid w:val="00B01498"/>
    <w:rsid w:val="00B015F5"/>
    <w:rsid w:val="00B021E1"/>
    <w:rsid w:val="00B0223A"/>
    <w:rsid w:val="00B02FBF"/>
    <w:rsid w:val="00B03353"/>
    <w:rsid w:val="00B039C2"/>
    <w:rsid w:val="00B03F46"/>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D3C"/>
    <w:rsid w:val="00B07DD6"/>
    <w:rsid w:val="00B07F08"/>
    <w:rsid w:val="00B10A65"/>
    <w:rsid w:val="00B10F94"/>
    <w:rsid w:val="00B113C4"/>
    <w:rsid w:val="00B12123"/>
    <w:rsid w:val="00B12D3E"/>
    <w:rsid w:val="00B133F0"/>
    <w:rsid w:val="00B136FE"/>
    <w:rsid w:val="00B13CB9"/>
    <w:rsid w:val="00B1402F"/>
    <w:rsid w:val="00B14253"/>
    <w:rsid w:val="00B142E8"/>
    <w:rsid w:val="00B145F4"/>
    <w:rsid w:val="00B14EB1"/>
    <w:rsid w:val="00B150FC"/>
    <w:rsid w:val="00B151B8"/>
    <w:rsid w:val="00B1575C"/>
    <w:rsid w:val="00B15E5A"/>
    <w:rsid w:val="00B160C3"/>
    <w:rsid w:val="00B16130"/>
    <w:rsid w:val="00B166EB"/>
    <w:rsid w:val="00B16A9B"/>
    <w:rsid w:val="00B16ED0"/>
    <w:rsid w:val="00B17236"/>
    <w:rsid w:val="00B1788A"/>
    <w:rsid w:val="00B17A36"/>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70B4"/>
    <w:rsid w:val="00B278D0"/>
    <w:rsid w:val="00B27BA3"/>
    <w:rsid w:val="00B27C60"/>
    <w:rsid w:val="00B27E74"/>
    <w:rsid w:val="00B27E7B"/>
    <w:rsid w:val="00B30052"/>
    <w:rsid w:val="00B302F3"/>
    <w:rsid w:val="00B30522"/>
    <w:rsid w:val="00B3094E"/>
    <w:rsid w:val="00B30BEB"/>
    <w:rsid w:val="00B3145F"/>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20FE"/>
    <w:rsid w:val="00B42A08"/>
    <w:rsid w:val="00B43159"/>
    <w:rsid w:val="00B43E00"/>
    <w:rsid w:val="00B45890"/>
    <w:rsid w:val="00B45A4E"/>
    <w:rsid w:val="00B45ECB"/>
    <w:rsid w:val="00B46119"/>
    <w:rsid w:val="00B462AC"/>
    <w:rsid w:val="00B4674D"/>
    <w:rsid w:val="00B47358"/>
    <w:rsid w:val="00B47417"/>
    <w:rsid w:val="00B475D1"/>
    <w:rsid w:val="00B47B54"/>
    <w:rsid w:val="00B47FC6"/>
    <w:rsid w:val="00B50380"/>
    <w:rsid w:val="00B507E4"/>
    <w:rsid w:val="00B50D22"/>
    <w:rsid w:val="00B511BF"/>
    <w:rsid w:val="00B5142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8AA"/>
    <w:rsid w:val="00B60BC9"/>
    <w:rsid w:val="00B60E65"/>
    <w:rsid w:val="00B60EA1"/>
    <w:rsid w:val="00B611C0"/>
    <w:rsid w:val="00B61260"/>
    <w:rsid w:val="00B612A3"/>
    <w:rsid w:val="00B61C0D"/>
    <w:rsid w:val="00B6248E"/>
    <w:rsid w:val="00B62593"/>
    <w:rsid w:val="00B6339E"/>
    <w:rsid w:val="00B633D1"/>
    <w:rsid w:val="00B6352E"/>
    <w:rsid w:val="00B637C1"/>
    <w:rsid w:val="00B63EBE"/>
    <w:rsid w:val="00B6488E"/>
    <w:rsid w:val="00B64BB4"/>
    <w:rsid w:val="00B6587D"/>
    <w:rsid w:val="00B65CA4"/>
    <w:rsid w:val="00B65EE5"/>
    <w:rsid w:val="00B65F27"/>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EDC"/>
    <w:rsid w:val="00B753FA"/>
    <w:rsid w:val="00B759F3"/>
    <w:rsid w:val="00B75D29"/>
    <w:rsid w:val="00B76133"/>
    <w:rsid w:val="00B7673E"/>
    <w:rsid w:val="00B76BBD"/>
    <w:rsid w:val="00B77BCE"/>
    <w:rsid w:val="00B77D70"/>
    <w:rsid w:val="00B77EA5"/>
    <w:rsid w:val="00B80170"/>
    <w:rsid w:val="00B80368"/>
    <w:rsid w:val="00B807CE"/>
    <w:rsid w:val="00B809DD"/>
    <w:rsid w:val="00B80DE6"/>
    <w:rsid w:val="00B8176C"/>
    <w:rsid w:val="00B81F4F"/>
    <w:rsid w:val="00B82099"/>
    <w:rsid w:val="00B82426"/>
    <w:rsid w:val="00B8261D"/>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DF4"/>
    <w:rsid w:val="00B86F06"/>
    <w:rsid w:val="00B8706D"/>
    <w:rsid w:val="00B87074"/>
    <w:rsid w:val="00B876D4"/>
    <w:rsid w:val="00B87886"/>
    <w:rsid w:val="00B87ADF"/>
    <w:rsid w:val="00B87E02"/>
    <w:rsid w:val="00B902A3"/>
    <w:rsid w:val="00B90578"/>
    <w:rsid w:val="00B90BAD"/>
    <w:rsid w:val="00B91A84"/>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63C8"/>
    <w:rsid w:val="00BA6B41"/>
    <w:rsid w:val="00BA6E8B"/>
    <w:rsid w:val="00BA7460"/>
    <w:rsid w:val="00BA7BAD"/>
    <w:rsid w:val="00BB0658"/>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100C"/>
    <w:rsid w:val="00BC1109"/>
    <w:rsid w:val="00BC1125"/>
    <w:rsid w:val="00BC1315"/>
    <w:rsid w:val="00BC1A1A"/>
    <w:rsid w:val="00BC1A87"/>
    <w:rsid w:val="00BC2802"/>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285C"/>
    <w:rsid w:val="00BD2CDD"/>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66"/>
    <w:rsid w:val="00BE11AC"/>
    <w:rsid w:val="00BE1E1C"/>
    <w:rsid w:val="00BE216D"/>
    <w:rsid w:val="00BE22ED"/>
    <w:rsid w:val="00BE2582"/>
    <w:rsid w:val="00BE25A7"/>
    <w:rsid w:val="00BE29F0"/>
    <w:rsid w:val="00BE330A"/>
    <w:rsid w:val="00BE3373"/>
    <w:rsid w:val="00BE37C7"/>
    <w:rsid w:val="00BE3EB7"/>
    <w:rsid w:val="00BE46D7"/>
    <w:rsid w:val="00BE48F0"/>
    <w:rsid w:val="00BE4FCB"/>
    <w:rsid w:val="00BE543C"/>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68A"/>
    <w:rsid w:val="00BF0AE6"/>
    <w:rsid w:val="00BF0C4B"/>
    <w:rsid w:val="00BF1264"/>
    <w:rsid w:val="00BF12AD"/>
    <w:rsid w:val="00BF15B3"/>
    <w:rsid w:val="00BF178C"/>
    <w:rsid w:val="00BF1EBF"/>
    <w:rsid w:val="00BF2EEE"/>
    <w:rsid w:val="00BF3ED4"/>
    <w:rsid w:val="00BF49BD"/>
    <w:rsid w:val="00BF618D"/>
    <w:rsid w:val="00BF6339"/>
    <w:rsid w:val="00BF6511"/>
    <w:rsid w:val="00BF7066"/>
    <w:rsid w:val="00BF7137"/>
    <w:rsid w:val="00BF7575"/>
    <w:rsid w:val="00BF770E"/>
    <w:rsid w:val="00BF7928"/>
    <w:rsid w:val="00BF7BC5"/>
    <w:rsid w:val="00C003FD"/>
    <w:rsid w:val="00C00644"/>
    <w:rsid w:val="00C009A9"/>
    <w:rsid w:val="00C00B0D"/>
    <w:rsid w:val="00C0193B"/>
    <w:rsid w:val="00C01C85"/>
    <w:rsid w:val="00C01C8C"/>
    <w:rsid w:val="00C02CEA"/>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657"/>
    <w:rsid w:val="00C11F26"/>
    <w:rsid w:val="00C11FC4"/>
    <w:rsid w:val="00C1218C"/>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10EE"/>
    <w:rsid w:val="00C21443"/>
    <w:rsid w:val="00C21949"/>
    <w:rsid w:val="00C21B85"/>
    <w:rsid w:val="00C21C29"/>
    <w:rsid w:val="00C22327"/>
    <w:rsid w:val="00C227D5"/>
    <w:rsid w:val="00C22AED"/>
    <w:rsid w:val="00C232FD"/>
    <w:rsid w:val="00C23313"/>
    <w:rsid w:val="00C23714"/>
    <w:rsid w:val="00C23AD0"/>
    <w:rsid w:val="00C23CB4"/>
    <w:rsid w:val="00C23FEC"/>
    <w:rsid w:val="00C2435E"/>
    <w:rsid w:val="00C24714"/>
    <w:rsid w:val="00C2485E"/>
    <w:rsid w:val="00C24AB0"/>
    <w:rsid w:val="00C24BF9"/>
    <w:rsid w:val="00C24EDD"/>
    <w:rsid w:val="00C24F01"/>
    <w:rsid w:val="00C25BD9"/>
    <w:rsid w:val="00C263B0"/>
    <w:rsid w:val="00C268F2"/>
    <w:rsid w:val="00C26D51"/>
    <w:rsid w:val="00C27305"/>
    <w:rsid w:val="00C27CC0"/>
    <w:rsid w:val="00C30C82"/>
    <w:rsid w:val="00C30CCB"/>
    <w:rsid w:val="00C3114A"/>
    <w:rsid w:val="00C316BF"/>
    <w:rsid w:val="00C31E2F"/>
    <w:rsid w:val="00C3206E"/>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4D2D"/>
    <w:rsid w:val="00C45006"/>
    <w:rsid w:val="00C451FF"/>
    <w:rsid w:val="00C4540E"/>
    <w:rsid w:val="00C4560E"/>
    <w:rsid w:val="00C45723"/>
    <w:rsid w:val="00C45FF9"/>
    <w:rsid w:val="00C4641C"/>
    <w:rsid w:val="00C46FCB"/>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FC8"/>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252C"/>
    <w:rsid w:val="00C72AB4"/>
    <w:rsid w:val="00C72BE3"/>
    <w:rsid w:val="00C73021"/>
    <w:rsid w:val="00C73138"/>
    <w:rsid w:val="00C732D5"/>
    <w:rsid w:val="00C73547"/>
    <w:rsid w:val="00C7395D"/>
    <w:rsid w:val="00C739E5"/>
    <w:rsid w:val="00C7400D"/>
    <w:rsid w:val="00C7417F"/>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47A"/>
    <w:rsid w:val="00C77849"/>
    <w:rsid w:val="00C77B02"/>
    <w:rsid w:val="00C77CC1"/>
    <w:rsid w:val="00C77DD1"/>
    <w:rsid w:val="00C80440"/>
    <w:rsid w:val="00C80519"/>
    <w:rsid w:val="00C8178B"/>
    <w:rsid w:val="00C817EC"/>
    <w:rsid w:val="00C81A44"/>
    <w:rsid w:val="00C81A46"/>
    <w:rsid w:val="00C82250"/>
    <w:rsid w:val="00C833D3"/>
    <w:rsid w:val="00C83AED"/>
    <w:rsid w:val="00C83CF4"/>
    <w:rsid w:val="00C84570"/>
    <w:rsid w:val="00C851D9"/>
    <w:rsid w:val="00C85438"/>
    <w:rsid w:val="00C857D8"/>
    <w:rsid w:val="00C85BB9"/>
    <w:rsid w:val="00C85D99"/>
    <w:rsid w:val="00C85DE1"/>
    <w:rsid w:val="00C85ED7"/>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83"/>
    <w:rsid w:val="00CA2CF7"/>
    <w:rsid w:val="00CA2F5E"/>
    <w:rsid w:val="00CA2FAC"/>
    <w:rsid w:val="00CA31E6"/>
    <w:rsid w:val="00CA3255"/>
    <w:rsid w:val="00CA3F94"/>
    <w:rsid w:val="00CA5008"/>
    <w:rsid w:val="00CA5193"/>
    <w:rsid w:val="00CA5214"/>
    <w:rsid w:val="00CA5720"/>
    <w:rsid w:val="00CA5C68"/>
    <w:rsid w:val="00CA5D60"/>
    <w:rsid w:val="00CA618A"/>
    <w:rsid w:val="00CA6386"/>
    <w:rsid w:val="00CA68B8"/>
    <w:rsid w:val="00CB071C"/>
    <w:rsid w:val="00CB0772"/>
    <w:rsid w:val="00CB13AA"/>
    <w:rsid w:val="00CB14E0"/>
    <w:rsid w:val="00CB1B08"/>
    <w:rsid w:val="00CB1FEA"/>
    <w:rsid w:val="00CB24DA"/>
    <w:rsid w:val="00CB26AE"/>
    <w:rsid w:val="00CB2828"/>
    <w:rsid w:val="00CB2AE1"/>
    <w:rsid w:val="00CB2C4D"/>
    <w:rsid w:val="00CB2EB7"/>
    <w:rsid w:val="00CB3031"/>
    <w:rsid w:val="00CB3207"/>
    <w:rsid w:val="00CB3E4D"/>
    <w:rsid w:val="00CB4580"/>
    <w:rsid w:val="00CB4655"/>
    <w:rsid w:val="00CB534B"/>
    <w:rsid w:val="00CB5683"/>
    <w:rsid w:val="00CB5691"/>
    <w:rsid w:val="00CB60A5"/>
    <w:rsid w:val="00CB632E"/>
    <w:rsid w:val="00CB68A5"/>
    <w:rsid w:val="00CB6B48"/>
    <w:rsid w:val="00CB6EC6"/>
    <w:rsid w:val="00CB7110"/>
    <w:rsid w:val="00CB7641"/>
    <w:rsid w:val="00CB7A86"/>
    <w:rsid w:val="00CC0193"/>
    <w:rsid w:val="00CC05B7"/>
    <w:rsid w:val="00CC0A74"/>
    <w:rsid w:val="00CC0BD2"/>
    <w:rsid w:val="00CC0D8E"/>
    <w:rsid w:val="00CC12B7"/>
    <w:rsid w:val="00CC151E"/>
    <w:rsid w:val="00CC251C"/>
    <w:rsid w:val="00CC2602"/>
    <w:rsid w:val="00CC2622"/>
    <w:rsid w:val="00CC2A23"/>
    <w:rsid w:val="00CC2AC4"/>
    <w:rsid w:val="00CC3E04"/>
    <w:rsid w:val="00CC3F96"/>
    <w:rsid w:val="00CC4E15"/>
    <w:rsid w:val="00CC5BAA"/>
    <w:rsid w:val="00CC5D7A"/>
    <w:rsid w:val="00CC5F16"/>
    <w:rsid w:val="00CC63E1"/>
    <w:rsid w:val="00CC7195"/>
    <w:rsid w:val="00CC78F5"/>
    <w:rsid w:val="00CC7D93"/>
    <w:rsid w:val="00CC7DBB"/>
    <w:rsid w:val="00CC7F7F"/>
    <w:rsid w:val="00CD009A"/>
    <w:rsid w:val="00CD0528"/>
    <w:rsid w:val="00CD129B"/>
    <w:rsid w:val="00CD16FB"/>
    <w:rsid w:val="00CD17C2"/>
    <w:rsid w:val="00CD1A21"/>
    <w:rsid w:val="00CD1E34"/>
    <w:rsid w:val="00CD267A"/>
    <w:rsid w:val="00CD3095"/>
    <w:rsid w:val="00CD327A"/>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E3C"/>
    <w:rsid w:val="00CE108E"/>
    <w:rsid w:val="00CE12CE"/>
    <w:rsid w:val="00CE1300"/>
    <w:rsid w:val="00CE15A5"/>
    <w:rsid w:val="00CE176A"/>
    <w:rsid w:val="00CE17B1"/>
    <w:rsid w:val="00CE1DB9"/>
    <w:rsid w:val="00CE274F"/>
    <w:rsid w:val="00CE2DE9"/>
    <w:rsid w:val="00CE2F0C"/>
    <w:rsid w:val="00CE33D3"/>
    <w:rsid w:val="00CE356A"/>
    <w:rsid w:val="00CE38A0"/>
    <w:rsid w:val="00CE3A23"/>
    <w:rsid w:val="00CE3C02"/>
    <w:rsid w:val="00CE3C1C"/>
    <w:rsid w:val="00CE3DCF"/>
    <w:rsid w:val="00CE486E"/>
    <w:rsid w:val="00CE589D"/>
    <w:rsid w:val="00CE5938"/>
    <w:rsid w:val="00CE5A4A"/>
    <w:rsid w:val="00CE5C09"/>
    <w:rsid w:val="00CE618E"/>
    <w:rsid w:val="00CE6262"/>
    <w:rsid w:val="00CE62CD"/>
    <w:rsid w:val="00CE69DB"/>
    <w:rsid w:val="00CE6FB0"/>
    <w:rsid w:val="00CE70B2"/>
    <w:rsid w:val="00CE713E"/>
    <w:rsid w:val="00CE73AC"/>
    <w:rsid w:val="00CE7B69"/>
    <w:rsid w:val="00CF0045"/>
    <w:rsid w:val="00CF0667"/>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9A5"/>
    <w:rsid w:val="00CF6CD7"/>
    <w:rsid w:val="00CF6D0B"/>
    <w:rsid w:val="00CF73B2"/>
    <w:rsid w:val="00CF7A98"/>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D5B"/>
    <w:rsid w:val="00D05E91"/>
    <w:rsid w:val="00D0654A"/>
    <w:rsid w:val="00D0690F"/>
    <w:rsid w:val="00D06A06"/>
    <w:rsid w:val="00D07080"/>
    <w:rsid w:val="00D07C5F"/>
    <w:rsid w:val="00D07E38"/>
    <w:rsid w:val="00D07EEC"/>
    <w:rsid w:val="00D108B4"/>
    <w:rsid w:val="00D10BA8"/>
    <w:rsid w:val="00D116BD"/>
    <w:rsid w:val="00D11761"/>
    <w:rsid w:val="00D1180A"/>
    <w:rsid w:val="00D118BA"/>
    <w:rsid w:val="00D11FC3"/>
    <w:rsid w:val="00D12A38"/>
    <w:rsid w:val="00D12F7F"/>
    <w:rsid w:val="00D13399"/>
    <w:rsid w:val="00D13BF6"/>
    <w:rsid w:val="00D14484"/>
    <w:rsid w:val="00D1468C"/>
    <w:rsid w:val="00D147ED"/>
    <w:rsid w:val="00D14EC5"/>
    <w:rsid w:val="00D151FB"/>
    <w:rsid w:val="00D15C84"/>
    <w:rsid w:val="00D15DF9"/>
    <w:rsid w:val="00D1607F"/>
    <w:rsid w:val="00D16769"/>
    <w:rsid w:val="00D16E8F"/>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D4"/>
    <w:rsid w:val="00D25818"/>
    <w:rsid w:val="00D25E1F"/>
    <w:rsid w:val="00D25F86"/>
    <w:rsid w:val="00D26080"/>
    <w:rsid w:val="00D2622D"/>
    <w:rsid w:val="00D2643B"/>
    <w:rsid w:val="00D26904"/>
    <w:rsid w:val="00D26ADE"/>
    <w:rsid w:val="00D26C9A"/>
    <w:rsid w:val="00D27345"/>
    <w:rsid w:val="00D277C8"/>
    <w:rsid w:val="00D278DE"/>
    <w:rsid w:val="00D27950"/>
    <w:rsid w:val="00D3014B"/>
    <w:rsid w:val="00D30EF6"/>
    <w:rsid w:val="00D3126D"/>
    <w:rsid w:val="00D312B1"/>
    <w:rsid w:val="00D318A3"/>
    <w:rsid w:val="00D31AC9"/>
    <w:rsid w:val="00D32C4D"/>
    <w:rsid w:val="00D32D91"/>
    <w:rsid w:val="00D330F2"/>
    <w:rsid w:val="00D33224"/>
    <w:rsid w:val="00D332BF"/>
    <w:rsid w:val="00D3332C"/>
    <w:rsid w:val="00D33EE0"/>
    <w:rsid w:val="00D346C0"/>
    <w:rsid w:val="00D34CCF"/>
    <w:rsid w:val="00D34FDC"/>
    <w:rsid w:val="00D351B1"/>
    <w:rsid w:val="00D35535"/>
    <w:rsid w:val="00D35BF4"/>
    <w:rsid w:val="00D35F2D"/>
    <w:rsid w:val="00D36532"/>
    <w:rsid w:val="00D36BCE"/>
    <w:rsid w:val="00D36C53"/>
    <w:rsid w:val="00D36EAF"/>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B4"/>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21D"/>
    <w:rsid w:val="00D4730A"/>
    <w:rsid w:val="00D473F3"/>
    <w:rsid w:val="00D4772E"/>
    <w:rsid w:val="00D47E75"/>
    <w:rsid w:val="00D50198"/>
    <w:rsid w:val="00D501EC"/>
    <w:rsid w:val="00D5077D"/>
    <w:rsid w:val="00D50E69"/>
    <w:rsid w:val="00D51039"/>
    <w:rsid w:val="00D525E3"/>
    <w:rsid w:val="00D5312C"/>
    <w:rsid w:val="00D538B0"/>
    <w:rsid w:val="00D542AE"/>
    <w:rsid w:val="00D550A4"/>
    <w:rsid w:val="00D553BB"/>
    <w:rsid w:val="00D553BC"/>
    <w:rsid w:val="00D5551F"/>
    <w:rsid w:val="00D55840"/>
    <w:rsid w:val="00D55BA5"/>
    <w:rsid w:val="00D57EE9"/>
    <w:rsid w:val="00D60938"/>
    <w:rsid w:val="00D6097D"/>
    <w:rsid w:val="00D6119A"/>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D4E"/>
    <w:rsid w:val="00D66024"/>
    <w:rsid w:val="00D66748"/>
    <w:rsid w:val="00D66A03"/>
    <w:rsid w:val="00D66F81"/>
    <w:rsid w:val="00D67019"/>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95D"/>
    <w:rsid w:val="00D751B5"/>
    <w:rsid w:val="00D758CE"/>
    <w:rsid w:val="00D75A96"/>
    <w:rsid w:val="00D76130"/>
    <w:rsid w:val="00D7615B"/>
    <w:rsid w:val="00D771D4"/>
    <w:rsid w:val="00D772AF"/>
    <w:rsid w:val="00D77327"/>
    <w:rsid w:val="00D77436"/>
    <w:rsid w:val="00D77745"/>
    <w:rsid w:val="00D80493"/>
    <w:rsid w:val="00D80896"/>
    <w:rsid w:val="00D80CDD"/>
    <w:rsid w:val="00D81411"/>
    <w:rsid w:val="00D814BA"/>
    <w:rsid w:val="00D81848"/>
    <w:rsid w:val="00D82E5D"/>
    <w:rsid w:val="00D84021"/>
    <w:rsid w:val="00D84216"/>
    <w:rsid w:val="00D845C6"/>
    <w:rsid w:val="00D847C3"/>
    <w:rsid w:val="00D850C0"/>
    <w:rsid w:val="00D852D5"/>
    <w:rsid w:val="00D85517"/>
    <w:rsid w:val="00D8575B"/>
    <w:rsid w:val="00D85AA8"/>
    <w:rsid w:val="00D860F5"/>
    <w:rsid w:val="00D863AF"/>
    <w:rsid w:val="00D86620"/>
    <w:rsid w:val="00D8687A"/>
    <w:rsid w:val="00D8714E"/>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52"/>
    <w:rsid w:val="00D96B7D"/>
    <w:rsid w:val="00D96DC3"/>
    <w:rsid w:val="00D96EDB"/>
    <w:rsid w:val="00D97C9B"/>
    <w:rsid w:val="00D97CD6"/>
    <w:rsid w:val="00D97EE9"/>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60E"/>
    <w:rsid w:val="00DA50B2"/>
    <w:rsid w:val="00DA5803"/>
    <w:rsid w:val="00DA59F9"/>
    <w:rsid w:val="00DA72DD"/>
    <w:rsid w:val="00DA7362"/>
    <w:rsid w:val="00DA73B8"/>
    <w:rsid w:val="00DB0055"/>
    <w:rsid w:val="00DB03B2"/>
    <w:rsid w:val="00DB072F"/>
    <w:rsid w:val="00DB088B"/>
    <w:rsid w:val="00DB11BE"/>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D93"/>
    <w:rsid w:val="00DB62D0"/>
    <w:rsid w:val="00DB688E"/>
    <w:rsid w:val="00DB6AD3"/>
    <w:rsid w:val="00DB6DF7"/>
    <w:rsid w:val="00DB6F27"/>
    <w:rsid w:val="00DC02D6"/>
    <w:rsid w:val="00DC05AC"/>
    <w:rsid w:val="00DC098D"/>
    <w:rsid w:val="00DC0A3E"/>
    <w:rsid w:val="00DC0E7C"/>
    <w:rsid w:val="00DC0E96"/>
    <w:rsid w:val="00DC14B0"/>
    <w:rsid w:val="00DC1537"/>
    <w:rsid w:val="00DC1B20"/>
    <w:rsid w:val="00DC233C"/>
    <w:rsid w:val="00DC338C"/>
    <w:rsid w:val="00DC3C7F"/>
    <w:rsid w:val="00DC3CC5"/>
    <w:rsid w:val="00DC3E7A"/>
    <w:rsid w:val="00DC3EE1"/>
    <w:rsid w:val="00DC4C60"/>
    <w:rsid w:val="00DC521D"/>
    <w:rsid w:val="00DC552F"/>
    <w:rsid w:val="00DC5F33"/>
    <w:rsid w:val="00DC5F57"/>
    <w:rsid w:val="00DC684D"/>
    <w:rsid w:val="00DC6BCD"/>
    <w:rsid w:val="00DC736D"/>
    <w:rsid w:val="00DC7E08"/>
    <w:rsid w:val="00DD0003"/>
    <w:rsid w:val="00DD04BF"/>
    <w:rsid w:val="00DD06CF"/>
    <w:rsid w:val="00DD074B"/>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C0F"/>
    <w:rsid w:val="00DF6D55"/>
    <w:rsid w:val="00DF6D61"/>
    <w:rsid w:val="00DF6DA3"/>
    <w:rsid w:val="00DF6EB2"/>
    <w:rsid w:val="00DF79FB"/>
    <w:rsid w:val="00DF7BAE"/>
    <w:rsid w:val="00E00141"/>
    <w:rsid w:val="00E005CF"/>
    <w:rsid w:val="00E0083B"/>
    <w:rsid w:val="00E00AEC"/>
    <w:rsid w:val="00E00F0C"/>
    <w:rsid w:val="00E00F2B"/>
    <w:rsid w:val="00E01523"/>
    <w:rsid w:val="00E02135"/>
    <w:rsid w:val="00E02528"/>
    <w:rsid w:val="00E02606"/>
    <w:rsid w:val="00E02A5B"/>
    <w:rsid w:val="00E02D8F"/>
    <w:rsid w:val="00E02DB1"/>
    <w:rsid w:val="00E036EB"/>
    <w:rsid w:val="00E0379C"/>
    <w:rsid w:val="00E03E2B"/>
    <w:rsid w:val="00E0447D"/>
    <w:rsid w:val="00E060C8"/>
    <w:rsid w:val="00E06E08"/>
    <w:rsid w:val="00E070DB"/>
    <w:rsid w:val="00E0730C"/>
    <w:rsid w:val="00E07517"/>
    <w:rsid w:val="00E07743"/>
    <w:rsid w:val="00E07DF4"/>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171"/>
    <w:rsid w:val="00E146F6"/>
    <w:rsid w:val="00E14816"/>
    <w:rsid w:val="00E14D73"/>
    <w:rsid w:val="00E14E05"/>
    <w:rsid w:val="00E152D5"/>
    <w:rsid w:val="00E15324"/>
    <w:rsid w:val="00E159AB"/>
    <w:rsid w:val="00E15B7B"/>
    <w:rsid w:val="00E15FC2"/>
    <w:rsid w:val="00E161D3"/>
    <w:rsid w:val="00E16539"/>
    <w:rsid w:val="00E1659B"/>
    <w:rsid w:val="00E1676F"/>
    <w:rsid w:val="00E16B85"/>
    <w:rsid w:val="00E16BCD"/>
    <w:rsid w:val="00E173DC"/>
    <w:rsid w:val="00E17432"/>
    <w:rsid w:val="00E203A4"/>
    <w:rsid w:val="00E20594"/>
    <w:rsid w:val="00E207E1"/>
    <w:rsid w:val="00E20F95"/>
    <w:rsid w:val="00E21492"/>
    <w:rsid w:val="00E226EF"/>
    <w:rsid w:val="00E22873"/>
    <w:rsid w:val="00E22FA3"/>
    <w:rsid w:val="00E23978"/>
    <w:rsid w:val="00E23A53"/>
    <w:rsid w:val="00E23AF0"/>
    <w:rsid w:val="00E23E29"/>
    <w:rsid w:val="00E2421A"/>
    <w:rsid w:val="00E2451C"/>
    <w:rsid w:val="00E254F4"/>
    <w:rsid w:val="00E25667"/>
    <w:rsid w:val="00E25727"/>
    <w:rsid w:val="00E2588A"/>
    <w:rsid w:val="00E26015"/>
    <w:rsid w:val="00E264EF"/>
    <w:rsid w:val="00E26C3E"/>
    <w:rsid w:val="00E26CFC"/>
    <w:rsid w:val="00E26F00"/>
    <w:rsid w:val="00E27022"/>
    <w:rsid w:val="00E274B0"/>
    <w:rsid w:val="00E27E0F"/>
    <w:rsid w:val="00E30880"/>
    <w:rsid w:val="00E308E3"/>
    <w:rsid w:val="00E30B84"/>
    <w:rsid w:val="00E30C9F"/>
    <w:rsid w:val="00E30F5E"/>
    <w:rsid w:val="00E31727"/>
    <w:rsid w:val="00E3177C"/>
    <w:rsid w:val="00E32837"/>
    <w:rsid w:val="00E32B49"/>
    <w:rsid w:val="00E32CB2"/>
    <w:rsid w:val="00E3307A"/>
    <w:rsid w:val="00E3348F"/>
    <w:rsid w:val="00E3349E"/>
    <w:rsid w:val="00E3388F"/>
    <w:rsid w:val="00E338B7"/>
    <w:rsid w:val="00E34175"/>
    <w:rsid w:val="00E342EB"/>
    <w:rsid w:val="00E3431F"/>
    <w:rsid w:val="00E34574"/>
    <w:rsid w:val="00E3499A"/>
    <w:rsid w:val="00E349CC"/>
    <w:rsid w:val="00E34AA2"/>
    <w:rsid w:val="00E350E5"/>
    <w:rsid w:val="00E3556B"/>
    <w:rsid w:val="00E35C36"/>
    <w:rsid w:val="00E35D9E"/>
    <w:rsid w:val="00E3613C"/>
    <w:rsid w:val="00E36C77"/>
    <w:rsid w:val="00E36E89"/>
    <w:rsid w:val="00E37638"/>
    <w:rsid w:val="00E37813"/>
    <w:rsid w:val="00E37D74"/>
    <w:rsid w:val="00E40195"/>
    <w:rsid w:val="00E405AC"/>
    <w:rsid w:val="00E40B31"/>
    <w:rsid w:val="00E41846"/>
    <w:rsid w:val="00E418D8"/>
    <w:rsid w:val="00E41BE3"/>
    <w:rsid w:val="00E41C3B"/>
    <w:rsid w:val="00E41D41"/>
    <w:rsid w:val="00E4225D"/>
    <w:rsid w:val="00E42605"/>
    <w:rsid w:val="00E42C6F"/>
    <w:rsid w:val="00E42CB9"/>
    <w:rsid w:val="00E42F38"/>
    <w:rsid w:val="00E42F74"/>
    <w:rsid w:val="00E43499"/>
    <w:rsid w:val="00E439C8"/>
    <w:rsid w:val="00E43A94"/>
    <w:rsid w:val="00E43D8C"/>
    <w:rsid w:val="00E43FB6"/>
    <w:rsid w:val="00E440E2"/>
    <w:rsid w:val="00E44959"/>
    <w:rsid w:val="00E4522C"/>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75E"/>
    <w:rsid w:val="00E56CDA"/>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8CD"/>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CA9"/>
    <w:rsid w:val="00E84540"/>
    <w:rsid w:val="00E84ADB"/>
    <w:rsid w:val="00E84FE8"/>
    <w:rsid w:val="00E852BA"/>
    <w:rsid w:val="00E855D9"/>
    <w:rsid w:val="00E85D09"/>
    <w:rsid w:val="00E87491"/>
    <w:rsid w:val="00E879BD"/>
    <w:rsid w:val="00E911F9"/>
    <w:rsid w:val="00E9129E"/>
    <w:rsid w:val="00E912E3"/>
    <w:rsid w:val="00E9156B"/>
    <w:rsid w:val="00E91B82"/>
    <w:rsid w:val="00E92FFA"/>
    <w:rsid w:val="00E930DA"/>
    <w:rsid w:val="00E930DF"/>
    <w:rsid w:val="00E9319F"/>
    <w:rsid w:val="00E93482"/>
    <w:rsid w:val="00E935C5"/>
    <w:rsid w:val="00E93C3C"/>
    <w:rsid w:val="00E93D90"/>
    <w:rsid w:val="00E93FE8"/>
    <w:rsid w:val="00E94165"/>
    <w:rsid w:val="00E9422D"/>
    <w:rsid w:val="00E9466B"/>
    <w:rsid w:val="00E9467E"/>
    <w:rsid w:val="00E94706"/>
    <w:rsid w:val="00E94BF9"/>
    <w:rsid w:val="00E94DAC"/>
    <w:rsid w:val="00E95413"/>
    <w:rsid w:val="00E9551C"/>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506"/>
    <w:rsid w:val="00EA38B1"/>
    <w:rsid w:val="00EA3B43"/>
    <w:rsid w:val="00EA42C4"/>
    <w:rsid w:val="00EA5C0E"/>
    <w:rsid w:val="00EA6816"/>
    <w:rsid w:val="00EA6ACC"/>
    <w:rsid w:val="00EA6F1E"/>
    <w:rsid w:val="00EA7484"/>
    <w:rsid w:val="00EA76BF"/>
    <w:rsid w:val="00EA7BD0"/>
    <w:rsid w:val="00EB01E4"/>
    <w:rsid w:val="00EB0427"/>
    <w:rsid w:val="00EB0579"/>
    <w:rsid w:val="00EB0637"/>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E98"/>
    <w:rsid w:val="00EC4061"/>
    <w:rsid w:val="00EC47D1"/>
    <w:rsid w:val="00EC4B1C"/>
    <w:rsid w:val="00EC4F47"/>
    <w:rsid w:val="00EC5286"/>
    <w:rsid w:val="00EC57CB"/>
    <w:rsid w:val="00EC5D0F"/>
    <w:rsid w:val="00EC5F76"/>
    <w:rsid w:val="00EC635C"/>
    <w:rsid w:val="00EC65FD"/>
    <w:rsid w:val="00EC6904"/>
    <w:rsid w:val="00EC6FD5"/>
    <w:rsid w:val="00EC785F"/>
    <w:rsid w:val="00EC79DA"/>
    <w:rsid w:val="00ED003C"/>
    <w:rsid w:val="00ED0445"/>
    <w:rsid w:val="00ED0585"/>
    <w:rsid w:val="00ED08DB"/>
    <w:rsid w:val="00ED0EE3"/>
    <w:rsid w:val="00ED1380"/>
    <w:rsid w:val="00ED157E"/>
    <w:rsid w:val="00ED1C4F"/>
    <w:rsid w:val="00ED2383"/>
    <w:rsid w:val="00ED289C"/>
    <w:rsid w:val="00ED2C8B"/>
    <w:rsid w:val="00ED3089"/>
    <w:rsid w:val="00ED3F0D"/>
    <w:rsid w:val="00ED4052"/>
    <w:rsid w:val="00ED41C8"/>
    <w:rsid w:val="00ED4459"/>
    <w:rsid w:val="00ED50A5"/>
    <w:rsid w:val="00ED51C1"/>
    <w:rsid w:val="00ED5525"/>
    <w:rsid w:val="00ED56D7"/>
    <w:rsid w:val="00ED669C"/>
    <w:rsid w:val="00ED71D8"/>
    <w:rsid w:val="00ED7449"/>
    <w:rsid w:val="00ED7455"/>
    <w:rsid w:val="00ED765E"/>
    <w:rsid w:val="00ED77C5"/>
    <w:rsid w:val="00ED792F"/>
    <w:rsid w:val="00ED7AF6"/>
    <w:rsid w:val="00EE0645"/>
    <w:rsid w:val="00EE08F2"/>
    <w:rsid w:val="00EE0A9B"/>
    <w:rsid w:val="00EE1CE7"/>
    <w:rsid w:val="00EE1DBC"/>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C79"/>
    <w:rsid w:val="00F0044C"/>
    <w:rsid w:val="00F00BA0"/>
    <w:rsid w:val="00F00BF3"/>
    <w:rsid w:val="00F01108"/>
    <w:rsid w:val="00F01128"/>
    <w:rsid w:val="00F0122F"/>
    <w:rsid w:val="00F013A7"/>
    <w:rsid w:val="00F0186D"/>
    <w:rsid w:val="00F01FAD"/>
    <w:rsid w:val="00F01FEC"/>
    <w:rsid w:val="00F025B5"/>
    <w:rsid w:val="00F027A8"/>
    <w:rsid w:val="00F027A9"/>
    <w:rsid w:val="00F02C27"/>
    <w:rsid w:val="00F0337F"/>
    <w:rsid w:val="00F03E8D"/>
    <w:rsid w:val="00F04038"/>
    <w:rsid w:val="00F046E3"/>
    <w:rsid w:val="00F04F32"/>
    <w:rsid w:val="00F05720"/>
    <w:rsid w:val="00F05E51"/>
    <w:rsid w:val="00F05FDA"/>
    <w:rsid w:val="00F068FF"/>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E5"/>
    <w:rsid w:val="00F14A5A"/>
    <w:rsid w:val="00F14E4D"/>
    <w:rsid w:val="00F15262"/>
    <w:rsid w:val="00F154C7"/>
    <w:rsid w:val="00F156A7"/>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E3D"/>
    <w:rsid w:val="00F265EB"/>
    <w:rsid w:val="00F26C36"/>
    <w:rsid w:val="00F26E90"/>
    <w:rsid w:val="00F27716"/>
    <w:rsid w:val="00F30A32"/>
    <w:rsid w:val="00F30DC1"/>
    <w:rsid w:val="00F30EA3"/>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456"/>
    <w:rsid w:val="00F36654"/>
    <w:rsid w:val="00F36860"/>
    <w:rsid w:val="00F36C09"/>
    <w:rsid w:val="00F36FA9"/>
    <w:rsid w:val="00F3716F"/>
    <w:rsid w:val="00F378E2"/>
    <w:rsid w:val="00F37A7B"/>
    <w:rsid w:val="00F40207"/>
    <w:rsid w:val="00F40535"/>
    <w:rsid w:val="00F406A4"/>
    <w:rsid w:val="00F40763"/>
    <w:rsid w:val="00F40C8C"/>
    <w:rsid w:val="00F40FF9"/>
    <w:rsid w:val="00F41574"/>
    <w:rsid w:val="00F416A1"/>
    <w:rsid w:val="00F4198E"/>
    <w:rsid w:val="00F41F78"/>
    <w:rsid w:val="00F423B5"/>
    <w:rsid w:val="00F429DD"/>
    <w:rsid w:val="00F42EB5"/>
    <w:rsid w:val="00F437B1"/>
    <w:rsid w:val="00F43DB9"/>
    <w:rsid w:val="00F443ED"/>
    <w:rsid w:val="00F449D3"/>
    <w:rsid w:val="00F44CF0"/>
    <w:rsid w:val="00F45525"/>
    <w:rsid w:val="00F45FC9"/>
    <w:rsid w:val="00F465CE"/>
    <w:rsid w:val="00F466E5"/>
    <w:rsid w:val="00F46B12"/>
    <w:rsid w:val="00F47131"/>
    <w:rsid w:val="00F4727A"/>
    <w:rsid w:val="00F476D6"/>
    <w:rsid w:val="00F4781B"/>
    <w:rsid w:val="00F47B06"/>
    <w:rsid w:val="00F47B6F"/>
    <w:rsid w:val="00F5061D"/>
    <w:rsid w:val="00F50C73"/>
    <w:rsid w:val="00F50D96"/>
    <w:rsid w:val="00F51094"/>
    <w:rsid w:val="00F51358"/>
    <w:rsid w:val="00F51584"/>
    <w:rsid w:val="00F51F81"/>
    <w:rsid w:val="00F52A29"/>
    <w:rsid w:val="00F52C5A"/>
    <w:rsid w:val="00F52E26"/>
    <w:rsid w:val="00F53046"/>
    <w:rsid w:val="00F536E0"/>
    <w:rsid w:val="00F538A7"/>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BE"/>
    <w:rsid w:val="00F61525"/>
    <w:rsid w:val="00F6158F"/>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FEE"/>
    <w:rsid w:val="00F67556"/>
    <w:rsid w:val="00F676A2"/>
    <w:rsid w:val="00F67EBE"/>
    <w:rsid w:val="00F70221"/>
    <w:rsid w:val="00F70A75"/>
    <w:rsid w:val="00F70AD7"/>
    <w:rsid w:val="00F70F75"/>
    <w:rsid w:val="00F7142D"/>
    <w:rsid w:val="00F71DDC"/>
    <w:rsid w:val="00F7234C"/>
    <w:rsid w:val="00F724BB"/>
    <w:rsid w:val="00F727FF"/>
    <w:rsid w:val="00F7283F"/>
    <w:rsid w:val="00F72AA3"/>
    <w:rsid w:val="00F72E3B"/>
    <w:rsid w:val="00F72FE1"/>
    <w:rsid w:val="00F73084"/>
    <w:rsid w:val="00F735DD"/>
    <w:rsid w:val="00F7370F"/>
    <w:rsid w:val="00F742AA"/>
    <w:rsid w:val="00F7470B"/>
    <w:rsid w:val="00F7514C"/>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5C2D"/>
    <w:rsid w:val="00F86159"/>
    <w:rsid w:val="00F8631E"/>
    <w:rsid w:val="00F869D6"/>
    <w:rsid w:val="00F86C98"/>
    <w:rsid w:val="00F86EF4"/>
    <w:rsid w:val="00F87331"/>
    <w:rsid w:val="00F87862"/>
    <w:rsid w:val="00F90AEB"/>
    <w:rsid w:val="00F911B8"/>
    <w:rsid w:val="00F914B8"/>
    <w:rsid w:val="00F91851"/>
    <w:rsid w:val="00F927DC"/>
    <w:rsid w:val="00F92CF4"/>
    <w:rsid w:val="00F92EAC"/>
    <w:rsid w:val="00F932C0"/>
    <w:rsid w:val="00F94291"/>
    <w:rsid w:val="00F9447C"/>
    <w:rsid w:val="00F94560"/>
    <w:rsid w:val="00F9488B"/>
    <w:rsid w:val="00F961C8"/>
    <w:rsid w:val="00F9752E"/>
    <w:rsid w:val="00F979F9"/>
    <w:rsid w:val="00F97EC3"/>
    <w:rsid w:val="00FA031F"/>
    <w:rsid w:val="00FA0870"/>
    <w:rsid w:val="00FA0EF4"/>
    <w:rsid w:val="00FA1223"/>
    <w:rsid w:val="00FA1392"/>
    <w:rsid w:val="00FA13AF"/>
    <w:rsid w:val="00FA1E63"/>
    <w:rsid w:val="00FA1E9A"/>
    <w:rsid w:val="00FA2AFA"/>
    <w:rsid w:val="00FA2B8F"/>
    <w:rsid w:val="00FA3395"/>
    <w:rsid w:val="00FA3439"/>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4AC0"/>
    <w:rsid w:val="00FB4ED2"/>
    <w:rsid w:val="00FB5014"/>
    <w:rsid w:val="00FB51A6"/>
    <w:rsid w:val="00FB5472"/>
    <w:rsid w:val="00FB54DA"/>
    <w:rsid w:val="00FB5AD0"/>
    <w:rsid w:val="00FB6390"/>
    <w:rsid w:val="00FB646F"/>
    <w:rsid w:val="00FB6AA8"/>
    <w:rsid w:val="00FB6B63"/>
    <w:rsid w:val="00FB7A49"/>
    <w:rsid w:val="00FB7AF2"/>
    <w:rsid w:val="00FB7F75"/>
    <w:rsid w:val="00FC0307"/>
    <w:rsid w:val="00FC08D1"/>
    <w:rsid w:val="00FC0B07"/>
    <w:rsid w:val="00FC1293"/>
    <w:rsid w:val="00FC15A4"/>
    <w:rsid w:val="00FC29DB"/>
    <w:rsid w:val="00FC2EA3"/>
    <w:rsid w:val="00FC2FA1"/>
    <w:rsid w:val="00FC3752"/>
    <w:rsid w:val="00FC37DB"/>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4F2"/>
    <w:rsid w:val="00FE1BF2"/>
    <w:rsid w:val="00FE3692"/>
    <w:rsid w:val="00FE3A68"/>
    <w:rsid w:val="00FE3C37"/>
    <w:rsid w:val="00FE4C7F"/>
    <w:rsid w:val="00FE5211"/>
    <w:rsid w:val="00FE575F"/>
    <w:rsid w:val="00FE5F3F"/>
    <w:rsid w:val="00FE6886"/>
    <w:rsid w:val="00FE68BC"/>
    <w:rsid w:val="00FE6C69"/>
    <w:rsid w:val="00FE6CBF"/>
    <w:rsid w:val="00FE7AA2"/>
    <w:rsid w:val="00FE7B94"/>
    <w:rsid w:val="00FF0159"/>
    <w:rsid w:val="00FF034A"/>
    <w:rsid w:val="00FF0577"/>
    <w:rsid w:val="00FF06E5"/>
    <w:rsid w:val="00FF0B04"/>
    <w:rsid w:val="00FF0D0B"/>
    <w:rsid w:val="00FF133A"/>
    <w:rsid w:val="00FF1808"/>
    <w:rsid w:val="00FF1D68"/>
    <w:rsid w:val="00FF2065"/>
    <w:rsid w:val="00FF286D"/>
    <w:rsid w:val="00FF31A9"/>
    <w:rsid w:val="00FF3E3B"/>
    <w:rsid w:val="00FF3FAA"/>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Addition%20of%20Meter%20Operator%20Obligations%20to%20the%20TSC.docx"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emopub/MarketDevelopment/Pages/MarketRule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mopub/Publications/General/MODS%20Meeting%2064%20-%2020151015%20-%20Market%20Systems%20V1%200.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Publications/General/MODS%20Meeting%2064%20-%2020151015%20-%20Market%20Systems%20V1%200.pdf" TargetMode="External"/><Relationship Id="rId22"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Minutes</Document_x0020_Type>
    <MeetingDate xmlns="f69c7b9a-bbed-41f8-b24c-bbeb71979adf">2015-10-13T23:00:00+00:00</MeetingDate>
    <MMTID xmlns="f69c7b9a-bbed-41f8-b24c-bbeb71979adf">304</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Meeting 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AE136D6-1F57-4F83-8816-2B808DE4408D}"/>
</file>

<file path=customXml/itemProps2.xml><?xml version="1.0" encoding="utf-8"?>
<ds:datastoreItem xmlns:ds="http://schemas.openxmlformats.org/officeDocument/2006/customXml" ds:itemID="{746BEF3F-1B98-4067-AE5C-DA0596602C8B}"/>
</file>

<file path=customXml/itemProps3.xml><?xml version="1.0" encoding="utf-8"?>
<ds:datastoreItem xmlns:ds="http://schemas.openxmlformats.org/officeDocument/2006/customXml" ds:itemID="{1D5208FB-EE62-4D19-928A-A26811136DC7}"/>
</file>

<file path=customXml/itemProps4.xml><?xml version="1.0" encoding="utf-8"?>
<ds:datastoreItem xmlns:ds="http://schemas.openxmlformats.org/officeDocument/2006/customXml" ds:itemID="{7CB48B8E-4D30-49BC-AC75-9487B5C1819F}"/>
</file>

<file path=customXml/itemProps5.xml><?xml version="1.0" encoding="utf-8"?>
<ds:datastoreItem xmlns:ds="http://schemas.openxmlformats.org/officeDocument/2006/customXml" ds:itemID="{96B179C1-45A3-4B79-8E29-FA98F81DCB95}"/>
</file>

<file path=customXml/itemProps6.xml><?xml version="1.0" encoding="utf-8"?>
<ds:datastoreItem xmlns:ds="http://schemas.openxmlformats.org/officeDocument/2006/customXml" ds:itemID="{A175DAB2-A6A0-445D-99D5-9E5CBD8D5645}"/>
</file>

<file path=docProps/app.xml><?xml version="1.0" encoding="utf-8"?>
<Properties xmlns="http://schemas.openxmlformats.org/officeDocument/2006/extended-properties" xmlns:vt="http://schemas.openxmlformats.org/officeDocument/2006/docPropsVTypes">
  <Template>Normal</Template>
  <TotalTime>0</TotalTime>
  <Pages>9</Pages>
  <Words>1440</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10649</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64 Minutes</dc:title>
  <dc:creator/>
  <dc:description/>
  <cp:lastModifiedBy/>
  <cp:revision>1</cp:revision>
  <dcterms:created xsi:type="dcterms:W3CDTF">2015-11-12T12:20:00Z</dcterms:created>
  <dcterms:modified xsi:type="dcterms:W3CDTF">2016-09-13T14:35:00Z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181</vt:lpwstr>
  </property>
  <property fmtid="{D5CDD505-2E9C-101B-9397-08002B2CF9AE}" pid="8" name="Copy to Website">
    <vt:lpwstr>true</vt:lpwstr>
  </property>
  <property fmtid="{D5CDD505-2E9C-101B-9397-08002B2CF9AE}" pid="10" name="Meeting Date">
    <vt:lpwstr>2015-10-13T23:00:00+00:00</vt:lpwstr>
  </property>
  <property fmtid="{D5CDD505-2E9C-101B-9397-08002B2CF9AE}" pid="11" name="_CopySource">
    <vt:lpwstr>Minutes Meeting 64 version 2.0.docx</vt:lpwstr>
  </property>
</Properties>
</file>