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Default="005F62DB" w:rsidP="00F00D7D">
            <w:pPr>
              <w:pStyle w:val="DocTitle"/>
              <w:rPr>
                <w:rFonts w:cs="Arial"/>
                <w:b w:val="0"/>
              </w:rPr>
            </w:pPr>
          </w:p>
          <w:p w:rsidR="00177315" w:rsidRPr="002554BA" w:rsidRDefault="00177315" w:rsidP="00F00D7D">
            <w:pPr>
              <w:pStyle w:val="DocTitle"/>
              <w:rPr>
                <w:rFonts w:cs="Arial"/>
                <w:b w:val="0"/>
              </w:rPr>
            </w:pPr>
            <w:r>
              <w:rPr>
                <w:rFonts w:cs="Arial"/>
                <w:b w:val="0"/>
              </w:rPr>
              <w:t>Emergency Meeting</w:t>
            </w:r>
          </w:p>
          <w:p w:rsidR="005F62DB" w:rsidRPr="002554BA" w:rsidRDefault="001B36E7" w:rsidP="00335B47">
            <w:pPr>
              <w:pStyle w:val="DocTitle"/>
              <w:rPr>
                <w:rFonts w:cs="Arial"/>
                <w:b w:val="0"/>
              </w:rPr>
            </w:pPr>
            <w:r w:rsidRPr="002554BA">
              <w:rPr>
                <w:rFonts w:cs="Arial"/>
                <w:b w:val="0"/>
              </w:rPr>
              <w:t xml:space="preserve">Meeting </w:t>
            </w:r>
            <w:r w:rsidR="00177315">
              <w:rPr>
                <w:rFonts w:cs="Arial"/>
                <w:b w:val="0"/>
              </w:rPr>
              <w:t>80</w:t>
            </w:r>
          </w:p>
          <w:p w:rsidR="005F62DB" w:rsidRPr="002554BA" w:rsidRDefault="00177315" w:rsidP="00F00D7D">
            <w:pPr>
              <w:pStyle w:val="DocTitle"/>
              <w:rPr>
                <w:rFonts w:cs="Arial"/>
                <w:b w:val="0"/>
              </w:rPr>
            </w:pPr>
            <w:r>
              <w:rPr>
                <w:rFonts w:cs="Arial"/>
                <w:b w:val="0"/>
              </w:rPr>
              <w:t>conference call</w:t>
            </w:r>
          </w:p>
          <w:p w:rsidR="005F62DB" w:rsidRPr="002554BA" w:rsidRDefault="00177315" w:rsidP="00F00D7D">
            <w:pPr>
              <w:pStyle w:val="DocTitle"/>
              <w:rPr>
                <w:rFonts w:cs="Arial"/>
                <w:b w:val="0"/>
              </w:rPr>
            </w:pPr>
            <w:r>
              <w:rPr>
                <w:rFonts w:cs="Arial"/>
                <w:b w:val="0"/>
              </w:rPr>
              <w:t>7 february 2018</w:t>
            </w:r>
          </w:p>
          <w:p w:rsidR="005F62DB" w:rsidRPr="002554BA" w:rsidRDefault="00177315" w:rsidP="00F00D7D">
            <w:pPr>
              <w:pStyle w:val="DocTitle"/>
              <w:rPr>
                <w:rFonts w:cs="Arial"/>
                <w:b w:val="0"/>
              </w:rPr>
            </w:pPr>
            <w:r>
              <w:rPr>
                <w:rFonts w:cs="Arial"/>
                <w:b w:val="0"/>
              </w:rPr>
              <w:t>11.00am – 12.00pm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4520F5">
      <w:pPr>
        <w:pBdr>
          <w:bottom w:val="single" w:sz="12" w:space="1" w:color="auto"/>
        </w:pBd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C75B77" w:rsidRDefault="00C75B77" w:rsidP="00F00D7D">
      <w:pPr>
        <w:pStyle w:val="ContentsTitle"/>
        <w:spacing w:line="276" w:lineRule="auto"/>
        <w:jc w:val="left"/>
        <w:rPr>
          <w:rFonts w:cs="Arial"/>
          <w:b w:val="0"/>
        </w:rPr>
      </w:pPr>
    </w:p>
    <w:p w:rsidR="005F62DB" w:rsidRPr="00A8136E" w:rsidRDefault="001B36E7" w:rsidP="00F00D7D">
      <w:pPr>
        <w:pStyle w:val="ContentsTitle"/>
        <w:spacing w:line="276" w:lineRule="auto"/>
        <w:jc w:val="left"/>
        <w:rPr>
          <w:rFonts w:cs="Arial"/>
          <w:b w:val="0"/>
        </w:rPr>
      </w:pPr>
      <w:r w:rsidRPr="00A8136E">
        <w:rPr>
          <w:rFonts w:cs="Arial"/>
          <w:b w:val="0"/>
        </w:rPr>
        <w:t>Table of Contents</w:t>
      </w:r>
    </w:p>
    <w:p w:rsidR="005F62DB" w:rsidRPr="002554BA" w:rsidRDefault="005F62DB" w:rsidP="00F00D7D">
      <w:pPr>
        <w:rPr>
          <w:rFonts w:cs="Arial"/>
          <w:highlight w:val="yellow"/>
        </w:rPr>
      </w:pPr>
    </w:p>
    <w:p w:rsidR="00455423" w:rsidRDefault="00B9385E">
      <w:pPr>
        <w:pStyle w:val="TOC1"/>
        <w:rPr>
          <w:rFonts w:asciiTheme="minorHAnsi" w:eastAsiaTheme="minorEastAsia" w:hAnsiTheme="minorHAnsi" w:cstheme="minorBidi"/>
          <w:sz w:val="22"/>
          <w:szCs w:val="22"/>
          <w:lang w:eastAsia="en-IE"/>
        </w:rPr>
      </w:pPr>
      <w:r w:rsidRPr="00B9385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B9385E">
        <w:rPr>
          <w:rFonts w:cs="Arial"/>
          <w:noProof w:val="0"/>
          <w:sz w:val="48"/>
          <w:szCs w:val="48"/>
          <w:highlight w:val="yellow"/>
        </w:rPr>
        <w:fldChar w:fldCharType="separate"/>
      </w:r>
    </w:p>
    <w:p w:rsidR="00455423" w:rsidRDefault="00B9385E">
      <w:pPr>
        <w:pStyle w:val="TOC1"/>
        <w:rPr>
          <w:rFonts w:asciiTheme="minorHAnsi" w:eastAsiaTheme="minorEastAsia" w:hAnsiTheme="minorHAnsi" w:cstheme="minorBidi"/>
          <w:sz w:val="22"/>
          <w:szCs w:val="22"/>
          <w:lang w:eastAsia="en-IE"/>
        </w:rPr>
      </w:pPr>
      <w:hyperlink w:anchor="_Toc506554293" w:history="1">
        <w:r w:rsidR="00455423" w:rsidRPr="00262209">
          <w:rPr>
            <w:rStyle w:val="Hyperlink"/>
            <w:rFonts w:cs="Arial"/>
          </w:rPr>
          <w:t>1.</w:t>
        </w:r>
        <w:r w:rsidR="00455423">
          <w:rPr>
            <w:rFonts w:asciiTheme="minorHAnsi" w:eastAsiaTheme="minorEastAsia" w:hAnsiTheme="minorHAnsi" w:cstheme="minorBidi"/>
            <w:sz w:val="22"/>
            <w:szCs w:val="22"/>
            <w:lang w:eastAsia="en-IE"/>
          </w:rPr>
          <w:tab/>
        </w:r>
        <w:r w:rsidR="00455423" w:rsidRPr="00262209">
          <w:rPr>
            <w:rStyle w:val="Hyperlink"/>
            <w:rFonts w:cs="Arial"/>
          </w:rPr>
          <w:t>Review of Actions</w:t>
        </w:r>
        <w:r w:rsidR="00455423">
          <w:rPr>
            <w:webHidden/>
          </w:rPr>
          <w:tab/>
        </w:r>
        <w:r>
          <w:rPr>
            <w:webHidden/>
          </w:rPr>
          <w:fldChar w:fldCharType="begin"/>
        </w:r>
        <w:r w:rsidR="00455423">
          <w:rPr>
            <w:webHidden/>
          </w:rPr>
          <w:instrText xml:space="preserve"> PAGEREF _Toc506554293 \h </w:instrText>
        </w:r>
        <w:r>
          <w:rPr>
            <w:webHidden/>
          </w:rPr>
        </w:r>
        <w:r>
          <w:rPr>
            <w:webHidden/>
          </w:rPr>
          <w:fldChar w:fldCharType="separate"/>
        </w:r>
        <w:r w:rsidR="00DD3B11">
          <w:rPr>
            <w:webHidden/>
          </w:rPr>
          <w:t>5</w:t>
        </w:r>
        <w:r>
          <w:rPr>
            <w:webHidden/>
          </w:rPr>
          <w:fldChar w:fldCharType="end"/>
        </w:r>
      </w:hyperlink>
    </w:p>
    <w:p w:rsidR="00455423" w:rsidRDefault="00B9385E">
      <w:pPr>
        <w:pStyle w:val="TOC1"/>
        <w:rPr>
          <w:rFonts w:asciiTheme="minorHAnsi" w:eastAsiaTheme="minorEastAsia" w:hAnsiTheme="minorHAnsi" w:cstheme="minorBidi"/>
          <w:sz w:val="22"/>
          <w:szCs w:val="22"/>
          <w:lang w:eastAsia="en-IE"/>
        </w:rPr>
      </w:pPr>
      <w:hyperlink w:anchor="_Toc506554294" w:history="1">
        <w:r w:rsidR="00455423" w:rsidRPr="00262209">
          <w:rPr>
            <w:rStyle w:val="Hyperlink"/>
            <w:rFonts w:cs="Arial"/>
          </w:rPr>
          <w:t>2.</w:t>
        </w:r>
        <w:r w:rsidR="00455423">
          <w:rPr>
            <w:rFonts w:asciiTheme="minorHAnsi" w:eastAsiaTheme="minorEastAsia" w:hAnsiTheme="minorHAnsi" w:cstheme="minorBidi"/>
            <w:sz w:val="22"/>
            <w:szCs w:val="22"/>
            <w:lang w:eastAsia="en-IE"/>
          </w:rPr>
          <w:tab/>
        </w:r>
        <w:r w:rsidR="00455423" w:rsidRPr="00262209">
          <w:rPr>
            <w:rStyle w:val="Hyperlink"/>
            <w:rFonts w:cs="Arial"/>
          </w:rPr>
          <w:t>Deferred Modifications Proposals</w:t>
        </w:r>
        <w:r w:rsidR="00455423">
          <w:rPr>
            <w:webHidden/>
          </w:rPr>
          <w:tab/>
        </w:r>
        <w:r>
          <w:rPr>
            <w:webHidden/>
          </w:rPr>
          <w:fldChar w:fldCharType="begin"/>
        </w:r>
        <w:r w:rsidR="00455423">
          <w:rPr>
            <w:webHidden/>
          </w:rPr>
          <w:instrText xml:space="preserve"> PAGEREF _Toc506554294 \h </w:instrText>
        </w:r>
        <w:r>
          <w:rPr>
            <w:webHidden/>
          </w:rPr>
        </w:r>
        <w:r>
          <w:rPr>
            <w:webHidden/>
          </w:rPr>
          <w:fldChar w:fldCharType="separate"/>
        </w:r>
        <w:r w:rsidR="00DD3B11">
          <w:rPr>
            <w:webHidden/>
          </w:rPr>
          <w:t>5</w:t>
        </w:r>
        <w:r>
          <w:rPr>
            <w:webHidden/>
          </w:rPr>
          <w:fldChar w:fldCharType="end"/>
        </w:r>
      </w:hyperlink>
    </w:p>
    <w:p w:rsidR="00455423" w:rsidRDefault="00B9385E">
      <w:pPr>
        <w:pStyle w:val="TOC2"/>
        <w:rPr>
          <w:rFonts w:asciiTheme="minorHAnsi" w:eastAsiaTheme="minorEastAsia" w:hAnsiTheme="minorHAnsi" w:cstheme="minorBidi"/>
          <w:b w:val="0"/>
          <w:smallCaps w:val="0"/>
          <w:spacing w:val="0"/>
          <w:sz w:val="22"/>
          <w:szCs w:val="22"/>
          <w:lang w:eastAsia="en-IE"/>
        </w:rPr>
      </w:pPr>
      <w:hyperlink w:anchor="_Toc506554295" w:history="1">
        <w:r w:rsidR="00455423" w:rsidRPr="00262209">
          <w:rPr>
            <w:rStyle w:val="Hyperlink"/>
            <w:rFonts w:cs="Arial"/>
          </w:rPr>
          <w:t>Mod_17_17 Recovery of Costs due to Invalid Ex-Ante Contracted Quantities in ImBalance Settlement</w:t>
        </w:r>
        <w:r w:rsidR="00455423">
          <w:rPr>
            <w:webHidden/>
          </w:rPr>
          <w:tab/>
        </w:r>
        <w:r>
          <w:rPr>
            <w:webHidden/>
          </w:rPr>
          <w:fldChar w:fldCharType="begin"/>
        </w:r>
        <w:r w:rsidR="00455423">
          <w:rPr>
            <w:webHidden/>
          </w:rPr>
          <w:instrText xml:space="preserve"> PAGEREF _Toc506554295 \h </w:instrText>
        </w:r>
        <w:r>
          <w:rPr>
            <w:webHidden/>
          </w:rPr>
        </w:r>
        <w:r>
          <w:rPr>
            <w:webHidden/>
          </w:rPr>
          <w:fldChar w:fldCharType="separate"/>
        </w:r>
        <w:r w:rsidR="00DD3B11">
          <w:rPr>
            <w:webHidden/>
          </w:rPr>
          <w:t>5</w:t>
        </w:r>
        <w:r>
          <w:rPr>
            <w:webHidden/>
          </w:rPr>
          <w:fldChar w:fldCharType="end"/>
        </w:r>
      </w:hyperlink>
    </w:p>
    <w:p w:rsidR="00455423" w:rsidRDefault="00B9385E">
      <w:pPr>
        <w:pStyle w:val="TOC2"/>
        <w:rPr>
          <w:rFonts w:asciiTheme="minorHAnsi" w:eastAsiaTheme="minorEastAsia" w:hAnsiTheme="minorHAnsi" w:cstheme="minorBidi"/>
          <w:b w:val="0"/>
          <w:smallCaps w:val="0"/>
          <w:spacing w:val="0"/>
          <w:sz w:val="22"/>
          <w:szCs w:val="22"/>
          <w:lang w:eastAsia="en-IE"/>
        </w:rPr>
      </w:pPr>
      <w:hyperlink w:anchor="_Toc506554296" w:history="1">
        <w:r w:rsidR="00455423" w:rsidRPr="00262209">
          <w:rPr>
            <w:rStyle w:val="Hyperlink"/>
            <w:rFonts w:cs="Arial"/>
          </w:rPr>
          <w:t>Mod_16_17 Funding in Relation to Eirgrid-SONI Payment Obligations</w:t>
        </w:r>
        <w:r w:rsidR="00455423">
          <w:rPr>
            <w:webHidden/>
          </w:rPr>
          <w:tab/>
        </w:r>
        <w:r>
          <w:rPr>
            <w:webHidden/>
          </w:rPr>
          <w:fldChar w:fldCharType="begin"/>
        </w:r>
        <w:r w:rsidR="00455423">
          <w:rPr>
            <w:webHidden/>
          </w:rPr>
          <w:instrText xml:space="preserve"> PAGEREF _Toc506554296 \h </w:instrText>
        </w:r>
        <w:r>
          <w:rPr>
            <w:webHidden/>
          </w:rPr>
        </w:r>
        <w:r>
          <w:rPr>
            <w:webHidden/>
          </w:rPr>
          <w:fldChar w:fldCharType="separate"/>
        </w:r>
        <w:r w:rsidR="00DD3B11">
          <w:rPr>
            <w:webHidden/>
          </w:rPr>
          <w:t>6</w:t>
        </w:r>
        <w:r>
          <w:rPr>
            <w:webHidden/>
          </w:rPr>
          <w:fldChar w:fldCharType="end"/>
        </w:r>
      </w:hyperlink>
    </w:p>
    <w:p w:rsidR="00455423" w:rsidRDefault="00B9385E">
      <w:pPr>
        <w:pStyle w:val="TOC1"/>
        <w:rPr>
          <w:rFonts w:asciiTheme="minorHAnsi" w:eastAsiaTheme="minorEastAsia" w:hAnsiTheme="minorHAnsi" w:cstheme="minorBidi"/>
          <w:sz w:val="22"/>
          <w:szCs w:val="22"/>
          <w:lang w:eastAsia="en-IE"/>
        </w:rPr>
      </w:pPr>
      <w:hyperlink w:anchor="_Toc506554297" w:history="1">
        <w:r w:rsidR="00455423" w:rsidRPr="00262209">
          <w:rPr>
            <w:rStyle w:val="Hyperlink"/>
            <w:rFonts w:cs="Arial"/>
          </w:rPr>
          <w:t>3.</w:t>
        </w:r>
        <w:r w:rsidR="00455423">
          <w:rPr>
            <w:rFonts w:asciiTheme="minorHAnsi" w:eastAsiaTheme="minorEastAsia" w:hAnsiTheme="minorHAnsi" w:cstheme="minorBidi"/>
            <w:sz w:val="22"/>
            <w:szCs w:val="22"/>
            <w:lang w:eastAsia="en-IE"/>
          </w:rPr>
          <w:tab/>
        </w:r>
        <w:r w:rsidR="00455423" w:rsidRPr="00262209">
          <w:rPr>
            <w:rStyle w:val="Hyperlink"/>
            <w:rFonts w:cs="Arial"/>
          </w:rPr>
          <w:t>AOB/upcoming events</w:t>
        </w:r>
        <w:r w:rsidR="00455423">
          <w:rPr>
            <w:webHidden/>
          </w:rPr>
          <w:tab/>
        </w:r>
        <w:r>
          <w:rPr>
            <w:webHidden/>
          </w:rPr>
          <w:fldChar w:fldCharType="begin"/>
        </w:r>
        <w:r w:rsidR="00455423">
          <w:rPr>
            <w:webHidden/>
          </w:rPr>
          <w:instrText xml:space="preserve"> PAGEREF _Toc506554297 \h </w:instrText>
        </w:r>
        <w:r>
          <w:rPr>
            <w:webHidden/>
          </w:rPr>
        </w:r>
        <w:r>
          <w:rPr>
            <w:webHidden/>
          </w:rPr>
          <w:fldChar w:fldCharType="separate"/>
        </w:r>
        <w:r w:rsidR="00DD3B11">
          <w:rPr>
            <w:webHidden/>
          </w:rPr>
          <w:t>7</w:t>
        </w:r>
        <w:r>
          <w:rPr>
            <w:webHidden/>
          </w:rPr>
          <w:fldChar w:fldCharType="end"/>
        </w:r>
      </w:hyperlink>
    </w:p>
    <w:p w:rsidR="005F62DB" w:rsidRPr="002554BA" w:rsidRDefault="00B9385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6546326"/>
            <w:bookmarkStart w:id="10" w:name="_Toc506554120"/>
            <w:bookmarkStart w:id="11" w:name="_Toc506554292"/>
            <w:r w:rsidRPr="002554BA">
              <w:rPr>
                <w:rStyle w:val="TableText"/>
                <w:rFonts w:cs="Arial"/>
                <w:b/>
                <w:bCs/>
                <w:color w:val="FFFFFF"/>
              </w:rPr>
              <w:t>Date</w:t>
            </w:r>
            <w:bookmarkEnd w:id="4"/>
            <w:bookmarkEnd w:id="5"/>
            <w:bookmarkEnd w:id="6"/>
            <w:bookmarkEnd w:id="7"/>
            <w:bookmarkEnd w:id="8"/>
            <w:bookmarkEnd w:id="9"/>
            <w:bookmarkEnd w:id="10"/>
            <w:bookmarkEnd w:id="11"/>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CD3DED" w:rsidP="00F00D7D">
            <w:pPr>
              <w:spacing w:before="0" w:after="0"/>
              <w:jc w:val="both"/>
              <w:rPr>
                <w:rStyle w:val="TableText"/>
                <w:rFonts w:cs="Arial"/>
              </w:rPr>
            </w:pPr>
            <w:r>
              <w:rPr>
                <w:rStyle w:val="TableText"/>
                <w:rFonts w:cs="Arial"/>
              </w:rPr>
              <w:t>21</w:t>
            </w:r>
            <w:r w:rsidR="00F81931">
              <w:rPr>
                <w:rStyle w:val="TableText"/>
                <w:rFonts w:cs="Arial"/>
              </w:rPr>
              <w:t xml:space="preserve"> </w:t>
            </w:r>
            <w:r w:rsidR="00003F11">
              <w:rPr>
                <w:rStyle w:val="TableText"/>
                <w:rFonts w:cs="Arial"/>
              </w:rPr>
              <w:t xml:space="preserve"> February</w:t>
            </w:r>
            <w:r w:rsidR="00375C91">
              <w:rPr>
                <w:rStyle w:val="TableText"/>
                <w:rFonts w:cs="Arial"/>
              </w:rPr>
              <w:t xml:space="preserve"> 201</w:t>
            </w:r>
            <w:r w:rsidR="005D6A36">
              <w:rPr>
                <w:rStyle w:val="TableText"/>
                <w:rFonts w:cs="Arial"/>
              </w:rPr>
              <w:t>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DB2B5F" w:rsidP="00F00D7D">
            <w:pPr>
              <w:spacing w:before="0" w:after="0"/>
              <w:jc w:val="both"/>
              <w:rPr>
                <w:rStyle w:val="TableText"/>
                <w:rFonts w:cs="Arial"/>
              </w:rPr>
            </w:pPr>
            <w:r>
              <w:rPr>
                <w:rStyle w:val="TableText"/>
                <w:rFonts w:cs="Arial"/>
              </w:rPr>
              <w:t>6 March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B9385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B9385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proofErr w:type="spellStart"/>
            <w:r>
              <w:rPr>
                <w:rFonts w:cs="Arial"/>
              </w:rPr>
              <w:t>Eirgrid</w:t>
            </w:r>
            <w:proofErr w:type="spellEnd"/>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CD3DED" w:rsidP="00F00D7D">
            <w:pPr>
              <w:jc w:val="both"/>
              <w:rPr>
                <w:rFonts w:cs="Arial"/>
              </w:rPr>
            </w:pPr>
            <w:r>
              <w:rPr>
                <w:rFonts w:cs="Arial"/>
              </w:rPr>
              <w:t>David Gascon</w:t>
            </w:r>
          </w:p>
        </w:tc>
        <w:tc>
          <w:tcPr>
            <w:tcW w:w="2251" w:type="dxa"/>
            <w:noWrap/>
            <w:vAlign w:val="bottom"/>
          </w:tcPr>
          <w:p w:rsidR="008575B5" w:rsidRPr="00E56B08" w:rsidRDefault="00CD3DED" w:rsidP="00F00D7D">
            <w:pPr>
              <w:jc w:val="both"/>
              <w:rPr>
                <w:rFonts w:cs="Arial"/>
              </w:rPr>
            </w:pPr>
            <w:proofErr w:type="spellStart"/>
            <w:r>
              <w:rPr>
                <w:rFonts w:cs="Arial"/>
              </w:rPr>
              <w:t>Bordnamona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CD3DED" w:rsidRPr="002554BA" w:rsidTr="00E52A52">
        <w:trPr>
          <w:trHeight w:val="268"/>
        </w:trPr>
        <w:tc>
          <w:tcPr>
            <w:tcW w:w="2700" w:type="dxa"/>
            <w:noWrap/>
            <w:vAlign w:val="bottom"/>
          </w:tcPr>
          <w:p w:rsidR="00CD3DED" w:rsidRDefault="00CD3DED" w:rsidP="00F00D7D">
            <w:pPr>
              <w:jc w:val="both"/>
              <w:rPr>
                <w:rFonts w:cs="Arial"/>
              </w:rPr>
            </w:pPr>
            <w:r>
              <w:rPr>
                <w:rFonts w:cs="Arial"/>
              </w:rPr>
              <w:t>Eamonn O’Donoghue</w:t>
            </w:r>
          </w:p>
        </w:tc>
        <w:tc>
          <w:tcPr>
            <w:tcW w:w="2251" w:type="dxa"/>
            <w:noWrap/>
            <w:vAlign w:val="bottom"/>
          </w:tcPr>
          <w:p w:rsidR="00CD3DED" w:rsidRDefault="00CD3DED" w:rsidP="00F00D7D">
            <w:pPr>
              <w:jc w:val="both"/>
              <w:rPr>
                <w:rFonts w:cs="Arial"/>
              </w:rPr>
            </w:pPr>
            <w:proofErr w:type="spellStart"/>
            <w:r>
              <w:rPr>
                <w:rFonts w:cs="Arial"/>
              </w:rPr>
              <w:t>Electroroute</w:t>
            </w:r>
            <w:proofErr w:type="spellEnd"/>
          </w:p>
        </w:tc>
        <w:tc>
          <w:tcPr>
            <w:tcW w:w="2622" w:type="dxa"/>
            <w:noWrap/>
            <w:vAlign w:val="bottom"/>
          </w:tcPr>
          <w:p w:rsidR="00CD3DED" w:rsidRDefault="00CD3DED" w:rsidP="00F00D7D">
            <w:pPr>
              <w:jc w:val="both"/>
              <w:rPr>
                <w:rFonts w:cs="Arial"/>
              </w:rPr>
            </w:pPr>
            <w:r>
              <w:rPr>
                <w:rFonts w:cs="Arial"/>
              </w:rPr>
              <w:t>Interconnector Member</w:t>
            </w:r>
          </w:p>
        </w:tc>
      </w:tr>
      <w:tr w:rsidR="005D6A36" w:rsidRPr="002554BA" w:rsidTr="00E52A52">
        <w:trPr>
          <w:trHeight w:val="268"/>
        </w:trPr>
        <w:tc>
          <w:tcPr>
            <w:tcW w:w="2700" w:type="dxa"/>
            <w:noWrap/>
            <w:vAlign w:val="bottom"/>
          </w:tcPr>
          <w:p w:rsidR="005D6A36" w:rsidRDefault="005D6A36" w:rsidP="00F00D7D">
            <w:pPr>
              <w:jc w:val="both"/>
              <w:rPr>
                <w:rFonts w:cs="Arial"/>
              </w:rPr>
            </w:pPr>
            <w:r>
              <w:rPr>
                <w:rFonts w:cs="Arial"/>
              </w:rPr>
              <w:t>Gerry Halligan</w:t>
            </w:r>
          </w:p>
        </w:tc>
        <w:tc>
          <w:tcPr>
            <w:tcW w:w="2251" w:type="dxa"/>
            <w:noWrap/>
            <w:vAlign w:val="bottom"/>
          </w:tcPr>
          <w:p w:rsidR="005D6A36" w:rsidRDefault="005D6A36" w:rsidP="00F00D7D">
            <w:pPr>
              <w:jc w:val="both"/>
              <w:rPr>
                <w:rFonts w:cs="Arial"/>
              </w:rPr>
            </w:pPr>
            <w:r>
              <w:rPr>
                <w:rFonts w:cs="Arial"/>
              </w:rPr>
              <w:t>ESB Networks</w:t>
            </w:r>
          </w:p>
        </w:tc>
        <w:tc>
          <w:tcPr>
            <w:tcW w:w="2622" w:type="dxa"/>
            <w:noWrap/>
            <w:vAlign w:val="bottom"/>
          </w:tcPr>
          <w:p w:rsidR="005D6A36" w:rsidRDefault="005D6A36" w:rsidP="00F00D7D">
            <w:pPr>
              <w:jc w:val="both"/>
              <w:rPr>
                <w:rFonts w:cs="Arial"/>
              </w:rPr>
            </w:pPr>
            <w:r>
              <w:rPr>
                <w:rFonts w:cs="Arial"/>
              </w:rPr>
              <w:t>MDP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proofErr w:type="spellStart"/>
            <w:r>
              <w:rPr>
                <w:rFonts w:cs="Arial"/>
              </w:rPr>
              <w:t>Energia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proofErr w:type="spellStart"/>
            <w:r w:rsidRPr="00E56B08">
              <w:rPr>
                <w:rFonts w:cs="Arial"/>
              </w:rPr>
              <w:t>Bord</w:t>
            </w:r>
            <w:proofErr w:type="spellEnd"/>
            <w:r w:rsidRPr="00E56B08">
              <w:rPr>
                <w:rFonts w:cs="Arial"/>
              </w:rPr>
              <w:t xml:space="preserve"> </w:t>
            </w:r>
            <w:proofErr w:type="spellStart"/>
            <w:r w:rsidRPr="00E56B08">
              <w:rPr>
                <w:rFonts w:cs="Arial"/>
              </w:rPr>
              <w:t>Gais</w:t>
            </w:r>
            <w:proofErr w:type="spellEnd"/>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CD3DED" w:rsidRPr="00E56B08" w:rsidTr="0011152A">
        <w:trPr>
          <w:trHeight w:val="285"/>
        </w:trPr>
        <w:tc>
          <w:tcPr>
            <w:tcW w:w="2700" w:type="dxa"/>
            <w:noWrap/>
            <w:vAlign w:val="bottom"/>
          </w:tcPr>
          <w:p w:rsidR="00CD3DED" w:rsidRDefault="00CD3DED" w:rsidP="0011152A">
            <w:pPr>
              <w:jc w:val="both"/>
              <w:rPr>
                <w:rFonts w:cs="Arial"/>
              </w:rPr>
            </w:pPr>
            <w:r>
              <w:rPr>
                <w:rFonts w:cs="Arial"/>
              </w:rPr>
              <w:t>Philip Carson</w:t>
            </w:r>
          </w:p>
        </w:tc>
        <w:tc>
          <w:tcPr>
            <w:tcW w:w="2251" w:type="dxa"/>
            <w:noWrap/>
            <w:vAlign w:val="bottom"/>
          </w:tcPr>
          <w:p w:rsidR="00CD3DED" w:rsidRDefault="00CD3DED" w:rsidP="0011152A">
            <w:pPr>
              <w:jc w:val="both"/>
              <w:rPr>
                <w:rFonts w:cs="Arial"/>
              </w:rPr>
            </w:pPr>
            <w:r>
              <w:rPr>
                <w:rFonts w:cs="Arial"/>
              </w:rPr>
              <w:t>Power NI</w:t>
            </w:r>
          </w:p>
        </w:tc>
        <w:tc>
          <w:tcPr>
            <w:tcW w:w="2622" w:type="dxa"/>
            <w:noWrap/>
            <w:vAlign w:val="bottom"/>
          </w:tcPr>
          <w:p w:rsidR="00CD3DED" w:rsidRDefault="00CD3DED" w:rsidP="0011152A">
            <w:pPr>
              <w:jc w:val="both"/>
              <w:rPr>
                <w:rFonts w:cs="Arial"/>
              </w:rPr>
            </w:pPr>
            <w:r>
              <w:rPr>
                <w:rFonts w:cs="Arial"/>
              </w:rPr>
              <w:t>Supplier Alternate</w:t>
            </w:r>
          </w:p>
        </w:tc>
      </w:tr>
      <w:tr w:rsidR="001A31A1" w:rsidRPr="00E56B08" w:rsidTr="00E52A52">
        <w:trPr>
          <w:trHeight w:val="285"/>
        </w:trPr>
        <w:tc>
          <w:tcPr>
            <w:tcW w:w="2700" w:type="dxa"/>
            <w:noWrap/>
            <w:vAlign w:val="bottom"/>
          </w:tcPr>
          <w:p w:rsidR="001A31A1" w:rsidRPr="00E56B08" w:rsidRDefault="005D6A36" w:rsidP="00F00D7D">
            <w:pPr>
              <w:jc w:val="both"/>
              <w:rPr>
                <w:rFonts w:cs="Arial"/>
              </w:rPr>
            </w:pPr>
            <w:r>
              <w:rPr>
                <w:rFonts w:cs="Arial"/>
              </w:rPr>
              <w:t>Paddy Finn</w:t>
            </w:r>
          </w:p>
        </w:tc>
        <w:tc>
          <w:tcPr>
            <w:tcW w:w="2251" w:type="dxa"/>
            <w:noWrap/>
            <w:vAlign w:val="bottom"/>
          </w:tcPr>
          <w:p w:rsidR="001A31A1" w:rsidRPr="00E56B08" w:rsidRDefault="005D6A36" w:rsidP="00F00D7D">
            <w:pPr>
              <w:jc w:val="both"/>
              <w:rPr>
                <w:rFonts w:cs="Arial"/>
              </w:rPr>
            </w:pPr>
            <w:r>
              <w:rPr>
                <w:rFonts w:cs="Arial"/>
              </w:rPr>
              <w:t>Electricity Exchange</w:t>
            </w:r>
          </w:p>
        </w:tc>
        <w:tc>
          <w:tcPr>
            <w:tcW w:w="2622" w:type="dxa"/>
            <w:noWrap/>
            <w:vAlign w:val="bottom"/>
          </w:tcPr>
          <w:p w:rsidR="001A31A1" w:rsidRPr="00E56B08" w:rsidRDefault="005D6A36" w:rsidP="00F00D7D">
            <w:pPr>
              <w:jc w:val="both"/>
              <w:rPr>
                <w:rFonts w:cs="Arial"/>
              </w:rPr>
            </w:pPr>
            <w:r>
              <w:rPr>
                <w:rFonts w:cs="Arial"/>
              </w:rPr>
              <w:t>DSU Member</w:t>
            </w:r>
          </w:p>
        </w:tc>
      </w:tr>
      <w:tr w:rsidR="005D6A36" w:rsidRPr="00E56B08" w:rsidTr="000B458B">
        <w:trPr>
          <w:trHeight w:val="285"/>
        </w:trPr>
        <w:tc>
          <w:tcPr>
            <w:tcW w:w="2700" w:type="dxa"/>
            <w:noWrap/>
            <w:vAlign w:val="bottom"/>
          </w:tcPr>
          <w:p w:rsidR="005D6A36" w:rsidRDefault="005D6A36" w:rsidP="000B458B">
            <w:pPr>
              <w:jc w:val="both"/>
              <w:rPr>
                <w:rFonts w:cs="Arial"/>
              </w:rPr>
            </w:pPr>
            <w:r>
              <w:rPr>
                <w:rFonts w:cs="Arial"/>
              </w:rPr>
              <w:t>William Carr</w:t>
            </w:r>
          </w:p>
        </w:tc>
        <w:tc>
          <w:tcPr>
            <w:tcW w:w="2251" w:type="dxa"/>
            <w:noWrap/>
            <w:vAlign w:val="bottom"/>
          </w:tcPr>
          <w:p w:rsidR="005D6A36" w:rsidRDefault="005D6A36" w:rsidP="000B458B">
            <w:pPr>
              <w:jc w:val="both"/>
              <w:rPr>
                <w:rFonts w:cs="Arial"/>
              </w:rPr>
            </w:pPr>
            <w:r>
              <w:rPr>
                <w:rFonts w:cs="Arial"/>
              </w:rPr>
              <w:t>ESB</w:t>
            </w:r>
          </w:p>
        </w:tc>
        <w:tc>
          <w:tcPr>
            <w:tcW w:w="2622" w:type="dxa"/>
            <w:noWrap/>
            <w:vAlign w:val="bottom"/>
          </w:tcPr>
          <w:p w:rsidR="005D6A36" w:rsidRDefault="005D6A36" w:rsidP="000B458B">
            <w:pPr>
              <w:jc w:val="both"/>
              <w:rPr>
                <w:rFonts w:cs="Arial"/>
              </w:rPr>
            </w:pPr>
            <w:r>
              <w:rPr>
                <w:rFonts w:cs="Arial"/>
              </w:rPr>
              <w:t>Generator Member</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Nigel Thomson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 xml:space="preserve"> 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Michael Kelly</w:t>
            </w:r>
          </w:p>
        </w:tc>
        <w:tc>
          <w:tcPr>
            <w:tcW w:w="2251" w:type="dxa"/>
            <w:noWrap/>
            <w:vAlign w:val="bottom"/>
          </w:tcPr>
          <w:p w:rsidR="00EA6A8B" w:rsidRDefault="00EA6A8B" w:rsidP="008575B5">
            <w:pPr>
              <w:jc w:val="both"/>
              <w:rPr>
                <w:rFonts w:cs="Arial"/>
              </w:rPr>
            </w:pPr>
            <w:proofErr w:type="spellStart"/>
            <w:r>
              <w:rPr>
                <w:rFonts w:cs="Arial"/>
              </w:rPr>
              <w:t>Eirgrid</w:t>
            </w:r>
            <w:proofErr w:type="spellEnd"/>
          </w:p>
        </w:tc>
        <w:tc>
          <w:tcPr>
            <w:tcW w:w="2622" w:type="dxa"/>
            <w:noWrap/>
            <w:vAlign w:val="bottom"/>
          </w:tcPr>
          <w:p w:rsidR="00EA6A8B" w:rsidRDefault="00EA6A8B" w:rsidP="008575B5">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Karl </w:t>
            </w:r>
            <w:proofErr w:type="spellStart"/>
            <w:r>
              <w:rPr>
                <w:rFonts w:cs="Arial"/>
              </w:rPr>
              <w:t>Portello</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CD3DED"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 xml:space="preserve">Mariela </w:t>
            </w:r>
            <w:proofErr w:type="spellStart"/>
            <w:r>
              <w:rPr>
                <w:rFonts w:cs="Arial"/>
              </w:rPr>
              <w:t>Anetsova</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 xml:space="preserve">CRU </w:t>
            </w:r>
          </w:p>
        </w:tc>
        <w:tc>
          <w:tcPr>
            <w:tcW w:w="2622"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27332D" w:rsidRDefault="0027332D" w:rsidP="00F00D7D">
      <w:pPr>
        <w:spacing w:before="0" w:after="0"/>
        <w:jc w:val="both"/>
        <w:rPr>
          <w:rFonts w:cs="Arial"/>
          <w:highlight w:val="yellow"/>
          <w:lang w:val="en-IE"/>
        </w:rPr>
      </w:pPr>
    </w:p>
    <w:p w:rsidR="0027332D" w:rsidRDefault="0027332D" w:rsidP="00F00D7D">
      <w:pPr>
        <w:spacing w:before="0" w:after="0"/>
        <w:jc w:val="both"/>
        <w:rPr>
          <w:rFonts w:cs="Arial"/>
          <w:highlight w:val="yellow"/>
          <w:lang w:val="en-IE"/>
        </w:rPr>
      </w:pPr>
    </w:p>
    <w:p w:rsidR="0027332D" w:rsidRPr="002554BA" w:rsidRDefault="0027332D" w:rsidP="00F00D7D">
      <w:pPr>
        <w:spacing w:before="0" w:after="0"/>
        <w:jc w:val="both"/>
        <w:rPr>
          <w:rFonts w:cs="Arial"/>
          <w:highlight w:val="yellow"/>
          <w:lang w:val="en-IE"/>
        </w:rPr>
      </w:pPr>
    </w:p>
    <w:p w:rsidR="00A84BC2" w:rsidRPr="001C31AB" w:rsidRDefault="00607F3C" w:rsidP="0053136E">
      <w:pPr>
        <w:pStyle w:val="Heading1"/>
        <w:pageBreakBefore w:val="0"/>
        <w:numPr>
          <w:ilvl w:val="0"/>
          <w:numId w:val="6"/>
        </w:numPr>
        <w:jc w:val="both"/>
        <w:rPr>
          <w:rFonts w:cs="Arial"/>
        </w:rPr>
      </w:pPr>
      <w:bookmarkStart w:id="12" w:name="_Toc506554293"/>
      <w:r>
        <w:rPr>
          <w:rFonts w:cs="Arial"/>
        </w:rPr>
        <w:lastRenderedPageBreak/>
        <w:t>Review of Actions</w:t>
      </w:r>
      <w:bookmarkEnd w:id="12"/>
    </w:p>
    <w:p w:rsidR="009126CE" w:rsidRPr="00042DD9" w:rsidRDefault="009C6855" w:rsidP="00F00D7D">
      <w:pPr>
        <w:tabs>
          <w:tab w:val="left" w:pos="1139"/>
        </w:tabs>
      </w:pPr>
      <w:r>
        <w:t xml:space="preserve"> </w:t>
      </w:r>
    </w:p>
    <w:tbl>
      <w:tblPr>
        <w:tblpPr w:leftFromText="180" w:rightFromText="180" w:vertAnchor="text"/>
        <w:tblW w:w="9747" w:type="dxa"/>
        <w:tblCellMar>
          <w:left w:w="0" w:type="dxa"/>
          <w:right w:w="0" w:type="dxa"/>
        </w:tblCellMar>
        <w:tblLook w:val="04A0"/>
      </w:tblPr>
      <w:tblGrid>
        <w:gridCol w:w="3570"/>
        <w:gridCol w:w="6177"/>
      </w:tblGrid>
      <w:tr w:rsidR="00334667" w:rsidRPr="00A46D9D" w:rsidTr="004E4299">
        <w:trPr>
          <w:cantSplit/>
        </w:trPr>
        <w:tc>
          <w:tcPr>
            <w:tcW w:w="9747"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334667" w:rsidRPr="00A46D9D" w:rsidRDefault="00334667" w:rsidP="004E4299">
            <w:pPr>
              <w:rPr>
                <w:rStyle w:val="TableText"/>
              </w:rPr>
            </w:pPr>
            <w:r w:rsidRPr="00A46D9D">
              <w:rPr>
                <w:rStyle w:val="IntenseEmphasis"/>
                <w:caps/>
              </w:rPr>
              <w:t xml:space="preserve">Actions recorded at previous meeting  </w:t>
            </w:r>
            <w:r w:rsidRPr="00A46D9D">
              <w:rPr>
                <w:rStyle w:val="IntenseEmphasis"/>
                <w:caps/>
                <w:color w:val="FFFFFF"/>
              </w:rPr>
              <w:t xml:space="preserve"> </w:t>
            </w:r>
          </w:p>
        </w:tc>
      </w:tr>
      <w:tr w:rsidR="00FE31D6" w:rsidRPr="00A46D9D"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1A6C90" w:rsidRDefault="00FE31D6" w:rsidP="00FE31D6">
            <w:r>
              <w:t>M</w:t>
            </w:r>
            <w:r w:rsidRPr="001A6C90">
              <w:t xml:space="preserve">od 16_17 Funding in Relation to </w:t>
            </w:r>
            <w:proofErr w:type="spellStart"/>
            <w:r w:rsidRPr="001A6C90">
              <w:t>Eirgrid</w:t>
            </w:r>
            <w:proofErr w:type="spellEnd"/>
            <w:r w:rsidRPr="001A6C90">
              <w:t>-SONI Payment obligations</w:t>
            </w:r>
          </w:p>
          <w:p w:rsidR="00FE31D6" w:rsidRDefault="00FE31D6" w:rsidP="00FE31D6"/>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835CDE" w:rsidRDefault="00FE31D6" w:rsidP="00FE31D6">
            <w:pPr>
              <w:pStyle w:val="Bullet1"/>
              <w:numPr>
                <w:ilvl w:val="0"/>
                <w:numId w:val="5"/>
              </w:numPr>
              <w:spacing w:line="360" w:lineRule="auto"/>
              <w:jc w:val="both"/>
            </w:pPr>
            <w:r>
              <w:t xml:space="preserve">Proposer to consider including some high level detail on which actions could be taken and why, including that increasing capital will be considered first without fettering the process by introducing a prescriptive hierarchy of actions – </w:t>
            </w:r>
            <w:r w:rsidRPr="00177A6A">
              <w:rPr>
                <w:b/>
              </w:rPr>
              <w:t>Closed</w:t>
            </w:r>
          </w:p>
          <w:p w:rsidR="00FE31D6" w:rsidRPr="008B2054" w:rsidRDefault="00FE31D6" w:rsidP="00FE31D6">
            <w:pPr>
              <w:pStyle w:val="Bullet1"/>
              <w:numPr>
                <w:ilvl w:val="0"/>
                <w:numId w:val="5"/>
              </w:numPr>
              <w:spacing w:line="360" w:lineRule="auto"/>
              <w:jc w:val="both"/>
            </w:pPr>
            <w:r>
              <w:t xml:space="preserve">Proposer to clarify notification/reporting process whenever fund reaches certain limits – </w:t>
            </w:r>
            <w:r w:rsidRPr="00177A6A">
              <w:rPr>
                <w:b/>
              </w:rPr>
              <w:t>Closed</w:t>
            </w:r>
          </w:p>
          <w:p w:rsidR="00FE31D6" w:rsidRPr="008B2054" w:rsidRDefault="00FE31D6" w:rsidP="00FE31D6">
            <w:pPr>
              <w:pStyle w:val="Bullet1"/>
              <w:numPr>
                <w:ilvl w:val="0"/>
                <w:numId w:val="5"/>
              </w:numPr>
              <w:spacing w:line="360" w:lineRule="auto"/>
              <w:jc w:val="both"/>
            </w:pPr>
            <w:r w:rsidRPr="005B5CBD">
              <w:t>Proposer to consider</w:t>
            </w:r>
            <w:r>
              <w:t xml:space="preserve"> including</w:t>
            </w:r>
            <w:r w:rsidRPr="005B5CBD">
              <w:t xml:space="preserve"> text clarifying</w:t>
            </w:r>
            <w:r>
              <w:t xml:space="preserve"> when suspend and accrue provisions can be invoked – </w:t>
            </w:r>
            <w:r w:rsidRPr="00177A6A">
              <w:rPr>
                <w:b/>
              </w:rPr>
              <w:t>Closed</w:t>
            </w:r>
          </w:p>
          <w:p w:rsidR="00FE31D6" w:rsidRDefault="00FE31D6" w:rsidP="00FE31D6">
            <w:pPr>
              <w:pStyle w:val="Bullet1"/>
              <w:numPr>
                <w:ilvl w:val="0"/>
                <w:numId w:val="5"/>
              </w:numPr>
              <w:spacing w:line="360" w:lineRule="auto"/>
              <w:jc w:val="both"/>
            </w:pPr>
            <w:r>
              <w:t xml:space="preserve">Secretariat to schedule emergency meeting – </w:t>
            </w:r>
            <w:r w:rsidRPr="00177A6A">
              <w:rPr>
                <w:b/>
              </w:rPr>
              <w:t>Closed</w:t>
            </w:r>
          </w:p>
        </w:tc>
      </w:tr>
      <w:tr w:rsidR="00FE31D6" w:rsidRPr="00A46D9D"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1A6C90" w:rsidRDefault="00FE31D6" w:rsidP="00FE31D6">
            <w:r w:rsidRPr="001A6C90">
              <w:t>Mod_17_17 Recovery of costs due to invalid ex-ante Contracted quantities in Imbalance Settlement</w:t>
            </w:r>
          </w:p>
          <w:p w:rsidR="00FE31D6" w:rsidRDefault="00FE31D6" w:rsidP="00FE31D6"/>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806B69" w:rsidRDefault="00FE31D6" w:rsidP="00FE31D6">
            <w:pPr>
              <w:pStyle w:val="Bullet1"/>
              <w:numPr>
                <w:ilvl w:val="0"/>
                <w:numId w:val="0"/>
              </w:numPr>
              <w:ind w:left="1080"/>
              <w:jc w:val="both"/>
              <w:rPr>
                <w:rFonts w:cs="Arial"/>
              </w:rPr>
            </w:pPr>
          </w:p>
          <w:p w:rsidR="00FE31D6" w:rsidRPr="00A23910" w:rsidRDefault="00FE31D6" w:rsidP="00FE31D6">
            <w:pPr>
              <w:pStyle w:val="Bullet1"/>
              <w:numPr>
                <w:ilvl w:val="0"/>
                <w:numId w:val="5"/>
              </w:numPr>
              <w:spacing w:line="360" w:lineRule="auto"/>
              <w:jc w:val="both"/>
            </w:pPr>
            <w:r>
              <w:t xml:space="preserve">Proposer to issue final version of this proposal for review - </w:t>
            </w:r>
            <w:r>
              <w:rPr>
                <w:b/>
              </w:rPr>
              <w:t>Closed</w:t>
            </w:r>
          </w:p>
          <w:p w:rsidR="00FE31D6" w:rsidRDefault="00FE31D6" w:rsidP="00FE31D6">
            <w:pPr>
              <w:pStyle w:val="Bullet1"/>
              <w:numPr>
                <w:ilvl w:val="0"/>
                <w:numId w:val="5"/>
              </w:numPr>
              <w:spacing w:line="360" w:lineRule="auto"/>
              <w:jc w:val="both"/>
            </w:pPr>
            <w:r>
              <w:t xml:space="preserve">Secretariat to schedule emergency meeting – </w:t>
            </w:r>
            <w:r w:rsidRPr="00177A6A">
              <w:rPr>
                <w:b/>
              </w:rPr>
              <w:t>Closed</w:t>
            </w:r>
          </w:p>
        </w:tc>
      </w:tr>
    </w:tbl>
    <w:p w:rsidR="00D7523E" w:rsidRPr="00A46D9D" w:rsidRDefault="00D7523E" w:rsidP="00F00D7D">
      <w:pPr>
        <w:tabs>
          <w:tab w:val="left" w:pos="1139"/>
        </w:tabs>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3" w:name="_Toc506554294"/>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3"/>
    </w:p>
    <w:p w:rsidR="00771EF0" w:rsidRDefault="00771EF0" w:rsidP="00A71438">
      <w:pPr>
        <w:pStyle w:val="Bullet1"/>
        <w:numPr>
          <w:ilvl w:val="0"/>
          <w:numId w:val="0"/>
        </w:numPr>
        <w:rPr>
          <w:rFonts w:cs="Arial"/>
        </w:rPr>
      </w:pPr>
    </w:p>
    <w:p w:rsidR="00D17051" w:rsidRPr="00305127" w:rsidRDefault="00D17051" w:rsidP="00D17051">
      <w:pPr>
        <w:pStyle w:val="Heading2"/>
        <w:numPr>
          <w:ilvl w:val="0"/>
          <w:numId w:val="0"/>
        </w:numPr>
        <w:ind w:left="1080"/>
        <w:jc w:val="both"/>
        <w:rPr>
          <w:rStyle w:val="IntenseReference1"/>
          <w:rFonts w:cs="Arial"/>
          <w:bCs w:val="0"/>
          <w:color w:val="1F497D"/>
          <w:u w:val="none"/>
        </w:rPr>
      </w:pPr>
      <w:bookmarkStart w:id="14" w:name="_Toc506554295"/>
      <w:r>
        <w:rPr>
          <w:rStyle w:val="IntenseReference1"/>
          <w:rFonts w:cs="Arial"/>
          <w:bCs w:val="0"/>
          <w:color w:val="1F497D"/>
          <w:u w:val="none"/>
        </w:rPr>
        <w:t>Mod_17_17 Recovery of Costs due to Invalid Ex-Ante Contracted Quantities in ImBalance Settlement</w:t>
      </w:r>
      <w:bookmarkEnd w:id="14"/>
    </w:p>
    <w:p w:rsidR="0058049F" w:rsidRDefault="0058049F" w:rsidP="00771EF0">
      <w:pPr>
        <w:tabs>
          <w:tab w:val="left" w:pos="2355"/>
        </w:tabs>
        <w:jc w:val="both"/>
      </w:pPr>
    </w:p>
    <w:p w:rsidR="00E703D3" w:rsidRDefault="00D17051" w:rsidP="003A37F4">
      <w:pPr>
        <w:tabs>
          <w:tab w:val="left" w:pos="2355"/>
        </w:tabs>
        <w:jc w:val="both"/>
        <w:rPr>
          <w:ins w:id="15" w:author="Author" w:date="2018-02-23T15:34:00Z"/>
        </w:rPr>
      </w:pPr>
      <w:r>
        <w:t xml:space="preserve">Chair asked the members if there were any final queries or comments to be raised before voting.  Generator Member raised </w:t>
      </w:r>
      <w:r w:rsidR="003A37F4">
        <w:t>question around the definition of ‘Relevant Participant’ in the definitions section in the legal text, as Relevant Participant was defined under section G.3.10.5.a(</w:t>
      </w:r>
      <w:proofErr w:type="spellStart"/>
      <w:r w:rsidR="003A37F4">
        <w:t>i</w:t>
      </w:r>
      <w:proofErr w:type="spellEnd"/>
      <w:r w:rsidR="003A37F4">
        <w:t xml:space="preserve">). The proposer agreed to review whether this definition was needed or not. </w:t>
      </w:r>
    </w:p>
    <w:p w:rsidR="003A37F4" w:rsidRDefault="003A37F4" w:rsidP="003A37F4">
      <w:pPr>
        <w:tabs>
          <w:tab w:val="left" w:pos="2355"/>
        </w:tabs>
        <w:jc w:val="both"/>
      </w:pPr>
      <w:r>
        <w:t>Post meeting the proposer reviewed the definition and proposes that the definition of ‘Relevant Participant’ is maintained. This is based on the definition assisting the reader in referencing the section of the Code where ‘Relevant Participant’ is actually defined (i.e. G.3.10.5 a(</w:t>
      </w:r>
      <w:proofErr w:type="spellStart"/>
      <w:r>
        <w:t>i</w:t>
      </w:r>
      <w:proofErr w:type="spellEnd"/>
      <w:r>
        <w:t>)).</w:t>
      </w:r>
    </w:p>
    <w:p w:rsidR="00D17051" w:rsidRDefault="00D17051" w:rsidP="00D17051">
      <w:pPr>
        <w:tabs>
          <w:tab w:val="left" w:pos="2355"/>
        </w:tabs>
        <w:jc w:val="both"/>
        <w:rPr>
          <w:rFonts w:cs="Arial"/>
          <w:bCs/>
          <w:highlight w:val="yellow"/>
        </w:rPr>
      </w:pPr>
      <w:r>
        <w:t>The question of acknowledging a commitment to revisit the approach detailed in the final version of this proposal at some point in the future was raised. Committee Members indicated they were comfortable with committing to this review as long as any change was brought back through the Modifications Committee.</w:t>
      </w:r>
    </w:p>
    <w:p w:rsidR="00D17051" w:rsidRDefault="00D17051" w:rsidP="00D17051">
      <w:pPr>
        <w:tabs>
          <w:tab w:val="left" w:pos="2355"/>
        </w:tabs>
        <w:jc w:val="both"/>
        <w:rPr>
          <w:rFonts w:cs="Arial"/>
          <w:bCs/>
          <w:highlight w:val="yellow"/>
        </w:rPr>
      </w:pPr>
      <w:r>
        <w:t xml:space="preserve">Chair confirmed that the committee were in a position to vote.  </w:t>
      </w:r>
    </w:p>
    <w:p w:rsidR="00771EF0" w:rsidRPr="00703E32" w:rsidRDefault="00771EF0" w:rsidP="00771EF0">
      <w:pPr>
        <w:pStyle w:val="LightShading-Accent21"/>
        <w:spacing w:line="360" w:lineRule="auto"/>
        <w:jc w:val="both"/>
      </w:pPr>
      <w:r w:rsidRPr="00703E32">
        <w:t>Decision</w:t>
      </w:r>
    </w:p>
    <w:p w:rsidR="00771EF0" w:rsidRPr="00835CDE" w:rsidRDefault="0058049F" w:rsidP="00771EF0">
      <w:pPr>
        <w:pStyle w:val="Bullet1"/>
        <w:numPr>
          <w:ilvl w:val="0"/>
          <w:numId w:val="0"/>
        </w:numPr>
        <w:spacing w:line="360" w:lineRule="auto"/>
        <w:ind w:left="1080"/>
        <w:jc w:val="both"/>
      </w:pPr>
      <w:r>
        <w:lastRenderedPageBreak/>
        <w:t>The proposal was Recommended for Approval</w:t>
      </w:r>
      <w:r w:rsidR="00771EF0">
        <w:t>.</w:t>
      </w:r>
    </w:p>
    <w:p w:rsidR="00771EF0" w:rsidRDefault="00771EF0" w:rsidP="00771EF0">
      <w:pPr>
        <w:pStyle w:val="Bullet1"/>
        <w:numPr>
          <w:ilvl w:val="0"/>
          <w:numId w:val="0"/>
        </w:numPr>
        <w:ind w:left="720"/>
        <w:rPr>
          <w:rFonts w:cs="Arial"/>
        </w:rPr>
      </w:pPr>
    </w:p>
    <w:p w:rsidR="0058049F" w:rsidRDefault="0058049F" w:rsidP="0058049F">
      <w:pPr>
        <w:pStyle w:val="Bullet1"/>
        <w:numPr>
          <w:ilvl w:val="0"/>
          <w:numId w:val="0"/>
        </w:numPr>
        <w:spacing w:line="360" w:lineRule="auto"/>
        <w:ind w:left="1080"/>
        <w:jc w:val="both"/>
      </w:pPr>
    </w:p>
    <w:p w:rsidR="0058049F" w:rsidRDefault="0058049F" w:rsidP="0058049F">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B56A8" w:rsidRPr="00F33A21" w:rsidTr="0011152A">
        <w:trPr>
          <w:jc w:val="center"/>
        </w:trPr>
        <w:tc>
          <w:tcPr>
            <w:tcW w:w="5000" w:type="pct"/>
            <w:shd w:val="clear" w:color="auto" w:fill="548DD4"/>
          </w:tcPr>
          <w:p w:rsidR="005B56A8" w:rsidRPr="00F6242C" w:rsidRDefault="005B56A8" w:rsidP="0011152A">
            <w:pPr>
              <w:spacing w:before="40" w:after="40"/>
              <w:jc w:val="center"/>
              <w:rPr>
                <w:sz w:val="16"/>
                <w:szCs w:val="16"/>
              </w:rPr>
            </w:pPr>
            <w:r>
              <w:rPr>
                <w:b/>
                <w:color w:val="FFFFFF"/>
              </w:rPr>
              <w:t>Recommended for Approval</w:t>
            </w:r>
          </w:p>
        </w:tc>
      </w:tr>
    </w:tbl>
    <w:p w:rsidR="005B56A8" w:rsidRDefault="005B56A8" w:rsidP="005B56A8">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B56A8" w:rsidRPr="00756CCD" w:rsidTr="0011152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B56A8" w:rsidRPr="00756CCD" w:rsidRDefault="005B56A8" w:rsidP="0011152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5B56A8" w:rsidRPr="00164B6B"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Paddy Finn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DSU Member</w:t>
            </w:r>
          </w:p>
        </w:tc>
        <w:tc>
          <w:tcPr>
            <w:tcW w:w="1776" w:type="pct"/>
            <w:shd w:val="clear" w:color="auto" w:fill="auto"/>
          </w:tcPr>
          <w:p w:rsidR="005B56A8" w:rsidRPr="00164B6B" w:rsidRDefault="005B56A8" w:rsidP="0011152A">
            <w:pPr>
              <w:spacing w:before="40" w:after="40"/>
              <w:rPr>
                <w:sz w:val="16"/>
                <w:szCs w:val="16"/>
              </w:rPr>
            </w:pPr>
            <w:r>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Kevin Hannafin</w:t>
            </w:r>
          </w:p>
        </w:tc>
        <w:tc>
          <w:tcPr>
            <w:tcW w:w="1712" w:type="pct"/>
            <w:shd w:val="clear" w:color="auto" w:fill="auto"/>
            <w:vAlign w:val="bottom"/>
          </w:tcPr>
          <w:p w:rsidR="005B56A8" w:rsidRPr="00CE31E6" w:rsidRDefault="005B56A8" w:rsidP="000D08CC">
            <w:pPr>
              <w:spacing w:before="40" w:after="40"/>
              <w:rPr>
                <w:rFonts w:cs="Arial"/>
                <w:sz w:val="16"/>
                <w:szCs w:val="16"/>
              </w:rPr>
            </w:pPr>
            <w:r>
              <w:rPr>
                <w:rFonts w:cs="Arial"/>
                <w:sz w:val="16"/>
                <w:szCs w:val="16"/>
              </w:rPr>
              <w:t xml:space="preserve">Generator Member </w:t>
            </w:r>
          </w:p>
        </w:tc>
        <w:tc>
          <w:tcPr>
            <w:tcW w:w="1776" w:type="pct"/>
            <w:shd w:val="clear" w:color="auto" w:fill="auto"/>
          </w:tcPr>
          <w:p w:rsidR="005B56A8" w:rsidRDefault="005B56A8" w:rsidP="0011152A">
            <w:r>
              <w:rPr>
                <w:sz w:val="16"/>
                <w:szCs w:val="16"/>
              </w:rPr>
              <w:t>Approved</w:t>
            </w:r>
          </w:p>
        </w:tc>
      </w:tr>
      <w:tr w:rsidR="005B56A8" w:rsidTr="0011152A">
        <w:trPr>
          <w:trHeight w:val="437"/>
          <w:jc w:val="center"/>
        </w:trPr>
        <w:tc>
          <w:tcPr>
            <w:tcW w:w="1512" w:type="pct"/>
            <w:shd w:val="clear" w:color="auto" w:fill="auto"/>
          </w:tcPr>
          <w:p w:rsidR="005B56A8" w:rsidRPr="00CE31E6" w:rsidRDefault="005B56A8" w:rsidP="0011152A">
            <w:pPr>
              <w:spacing w:before="40" w:after="40"/>
              <w:rPr>
                <w:rFonts w:cs="Arial"/>
                <w:sz w:val="16"/>
                <w:szCs w:val="16"/>
              </w:rPr>
            </w:pPr>
            <w:r>
              <w:rPr>
                <w:rFonts w:cs="Arial"/>
                <w:sz w:val="16"/>
                <w:szCs w:val="16"/>
              </w:rPr>
              <w:t>William Carr</w:t>
            </w:r>
          </w:p>
        </w:tc>
        <w:tc>
          <w:tcPr>
            <w:tcW w:w="1712" w:type="pct"/>
            <w:shd w:val="clear" w:color="auto" w:fill="auto"/>
            <w:vAlign w:val="bottom"/>
          </w:tcPr>
          <w:p w:rsidR="005B56A8" w:rsidRPr="00030699" w:rsidRDefault="005B56A8" w:rsidP="0011152A">
            <w:pPr>
              <w:spacing w:before="40" w:after="40"/>
              <w:rPr>
                <w:sz w:val="16"/>
                <w:szCs w:val="16"/>
              </w:rPr>
            </w:pPr>
            <w:r>
              <w:rPr>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David Gascon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Brian Mongan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Philip Carson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Jim Wynne</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Julie-Anne Hannon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r w:rsidR="000D08CC">
              <w:rPr>
                <w:rFonts w:cs="Arial"/>
                <w:sz w:val="16"/>
                <w:szCs w:val="16"/>
              </w:rPr>
              <w:t xml:space="preserve"> (Chair)</w:t>
            </w:r>
            <w:bookmarkStart w:id="16" w:name="_GoBack"/>
            <w:bookmarkEnd w:id="16"/>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Eamonn O’Donoghue</w:t>
            </w:r>
          </w:p>
        </w:tc>
        <w:tc>
          <w:tcPr>
            <w:tcW w:w="1712" w:type="pct"/>
            <w:shd w:val="clear" w:color="auto" w:fill="auto"/>
            <w:vAlign w:val="bottom"/>
          </w:tcPr>
          <w:p w:rsidR="005B56A8" w:rsidRDefault="005B56A8" w:rsidP="0011152A">
            <w:pPr>
              <w:spacing w:before="40" w:after="40"/>
              <w:rPr>
                <w:rFonts w:cs="Arial"/>
                <w:sz w:val="16"/>
                <w:szCs w:val="16"/>
              </w:rPr>
            </w:pPr>
            <w:r>
              <w:rPr>
                <w:rFonts w:cs="Arial"/>
                <w:sz w:val="16"/>
                <w:szCs w:val="16"/>
              </w:rPr>
              <w:t>Interconnector Member</w:t>
            </w:r>
          </w:p>
        </w:tc>
        <w:tc>
          <w:tcPr>
            <w:tcW w:w="1776" w:type="pct"/>
            <w:shd w:val="clear" w:color="auto" w:fill="auto"/>
          </w:tcPr>
          <w:p w:rsidR="005B56A8" w:rsidRPr="002473E0" w:rsidRDefault="005B56A8" w:rsidP="0011152A">
            <w:pPr>
              <w:rPr>
                <w:sz w:val="16"/>
                <w:szCs w:val="16"/>
              </w:rPr>
            </w:pPr>
            <w:r>
              <w:rPr>
                <w:sz w:val="16"/>
                <w:szCs w:val="16"/>
              </w:rPr>
              <w:t>Approved</w:t>
            </w:r>
          </w:p>
        </w:tc>
      </w:tr>
    </w:tbl>
    <w:p w:rsidR="005B56A8" w:rsidRDefault="005B56A8" w:rsidP="0058049F">
      <w:pPr>
        <w:pStyle w:val="Bullet1"/>
        <w:numPr>
          <w:ilvl w:val="0"/>
          <w:numId w:val="0"/>
        </w:numPr>
        <w:jc w:val="both"/>
        <w:rPr>
          <w:rStyle w:val="IntenseReference1"/>
          <w:rFonts w:cs="Arial"/>
          <w:b w:val="0"/>
          <w:bCs w:val="0"/>
          <w:smallCaps w:val="0"/>
          <w:color w:val="auto"/>
          <w:spacing w:val="0"/>
          <w:highlight w:val="yellow"/>
          <w:u w:val="none"/>
          <w:lang w:val="en-IE"/>
        </w:rPr>
      </w:pPr>
    </w:p>
    <w:p w:rsidR="0058049F" w:rsidRPr="00A312B4" w:rsidRDefault="0058049F" w:rsidP="005B56A8">
      <w:pPr>
        <w:pStyle w:val="Bullet1"/>
        <w:numPr>
          <w:ilvl w:val="0"/>
          <w:numId w:val="0"/>
        </w:numPr>
        <w:rPr>
          <w:rFonts w:cs="Arial"/>
        </w:rPr>
      </w:pPr>
    </w:p>
    <w:p w:rsidR="00771EF0" w:rsidRDefault="00771EF0" w:rsidP="00771EF0">
      <w:pPr>
        <w:pStyle w:val="Bullet1"/>
        <w:numPr>
          <w:ilvl w:val="0"/>
          <w:numId w:val="0"/>
        </w:numPr>
        <w:ind w:left="1080"/>
        <w:jc w:val="both"/>
        <w:rPr>
          <w:rFonts w:cs="Arial"/>
        </w:rPr>
      </w:pPr>
      <w:r w:rsidRPr="00806B69">
        <w:rPr>
          <w:rFonts w:cs="Arial"/>
          <w:b/>
        </w:rPr>
        <w:t>Actions :</w:t>
      </w:r>
      <w:r w:rsidRPr="00806B69">
        <w:rPr>
          <w:rFonts w:cs="Arial"/>
        </w:rPr>
        <w:t xml:space="preserve"> </w:t>
      </w:r>
    </w:p>
    <w:p w:rsidR="00771EF0" w:rsidRPr="00806B69" w:rsidRDefault="00771EF0" w:rsidP="00771EF0">
      <w:pPr>
        <w:pStyle w:val="Bullet1"/>
        <w:numPr>
          <w:ilvl w:val="0"/>
          <w:numId w:val="0"/>
        </w:numPr>
        <w:ind w:left="1080"/>
        <w:jc w:val="both"/>
        <w:rPr>
          <w:rFonts w:cs="Arial"/>
        </w:rPr>
      </w:pPr>
    </w:p>
    <w:p w:rsidR="00177A6A" w:rsidRDefault="00177A6A" w:rsidP="00771EF0">
      <w:pPr>
        <w:pStyle w:val="Bullet1"/>
        <w:numPr>
          <w:ilvl w:val="0"/>
          <w:numId w:val="5"/>
        </w:numPr>
        <w:spacing w:line="360" w:lineRule="auto"/>
        <w:jc w:val="both"/>
      </w:pPr>
      <w:r>
        <w:t xml:space="preserve">Secretariat to </w:t>
      </w:r>
      <w:r w:rsidR="00264BDA">
        <w:t xml:space="preserve">draft Final Recommendation Report – </w:t>
      </w:r>
      <w:r w:rsidR="00264BDA" w:rsidRPr="00264BDA">
        <w:rPr>
          <w:b/>
        </w:rPr>
        <w:t>Open</w:t>
      </w:r>
      <w:r w:rsidR="00264BDA">
        <w:t>.</w:t>
      </w:r>
    </w:p>
    <w:p w:rsidR="000541A6" w:rsidRPr="001049FC" w:rsidRDefault="000541A6" w:rsidP="00771EF0">
      <w:pPr>
        <w:pStyle w:val="Bullet1"/>
        <w:numPr>
          <w:ilvl w:val="0"/>
          <w:numId w:val="5"/>
        </w:numPr>
        <w:spacing w:line="360" w:lineRule="auto"/>
        <w:jc w:val="both"/>
      </w:pPr>
      <w:r>
        <w:t xml:space="preserve">Comments to  </w:t>
      </w:r>
      <w:r w:rsidR="0011152A">
        <w:t>revisit approach via modificatio</w:t>
      </w:r>
      <w:r w:rsidR="00482F2A">
        <w:t>n</w:t>
      </w:r>
      <w:r w:rsidR="0011152A">
        <w:t xml:space="preserve">s committee to be </w:t>
      </w:r>
      <w:r w:rsidR="00482F2A">
        <w:t xml:space="preserve">captured in FRR </w:t>
      </w:r>
      <w:r>
        <w:t xml:space="preserve">- </w:t>
      </w:r>
      <w:r w:rsidRPr="000541A6">
        <w:rPr>
          <w:b/>
        </w:rPr>
        <w:t>Open</w:t>
      </w:r>
    </w:p>
    <w:p w:rsidR="001049FC" w:rsidRDefault="001049FC" w:rsidP="00422859">
      <w:pPr>
        <w:pStyle w:val="Bullet1"/>
        <w:numPr>
          <w:ilvl w:val="0"/>
          <w:numId w:val="0"/>
        </w:numPr>
        <w:spacing w:line="360" w:lineRule="auto"/>
        <w:jc w:val="both"/>
        <w:rPr>
          <w:b/>
        </w:rPr>
      </w:pPr>
    </w:p>
    <w:p w:rsidR="001049FC" w:rsidRPr="00E27DAA" w:rsidRDefault="001049FC" w:rsidP="001049FC">
      <w:pPr>
        <w:pStyle w:val="Bullet1"/>
        <w:numPr>
          <w:ilvl w:val="0"/>
          <w:numId w:val="0"/>
        </w:numPr>
        <w:spacing w:line="360" w:lineRule="auto"/>
        <w:ind w:left="360" w:hanging="360"/>
        <w:jc w:val="both"/>
      </w:pPr>
    </w:p>
    <w:p w:rsidR="00D17051" w:rsidRPr="00305127" w:rsidRDefault="00D17051" w:rsidP="00D17051">
      <w:pPr>
        <w:pStyle w:val="Heading2"/>
        <w:numPr>
          <w:ilvl w:val="0"/>
          <w:numId w:val="0"/>
        </w:numPr>
        <w:ind w:left="1080"/>
        <w:jc w:val="both"/>
        <w:rPr>
          <w:rStyle w:val="IntenseReference1"/>
          <w:rFonts w:cs="Arial"/>
          <w:bCs w:val="0"/>
          <w:color w:val="1F497D"/>
          <w:u w:val="none"/>
        </w:rPr>
      </w:pPr>
      <w:bookmarkStart w:id="17" w:name="_Toc506554296"/>
      <w:r>
        <w:rPr>
          <w:rStyle w:val="IntenseReference1"/>
          <w:rFonts w:cs="Arial"/>
          <w:bCs w:val="0"/>
          <w:color w:val="1F497D"/>
          <w:u w:val="none"/>
        </w:rPr>
        <w:t>Mod_16_17 Funding in Relatio</w:t>
      </w:r>
      <w:r w:rsidR="005B56A8">
        <w:rPr>
          <w:rStyle w:val="IntenseReference1"/>
          <w:rFonts w:cs="Arial"/>
          <w:bCs w:val="0"/>
          <w:color w:val="1F497D"/>
          <w:u w:val="none"/>
        </w:rPr>
        <w:t>n</w:t>
      </w:r>
      <w:r>
        <w:rPr>
          <w:rStyle w:val="IntenseReference1"/>
          <w:rFonts w:cs="Arial"/>
          <w:bCs w:val="0"/>
          <w:color w:val="1F497D"/>
          <w:u w:val="none"/>
        </w:rPr>
        <w:t xml:space="preserve"> to Eirgrid-SONI Payment Obligations</w:t>
      </w:r>
      <w:bookmarkEnd w:id="17"/>
    </w:p>
    <w:p w:rsidR="00D17051" w:rsidRDefault="00D17051" w:rsidP="00D17051">
      <w:pPr>
        <w:tabs>
          <w:tab w:val="left" w:pos="2355"/>
        </w:tabs>
        <w:jc w:val="both"/>
        <w:rPr>
          <w:rFonts w:cs="Arial"/>
          <w:bCs/>
          <w:highlight w:val="yellow"/>
        </w:rPr>
      </w:pPr>
    </w:p>
    <w:p w:rsidR="00E27DAA" w:rsidRDefault="00E27DAA" w:rsidP="00E27DAA">
      <w:pPr>
        <w:tabs>
          <w:tab w:val="left" w:pos="2355"/>
        </w:tabs>
        <w:jc w:val="both"/>
        <w:rPr>
          <w:rFonts w:cs="Arial"/>
          <w:bCs/>
          <w:highlight w:val="yellow"/>
        </w:rPr>
      </w:pPr>
    </w:p>
    <w:p w:rsidR="00E27DAA" w:rsidRDefault="000541A6" w:rsidP="000541A6">
      <w:pPr>
        <w:tabs>
          <w:tab w:val="left" w:pos="2355"/>
        </w:tabs>
        <w:jc w:val="both"/>
      </w:pPr>
      <w:r>
        <w:t xml:space="preserve">Chair asked the members if there were any final queries or comments to be raised before voting.  </w:t>
      </w:r>
    </w:p>
    <w:p w:rsidR="00E44D1B" w:rsidRDefault="008C0668" w:rsidP="000541A6">
      <w:pPr>
        <w:tabs>
          <w:tab w:val="left" w:pos="2355"/>
        </w:tabs>
        <w:jc w:val="both"/>
      </w:pPr>
      <w:r>
        <w:t xml:space="preserve">Generator Member sought clarification regarding whether ‘combined charges’ was a defined term.  </w:t>
      </w:r>
      <w:r w:rsidR="00E44D1B">
        <w:t xml:space="preserve">Proposer confirmed this was not the intention.  Generator Member also asked if section F.22.2.6 related to the SEM Committee rather than the Modifications Committee.  RA Member confirmed that a meeting of the SEM Committee was not necessary as the issue of capital was between the RAs and the TSOs.  It was suggested that this could be approved reasonably quickly and would not be a matter for the SEM Committee.  RA Member advised that a sensible approach would be taken with awareness of paramount importance with any such issue clearly flagged. Should an emergency rule change be needed then he Modifications </w:t>
      </w:r>
      <w:r w:rsidR="005B56A8">
        <w:t>Committee</w:t>
      </w:r>
      <w:r w:rsidR="00E44D1B">
        <w:t xml:space="preserve"> could be used.</w:t>
      </w:r>
      <w:r>
        <w:t xml:space="preserve"> </w:t>
      </w:r>
    </w:p>
    <w:p w:rsidR="00D54E9A" w:rsidRDefault="00E44D1B" w:rsidP="000541A6">
      <w:pPr>
        <w:tabs>
          <w:tab w:val="left" w:pos="2355"/>
        </w:tabs>
        <w:jc w:val="both"/>
      </w:pPr>
      <w:r>
        <w:t>Gener</w:t>
      </w:r>
      <w:r w:rsidR="00D17051">
        <w:t>ator Member queried F.22.3.2.C &amp; B</w:t>
      </w:r>
      <w:r>
        <w:t xml:space="preserve"> in terms of mechanics of market working capital</w:t>
      </w:r>
      <w:r w:rsidR="00D54E9A">
        <w:t xml:space="preserve"> and how suspended amounts would be dealt with.  Section F.22.3.2 was queried as to the use of the term ‘any’ and specifically costs being incurred by </w:t>
      </w:r>
      <w:proofErr w:type="spellStart"/>
      <w:r w:rsidR="00D54E9A">
        <w:t>Eirgrid</w:t>
      </w:r>
      <w:proofErr w:type="spellEnd"/>
      <w:r w:rsidR="00D54E9A">
        <w:t xml:space="preserve"> being covered by imperfections charge.  Proposer agreed to </w:t>
      </w:r>
      <w:r w:rsidR="00D54E9A">
        <w:lastRenderedPageBreak/>
        <w:t>remove use of ‘any’ in the legal drafting section of the Final Recommendation Report.  F.22.</w:t>
      </w:r>
      <w:r w:rsidR="00700255">
        <w:t>3.2</w:t>
      </w:r>
      <w:r w:rsidR="00D54E9A">
        <w:t xml:space="preserve"> was also discussed with Proposer agreeing to remove the second section in the legal drafting section of the Final Recommendation Report</w:t>
      </w:r>
    </w:p>
    <w:p w:rsidR="00D54E9A" w:rsidRPr="00E44D1B" w:rsidRDefault="00D54E9A" w:rsidP="000541A6">
      <w:pPr>
        <w:tabs>
          <w:tab w:val="left" w:pos="2355"/>
        </w:tabs>
        <w:jc w:val="both"/>
      </w:pPr>
      <w:r>
        <w:t>Sections F22.1.4, F22.2.4 and F22.3.4 were queried in terms of practical implementation of the process and invoicing.</w:t>
      </w:r>
    </w:p>
    <w:p w:rsidR="009119AF" w:rsidRDefault="009119AF" w:rsidP="009119AF">
      <w:pPr>
        <w:tabs>
          <w:tab w:val="left" w:pos="2355"/>
        </w:tabs>
        <w:jc w:val="both"/>
        <w:rPr>
          <w:rFonts w:cs="Arial"/>
          <w:bCs/>
          <w:highlight w:val="yellow"/>
        </w:rPr>
      </w:pPr>
      <w:r>
        <w:t xml:space="preserve">Chair confirmed that the committee were in a position to vote.  </w:t>
      </w:r>
    </w:p>
    <w:p w:rsidR="00A23910" w:rsidRPr="00030699" w:rsidRDefault="00A23910" w:rsidP="00A23910"/>
    <w:p w:rsidR="00A23910" w:rsidRPr="00703E32" w:rsidRDefault="00A23910" w:rsidP="00A23910">
      <w:pPr>
        <w:pStyle w:val="LightShading-Accent21"/>
        <w:spacing w:line="360" w:lineRule="auto"/>
        <w:jc w:val="both"/>
      </w:pPr>
      <w:r w:rsidRPr="00703E32">
        <w:t>Decision</w:t>
      </w:r>
    </w:p>
    <w:p w:rsidR="00A23910" w:rsidRDefault="00A23910" w:rsidP="00A23910">
      <w:pPr>
        <w:pStyle w:val="Bullet1"/>
        <w:numPr>
          <w:ilvl w:val="0"/>
          <w:numId w:val="0"/>
        </w:numPr>
        <w:spacing w:line="360" w:lineRule="auto"/>
        <w:ind w:left="1080"/>
        <w:jc w:val="both"/>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B56A8" w:rsidRPr="00F33A21" w:rsidTr="0011152A">
        <w:trPr>
          <w:jc w:val="center"/>
        </w:trPr>
        <w:tc>
          <w:tcPr>
            <w:tcW w:w="5000" w:type="pct"/>
            <w:shd w:val="clear" w:color="auto" w:fill="548DD4"/>
          </w:tcPr>
          <w:p w:rsidR="005B56A8" w:rsidRPr="00F6242C" w:rsidRDefault="005B56A8" w:rsidP="0011152A">
            <w:pPr>
              <w:spacing w:before="40" w:after="40"/>
              <w:jc w:val="center"/>
              <w:rPr>
                <w:sz w:val="16"/>
                <w:szCs w:val="16"/>
              </w:rPr>
            </w:pPr>
            <w:r>
              <w:rPr>
                <w:b/>
                <w:color w:val="FFFFFF"/>
              </w:rPr>
              <w:t>Recommended for Approval</w:t>
            </w:r>
          </w:p>
        </w:tc>
      </w:tr>
    </w:tbl>
    <w:p w:rsidR="005B56A8" w:rsidRDefault="005B56A8" w:rsidP="005B56A8">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B56A8" w:rsidRPr="00756CCD" w:rsidTr="0011152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B56A8" w:rsidRPr="00756CCD" w:rsidRDefault="005B56A8" w:rsidP="0011152A">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5B56A8" w:rsidRPr="00164B6B"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Paddy Finn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DSU Member</w:t>
            </w:r>
          </w:p>
        </w:tc>
        <w:tc>
          <w:tcPr>
            <w:tcW w:w="1776" w:type="pct"/>
            <w:shd w:val="clear" w:color="auto" w:fill="auto"/>
          </w:tcPr>
          <w:p w:rsidR="005B56A8" w:rsidRPr="00164B6B" w:rsidRDefault="005B56A8" w:rsidP="0011152A">
            <w:pPr>
              <w:spacing w:before="40" w:after="40"/>
              <w:rPr>
                <w:sz w:val="16"/>
                <w:szCs w:val="16"/>
              </w:rPr>
            </w:pPr>
            <w:r>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Kevin Hannafin</w:t>
            </w:r>
          </w:p>
        </w:tc>
        <w:tc>
          <w:tcPr>
            <w:tcW w:w="1712" w:type="pct"/>
            <w:shd w:val="clear" w:color="auto" w:fill="auto"/>
            <w:vAlign w:val="bottom"/>
          </w:tcPr>
          <w:p w:rsidR="005B56A8" w:rsidRPr="00CE31E6" w:rsidRDefault="005B56A8" w:rsidP="000D08CC">
            <w:pPr>
              <w:spacing w:before="40" w:after="40"/>
              <w:rPr>
                <w:rFonts w:cs="Arial"/>
                <w:sz w:val="16"/>
                <w:szCs w:val="16"/>
              </w:rPr>
            </w:pPr>
            <w:r>
              <w:rPr>
                <w:rFonts w:cs="Arial"/>
                <w:sz w:val="16"/>
                <w:szCs w:val="16"/>
              </w:rPr>
              <w:t xml:space="preserve">Generator Member </w:t>
            </w:r>
          </w:p>
        </w:tc>
        <w:tc>
          <w:tcPr>
            <w:tcW w:w="1776" w:type="pct"/>
            <w:shd w:val="clear" w:color="auto" w:fill="auto"/>
          </w:tcPr>
          <w:p w:rsidR="005B56A8" w:rsidRDefault="005B56A8" w:rsidP="0011152A">
            <w:r>
              <w:rPr>
                <w:sz w:val="16"/>
                <w:szCs w:val="16"/>
              </w:rPr>
              <w:t>Rejected</w:t>
            </w:r>
          </w:p>
        </w:tc>
      </w:tr>
      <w:tr w:rsidR="005B56A8" w:rsidTr="0011152A">
        <w:trPr>
          <w:trHeight w:val="437"/>
          <w:jc w:val="center"/>
        </w:trPr>
        <w:tc>
          <w:tcPr>
            <w:tcW w:w="1512" w:type="pct"/>
            <w:shd w:val="clear" w:color="auto" w:fill="auto"/>
          </w:tcPr>
          <w:p w:rsidR="005B56A8" w:rsidRPr="00CE31E6" w:rsidRDefault="005B56A8" w:rsidP="0011152A">
            <w:pPr>
              <w:spacing w:before="40" w:after="40"/>
              <w:rPr>
                <w:rFonts w:cs="Arial"/>
                <w:sz w:val="16"/>
                <w:szCs w:val="16"/>
              </w:rPr>
            </w:pPr>
            <w:r>
              <w:rPr>
                <w:rFonts w:cs="Arial"/>
                <w:sz w:val="16"/>
                <w:szCs w:val="16"/>
              </w:rPr>
              <w:t>William Carr</w:t>
            </w:r>
          </w:p>
        </w:tc>
        <w:tc>
          <w:tcPr>
            <w:tcW w:w="1712" w:type="pct"/>
            <w:shd w:val="clear" w:color="auto" w:fill="auto"/>
            <w:vAlign w:val="bottom"/>
          </w:tcPr>
          <w:p w:rsidR="005B56A8" w:rsidRPr="00030699" w:rsidRDefault="005B56A8" w:rsidP="0011152A">
            <w:pPr>
              <w:spacing w:before="40" w:after="40"/>
              <w:rPr>
                <w:sz w:val="16"/>
                <w:szCs w:val="16"/>
              </w:rPr>
            </w:pPr>
            <w:r>
              <w:rPr>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David Gascon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Brian Mongan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Philip Carson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Jim Wynne</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Julie-Anne Hannon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r w:rsidR="000D08CC">
              <w:rPr>
                <w:rFonts w:cs="Arial"/>
                <w:sz w:val="16"/>
                <w:szCs w:val="16"/>
              </w:rPr>
              <w:t xml:space="preserve"> (Chair)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Eamonn O’Donoghue</w:t>
            </w:r>
          </w:p>
        </w:tc>
        <w:tc>
          <w:tcPr>
            <w:tcW w:w="1712" w:type="pct"/>
            <w:shd w:val="clear" w:color="auto" w:fill="auto"/>
            <w:vAlign w:val="bottom"/>
          </w:tcPr>
          <w:p w:rsidR="005B56A8" w:rsidRDefault="005B56A8" w:rsidP="0011152A">
            <w:pPr>
              <w:spacing w:before="40" w:after="40"/>
              <w:rPr>
                <w:rFonts w:cs="Arial"/>
                <w:sz w:val="16"/>
                <w:szCs w:val="16"/>
              </w:rPr>
            </w:pPr>
            <w:r>
              <w:rPr>
                <w:rFonts w:cs="Arial"/>
                <w:sz w:val="16"/>
                <w:szCs w:val="16"/>
              </w:rPr>
              <w:t>Interconnector Member</w:t>
            </w:r>
          </w:p>
        </w:tc>
        <w:tc>
          <w:tcPr>
            <w:tcW w:w="1776" w:type="pct"/>
            <w:shd w:val="clear" w:color="auto" w:fill="auto"/>
          </w:tcPr>
          <w:p w:rsidR="005B56A8" w:rsidRPr="002473E0" w:rsidRDefault="005B56A8" w:rsidP="0011152A">
            <w:pPr>
              <w:rPr>
                <w:sz w:val="16"/>
                <w:szCs w:val="16"/>
              </w:rPr>
            </w:pPr>
            <w:r>
              <w:rPr>
                <w:sz w:val="16"/>
                <w:szCs w:val="16"/>
              </w:rPr>
              <w:t>Approved</w:t>
            </w:r>
          </w:p>
        </w:tc>
      </w:tr>
    </w:tbl>
    <w:p w:rsidR="00A23910" w:rsidRPr="00A312B4" w:rsidRDefault="00A23910" w:rsidP="005B56A8">
      <w:pPr>
        <w:pStyle w:val="Bullet1"/>
        <w:numPr>
          <w:ilvl w:val="0"/>
          <w:numId w:val="0"/>
        </w:numPr>
        <w:rPr>
          <w:rFonts w:cs="Arial"/>
        </w:rPr>
      </w:pPr>
    </w:p>
    <w:p w:rsidR="00A23910" w:rsidRDefault="00A23910" w:rsidP="00A23910">
      <w:pPr>
        <w:pStyle w:val="Bullet1"/>
        <w:numPr>
          <w:ilvl w:val="0"/>
          <w:numId w:val="0"/>
        </w:numPr>
        <w:ind w:left="1080"/>
        <w:jc w:val="both"/>
        <w:rPr>
          <w:rFonts w:cs="Arial"/>
        </w:rPr>
      </w:pPr>
      <w:r w:rsidRPr="00806B69">
        <w:rPr>
          <w:rFonts w:cs="Arial"/>
          <w:b/>
        </w:rPr>
        <w:t>Actions :</w:t>
      </w:r>
      <w:r w:rsidRPr="00806B69">
        <w:rPr>
          <w:rFonts w:cs="Arial"/>
        </w:rPr>
        <w:t xml:space="preserve"> </w:t>
      </w:r>
    </w:p>
    <w:p w:rsidR="00A23910" w:rsidRPr="00806B69" w:rsidRDefault="00A23910" w:rsidP="00A23910">
      <w:pPr>
        <w:pStyle w:val="Bullet1"/>
        <w:numPr>
          <w:ilvl w:val="0"/>
          <w:numId w:val="0"/>
        </w:numPr>
        <w:ind w:left="1080"/>
        <w:jc w:val="both"/>
        <w:rPr>
          <w:rFonts w:cs="Arial"/>
        </w:rPr>
      </w:pPr>
    </w:p>
    <w:p w:rsidR="00A23910" w:rsidRPr="008C0668" w:rsidRDefault="00A23910" w:rsidP="00A23910">
      <w:pPr>
        <w:pStyle w:val="Bullet1"/>
        <w:numPr>
          <w:ilvl w:val="0"/>
          <w:numId w:val="5"/>
        </w:numPr>
        <w:spacing w:line="360" w:lineRule="auto"/>
        <w:jc w:val="both"/>
      </w:pPr>
      <w:r>
        <w:t xml:space="preserve">Secretariat to draft Final Recommendation Report </w:t>
      </w:r>
      <w:r w:rsidR="008C0668">
        <w:t>–</w:t>
      </w:r>
      <w:r>
        <w:t xml:space="preserve"> </w:t>
      </w:r>
      <w:r w:rsidRPr="00BB0D0C">
        <w:rPr>
          <w:b/>
        </w:rPr>
        <w:t>Open</w:t>
      </w:r>
    </w:p>
    <w:p w:rsidR="008C0668" w:rsidRDefault="008C0668" w:rsidP="00A23910">
      <w:pPr>
        <w:pStyle w:val="Bullet1"/>
        <w:numPr>
          <w:ilvl w:val="0"/>
          <w:numId w:val="5"/>
        </w:numPr>
        <w:spacing w:line="360" w:lineRule="auto"/>
        <w:jc w:val="both"/>
      </w:pPr>
      <w:r>
        <w:t>Proposer to make</w:t>
      </w:r>
      <w:r w:rsidR="00482F2A">
        <w:t xml:space="preserve"> agreed changes to F.22.3.2</w:t>
      </w:r>
      <w:r>
        <w:t xml:space="preserve"> removing ‘any’ – </w:t>
      </w:r>
      <w:r w:rsidR="009D2B8D" w:rsidRPr="00BB0D0C">
        <w:rPr>
          <w:b/>
        </w:rPr>
        <w:t>Open</w:t>
      </w:r>
    </w:p>
    <w:p w:rsidR="008C0668" w:rsidRPr="00793D77" w:rsidRDefault="008C0668" w:rsidP="00A23910">
      <w:pPr>
        <w:pStyle w:val="Bullet1"/>
        <w:numPr>
          <w:ilvl w:val="0"/>
          <w:numId w:val="5"/>
        </w:numPr>
        <w:spacing w:line="360" w:lineRule="auto"/>
        <w:jc w:val="both"/>
      </w:pPr>
      <w:r>
        <w:t>Proposer t</w:t>
      </w:r>
      <w:r w:rsidR="006D5A14">
        <w:t xml:space="preserve">o remove second part of </w:t>
      </w:r>
      <w:r w:rsidR="0002604B">
        <w:t>F.22.3.2</w:t>
      </w:r>
      <w:r w:rsidR="009D2B8D">
        <w:t xml:space="preserve"> - </w:t>
      </w:r>
      <w:r w:rsidR="009D2B8D" w:rsidRPr="00BB0D0C">
        <w:rPr>
          <w:b/>
        </w:rPr>
        <w:t>Open</w:t>
      </w:r>
    </w:p>
    <w:p w:rsidR="0080757A" w:rsidRDefault="0080757A" w:rsidP="00F00D7D">
      <w:pPr>
        <w:spacing w:before="0" w:after="0"/>
        <w:rPr>
          <w:rStyle w:val="IntenseReference1"/>
          <w:rFonts w:cs="Arial"/>
          <w:bCs w:val="0"/>
          <w:color w:val="1F497D"/>
          <w:highlight w:val="yellow"/>
          <w:u w:val="none"/>
          <w:lang w:val="en-IE"/>
        </w:rPr>
      </w:pPr>
    </w:p>
    <w:p w:rsidR="005B52CC" w:rsidRPr="002554BA" w:rsidRDefault="005B52CC"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8" w:name="_Toc506554297"/>
      <w:r w:rsidRPr="00945865">
        <w:rPr>
          <w:rFonts w:cs="Arial"/>
          <w:lang w:val="en-IE"/>
        </w:rPr>
        <w:t>AOB/upcoming events</w:t>
      </w:r>
      <w:bookmarkEnd w:id="18"/>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9B49CA" w:rsidP="002507F3">
      <w:pPr>
        <w:pStyle w:val="ColorfulList-Accent12"/>
        <w:numPr>
          <w:ilvl w:val="0"/>
          <w:numId w:val="7"/>
        </w:numPr>
        <w:jc w:val="both"/>
        <w:rPr>
          <w:rFonts w:cs="Arial"/>
          <w:bCs/>
        </w:rPr>
      </w:pPr>
      <w:proofErr w:type="spellStart"/>
      <w:r>
        <w:rPr>
          <w:rFonts w:cs="Arial"/>
          <w:bCs/>
        </w:rPr>
        <w:t>Mods</w:t>
      </w:r>
      <w:proofErr w:type="spellEnd"/>
      <w:r>
        <w:rPr>
          <w:rFonts w:cs="Arial"/>
          <w:bCs/>
        </w:rPr>
        <w:t xml:space="preserve"> Meeting 81 </w:t>
      </w:r>
      <w:r w:rsidR="00984A93">
        <w:rPr>
          <w:rFonts w:cs="Arial"/>
          <w:bCs/>
        </w:rPr>
        <w:t>–</w:t>
      </w:r>
      <w:r>
        <w:rPr>
          <w:rFonts w:cs="Arial"/>
          <w:bCs/>
        </w:rPr>
        <w:t xml:space="preserve"> </w:t>
      </w:r>
      <w:r w:rsidR="0002604B">
        <w:rPr>
          <w:rFonts w:cs="Arial"/>
          <w:bCs/>
        </w:rPr>
        <w:t>rescheduled to Tuesday 13</w:t>
      </w:r>
      <w:r w:rsidR="0002604B" w:rsidRPr="0002604B">
        <w:rPr>
          <w:rFonts w:cs="Arial"/>
          <w:bCs/>
          <w:vertAlign w:val="superscript"/>
        </w:rPr>
        <w:t>th</w:t>
      </w:r>
      <w:r w:rsidR="0002604B">
        <w:rPr>
          <w:rFonts w:cs="Arial"/>
          <w:bCs/>
        </w:rPr>
        <w:t xml:space="preserve"> March 2018 – Belfast – SONI Offices</w:t>
      </w:r>
    </w:p>
    <w:p w:rsidR="005F62DB" w:rsidRPr="006B208E" w:rsidRDefault="005F62DB" w:rsidP="0002604B">
      <w:pPr>
        <w:pStyle w:val="ColorfulList-Accent12"/>
        <w:ind w:left="0"/>
        <w:jc w:val="both"/>
        <w:rPr>
          <w:rFonts w:cs="Arial"/>
          <w:bCs/>
        </w:rPr>
      </w:pPr>
      <w:bookmarkStart w:id="19" w:name="_Appendix_1_-"/>
      <w:bookmarkEnd w:id="19"/>
    </w:p>
    <w:sectPr w:rsidR="005F62DB" w:rsidRPr="006B208E" w:rsidSect="007234AB">
      <w:headerReference w:type="default" r:id="rId14"/>
      <w:footerReference w:type="default" r:id="rId15"/>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D9" w:rsidRDefault="00EE18D9">
      <w:r>
        <w:separator/>
      </w:r>
    </w:p>
  </w:endnote>
  <w:endnote w:type="continuationSeparator" w:id="0">
    <w:p w:rsidR="00EE18D9" w:rsidRDefault="00EE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D9" w:rsidRPr="0019258D" w:rsidRDefault="00EE18D9" w:rsidP="0019258D">
    <w:pPr>
      <w:pStyle w:val="Footer"/>
      <w:spacing w:before="0" w:after="0"/>
      <w:rPr>
        <w:sz w:val="12"/>
        <w:szCs w:val="12"/>
      </w:rPr>
    </w:pPr>
  </w:p>
  <w:p w:rsidR="00EE18D9" w:rsidRPr="00A53010" w:rsidRDefault="00EE18D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B9385E" w:rsidRPr="00A53010">
      <w:rPr>
        <w:rStyle w:val="PageNumber"/>
        <w:sz w:val="18"/>
        <w:szCs w:val="18"/>
      </w:rPr>
      <w:fldChar w:fldCharType="begin"/>
    </w:r>
    <w:r w:rsidRPr="00A53010">
      <w:rPr>
        <w:rStyle w:val="PageNumber"/>
        <w:sz w:val="18"/>
        <w:szCs w:val="18"/>
      </w:rPr>
      <w:instrText xml:space="preserve">PAGE  </w:instrText>
    </w:r>
    <w:r w:rsidR="00B9385E" w:rsidRPr="00A53010">
      <w:rPr>
        <w:rStyle w:val="PageNumber"/>
        <w:sz w:val="18"/>
        <w:szCs w:val="18"/>
      </w:rPr>
      <w:fldChar w:fldCharType="separate"/>
    </w:r>
    <w:r w:rsidR="004520F5">
      <w:rPr>
        <w:rStyle w:val="PageNumber"/>
        <w:noProof/>
        <w:sz w:val="18"/>
        <w:szCs w:val="18"/>
      </w:rPr>
      <w:t>1</w:t>
    </w:r>
    <w:r w:rsidR="00B9385E" w:rsidRPr="00A53010">
      <w:rPr>
        <w:rStyle w:val="PageNumber"/>
        <w:sz w:val="18"/>
        <w:szCs w:val="18"/>
      </w:rPr>
      <w:fldChar w:fldCharType="end"/>
    </w:r>
    <w:r w:rsidRPr="00A53010">
      <w:rPr>
        <w:rStyle w:val="PageNumber"/>
        <w:sz w:val="18"/>
        <w:szCs w:val="18"/>
      </w:rPr>
      <w:t xml:space="preserve"> of </w:t>
    </w:r>
    <w:r w:rsidR="00B9385E" w:rsidRPr="00A53010">
      <w:rPr>
        <w:rStyle w:val="PageNumber"/>
        <w:sz w:val="18"/>
        <w:szCs w:val="18"/>
      </w:rPr>
      <w:fldChar w:fldCharType="begin"/>
    </w:r>
    <w:r w:rsidRPr="00A53010">
      <w:rPr>
        <w:rStyle w:val="PageNumber"/>
        <w:sz w:val="18"/>
        <w:szCs w:val="18"/>
      </w:rPr>
      <w:instrText xml:space="preserve"> NUMPAGES </w:instrText>
    </w:r>
    <w:r w:rsidR="00B9385E" w:rsidRPr="00A53010">
      <w:rPr>
        <w:rStyle w:val="PageNumber"/>
        <w:sz w:val="18"/>
        <w:szCs w:val="18"/>
      </w:rPr>
      <w:fldChar w:fldCharType="separate"/>
    </w:r>
    <w:r w:rsidR="004520F5">
      <w:rPr>
        <w:rStyle w:val="PageNumber"/>
        <w:noProof/>
        <w:sz w:val="18"/>
        <w:szCs w:val="18"/>
      </w:rPr>
      <w:t>7</w:t>
    </w:r>
    <w:r w:rsidR="00B9385E" w:rsidRPr="00A53010">
      <w:rPr>
        <w:rStyle w:val="PageNumber"/>
        <w:sz w:val="18"/>
        <w:szCs w:val="18"/>
      </w:rPr>
      <w:fldChar w:fldCharType="end"/>
    </w:r>
  </w:p>
  <w:p w:rsidR="00EE18D9" w:rsidRPr="00A53010" w:rsidRDefault="00EE18D9"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D9" w:rsidRDefault="00EE18D9">
      <w:r>
        <w:separator/>
      </w:r>
    </w:p>
  </w:footnote>
  <w:footnote w:type="continuationSeparator" w:id="0">
    <w:p w:rsidR="00EE18D9" w:rsidRDefault="00EE1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D9" w:rsidRPr="000F6DC0" w:rsidRDefault="00EE18D9"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80  Minutes</w:t>
    </w:r>
  </w:p>
  <w:p w:rsidR="00EE18D9" w:rsidRDefault="00EE18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13"/>
  </w:num>
  <w:num w:numId="6">
    <w:abstractNumId w:val="6"/>
  </w:num>
  <w:num w:numId="7">
    <w:abstractNumId w:val="18"/>
  </w:num>
  <w:num w:numId="8">
    <w:abstractNumId w:val="3"/>
  </w:num>
  <w:num w:numId="9">
    <w:abstractNumId w:val="22"/>
  </w:num>
  <w:num w:numId="10">
    <w:abstractNumId w:val="16"/>
  </w:num>
  <w:num w:numId="11">
    <w:abstractNumId w:val="19"/>
  </w:num>
  <w:num w:numId="12">
    <w:abstractNumId w:val="7"/>
  </w:num>
  <w:num w:numId="13">
    <w:abstractNumId w:val="15"/>
  </w:num>
  <w:num w:numId="14">
    <w:abstractNumId w:val="14"/>
  </w:num>
  <w:num w:numId="15">
    <w:abstractNumId w:val="12"/>
  </w:num>
  <w:num w:numId="16">
    <w:abstractNumId w:val="8"/>
  </w:num>
  <w:num w:numId="17">
    <w:abstractNumId w:val="2"/>
  </w:num>
  <w:num w:numId="18">
    <w:abstractNumId w:val="5"/>
  </w:num>
  <w:num w:numId="19">
    <w:abstractNumId w:val="9"/>
  </w:num>
  <w:num w:numId="20">
    <w:abstractNumId w:val="21"/>
  </w:num>
  <w:num w:numId="21">
    <w:abstractNumId w:val="11"/>
  </w:num>
  <w:num w:numId="22">
    <w:abstractNumId w:val="4"/>
  </w:num>
  <w:num w:numId="23">
    <w:abstractNumId w:val="0"/>
  </w:num>
  <w:num w:numId="24">
    <w:abstractNumId w:val="1"/>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04B"/>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1A6"/>
    <w:rsid w:val="00054263"/>
    <w:rsid w:val="000543BB"/>
    <w:rsid w:val="00054400"/>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0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8CC"/>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52A"/>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315"/>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634"/>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4F0"/>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19"/>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DA"/>
    <w:rsid w:val="00264BFD"/>
    <w:rsid w:val="0026536D"/>
    <w:rsid w:val="00265AD4"/>
    <w:rsid w:val="00265B19"/>
    <w:rsid w:val="00266A0B"/>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2D"/>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39C"/>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97D94"/>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7F4"/>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C92"/>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562"/>
    <w:rsid w:val="0041798D"/>
    <w:rsid w:val="00417C19"/>
    <w:rsid w:val="00417CC3"/>
    <w:rsid w:val="00417DE2"/>
    <w:rsid w:val="004202DA"/>
    <w:rsid w:val="00420516"/>
    <w:rsid w:val="00420584"/>
    <w:rsid w:val="00420C32"/>
    <w:rsid w:val="00420F97"/>
    <w:rsid w:val="0042138E"/>
    <w:rsid w:val="00421880"/>
    <w:rsid w:val="00421ABB"/>
    <w:rsid w:val="00421ADF"/>
    <w:rsid w:val="00421BD8"/>
    <w:rsid w:val="0042267D"/>
    <w:rsid w:val="00422859"/>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C0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5"/>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423"/>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2D57"/>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2F2A"/>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513"/>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110"/>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49F"/>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6A8"/>
    <w:rsid w:val="005B58C9"/>
    <w:rsid w:val="005B5905"/>
    <w:rsid w:val="005B5A8D"/>
    <w:rsid w:val="005B5CB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5F0"/>
    <w:rsid w:val="006A2618"/>
    <w:rsid w:val="006A2C52"/>
    <w:rsid w:val="006A2D7E"/>
    <w:rsid w:val="006A343B"/>
    <w:rsid w:val="006A3655"/>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08E"/>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AA1"/>
    <w:rsid w:val="006D3EA2"/>
    <w:rsid w:val="006D4353"/>
    <w:rsid w:val="006D4414"/>
    <w:rsid w:val="006D4A83"/>
    <w:rsid w:val="006D4D83"/>
    <w:rsid w:val="006D503A"/>
    <w:rsid w:val="006D5A14"/>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55"/>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0C7"/>
    <w:rsid w:val="00706DCB"/>
    <w:rsid w:val="007070F3"/>
    <w:rsid w:val="007073EF"/>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91"/>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519"/>
    <w:rsid w:val="007C1731"/>
    <w:rsid w:val="007C2827"/>
    <w:rsid w:val="007C2865"/>
    <w:rsid w:val="007C2BE8"/>
    <w:rsid w:val="007C2D53"/>
    <w:rsid w:val="007C3091"/>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8E1"/>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668"/>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0E2"/>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9AF"/>
    <w:rsid w:val="00911A19"/>
    <w:rsid w:val="00912144"/>
    <w:rsid w:val="009126CE"/>
    <w:rsid w:val="009128C1"/>
    <w:rsid w:val="00912B9E"/>
    <w:rsid w:val="00912CDF"/>
    <w:rsid w:val="00912F1B"/>
    <w:rsid w:val="00913003"/>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0F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0760"/>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181"/>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A25"/>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B8D"/>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D9D"/>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5E49"/>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71E"/>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53"/>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85E"/>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4FA"/>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0581"/>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B7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795"/>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DE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051"/>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500"/>
    <w:rsid w:val="00D318A3"/>
    <w:rsid w:val="00D31AC9"/>
    <w:rsid w:val="00D3277D"/>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2CA"/>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4E9A"/>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488"/>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5F"/>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3B11"/>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4D1B"/>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3"/>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3D3"/>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8D9"/>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52B"/>
    <w:rsid w:val="00F20761"/>
    <w:rsid w:val="00F20E03"/>
    <w:rsid w:val="00F210DF"/>
    <w:rsid w:val="00F213F2"/>
    <w:rsid w:val="00F21571"/>
    <w:rsid w:val="00F22398"/>
    <w:rsid w:val="00F22596"/>
    <w:rsid w:val="00F2277B"/>
    <w:rsid w:val="00F2305F"/>
    <w:rsid w:val="00F231F4"/>
    <w:rsid w:val="00F236BA"/>
    <w:rsid w:val="00F23DAC"/>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5BE5"/>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0B6"/>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1931"/>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197"/>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1D6"/>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2018-02-07T00:00:00+00:00</MeetingDate>
    <MMTID xmlns="f69c7b9a-bbed-41f8-b24c-bbeb71979adf">337</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728E6C90-25E9-438C-97F4-20644D0548E8}"/>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AA2EAEB8-4F05-468D-A031-018F56CB3D10}"/>
</file>

<file path=customXml/itemProps5.xml><?xml version="1.0" encoding="utf-8"?>
<ds:datastoreItem xmlns:ds="http://schemas.openxmlformats.org/officeDocument/2006/customXml" ds:itemID="{69D0AC53-2044-4424-876B-58B152A1C1CB}"/>
</file>

<file path=customXml/itemProps6.xml><?xml version="1.0" encoding="utf-8"?>
<ds:datastoreItem xmlns:ds="http://schemas.openxmlformats.org/officeDocument/2006/customXml" ds:itemID="{D8291A80-1646-4259-9659-4AA963E6F4F1}"/>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8222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80 Minutes</dc:title>
  <dc:creator/>
  <cp:lastModifiedBy/>
  <cp:revision>1</cp:revision>
  <dcterms:created xsi:type="dcterms:W3CDTF">2018-03-29T10:18:00Z</dcterms:created>
  <dcterms:modified xsi:type="dcterms:W3CDTF">2018-03-29T10:19:00Z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204</vt:lpwstr>
  </property>
  <property fmtid="{D5CDD505-2E9C-101B-9397-08002B2CF9AE}" pid="8" name="Copy to Website">
    <vt:lpwstr>true</vt:lpwstr>
  </property>
  <property fmtid="{D5CDD505-2E9C-101B-9397-08002B2CF9AE}" pid="10" name="Meeting Date">
    <vt:lpwstr>2018-02-07T00:00:00+00:00</vt:lpwstr>
  </property>
  <property fmtid="{D5CDD505-2E9C-101B-9397-08002B2CF9AE}" pid="11" name="_CopySource">
    <vt:lpwstr>Minutes Meeting 80 version 2.0.docx</vt:lpwstr>
  </property>
</Properties>
</file>