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0F" w:rsidRPr="00E8299A" w:rsidRDefault="00A94DC0" w:rsidP="00E320BE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drawing>
          <wp:inline distT="0" distB="0" distL="0" distR="0">
            <wp:extent cx="1210945" cy="502285"/>
            <wp:effectExtent l="19050" t="0" r="8255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C1" w:rsidRDefault="00D967C1" w:rsidP="00D967C1">
      <w:pPr>
        <w:jc w:val="center"/>
        <w:rPr>
          <w:rFonts w:cs="Arial"/>
          <w:b/>
          <w:bCs/>
          <w:sz w:val="24"/>
          <w:szCs w:val="24"/>
        </w:rPr>
      </w:pPr>
    </w:p>
    <w:p w:rsidR="00E320BE" w:rsidRPr="00C307FF" w:rsidRDefault="00DD0F61" w:rsidP="00D967C1">
      <w:pPr>
        <w:jc w:val="center"/>
        <w:rPr>
          <w:rFonts w:cs="Arial"/>
          <w:b/>
          <w:bCs/>
          <w:sz w:val="32"/>
          <w:szCs w:val="32"/>
        </w:rPr>
      </w:pPr>
      <w:r w:rsidRPr="00C307FF">
        <w:rPr>
          <w:rFonts w:cs="Arial"/>
          <w:b/>
          <w:bCs/>
          <w:sz w:val="32"/>
          <w:szCs w:val="32"/>
        </w:rPr>
        <w:t>SEM R2.1</w:t>
      </w:r>
      <w:r w:rsidR="00D967C1" w:rsidRPr="00C307FF">
        <w:rPr>
          <w:rFonts w:cs="Arial"/>
          <w:b/>
          <w:bCs/>
          <w:sz w:val="32"/>
          <w:szCs w:val="32"/>
        </w:rPr>
        <w:t>.0 (</w:t>
      </w:r>
      <w:r w:rsidRPr="00C307FF">
        <w:rPr>
          <w:rFonts w:cs="Arial"/>
          <w:b/>
          <w:bCs/>
          <w:sz w:val="32"/>
          <w:szCs w:val="32"/>
        </w:rPr>
        <w:t>Octo</w:t>
      </w:r>
      <w:r w:rsidR="002306C3" w:rsidRPr="00C307FF">
        <w:rPr>
          <w:rFonts w:cs="Arial"/>
          <w:b/>
          <w:bCs/>
          <w:sz w:val="32"/>
          <w:szCs w:val="32"/>
        </w:rPr>
        <w:t>ber</w:t>
      </w:r>
      <w:r w:rsidRPr="00C307FF">
        <w:rPr>
          <w:rFonts w:cs="Arial"/>
          <w:b/>
          <w:bCs/>
          <w:sz w:val="32"/>
          <w:szCs w:val="32"/>
        </w:rPr>
        <w:t xml:space="preserve"> 2012</w:t>
      </w:r>
      <w:r w:rsidR="00D967C1" w:rsidRPr="00C307FF">
        <w:rPr>
          <w:rFonts w:cs="Arial"/>
          <w:b/>
          <w:bCs/>
          <w:sz w:val="32"/>
          <w:szCs w:val="32"/>
        </w:rPr>
        <w:t xml:space="preserve"> Release)</w:t>
      </w:r>
    </w:p>
    <w:p w:rsidR="009F7C58" w:rsidRPr="00C307FF" w:rsidRDefault="00D967C1" w:rsidP="00E320BE">
      <w:pPr>
        <w:pStyle w:val="Heading4"/>
        <w:jc w:val="center"/>
        <w:rPr>
          <w:rFonts w:ascii="Arial" w:hAnsi="Arial" w:cs="Arial"/>
          <w:sz w:val="32"/>
          <w:szCs w:val="32"/>
        </w:rPr>
      </w:pPr>
      <w:r w:rsidRPr="00C307FF">
        <w:rPr>
          <w:rFonts w:ascii="Arial" w:hAnsi="Arial" w:cs="Arial"/>
          <w:sz w:val="32"/>
          <w:szCs w:val="32"/>
        </w:rPr>
        <w:t>Change Control Forum</w:t>
      </w:r>
      <w:r w:rsidR="003E63E8" w:rsidRPr="00C307FF">
        <w:rPr>
          <w:rFonts w:ascii="Arial" w:hAnsi="Arial" w:cs="Arial"/>
          <w:sz w:val="32"/>
          <w:szCs w:val="32"/>
        </w:rPr>
        <w:t xml:space="preserve"> (CCF)</w:t>
      </w:r>
      <w:r w:rsidRPr="00C307FF">
        <w:rPr>
          <w:rFonts w:ascii="Arial" w:hAnsi="Arial" w:cs="Arial"/>
          <w:sz w:val="32"/>
          <w:szCs w:val="32"/>
        </w:rPr>
        <w:t xml:space="preserve"> Meeting</w:t>
      </w:r>
      <w:r w:rsidR="005D6B55">
        <w:rPr>
          <w:rFonts w:ascii="Arial" w:hAnsi="Arial" w:cs="Arial"/>
          <w:sz w:val="32"/>
          <w:szCs w:val="32"/>
        </w:rPr>
        <w:t xml:space="preserve"> 1 - Minutes</w:t>
      </w:r>
    </w:p>
    <w:p w:rsidR="00E320BE" w:rsidRPr="00E8299A" w:rsidRDefault="00E320BE" w:rsidP="00E320BE">
      <w:pPr>
        <w:rPr>
          <w:rFonts w:cs="Arial"/>
          <w:sz w:val="24"/>
          <w:szCs w:val="24"/>
        </w:rPr>
      </w:pPr>
    </w:p>
    <w:p w:rsidR="000F4B0F" w:rsidRPr="00E8299A" w:rsidRDefault="003B156C" w:rsidP="005D6B55">
      <w:pPr>
        <w:pStyle w:val="Heading4"/>
        <w:ind w:left="720"/>
        <w:jc w:val="center"/>
        <w:rPr>
          <w:rFonts w:ascii="Arial" w:hAnsi="Arial" w:cs="Arial"/>
          <w:sz w:val="24"/>
          <w:szCs w:val="24"/>
        </w:rPr>
      </w:pPr>
      <w:r w:rsidRPr="00E8299A">
        <w:rPr>
          <w:rFonts w:ascii="Arial" w:hAnsi="Arial" w:cs="Arial"/>
          <w:sz w:val="24"/>
          <w:szCs w:val="24"/>
        </w:rPr>
        <w:t xml:space="preserve">Date: </w:t>
      </w:r>
      <w:r w:rsidR="002306C3">
        <w:rPr>
          <w:rFonts w:ascii="Arial" w:hAnsi="Arial" w:cs="Arial"/>
          <w:sz w:val="24"/>
          <w:szCs w:val="24"/>
        </w:rPr>
        <w:t>Decem</w:t>
      </w:r>
      <w:r w:rsidR="00D967C1">
        <w:rPr>
          <w:rFonts w:ascii="Arial" w:hAnsi="Arial" w:cs="Arial"/>
          <w:sz w:val="24"/>
          <w:szCs w:val="24"/>
        </w:rPr>
        <w:t>ber</w:t>
      </w:r>
      <w:r w:rsidR="000F4B0F" w:rsidRPr="00E8299A">
        <w:rPr>
          <w:rFonts w:ascii="Arial" w:hAnsi="Arial" w:cs="Arial"/>
          <w:sz w:val="24"/>
          <w:szCs w:val="24"/>
        </w:rPr>
        <w:t xml:space="preserve"> </w:t>
      </w:r>
      <w:r w:rsidR="002306C3">
        <w:rPr>
          <w:rFonts w:ascii="Arial" w:hAnsi="Arial" w:cs="Arial"/>
          <w:sz w:val="24"/>
          <w:szCs w:val="24"/>
        </w:rPr>
        <w:t>20</w:t>
      </w:r>
      <w:r w:rsidR="00D967C1">
        <w:rPr>
          <w:rFonts w:ascii="Arial" w:hAnsi="Arial" w:cs="Arial"/>
          <w:sz w:val="24"/>
          <w:szCs w:val="24"/>
        </w:rPr>
        <w:t>th</w:t>
      </w:r>
      <w:r w:rsidR="000F4B0F" w:rsidRPr="00E8299A">
        <w:rPr>
          <w:rFonts w:ascii="Arial" w:hAnsi="Arial" w:cs="Arial"/>
          <w:sz w:val="24"/>
          <w:szCs w:val="24"/>
        </w:rPr>
        <w:t xml:space="preserve"> </w:t>
      </w:r>
      <w:r w:rsidR="002306C3">
        <w:rPr>
          <w:rFonts w:ascii="Arial" w:hAnsi="Arial" w:cs="Arial"/>
          <w:sz w:val="24"/>
          <w:szCs w:val="24"/>
        </w:rPr>
        <w:t>2011</w:t>
      </w:r>
      <w:r w:rsidR="005D6B55">
        <w:rPr>
          <w:rFonts w:ascii="Arial" w:hAnsi="Arial" w:cs="Arial"/>
          <w:sz w:val="24"/>
          <w:szCs w:val="24"/>
        </w:rPr>
        <w:t xml:space="preserve"> 15:00 – 16:00</w:t>
      </w:r>
    </w:p>
    <w:p w:rsidR="00E320BE" w:rsidRPr="00E8299A" w:rsidRDefault="00E320BE" w:rsidP="009F7C58">
      <w:pPr>
        <w:jc w:val="both"/>
        <w:rPr>
          <w:rFonts w:cs="Arial"/>
          <w:sz w:val="24"/>
          <w:szCs w:val="24"/>
        </w:rPr>
      </w:pPr>
    </w:p>
    <w:tbl>
      <w:tblPr>
        <w:tblW w:w="7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4"/>
        <w:gridCol w:w="4270"/>
      </w:tblGrid>
      <w:tr w:rsidR="000F4B0F" w:rsidRPr="00E8299A">
        <w:trPr>
          <w:trHeight w:val="70"/>
          <w:jc w:val="center"/>
        </w:trPr>
        <w:tc>
          <w:tcPr>
            <w:tcW w:w="7684" w:type="dxa"/>
            <w:gridSpan w:val="2"/>
            <w:shd w:val="clear" w:color="auto" w:fill="D9D9D9"/>
          </w:tcPr>
          <w:p w:rsidR="000F4B0F" w:rsidRPr="00E8299A" w:rsidRDefault="000F4B0F" w:rsidP="009F7C58">
            <w:pPr>
              <w:jc w:val="center"/>
              <w:rPr>
                <w:rFonts w:cs="Arial"/>
                <w:b/>
                <w:sz w:val="24"/>
                <w:szCs w:val="24"/>
                <w:highlight w:val="lightGray"/>
              </w:rPr>
            </w:pPr>
            <w:r w:rsidRPr="00E8299A">
              <w:rPr>
                <w:rFonts w:cs="Arial"/>
                <w:b/>
                <w:sz w:val="24"/>
                <w:szCs w:val="24"/>
              </w:rPr>
              <w:t>Meeting Attendees</w:t>
            </w:r>
          </w:p>
        </w:tc>
      </w:tr>
      <w:tr w:rsidR="00C337DC" w:rsidRPr="00E8299A">
        <w:trPr>
          <w:jc w:val="center"/>
        </w:trPr>
        <w:tc>
          <w:tcPr>
            <w:tcW w:w="3414" w:type="dxa"/>
          </w:tcPr>
          <w:p w:rsidR="000F4B0F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Sean Mackin</w:t>
            </w:r>
            <w:r w:rsidR="000F4B0F" w:rsidRPr="006D4D16">
              <w:rPr>
                <w:rFonts w:cs="Arial"/>
                <w:szCs w:val="20"/>
              </w:rPr>
              <w:t xml:space="preserve"> (</w:t>
            </w:r>
            <w:r w:rsidR="005D6B55" w:rsidRPr="006D4D16">
              <w:rPr>
                <w:rFonts w:cs="Arial"/>
                <w:szCs w:val="20"/>
              </w:rPr>
              <w:t xml:space="preserve">CCF </w:t>
            </w:r>
            <w:r w:rsidR="000F4B0F" w:rsidRPr="006D4D16">
              <w:rPr>
                <w:rFonts w:cs="Arial"/>
                <w:szCs w:val="20"/>
              </w:rPr>
              <w:t>Chair)</w:t>
            </w:r>
          </w:p>
        </w:tc>
        <w:tc>
          <w:tcPr>
            <w:tcW w:w="4270" w:type="dxa"/>
          </w:tcPr>
          <w:p w:rsidR="000F4B0F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 xml:space="preserve">SEMO  </w:t>
            </w:r>
          </w:p>
        </w:tc>
      </w:tr>
      <w:tr w:rsidR="00C337DC" w:rsidRPr="00E8299A">
        <w:trPr>
          <w:jc w:val="center"/>
        </w:trPr>
        <w:tc>
          <w:tcPr>
            <w:tcW w:w="3414" w:type="dxa"/>
          </w:tcPr>
          <w:p w:rsidR="000F4B0F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Nigel T</w:t>
            </w:r>
            <w:r w:rsidR="0017266A" w:rsidRPr="006D4D16">
              <w:rPr>
                <w:rFonts w:cs="Arial"/>
                <w:szCs w:val="20"/>
              </w:rPr>
              <w:t>hom</w:t>
            </w:r>
            <w:r w:rsidRPr="006D4D16">
              <w:rPr>
                <w:rFonts w:cs="Arial"/>
                <w:szCs w:val="20"/>
              </w:rPr>
              <w:t>son</w:t>
            </w:r>
          </w:p>
        </w:tc>
        <w:tc>
          <w:tcPr>
            <w:tcW w:w="4270" w:type="dxa"/>
          </w:tcPr>
          <w:p w:rsidR="000F4B0F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SEMO</w:t>
            </w:r>
          </w:p>
        </w:tc>
      </w:tr>
      <w:tr w:rsidR="00C337DC" w:rsidRPr="00E8299A">
        <w:trPr>
          <w:jc w:val="center"/>
        </w:trPr>
        <w:tc>
          <w:tcPr>
            <w:tcW w:w="3414" w:type="dxa"/>
          </w:tcPr>
          <w:p w:rsidR="000F4B0F" w:rsidRPr="006D4D16" w:rsidRDefault="00DE62BA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Mary Doyle</w:t>
            </w:r>
          </w:p>
        </w:tc>
        <w:tc>
          <w:tcPr>
            <w:tcW w:w="4270" w:type="dxa"/>
          </w:tcPr>
          <w:p w:rsidR="000F4B0F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SEMO</w:t>
            </w:r>
          </w:p>
        </w:tc>
      </w:tr>
      <w:tr w:rsidR="005D5B6E" w:rsidRPr="00E8299A">
        <w:trPr>
          <w:jc w:val="center"/>
        </w:trPr>
        <w:tc>
          <w:tcPr>
            <w:tcW w:w="3414" w:type="dxa"/>
          </w:tcPr>
          <w:p w:rsidR="005D5B6E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Dermot Barry</w:t>
            </w:r>
          </w:p>
        </w:tc>
        <w:tc>
          <w:tcPr>
            <w:tcW w:w="4270" w:type="dxa"/>
          </w:tcPr>
          <w:p w:rsidR="005D5B6E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SEMO</w:t>
            </w:r>
          </w:p>
        </w:tc>
      </w:tr>
      <w:tr w:rsidR="00D967C1" w:rsidRPr="00E8299A">
        <w:trPr>
          <w:jc w:val="center"/>
        </w:trPr>
        <w:tc>
          <w:tcPr>
            <w:tcW w:w="3414" w:type="dxa"/>
          </w:tcPr>
          <w:p w:rsidR="00D967C1" w:rsidRPr="006D4D16" w:rsidRDefault="00DE62BA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Andrew Tait</w:t>
            </w:r>
          </w:p>
        </w:tc>
        <w:tc>
          <w:tcPr>
            <w:tcW w:w="4270" w:type="dxa"/>
          </w:tcPr>
          <w:p w:rsidR="00D967C1" w:rsidRPr="006D4D16" w:rsidRDefault="00DE62BA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SEMO</w:t>
            </w:r>
          </w:p>
        </w:tc>
      </w:tr>
      <w:tr w:rsidR="00C337DC" w:rsidRPr="00E8299A">
        <w:trPr>
          <w:jc w:val="center"/>
        </w:trPr>
        <w:tc>
          <w:tcPr>
            <w:tcW w:w="3414" w:type="dxa"/>
          </w:tcPr>
          <w:p w:rsidR="005D5B6E" w:rsidRPr="006D4D16" w:rsidRDefault="00DE62BA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Ciara Corby</w:t>
            </w:r>
          </w:p>
        </w:tc>
        <w:tc>
          <w:tcPr>
            <w:tcW w:w="4270" w:type="dxa"/>
          </w:tcPr>
          <w:p w:rsidR="005D5B6E" w:rsidRPr="006D4D16" w:rsidRDefault="00DE62BA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Eirgrid</w:t>
            </w:r>
          </w:p>
        </w:tc>
      </w:tr>
      <w:tr w:rsidR="005D5B6E" w:rsidRPr="00E8299A">
        <w:trPr>
          <w:jc w:val="center"/>
        </w:trPr>
        <w:tc>
          <w:tcPr>
            <w:tcW w:w="3414" w:type="dxa"/>
          </w:tcPr>
          <w:p w:rsidR="005D5B6E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Emeka Chukwureh</w:t>
            </w:r>
          </w:p>
        </w:tc>
        <w:tc>
          <w:tcPr>
            <w:tcW w:w="4270" w:type="dxa"/>
          </w:tcPr>
          <w:p w:rsidR="005D5B6E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Airtricity</w:t>
            </w:r>
          </w:p>
        </w:tc>
      </w:tr>
      <w:tr w:rsidR="005D5B6E" w:rsidRPr="00E8299A">
        <w:trPr>
          <w:jc w:val="center"/>
        </w:trPr>
        <w:tc>
          <w:tcPr>
            <w:tcW w:w="3414" w:type="dxa"/>
          </w:tcPr>
          <w:p w:rsidR="005D5B6E" w:rsidRPr="006D4D16" w:rsidRDefault="00DE62BA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Hannah</w:t>
            </w:r>
            <w:r w:rsidR="004D467E" w:rsidRPr="006D4D16">
              <w:rPr>
                <w:rFonts w:cs="Arial"/>
                <w:szCs w:val="20"/>
              </w:rPr>
              <w:t xml:space="preserve"> McGarrigle</w:t>
            </w:r>
          </w:p>
        </w:tc>
        <w:tc>
          <w:tcPr>
            <w:tcW w:w="4270" w:type="dxa"/>
          </w:tcPr>
          <w:p w:rsidR="005D5B6E" w:rsidRPr="006D4D16" w:rsidRDefault="00DE62BA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Airtricity</w:t>
            </w:r>
          </w:p>
        </w:tc>
      </w:tr>
      <w:tr w:rsidR="005D5B6E" w:rsidRPr="00E8299A">
        <w:trPr>
          <w:jc w:val="center"/>
        </w:trPr>
        <w:tc>
          <w:tcPr>
            <w:tcW w:w="3414" w:type="dxa"/>
          </w:tcPr>
          <w:p w:rsidR="005D5B6E" w:rsidRPr="006D4D16" w:rsidRDefault="004D467E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Carly Hennessy</w:t>
            </w:r>
          </w:p>
        </w:tc>
        <w:tc>
          <w:tcPr>
            <w:tcW w:w="4270" w:type="dxa"/>
          </w:tcPr>
          <w:p w:rsidR="005D5B6E" w:rsidRPr="006D4D16" w:rsidRDefault="004D467E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Ventyx</w:t>
            </w:r>
          </w:p>
        </w:tc>
      </w:tr>
      <w:tr w:rsidR="005D5B6E" w:rsidRPr="00E8299A">
        <w:trPr>
          <w:jc w:val="center"/>
        </w:trPr>
        <w:tc>
          <w:tcPr>
            <w:tcW w:w="3414" w:type="dxa"/>
          </w:tcPr>
          <w:p w:rsidR="005D5B6E" w:rsidRPr="006D4D16" w:rsidRDefault="004D467E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John Cooper</w:t>
            </w:r>
            <w:r w:rsidR="00D967C1" w:rsidRPr="006D4D1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270" w:type="dxa"/>
          </w:tcPr>
          <w:p w:rsidR="005D5B6E" w:rsidRPr="006D4D16" w:rsidRDefault="004D467E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Ventyx</w:t>
            </w:r>
          </w:p>
        </w:tc>
      </w:tr>
      <w:tr w:rsidR="00D967C1" w:rsidRPr="00E8299A">
        <w:trPr>
          <w:jc w:val="center"/>
        </w:trPr>
        <w:tc>
          <w:tcPr>
            <w:tcW w:w="3414" w:type="dxa"/>
          </w:tcPr>
          <w:p w:rsidR="00D967C1" w:rsidRPr="006D4D16" w:rsidRDefault="004D467E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Matt Reid</w:t>
            </w:r>
          </w:p>
        </w:tc>
        <w:tc>
          <w:tcPr>
            <w:tcW w:w="4270" w:type="dxa"/>
          </w:tcPr>
          <w:p w:rsidR="00D967C1" w:rsidRPr="006D4D16" w:rsidRDefault="00D967C1" w:rsidP="004D467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E</w:t>
            </w:r>
            <w:r w:rsidR="004D467E" w:rsidRPr="006D4D16">
              <w:rPr>
                <w:rFonts w:cs="Arial"/>
                <w:szCs w:val="20"/>
              </w:rPr>
              <w:t>SB</w:t>
            </w:r>
          </w:p>
        </w:tc>
      </w:tr>
      <w:tr w:rsidR="00D967C1" w:rsidRPr="00E8299A">
        <w:trPr>
          <w:jc w:val="center"/>
        </w:trPr>
        <w:tc>
          <w:tcPr>
            <w:tcW w:w="3414" w:type="dxa"/>
          </w:tcPr>
          <w:p w:rsidR="00D967C1" w:rsidRPr="006D4D16" w:rsidRDefault="004D467E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Brian Mongan</w:t>
            </w:r>
          </w:p>
        </w:tc>
        <w:tc>
          <w:tcPr>
            <w:tcW w:w="4270" w:type="dxa"/>
          </w:tcPr>
          <w:p w:rsidR="00D967C1" w:rsidRPr="006D4D16" w:rsidRDefault="004D467E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AES</w:t>
            </w:r>
          </w:p>
        </w:tc>
      </w:tr>
      <w:tr w:rsidR="00D967C1" w:rsidRPr="00E8299A">
        <w:trPr>
          <w:jc w:val="center"/>
        </w:trPr>
        <w:tc>
          <w:tcPr>
            <w:tcW w:w="3414" w:type="dxa"/>
          </w:tcPr>
          <w:p w:rsidR="00D967C1" w:rsidRPr="006D4D16" w:rsidRDefault="004D467E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Nigel Holdsworth</w:t>
            </w:r>
          </w:p>
        </w:tc>
        <w:tc>
          <w:tcPr>
            <w:tcW w:w="4270" w:type="dxa"/>
          </w:tcPr>
          <w:p w:rsidR="00D967C1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ESB</w:t>
            </w:r>
          </w:p>
        </w:tc>
      </w:tr>
      <w:tr w:rsidR="00D967C1" w:rsidRPr="00E8299A">
        <w:trPr>
          <w:jc w:val="center"/>
        </w:trPr>
        <w:tc>
          <w:tcPr>
            <w:tcW w:w="3414" w:type="dxa"/>
          </w:tcPr>
          <w:p w:rsidR="00D967C1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Sinead O’ Hare</w:t>
            </w:r>
          </w:p>
        </w:tc>
        <w:tc>
          <w:tcPr>
            <w:tcW w:w="4270" w:type="dxa"/>
          </w:tcPr>
          <w:p w:rsidR="00D967C1" w:rsidRPr="006D4D16" w:rsidRDefault="00D967C1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NIE Energy</w:t>
            </w:r>
          </w:p>
        </w:tc>
      </w:tr>
      <w:tr w:rsidR="004D467E" w:rsidRPr="00E8299A">
        <w:trPr>
          <w:jc w:val="center"/>
        </w:trPr>
        <w:tc>
          <w:tcPr>
            <w:tcW w:w="3414" w:type="dxa"/>
          </w:tcPr>
          <w:p w:rsidR="004D467E" w:rsidRPr="006D4D16" w:rsidRDefault="004D467E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Paul McGuckin</w:t>
            </w:r>
          </w:p>
        </w:tc>
        <w:tc>
          <w:tcPr>
            <w:tcW w:w="4270" w:type="dxa"/>
          </w:tcPr>
          <w:p w:rsidR="004D467E" w:rsidRPr="006D4D16" w:rsidRDefault="004D467E" w:rsidP="00E320BE">
            <w:pPr>
              <w:rPr>
                <w:rFonts w:cs="Arial"/>
                <w:szCs w:val="20"/>
              </w:rPr>
            </w:pPr>
            <w:r w:rsidRPr="006D4D16">
              <w:rPr>
                <w:rFonts w:cs="Arial"/>
                <w:szCs w:val="20"/>
              </w:rPr>
              <w:t>Mutual Energy</w:t>
            </w:r>
          </w:p>
        </w:tc>
      </w:tr>
    </w:tbl>
    <w:p w:rsidR="00DD0F61" w:rsidRDefault="00DD0F61" w:rsidP="00E320BE">
      <w:pPr>
        <w:pStyle w:val="Heading6"/>
        <w:rPr>
          <w:rFonts w:ascii="Arial" w:hAnsi="Arial" w:cs="Arial"/>
          <w:sz w:val="24"/>
          <w:szCs w:val="24"/>
        </w:rPr>
      </w:pPr>
    </w:p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C307FF" w:rsidRDefault="00C307FF" w:rsidP="00C307FF"/>
    <w:p w:rsidR="005D6B55" w:rsidRDefault="005D6B55">
      <w:p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A84538" w:rsidRDefault="00D967C1" w:rsidP="005D6B55">
      <w:pPr>
        <w:pStyle w:val="Heading6"/>
        <w:numPr>
          <w:ilvl w:val="0"/>
          <w:numId w:val="24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Introduction – Sean Mackin, </w:t>
      </w:r>
      <w:r w:rsidR="005D6B55">
        <w:rPr>
          <w:rFonts w:ascii="Arial" w:hAnsi="Arial" w:cs="Arial"/>
          <w:sz w:val="24"/>
          <w:szCs w:val="24"/>
        </w:rPr>
        <w:t>CCF Chair</w:t>
      </w:r>
    </w:p>
    <w:p w:rsidR="00E8299A" w:rsidRPr="00A742AE" w:rsidRDefault="00E8299A" w:rsidP="00E8299A">
      <w:pPr>
        <w:rPr>
          <w:sz w:val="16"/>
          <w:szCs w:val="16"/>
        </w:rPr>
      </w:pPr>
    </w:p>
    <w:p w:rsidR="006D4D16" w:rsidRPr="006D4D16" w:rsidRDefault="006D4D16" w:rsidP="00E8299A">
      <w:pPr>
        <w:rPr>
          <w:b/>
        </w:rPr>
      </w:pPr>
      <w:r w:rsidRPr="006D4D16">
        <w:rPr>
          <w:b/>
        </w:rPr>
        <w:t xml:space="preserve">1.1       </w:t>
      </w:r>
      <w:r>
        <w:rPr>
          <w:b/>
        </w:rPr>
        <w:t xml:space="preserve"> </w:t>
      </w:r>
      <w:r w:rsidRPr="006D4D16">
        <w:rPr>
          <w:b/>
        </w:rPr>
        <w:t>SDS / CCF Overview</w:t>
      </w:r>
    </w:p>
    <w:p w:rsidR="00DD0F61" w:rsidRDefault="006D4D16" w:rsidP="00E8299A">
      <w:r>
        <w:t>The Chair provided a brief overview of the SEM Design Service (SDS) and the function and mandate of the Change Control Forum</w:t>
      </w:r>
      <w:r w:rsidR="009C3C94">
        <w:t xml:space="preserve"> (CCF)</w:t>
      </w:r>
      <w:r>
        <w:t>.</w:t>
      </w:r>
    </w:p>
    <w:p w:rsidR="006D4D16" w:rsidRPr="00A742AE" w:rsidRDefault="006D4D16" w:rsidP="00E8299A">
      <w:pPr>
        <w:rPr>
          <w:sz w:val="16"/>
          <w:szCs w:val="16"/>
        </w:rPr>
      </w:pPr>
    </w:p>
    <w:p w:rsidR="00B8402A" w:rsidRPr="006D4D16" w:rsidRDefault="006D4D16" w:rsidP="006D4D16">
      <w:pPr>
        <w:pStyle w:val="ListParagraph"/>
        <w:numPr>
          <w:ilvl w:val="1"/>
          <w:numId w:val="26"/>
        </w:numPr>
        <w:ind w:left="567" w:hanging="567"/>
        <w:jc w:val="both"/>
        <w:rPr>
          <w:rFonts w:cs="Arial"/>
          <w:b/>
          <w:bCs/>
          <w:szCs w:val="20"/>
        </w:rPr>
      </w:pPr>
      <w:r w:rsidRPr="006D4D16">
        <w:rPr>
          <w:rFonts w:cs="Arial"/>
          <w:b/>
          <w:bCs/>
          <w:szCs w:val="20"/>
        </w:rPr>
        <w:t xml:space="preserve">   </w:t>
      </w:r>
      <w:r w:rsidR="00B8402A" w:rsidRPr="006D4D16">
        <w:rPr>
          <w:rFonts w:cs="Arial"/>
          <w:b/>
          <w:bCs/>
          <w:szCs w:val="20"/>
        </w:rPr>
        <w:t>Release Capacity allocated to date – Sean Mackin</w:t>
      </w:r>
    </w:p>
    <w:p w:rsidR="00B8402A" w:rsidRDefault="006D4D16" w:rsidP="00B8402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With respect to the SEM R2.1.0 release capacity, t</w:t>
      </w:r>
      <w:r w:rsidR="005D6B55" w:rsidRPr="005D6B55">
        <w:rPr>
          <w:rFonts w:cs="Arial"/>
          <w:szCs w:val="20"/>
        </w:rPr>
        <w:t>he Chair</w:t>
      </w:r>
      <w:r w:rsidR="00B8402A" w:rsidRPr="005D6B55">
        <w:rPr>
          <w:rFonts w:cs="Arial"/>
          <w:szCs w:val="20"/>
        </w:rPr>
        <w:t xml:space="preserve"> gave an overview of those changes (approved Modification Proposals) which have already</w:t>
      </w:r>
      <w:r w:rsidR="009C3C94">
        <w:rPr>
          <w:rFonts w:cs="Arial"/>
          <w:szCs w:val="20"/>
        </w:rPr>
        <w:t xml:space="preserve"> been included in scope</w:t>
      </w:r>
      <w:r>
        <w:rPr>
          <w:rFonts w:cs="Arial"/>
          <w:szCs w:val="20"/>
        </w:rPr>
        <w:t xml:space="preserve">. </w:t>
      </w:r>
      <w:r w:rsidR="00B8402A" w:rsidRPr="005D6B55">
        <w:rPr>
          <w:rFonts w:cs="Arial"/>
          <w:szCs w:val="20"/>
        </w:rPr>
        <w:t>The following tabl</w:t>
      </w:r>
      <w:r w:rsidR="005D6B55" w:rsidRPr="005D6B55">
        <w:rPr>
          <w:rFonts w:cs="Arial"/>
          <w:szCs w:val="20"/>
        </w:rPr>
        <w:t xml:space="preserve">e summarises the </w:t>
      </w:r>
      <w:r w:rsidR="00B8402A" w:rsidRPr="005D6B55">
        <w:rPr>
          <w:rFonts w:cs="Arial"/>
          <w:szCs w:val="20"/>
        </w:rPr>
        <w:t>capacity allocation for the release and the remainder available</w:t>
      </w:r>
      <w:r w:rsidR="009C3C94">
        <w:rPr>
          <w:rFonts w:cs="Arial"/>
          <w:szCs w:val="20"/>
        </w:rPr>
        <w:t>:</w:t>
      </w:r>
    </w:p>
    <w:p w:rsidR="009C3C94" w:rsidRPr="00222E4A" w:rsidRDefault="009C3C94" w:rsidP="00B8402A">
      <w:pPr>
        <w:jc w:val="both"/>
        <w:rPr>
          <w:rFonts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6"/>
        <w:gridCol w:w="1224"/>
        <w:gridCol w:w="4700"/>
        <w:gridCol w:w="1234"/>
      </w:tblGrid>
      <w:tr w:rsidR="00B8402A" w:rsidRPr="00170711" w:rsidTr="00C307FF">
        <w:tc>
          <w:tcPr>
            <w:tcW w:w="9134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B8402A" w:rsidRPr="00C307FF" w:rsidRDefault="00B8402A" w:rsidP="00170711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307FF">
              <w:rPr>
                <w:rFonts w:cs="Arial"/>
                <w:b/>
                <w:bCs/>
                <w:szCs w:val="20"/>
              </w:rPr>
              <w:t>Modification Proposals</w:t>
            </w:r>
          </w:p>
        </w:tc>
      </w:tr>
      <w:tr w:rsidR="00B8402A" w:rsidRPr="00170711" w:rsidTr="00C307FF">
        <w:tc>
          <w:tcPr>
            <w:tcW w:w="1976" w:type="dxa"/>
            <w:shd w:val="clear" w:color="auto" w:fill="C0C0C0"/>
          </w:tcPr>
          <w:p w:rsidR="00B8402A" w:rsidRPr="00C307FF" w:rsidRDefault="00B8402A" w:rsidP="00170711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C307FF">
              <w:rPr>
                <w:rFonts w:cs="Arial"/>
                <w:b/>
                <w:bCs/>
                <w:szCs w:val="20"/>
              </w:rPr>
              <w:t>CR Ref.</w:t>
            </w:r>
          </w:p>
        </w:tc>
        <w:tc>
          <w:tcPr>
            <w:tcW w:w="1224" w:type="dxa"/>
            <w:shd w:val="clear" w:color="auto" w:fill="C0C0C0"/>
          </w:tcPr>
          <w:p w:rsidR="00B8402A" w:rsidRPr="00C307FF" w:rsidRDefault="00B8402A" w:rsidP="00170711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C307FF">
              <w:rPr>
                <w:rFonts w:cs="Arial"/>
                <w:b/>
                <w:bCs/>
                <w:szCs w:val="20"/>
              </w:rPr>
              <w:t>Mod. Ref.</w:t>
            </w:r>
          </w:p>
        </w:tc>
        <w:tc>
          <w:tcPr>
            <w:tcW w:w="4700" w:type="dxa"/>
            <w:shd w:val="clear" w:color="auto" w:fill="C0C0C0"/>
          </w:tcPr>
          <w:p w:rsidR="00B8402A" w:rsidRPr="00C307FF" w:rsidRDefault="00B8402A" w:rsidP="00170711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C307FF">
              <w:rPr>
                <w:rFonts w:cs="Arial"/>
                <w:b/>
                <w:bCs/>
                <w:szCs w:val="20"/>
              </w:rPr>
              <w:t>Description</w:t>
            </w:r>
          </w:p>
        </w:tc>
        <w:tc>
          <w:tcPr>
            <w:tcW w:w="1234" w:type="dxa"/>
            <w:shd w:val="clear" w:color="auto" w:fill="C0C0C0"/>
          </w:tcPr>
          <w:p w:rsidR="00E775F6" w:rsidRPr="00C307FF" w:rsidRDefault="00B8402A" w:rsidP="00170711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C307FF">
              <w:rPr>
                <w:rFonts w:cs="Arial"/>
                <w:b/>
                <w:bCs/>
                <w:szCs w:val="20"/>
              </w:rPr>
              <w:t xml:space="preserve">Vendor </w:t>
            </w:r>
          </w:p>
          <w:p w:rsidR="00B8402A" w:rsidRPr="00C307FF" w:rsidRDefault="00B8402A" w:rsidP="00170711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C307FF">
              <w:rPr>
                <w:rFonts w:cs="Arial"/>
                <w:b/>
                <w:bCs/>
                <w:szCs w:val="20"/>
              </w:rPr>
              <w:t>Hours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SEM_PC_CR255</w:t>
            </w:r>
          </w:p>
        </w:tc>
        <w:tc>
          <w:tcPr>
            <w:tcW w:w="122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42_10</w:t>
            </w:r>
          </w:p>
        </w:tc>
        <w:tc>
          <w:tcPr>
            <w:tcW w:w="4700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Single Ramp Rate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164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SEM_PC_CR258</w:t>
            </w:r>
          </w:p>
        </w:tc>
        <w:tc>
          <w:tcPr>
            <w:tcW w:w="122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01_11</w:t>
            </w:r>
          </w:p>
        </w:tc>
        <w:tc>
          <w:tcPr>
            <w:tcW w:w="4700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Changes to UNIMP for Over-Generation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380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SEM_PC_CR259</w:t>
            </w:r>
          </w:p>
        </w:tc>
        <w:tc>
          <w:tcPr>
            <w:tcW w:w="122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06_11</w:t>
            </w:r>
          </w:p>
        </w:tc>
        <w:tc>
          <w:tcPr>
            <w:tcW w:w="4700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SRA Cancellation through the MPI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476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SEM_PC_CR274</w:t>
            </w:r>
          </w:p>
        </w:tc>
        <w:tc>
          <w:tcPr>
            <w:tcW w:w="122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10_11</w:t>
            </w:r>
          </w:p>
        </w:tc>
        <w:tc>
          <w:tcPr>
            <w:tcW w:w="4700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Interconnector Under Test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416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SEM_PC_CR275</w:t>
            </w:r>
          </w:p>
        </w:tc>
        <w:tc>
          <w:tcPr>
            <w:tcW w:w="122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12_11</w:t>
            </w:r>
          </w:p>
        </w:tc>
        <w:tc>
          <w:tcPr>
            <w:tcW w:w="4700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Interconnector Losses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424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SEM_PC_CR254</w:t>
            </w:r>
          </w:p>
        </w:tc>
        <w:tc>
          <w:tcPr>
            <w:tcW w:w="122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40_10</w:t>
            </w:r>
          </w:p>
        </w:tc>
        <w:tc>
          <w:tcPr>
            <w:tcW w:w="4700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Dwell Times While Ramping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796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SEM_PC_CR280</w:t>
            </w:r>
          </w:p>
        </w:tc>
        <w:tc>
          <w:tcPr>
            <w:tcW w:w="122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21_11</w:t>
            </w:r>
          </w:p>
        </w:tc>
        <w:tc>
          <w:tcPr>
            <w:tcW w:w="4700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UI Payments for ELUs Constrained On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208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24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700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Total Modification Capacity Usage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2,864</w:t>
            </w:r>
          </w:p>
        </w:tc>
      </w:tr>
      <w:tr w:rsidR="003F7F9E" w:rsidRPr="005D6B55" w:rsidTr="00C307FF">
        <w:tc>
          <w:tcPr>
            <w:tcW w:w="1976" w:type="dxa"/>
            <w:tcBorders>
              <w:bottom w:val="single" w:sz="4" w:space="0" w:color="000000"/>
            </w:tcBorders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700" w:type="dxa"/>
            <w:tcBorders>
              <w:bottom w:val="single" w:sz="4" w:space="0" w:color="000000"/>
            </w:tcBorders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Modification Capacity Surplus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:rsidR="003F7F9E" w:rsidRPr="005D6B55" w:rsidRDefault="003F7F9E" w:rsidP="00170711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lang w:val="en-GB" w:eastAsia="en-GB"/>
              </w:rPr>
            </w:pPr>
            <w:r w:rsidRPr="005D6B55">
              <w:rPr>
                <w:rFonts w:cs="Arial"/>
                <w:color w:val="000000"/>
                <w:szCs w:val="20"/>
                <w:lang w:val="en-GB" w:eastAsia="en-GB"/>
              </w:rPr>
              <w:t>566</w:t>
            </w:r>
          </w:p>
        </w:tc>
      </w:tr>
      <w:tr w:rsidR="003F7F9E" w:rsidRPr="005D6B55" w:rsidTr="00C307FF">
        <w:tc>
          <w:tcPr>
            <w:tcW w:w="9134" w:type="dxa"/>
            <w:gridSpan w:val="4"/>
            <w:shd w:val="clear" w:color="auto" w:fill="C0C0C0"/>
          </w:tcPr>
          <w:p w:rsidR="003F7F9E" w:rsidRPr="005D6B55" w:rsidRDefault="003F7F9E" w:rsidP="00170711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5D6B55">
              <w:rPr>
                <w:rFonts w:cs="Arial"/>
                <w:b/>
                <w:bCs/>
                <w:szCs w:val="20"/>
              </w:rPr>
              <w:t>Non-T&amp;SC Change Requests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24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700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Unused capacity from Modifications stream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jc w:val="right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566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24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700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Non-T&amp;SC Capacity Allocation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jc w:val="right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858</w:t>
            </w:r>
          </w:p>
        </w:tc>
      </w:tr>
      <w:tr w:rsidR="003F7F9E" w:rsidRPr="005D6B55" w:rsidTr="00C307FF">
        <w:tc>
          <w:tcPr>
            <w:tcW w:w="1976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224" w:type="dxa"/>
          </w:tcPr>
          <w:p w:rsidR="003F7F9E" w:rsidRPr="005D6B55" w:rsidRDefault="003F7F9E" w:rsidP="00170711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700" w:type="dxa"/>
          </w:tcPr>
          <w:p w:rsidR="003F7F9E" w:rsidRPr="005D6B55" w:rsidRDefault="003F7F9E" w:rsidP="00170711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5D6B55">
              <w:rPr>
                <w:rFonts w:cs="Arial"/>
                <w:b/>
                <w:bCs/>
                <w:szCs w:val="20"/>
              </w:rPr>
              <w:t>Total Remaining Capacity Available</w:t>
            </w:r>
          </w:p>
        </w:tc>
        <w:tc>
          <w:tcPr>
            <w:tcW w:w="1234" w:type="dxa"/>
          </w:tcPr>
          <w:p w:rsidR="003F7F9E" w:rsidRPr="005D6B55" w:rsidRDefault="003F7F9E" w:rsidP="00170711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5D6B55">
              <w:rPr>
                <w:rFonts w:cs="Arial"/>
                <w:b/>
                <w:bCs/>
                <w:szCs w:val="20"/>
              </w:rPr>
              <w:t>1424</w:t>
            </w:r>
          </w:p>
        </w:tc>
      </w:tr>
    </w:tbl>
    <w:p w:rsidR="006D4D16" w:rsidRDefault="006D4D16" w:rsidP="006D4D16">
      <w:pPr>
        <w:jc w:val="center"/>
        <w:rPr>
          <w:rFonts w:cs="Arial"/>
          <w:b/>
          <w:szCs w:val="20"/>
        </w:rPr>
      </w:pPr>
    </w:p>
    <w:p w:rsidR="00B8402A" w:rsidRPr="00A742AE" w:rsidRDefault="006D4D16" w:rsidP="006D4D16">
      <w:pPr>
        <w:jc w:val="center"/>
        <w:rPr>
          <w:rFonts w:cs="Arial"/>
          <w:b/>
          <w:szCs w:val="20"/>
        </w:rPr>
      </w:pPr>
      <w:r w:rsidRPr="00A742AE">
        <w:rPr>
          <w:rFonts w:cs="Arial"/>
          <w:b/>
          <w:szCs w:val="20"/>
        </w:rPr>
        <w:t xml:space="preserve">Table 1: </w:t>
      </w:r>
      <w:r w:rsidR="009C3C94">
        <w:rPr>
          <w:rFonts w:cs="Arial"/>
          <w:b/>
          <w:szCs w:val="20"/>
        </w:rPr>
        <w:t xml:space="preserve">Total </w:t>
      </w:r>
      <w:r w:rsidRPr="00A742AE">
        <w:rPr>
          <w:rFonts w:cs="Arial"/>
          <w:b/>
          <w:szCs w:val="20"/>
        </w:rPr>
        <w:t>Release Capacity allocation to date for the SEM R2.1.0 release</w:t>
      </w:r>
    </w:p>
    <w:p w:rsidR="006D4D16" w:rsidRPr="00A742AE" w:rsidRDefault="006D4D16" w:rsidP="00B8402A">
      <w:pPr>
        <w:jc w:val="both"/>
        <w:rPr>
          <w:rFonts w:cs="Arial"/>
          <w:sz w:val="16"/>
          <w:szCs w:val="16"/>
        </w:rPr>
      </w:pPr>
    </w:p>
    <w:p w:rsidR="009F7C58" w:rsidRDefault="00D33442" w:rsidP="006D4D16">
      <w:pPr>
        <w:pStyle w:val="Heading6"/>
        <w:numPr>
          <w:ilvl w:val="0"/>
          <w:numId w:val="26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SEMO Change Requests – </w:t>
      </w:r>
      <w:r w:rsidR="009C3C94">
        <w:rPr>
          <w:rFonts w:ascii="Arial" w:hAnsi="Arial" w:cs="Arial"/>
          <w:sz w:val="24"/>
          <w:szCs w:val="24"/>
        </w:rPr>
        <w:t>SEMO</w:t>
      </w:r>
      <w:r>
        <w:rPr>
          <w:rFonts w:ascii="Arial" w:hAnsi="Arial" w:cs="Arial"/>
          <w:sz w:val="24"/>
          <w:szCs w:val="24"/>
        </w:rPr>
        <w:t xml:space="preserve"> Market Operations</w:t>
      </w:r>
    </w:p>
    <w:p w:rsidR="00DD0F61" w:rsidRPr="006D4D16" w:rsidRDefault="00DD0F61" w:rsidP="00DD0F61">
      <w:pPr>
        <w:rPr>
          <w:sz w:val="16"/>
          <w:szCs w:val="16"/>
        </w:rPr>
      </w:pPr>
    </w:p>
    <w:p w:rsidR="00A742AE" w:rsidRDefault="001D5597" w:rsidP="006D4D16">
      <w:pPr>
        <w:jc w:val="both"/>
        <w:rPr>
          <w:szCs w:val="20"/>
        </w:rPr>
      </w:pPr>
      <w:r w:rsidRPr="005D6B55">
        <w:rPr>
          <w:szCs w:val="20"/>
        </w:rPr>
        <w:t>A</w:t>
      </w:r>
      <w:r w:rsidR="00A742AE">
        <w:rPr>
          <w:szCs w:val="20"/>
        </w:rPr>
        <w:t>n overview o</w:t>
      </w:r>
      <w:r w:rsidR="00D33442" w:rsidRPr="005D6B55">
        <w:rPr>
          <w:szCs w:val="20"/>
        </w:rPr>
        <w:t xml:space="preserve">f each </w:t>
      </w:r>
      <w:r w:rsidRPr="005D6B55">
        <w:rPr>
          <w:szCs w:val="20"/>
        </w:rPr>
        <w:t xml:space="preserve">non-T&amp;SC </w:t>
      </w:r>
      <w:r w:rsidR="00D33442" w:rsidRPr="005D6B55">
        <w:rPr>
          <w:szCs w:val="20"/>
        </w:rPr>
        <w:t>Change Request</w:t>
      </w:r>
      <w:r w:rsidR="00A742AE">
        <w:rPr>
          <w:szCs w:val="20"/>
        </w:rPr>
        <w:t xml:space="preserve"> </w:t>
      </w:r>
      <w:r w:rsidR="00D33442" w:rsidRPr="005D6B55">
        <w:rPr>
          <w:szCs w:val="20"/>
        </w:rPr>
        <w:t xml:space="preserve">raised by SEMO </w:t>
      </w:r>
      <w:r w:rsidR="009D30EA" w:rsidRPr="005D6B55">
        <w:rPr>
          <w:szCs w:val="20"/>
        </w:rPr>
        <w:t xml:space="preserve">for consideration </w:t>
      </w:r>
      <w:r w:rsidR="00C50E92" w:rsidRPr="005D6B55">
        <w:rPr>
          <w:szCs w:val="20"/>
        </w:rPr>
        <w:t>for the</w:t>
      </w:r>
      <w:r w:rsidR="009D30EA" w:rsidRPr="005D6B55">
        <w:rPr>
          <w:szCs w:val="20"/>
        </w:rPr>
        <w:t xml:space="preserve"> </w:t>
      </w:r>
      <w:r w:rsidR="003F7F9E" w:rsidRPr="005D6B55">
        <w:rPr>
          <w:szCs w:val="20"/>
        </w:rPr>
        <w:t>October</w:t>
      </w:r>
      <w:r w:rsidR="009D30EA" w:rsidRPr="005D6B55">
        <w:rPr>
          <w:szCs w:val="20"/>
        </w:rPr>
        <w:t xml:space="preserve"> </w:t>
      </w:r>
      <w:r w:rsidRPr="005D6B55">
        <w:rPr>
          <w:szCs w:val="20"/>
        </w:rPr>
        <w:t xml:space="preserve">2012 </w:t>
      </w:r>
      <w:r w:rsidR="009D30EA" w:rsidRPr="005D6B55">
        <w:rPr>
          <w:szCs w:val="20"/>
        </w:rPr>
        <w:t>release scope</w:t>
      </w:r>
      <w:r w:rsidRPr="005D6B55">
        <w:rPr>
          <w:szCs w:val="20"/>
        </w:rPr>
        <w:t xml:space="preserve"> was provided by Mary Doyle, Market Operations</w:t>
      </w:r>
      <w:r w:rsidR="009D30EA" w:rsidRPr="005D6B55">
        <w:rPr>
          <w:szCs w:val="20"/>
        </w:rPr>
        <w:t xml:space="preserve">. The following </w:t>
      </w:r>
      <w:r w:rsidR="006D4D16">
        <w:rPr>
          <w:szCs w:val="20"/>
        </w:rPr>
        <w:t>table</w:t>
      </w:r>
      <w:r w:rsidR="009D30EA" w:rsidRPr="005D6B55">
        <w:rPr>
          <w:szCs w:val="20"/>
        </w:rPr>
        <w:t xml:space="preserve"> outlines the Change Requests </w:t>
      </w:r>
      <w:r w:rsidR="006D4D16">
        <w:rPr>
          <w:szCs w:val="20"/>
        </w:rPr>
        <w:t xml:space="preserve">proposed </w:t>
      </w:r>
      <w:r w:rsidR="009D30EA" w:rsidRPr="005D6B55">
        <w:rPr>
          <w:szCs w:val="20"/>
        </w:rPr>
        <w:t xml:space="preserve">by SEMO for </w:t>
      </w:r>
      <w:r w:rsidR="006D4D16">
        <w:rPr>
          <w:szCs w:val="20"/>
        </w:rPr>
        <w:t>consideration</w:t>
      </w:r>
      <w:r w:rsidR="009D30EA" w:rsidRPr="005D6B55">
        <w:rPr>
          <w:szCs w:val="20"/>
        </w:rPr>
        <w:t>:</w:t>
      </w:r>
    </w:p>
    <w:p w:rsidR="009C3C94" w:rsidRPr="005D6B55" w:rsidRDefault="009C3C94" w:rsidP="006D4D16">
      <w:pPr>
        <w:jc w:val="both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0"/>
        <w:gridCol w:w="1620"/>
        <w:gridCol w:w="3570"/>
        <w:gridCol w:w="930"/>
        <w:gridCol w:w="1304"/>
      </w:tblGrid>
      <w:tr w:rsidR="009D30EA" w:rsidRPr="005D6B55" w:rsidTr="00C307FF">
        <w:tc>
          <w:tcPr>
            <w:tcW w:w="9134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 w:rsidR="009D30EA" w:rsidRPr="005D6B55" w:rsidRDefault="009D30EA" w:rsidP="00170711">
            <w:pPr>
              <w:jc w:val="center"/>
              <w:rPr>
                <w:b/>
                <w:bCs/>
                <w:sz w:val="18"/>
                <w:szCs w:val="18"/>
              </w:rPr>
            </w:pPr>
            <w:r w:rsidRPr="005D6B55">
              <w:rPr>
                <w:b/>
                <w:bCs/>
                <w:sz w:val="18"/>
                <w:szCs w:val="18"/>
              </w:rPr>
              <w:t>Change Requests Proposed by SEMO</w:t>
            </w:r>
          </w:p>
        </w:tc>
      </w:tr>
      <w:tr w:rsidR="0089502E" w:rsidRPr="005D6B55" w:rsidTr="00C307FF">
        <w:tc>
          <w:tcPr>
            <w:tcW w:w="1710" w:type="dxa"/>
            <w:shd w:val="clear" w:color="auto" w:fill="C0C0C0"/>
          </w:tcPr>
          <w:p w:rsidR="0089502E" w:rsidRPr="005D6B55" w:rsidRDefault="00C50E92" w:rsidP="00D33442">
            <w:pPr>
              <w:rPr>
                <w:b/>
                <w:bCs/>
                <w:sz w:val="18"/>
                <w:szCs w:val="18"/>
              </w:rPr>
            </w:pPr>
            <w:r w:rsidRPr="005D6B55">
              <w:rPr>
                <w:b/>
                <w:bCs/>
                <w:sz w:val="18"/>
                <w:szCs w:val="18"/>
              </w:rPr>
              <w:t>CR</w:t>
            </w:r>
            <w:r w:rsidR="0089502E" w:rsidRPr="005D6B55">
              <w:rPr>
                <w:b/>
                <w:bCs/>
                <w:sz w:val="18"/>
                <w:szCs w:val="18"/>
              </w:rPr>
              <w:t xml:space="preserve"> Ref</w:t>
            </w:r>
            <w:r w:rsidR="009C3C9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C0C0C0"/>
          </w:tcPr>
          <w:p w:rsidR="0089502E" w:rsidRPr="005D6B55" w:rsidRDefault="0089502E" w:rsidP="00D33442">
            <w:pPr>
              <w:rPr>
                <w:b/>
                <w:bCs/>
                <w:sz w:val="18"/>
                <w:szCs w:val="18"/>
              </w:rPr>
            </w:pPr>
            <w:r w:rsidRPr="005D6B55">
              <w:rPr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3570" w:type="dxa"/>
            <w:shd w:val="clear" w:color="auto" w:fill="C0C0C0"/>
          </w:tcPr>
          <w:p w:rsidR="0089502E" w:rsidRPr="005D6B55" w:rsidRDefault="0089502E" w:rsidP="00D33442">
            <w:pPr>
              <w:rPr>
                <w:b/>
                <w:bCs/>
                <w:sz w:val="18"/>
                <w:szCs w:val="18"/>
              </w:rPr>
            </w:pPr>
            <w:r w:rsidRPr="005D6B55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930" w:type="dxa"/>
            <w:shd w:val="clear" w:color="auto" w:fill="C0C0C0"/>
          </w:tcPr>
          <w:p w:rsidR="0089502E" w:rsidRPr="005D6B55" w:rsidRDefault="0089502E" w:rsidP="00D33442">
            <w:pPr>
              <w:rPr>
                <w:b/>
                <w:bCs/>
                <w:sz w:val="18"/>
                <w:szCs w:val="18"/>
              </w:rPr>
            </w:pPr>
            <w:r w:rsidRPr="005D6B55">
              <w:rPr>
                <w:b/>
                <w:bCs/>
                <w:sz w:val="18"/>
                <w:szCs w:val="18"/>
              </w:rPr>
              <w:t>Priority</w:t>
            </w:r>
          </w:p>
        </w:tc>
        <w:tc>
          <w:tcPr>
            <w:tcW w:w="1304" w:type="dxa"/>
            <w:shd w:val="clear" w:color="auto" w:fill="C0C0C0"/>
          </w:tcPr>
          <w:p w:rsidR="0089502E" w:rsidRPr="005D6B55" w:rsidRDefault="0089502E" w:rsidP="00D33442">
            <w:pPr>
              <w:rPr>
                <w:b/>
                <w:bCs/>
                <w:sz w:val="18"/>
                <w:szCs w:val="18"/>
              </w:rPr>
            </w:pPr>
            <w:r w:rsidRPr="005D6B55">
              <w:rPr>
                <w:b/>
                <w:bCs/>
                <w:sz w:val="18"/>
                <w:szCs w:val="18"/>
              </w:rPr>
              <w:t xml:space="preserve">Vendor </w:t>
            </w:r>
          </w:p>
          <w:p w:rsidR="0089502E" w:rsidRPr="005D6B55" w:rsidRDefault="0089502E" w:rsidP="00D33442">
            <w:pPr>
              <w:rPr>
                <w:b/>
                <w:bCs/>
                <w:sz w:val="18"/>
                <w:szCs w:val="18"/>
              </w:rPr>
            </w:pPr>
            <w:r w:rsidRPr="005D6B55">
              <w:rPr>
                <w:b/>
                <w:bCs/>
                <w:sz w:val="18"/>
                <w:szCs w:val="18"/>
              </w:rPr>
              <w:t>Hours</w:t>
            </w:r>
          </w:p>
        </w:tc>
      </w:tr>
      <w:tr w:rsidR="00D123DA" w:rsidRPr="005D6B55" w:rsidTr="00C307FF">
        <w:tc>
          <w:tcPr>
            <w:tcW w:w="1710" w:type="dxa"/>
          </w:tcPr>
          <w:p w:rsidR="00D123DA" w:rsidRPr="005D6B55" w:rsidRDefault="00D123DA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SEM_PC_CR266</w:t>
            </w:r>
          </w:p>
        </w:tc>
        <w:tc>
          <w:tcPr>
            <w:tcW w:w="1620" w:type="dxa"/>
          </w:tcPr>
          <w:p w:rsidR="00D123DA" w:rsidRPr="005D6B55" w:rsidRDefault="00D123DA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3570" w:type="dxa"/>
          </w:tcPr>
          <w:p w:rsidR="00D123DA" w:rsidRPr="005D6B55" w:rsidRDefault="00D123DA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Change of Effective Date in MPI</w:t>
            </w:r>
          </w:p>
        </w:tc>
        <w:tc>
          <w:tcPr>
            <w:tcW w:w="930" w:type="dxa"/>
          </w:tcPr>
          <w:p w:rsidR="00D123DA" w:rsidRPr="005D6B55" w:rsidRDefault="00D123DA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High</w:t>
            </w:r>
          </w:p>
        </w:tc>
        <w:tc>
          <w:tcPr>
            <w:tcW w:w="1304" w:type="dxa"/>
          </w:tcPr>
          <w:p w:rsidR="00D123DA" w:rsidRPr="005D6B55" w:rsidRDefault="009C3C94" w:rsidP="009C3C9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TBC</w:t>
            </w:r>
            <w:r w:rsidR="00D123DA" w:rsidRPr="005D6B55">
              <w:rPr>
                <w:rFonts w:cs="Arial"/>
                <w:sz w:val="18"/>
                <w:szCs w:val="18"/>
              </w:rPr>
              <w:t> </w:t>
            </w:r>
          </w:p>
        </w:tc>
      </w:tr>
      <w:tr w:rsidR="00D123DA" w:rsidRPr="005D6B55" w:rsidTr="00C307FF">
        <w:tc>
          <w:tcPr>
            <w:tcW w:w="1710" w:type="dxa"/>
          </w:tcPr>
          <w:p w:rsidR="00D123DA" w:rsidRPr="005D6B55" w:rsidRDefault="00D123DA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SEM_PC_CR267</w:t>
            </w:r>
          </w:p>
        </w:tc>
        <w:tc>
          <w:tcPr>
            <w:tcW w:w="1620" w:type="dxa"/>
          </w:tcPr>
          <w:p w:rsidR="00D123DA" w:rsidRPr="005D6B55" w:rsidRDefault="00D123DA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MA</w:t>
            </w:r>
          </w:p>
        </w:tc>
        <w:tc>
          <w:tcPr>
            <w:tcW w:w="3570" w:type="dxa"/>
          </w:tcPr>
          <w:p w:rsidR="00D123DA" w:rsidRPr="005D6B55" w:rsidRDefault="00D123DA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Wind and Load Forecast Data</w:t>
            </w:r>
          </w:p>
        </w:tc>
        <w:tc>
          <w:tcPr>
            <w:tcW w:w="930" w:type="dxa"/>
          </w:tcPr>
          <w:p w:rsidR="00D123DA" w:rsidRPr="005D6B55" w:rsidRDefault="00D123DA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High</w:t>
            </w:r>
          </w:p>
        </w:tc>
        <w:tc>
          <w:tcPr>
            <w:tcW w:w="1304" w:type="dxa"/>
          </w:tcPr>
          <w:p w:rsidR="00D123DA" w:rsidRPr="005D6B55" w:rsidRDefault="009C3C94" w:rsidP="009C3C9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TBC</w:t>
            </w:r>
            <w:r w:rsidR="00D123DA" w:rsidRPr="005D6B55">
              <w:rPr>
                <w:rFonts w:cs="Arial"/>
                <w:sz w:val="18"/>
                <w:szCs w:val="18"/>
              </w:rPr>
              <w:t> </w:t>
            </w:r>
          </w:p>
        </w:tc>
      </w:tr>
      <w:tr w:rsidR="009C3C94" w:rsidRPr="005D6B55" w:rsidTr="00C307FF">
        <w:tc>
          <w:tcPr>
            <w:tcW w:w="171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SEM_PC_CR262</w:t>
            </w:r>
          </w:p>
        </w:tc>
        <w:tc>
          <w:tcPr>
            <w:tcW w:w="162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357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Unit Under Test Submission Screen</w:t>
            </w:r>
          </w:p>
        </w:tc>
        <w:tc>
          <w:tcPr>
            <w:tcW w:w="930" w:type="dxa"/>
          </w:tcPr>
          <w:p w:rsidR="009C3C94" w:rsidRPr="005D6B55" w:rsidRDefault="009C3C94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High</w:t>
            </w:r>
          </w:p>
        </w:tc>
        <w:tc>
          <w:tcPr>
            <w:tcW w:w="1304" w:type="dxa"/>
          </w:tcPr>
          <w:p w:rsidR="009C3C94" w:rsidRDefault="009C3C94" w:rsidP="009C3C94">
            <w:pPr>
              <w:jc w:val="right"/>
            </w:pPr>
            <w:r w:rsidRPr="0009635E">
              <w:rPr>
                <w:rFonts w:cs="Arial"/>
                <w:sz w:val="18"/>
                <w:szCs w:val="18"/>
              </w:rPr>
              <w:t>TBC</w:t>
            </w:r>
          </w:p>
        </w:tc>
      </w:tr>
      <w:tr w:rsidR="009C3C94" w:rsidRPr="005D6B55" w:rsidTr="00C307FF">
        <w:tc>
          <w:tcPr>
            <w:tcW w:w="171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SEM_PC_CR263</w:t>
            </w:r>
          </w:p>
        </w:tc>
        <w:tc>
          <w:tcPr>
            <w:tcW w:w="162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MI/POMAX</w:t>
            </w:r>
          </w:p>
        </w:tc>
        <w:tc>
          <w:tcPr>
            <w:tcW w:w="357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POMAX Does not read updates From MPI</w:t>
            </w:r>
          </w:p>
        </w:tc>
        <w:tc>
          <w:tcPr>
            <w:tcW w:w="930" w:type="dxa"/>
          </w:tcPr>
          <w:p w:rsidR="009C3C94" w:rsidRPr="005D6B55" w:rsidRDefault="009C3C94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High</w:t>
            </w:r>
          </w:p>
        </w:tc>
        <w:tc>
          <w:tcPr>
            <w:tcW w:w="1304" w:type="dxa"/>
          </w:tcPr>
          <w:p w:rsidR="009C3C94" w:rsidRDefault="009C3C94" w:rsidP="009C3C94">
            <w:pPr>
              <w:jc w:val="right"/>
            </w:pPr>
            <w:r w:rsidRPr="0009635E">
              <w:rPr>
                <w:rFonts w:cs="Arial"/>
                <w:sz w:val="18"/>
                <w:szCs w:val="18"/>
              </w:rPr>
              <w:t>TBC</w:t>
            </w:r>
          </w:p>
        </w:tc>
      </w:tr>
      <w:tr w:rsidR="00D123DA" w:rsidRPr="005D6B55" w:rsidTr="00C307FF">
        <w:tc>
          <w:tcPr>
            <w:tcW w:w="1710" w:type="dxa"/>
          </w:tcPr>
          <w:p w:rsidR="00D123DA" w:rsidRPr="005D6B55" w:rsidRDefault="00D123DA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SEM_PC_CR207</w:t>
            </w:r>
          </w:p>
        </w:tc>
        <w:tc>
          <w:tcPr>
            <w:tcW w:w="1620" w:type="dxa"/>
          </w:tcPr>
          <w:p w:rsidR="00D123DA" w:rsidRPr="005D6B55" w:rsidRDefault="00D123DA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Settlements</w:t>
            </w:r>
          </w:p>
        </w:tc>
        <w:tc>
          <w:tcPr>
            <w:tcW w:w="3570" w:type="dxa"/>
          </w:tcPr>
          <w:p w:rsidR="00D123DA" w:rsidRPr="005D6B55" w:rsidRDefault="00D123DA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Automation of FMOC Calculation</w:t>
            </w:r>
          </w:p>
        </w:tc>
        <w:tc>
          <w:tcPr>
            <w:tcW w:w="930" w:type="dxa"/>
          </w:tcPr>
          <w:p w:rsidR="00D123DA" w:rsidRPr="005D6B55" w:rsidRDefault="00D123DA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High</w:t>
            </w:r>
          </w:p>
        </w:tc>
        <w:tc>
          <w:tcPr>
            <w:tcW w:w="1304" w:type="dxa"/>
          </w:tcPr>
          <w:p w:rsidR="00D123DA" w:rsidRPr="005D6B55" w:rsidRDefault="00D123DA" w:rsidP="009C3C94">
            <w:pPr>
              <w:jc w:val="right"/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90</w:t>
            </w:r>
          </w:p>
        </w:tc>
      </w:tr>
      <w:tr w:rsidR="009C3C94" w:rsidRPr="005D6B55" w:rsidTr="00C307FF">
        <w:tc>
          <w:tcPr>
            <w:tcW w:w="171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SEM_PC_CR261</w:t>
            </w:r>
          </w:p>
        </w:tc>
        <w:tc>
          <w:tcPr>
            <w:tcW w:w="162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Settlements</w:t>
            </w:r>
          </w:p>
        </w:tc>
        <w:tc>
          <w:tcPr>
            <w:tcW w:w="357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Removal of Orphan Trading Site Settlement Points</w:t>
            </w:r>
          </w:p>
        </w:tc>
        <w:tc>
          <w:tcPr>
            <w:tcW w:w="930" w:type="dxa"/>
          </w:tcPr>
          <w:p w:rsidR="009C3C94" w:rsidRPr="005D6B55" w:rsidRDefault="009C3C94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High</w:t>
            </w:r>
          </w:p>
        </w:tc>
        <w:tc>
          <w:tcPr>
            <w:tcW w:w="1304" w:type="dxa"/>
          </w:tcPr>
          <w:p w:rsidR="009C3C94" w:rsidRDefault="009C3C94" w:rsidP="009C3C94">
            <w:pPr>
              <w:jc w:val="right"/>
            </w:pPr>
            <w:r w:rsidRPr="00E11CE2">
              <w:rPr>
                <w:rFonts w:cs="Arial"/>
                <w:sz w:val="18"/>
                <w:szCs w:val="18"/>
              </w:rPr>
              <w:t>TBC</w:t>
            </w:r>
          </w:p>
        </w:tc>
      </w:tr>
      <w:tr w:rsidR="009C3C94" w:rsidRPr="005D6B55" w:rsidTr="00C307FF">
        <w:tc>
          <w:tcPr>
            <w:tcW w:w="171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SEM_PC_CR286</w:t>
            </w:r>
          </w:p>
        </w:tc>
        <w:tc>
          <w:tcPr>
            <w:tcW w:w="162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MA</w:t>
            </w:r>
          </w:p>
        </w:tc>
        <w:tc>
          <w:tcPr>
            <w:tcW w:w="357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Publication of zero IUNs when no PQ pairs available</w:t>
            </w:r>
          </w:p>
        </w:tc>
        <w:tc>
          <w:tcPr>
            <w:tcW w:w="930" w:type="dxa"/>
          </w:tcPr>
          <w:p w:rsidR="009C3C94" w:rsidRPr="005D6B55" w:rsidRDefault="009C3C94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304" w:type="dxa"/>
          </w:tcPr>
          <w:p w:rsidR="009C3C94" w:rsidRDefault="009C3C94" w:rsidP="009C3C94">
            <w:pPr>
              <w:jc w:val="right"/>
            </w:pPr>
            <w:r w:rsidRPr="00E11CE2">
              <w:rPr>
                <w:rFonts w:cs="Arial"/>
                <w:sz w:val="18"/>
                <w:szCs w:val="18"/>
              </w:rPr>
              <w:t>TBC</w:t>
            </w:r>
          </w:p>
        </w:tc>
      </w:tr>
      <w:tr w:rsidR="009C3C94" w:rsidRPr="005D6B55" w:rsidTr="00C307FF">
        <w:tc>
          <w:tcPr>
            <w:tcW w:w="171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 xml:space="preserve">SEM_PC_CR271 </w:t>
            </w:r>
          </w:p>
        </w:tc>
        <w:tc>
          <w:tcPr>
            <w:tcW w:w="162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Axapta, MI, CRM</w:t>
            </w:r>
          </w:p>
        </w:tc>
        <w:tc>
          <w:tcPr>
            <w:tcW w:w="357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Automated FX download to Central Market Systems</w:t>
            </w:r>
          </w:p>
        </w:tc>
        <w:tc>
          <w:tcPr>
            <w:tcW w:w="930" w:type="dxa"/>
          </w:tcPr>
          <w:p w:rsidR="009C3C94" w:rsidRPr="005D6B55" w:rsidRDefault="009C3C94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304" w:type="dxa"/>
          </w:tcPr>
          <w:p w:rsidR="009C3C94" w:rsidRDefault="009C3C94" w:rsidP="009C3C94">
            <w:pPr>
              <w:jc w:val="right"/>
            </w:pPr>
            <w:r w:rsidRPr="00E11CE2">
              <w:rPr>
                <w:rFonts w:cs="Arial"/>
                <w:sz w:val="18"/>
                <w:szCs w:val="18"/>
              </w:rPr>
              <w:t>TBC</w:t>
            </w:r>
          </w:p>
        </w:tc>
      </w:tr>
      <w:tr w:rsidR="009C3C94" w:rsidRPr="005D6B55" w:rsidTr="00C307FF">
        <w:tc>
          <w:tcPr>
            <w:tcW w:w="171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 xml:space="preserve">SEM_PC_CR272 </w:t>
            </w:r>
          </w:p>
        </w:tc>
        <w:tc>
          <w:tcPr>
            <w:tcW w:w="162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Axapta</w:t>
            </w:r>
          </w:p>
        </w:tc>
        <w:tc>
          <w:tcPr>
            <w:tcW w:w="3570" w:type="dxa"/>
          </w:tcPr>
          <w:p w:rsidR="009C3C94" w:rsidRPr="005D6B55" w:rsidRDefault="009C3C94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Amalgamation of payments for multiple SBIs per PT</w:t>
            </w:r>
          </w:p>
        </w:tc>
        <w:tc>
          <w:tcPr>
            <w:tcW w:w="930" w:type="dxa"/>
          </w:tcPr>
          <w:p w:rsidR="009C3C94" w:rsidRPr="005D6B55" w:rsidRDefault="009C3C94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304" w:type="dxa"/>
          </w:tcPr>
          <w:p w:rsidR="009C3C94" w:rsidRDefault="009C3C94" w:rsidP="009C3C94">
            <w:pPr>
              <w:jc w:val="right"/>
            </w:pPr>
            <w:r w:rsidRPr="00E11CE2">
              <w:rPr>
                <w:rFonts w:cs="Arial"/>
                <w:sz w:val="18"/>
                <w:szCs w:val="18"/>
              </w:rPr>
              <w:t>TBC</w:t>
            </w:r>
          </w:p>
        </w:tc>
      </w:tr>
      <w:tr w:rsidR="009C3C94" w:rsidRPr="005D6B55" w:rsidTr="00C307FF">
        <w:tc>
          <w:tcPr>
            <w:tcW w:w="1710" w:type="dxa"/>
          </w:tcPr>
          <w:p w:rsidR="009C3C94" w:rsidRPr="005D6B55" w:rsidRDefault="009C3C94" w:rsidP="004526F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SEM_PC_CR265</w:t>
            </w:r>
          </w:p>
        </w:tc>
        <w:tc>
          <w:tcPr>
            <w:tcW w:w="1620" w:type="dxa"/>
          </w:tcPr>
          <w:p w:rsidR="009C3C94" w:rsidRPr="005D6B55" w:rsidRDefault="009C3C94" w:rsidP="004526F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Pomax</w:t>
            </w:r>
          </w:p>
        </w:tc>
        <w:tc>
          <w:tcPr>
            <w:tcW w:w="3570" w:type="dxa"/>
          </w:tcPr>
          <w:p w:rsidR="009C3C94" w:rsidRPr="005D6B55" w:rsidRDefault="009C3C94" w:rsidP="004526F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Task Functionality</w:t>
            </w:r>
          </w:p>
        </w:tc>
        <w:tc>
          <w:tcPr>
            <w:tcW w:w="930" w:type="dxa"/>
          </w:tcPr>
          <w:p w:rsidR="009C3C94" w:rsidRPr="005D6B55" w:rsidRDefault="009C3C94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304" w:type="dxa"/>
          </w:tcPr>
          <w:p w:rsidR="009C3C94" w:rsidRDefault="009C3C94" w:rsidP="009C3C94">
            <w:pPr>
              <w:jc w:val="right"/>
            </w:pPr>
            <w:r w:rsidRPr="00E11CE2">
              <w:rPr>
                <w:rFonts w:cs="Arial"/>
                <w:sz w:val="18"/>
                <w:szCs w:val="18"/>
              </w:rPr>
              <w:t>TBC</w:t>
            </w:r>
          </w:p>
        </w:tc>
      </w:tr>
      <w:tr w:rsidR="00E56102" w:rsidRPr="005D6B55" w:rsidTr="00C307FF">
        <w:tc>
          <w:tcPr>
            <w:tcW w:w="1710" w:type="dxa"/>
          </w:tcPr>
          <w:p w:rsidR="00E56102" w:rsidRPr="005D6B55" w:rsidRDefault="00E56102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SEM_PC_CR168</w:t>
            </w:r>
          </w:p>
        </w:tc>
        <w:tc>
          <w:tcPr>
            <w:tcW w:w="1620" w:type="dxa"/>
          </w:tcPr>
          <w:p w:rsidR="00E56102" w:rsidRPr="005D6B55" w:rsidRDefault="00E56102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STTL</w:t>
            </w:r>
          </w:p>
        </w:tc>
        <w:tc>
          <w:tcPr>
            <w:tcW w:w="3570" w:type="dxa"/>
          </w:tcPr>
          <w:p w:rsidR="00E56102" w:rsidRPr="005D6B55" w:rsidRDefault="00E56102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Unnecessary File Import Type selection</w:t>
            </w:r>
          </w:p>
        </w:tc>
        <w:tc>
          <w:tcPr>
            <w:tcW w:w="930" w:type="dxa"/>
          </w:tcPr>
          <w:p w:rsidR="00E56102" w:rsidRPr="005D6B55" w:rsidRDefault="00E56102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304" w:type="dxa"/>
          </w:tcPr>
          <w:p w:rsidR="00E56102" w:rsidRPr="005D6B55" w:rsidRDefault="00E56102" w:rsidP="009C3C94">
            <w:pPr>
              <w:jc w:val="right"/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52</w:t>
            </w:r>
          </w:p>
        </w:tc>
      </w:tr>
      <w:tr w:rsidR="00E56102" w:rsidRPr="005D6B55" w:rsidTr="00C307FF">
        <w:tc>
          <w:tcPr>
            <w:tcW w:w="1710" w:type="dxa"/>
          </w:tcPr>
          <w:p w:rsidR="00E56102" w:rsidRPr="005D6B55" w:rsidRDefault="00E56102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SEM_PC_CR231</w:t>
            </w:r>
          </w:p>
        </w:tc>
        <w:tc>
          <w:tcPr>
            <w:tcW w:w="1620" w:type="dxa"/>
          </w:tcPr>
          <w:p w:rsidR="00E56102" w:rsidRPr="005D6B55" w:rsidRDefault="00E56102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MI/Settlements</w:t>
            </w:r>
          </w:p>
        </w:tc>
        <w:tc>
          <w:tcPr>
            <w:tcW w:w="3570" w:type="dxa"/>
          </w:tcPr>
          <w:p w:rsidR="00E56102" w:rsidRPr="005D6B55" w:rsidRDefault="00E56102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MI-STL Daily Push</w:t>
            </w:r>
          </w:p>
        </w:tc>
        <w:tc>
          <w:tcPr>
            <w:tcW w:w="930" w:type="dxa"/>
          </w:tcPr>
          <w:p w:rsidR="00E56102" w:rsidRPr="005D6B55" w:rsidRDefault="00E56102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304" w:type="dxa"/>
          </w:tcPr>
          <w:p w:rsidR="00E56102" w:rsidRPr="005D6B55" w:rsidRDefault="00E56102" w:rsidP="009C3C94">
            <w:pPr>
              <w:jc w:val="right"/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Option1) 220</w:t>
            </w:r>
            <w:r w:rsidRPr="005D6B55">
              <w:rPr>
                <w:rFonts w:cs="Arial"/>
                <w:sz w:val="18"/>
                <w:szCs w:val="18"/>
              </w:rPr>
              <w:br/>
              <w:t>Option2) 464</w:t>
            </w:r>
          </w:p>
        </w:tc>
      </w:tr>
      <w:tr w:rsidR="00E56102" w:rsidRPr="005D6B55" w:rsidTr="00C307FF">
        <w:tc>
          <w:tcPr>
            <w:tcW w:w="1710" w:type="dxa"/>
          </w:tcPr>
          <w:p w:rsidR="00E56102" w:rsidRPr="005D6B55" w:rsidRDefault="00E56102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SEM_PC_CR264</w:t>
            </w:r>
          </w:p>
        </w:tc>
        <w:tc>
          <w:tcPr>
            <w:tcW w:w="1620" w:type="dxa"/>
          </w:tcPr>
          <w:p w:rsidR="00E56102" w:rsidRPr="005D6B55" w:rsidRDefault="00E56102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Pomax</w:t>
            </w:r>
          </w:p>
        </w:tc>
        <w:tc>
          <w:tcPr>
            <w:tcW w:w="3570" w:type="dxa"/>
          </w:tcPr>
          <w:p w:rsidR="00E56102" w:rsidRPr="005D6B55" w:rsidRDefault="00E56102" w:rsidP="00D123DA">
            <w:pPr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Batch Functionality</w:t>
            </w:r>
          </w:p>
        </w:tc>
        <w:tc>
          <w:tcPr>
            <w:tcW w:w="930" w:type="dxa"/>
          </w:tcPr>
          <w:p w:rsidR="00E56102" w:rsidRPr="005D6B55" w:rsidRDefault="00E56102">
            <w:pPr>
              <w:rPr>
                <w:sz w:val="18"/>
                <w:szCs w:val="18"/>
              </w:rPr>
            </w:pPr>
            <w:r w:rsidRPr="005D6B55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304" w:type="dxa"/>
          </w:tcPr>
          <w:p w:rsidR="00E56102" w:rsidRPr="005D6B55" w:rsidRDefault="00E56102" w:rsidP="009C3C94">
            <w:pPr>
              <w:jc w:val="right"/>
              <w:rPr>
                <w:rFonts w:cs="Arial"/>
                <w:sz w:val="18"/>
                <w:szCs w:val="18"/>
              </w:rPr>
            </w:pPr>
            <w:r w:rsidRPr="005D6B55">
              <w:rPr>
                <w:rFonts w:cs="Arial"/>
                <w:sz w:val="18"/>
                <w:szCs w:val="18"/>
              </w:rPr>
              <w:t> </w:t>
            </w:r>
          </w:p>
        </w:tc>
      </w:tr>
    </w:tbl>
    <w:p w:rsidR="009D30EA" w:rsidRDefault="009D30EA" w:rsidP="00D33442">
      <w:pPr>
        <w:rPr>
          <w:sz w:val="24"/>
          <w:szCs w:val="24"/>
        </w:rPr>
      </w:pPr>
    </w:p>
    <w:p w:rsidR="006D4D16" w:rsidRPr="006D4D16" w:rsidRDefault="006D4D16" w:rsidP="006D4D16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Table 2</w:t>
      </w:r>
      <w:r w:rsidRPr="006D4D16">
        <w:rPr>
          <w:rFonts w:cs="Arial"/>
          <w:b/>
          <w:szCs w:val="20"/>
        </w:rPr>
        <w:t xml:space="preserve">: </w:t>
      </w:r>
      <w:r>
        <w:rPr>
          <w:rFonts w:cs="Arial"/>
          <w:b/>
          <w:szCs w:val="20"/>
        </w:rPr>
        <w:t xml:space="preserve">Change Requests proposed by SEMO for consideration. </w:t>
      </w:r>
    </w:p>
    <w:p w:rsidR="00AB257D" w:rsidRDefault="00AB257D" w:rsidP="006D4D16">
      <w:pPr>
        <w:pStyle w:val="Heading6"/>
        <w:numPr>
          <w:ilvl w:val="0"/>
          <w:numId w:val="26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Participant </w:t>
      </w:r>
      <w:r w:rsidR="00A7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Change Requests – Market Participants</w:t>
      </w:r>
    </w:p>
    <w:p w:rsidR="00DD0F61" w:rsidRPr="00DD0F61" w:rsidRDefault="00DD0F61" w:rsidP="00DD0F61"/>
    <w:p w:rsidR="00AB257D" w:rsidRPr="005D6B55" w:rsidRDefault="00A742AE" w:rsidP="00AB257D">
      <w:pPr>
        <w:rPr>
          <w:szCs w:val="20"/>
        </w:rPr>
      </w:pPr>
      <w:r>
        <w:rPr>
          <w:szCs w:val="20"/>
        </w:rPr>
        <w:t xml:space="preserve">Each Participant sourced Change </w:t>
      </w:r>
      <w:r w:rsidR="009C3C94">
        <w:rPr>
          <w:szCs w:val="20"/>
        </w:rPr>
        <w:t>Request was considered, with each</w:t>
      </w:r>
      <w:r>
        <w:rPr>
          <w:szCs w:val="20"/>
        </w:rPr>
        <w:t xml:space="preserve"> relevant Market Participant</w:t>
      </w:r>
      <w:r w:rsidR="009C3C94">
        <w:rPr>
          <w:szCs w:val="20"/>
        </w:rPr>
        <w:t xml:space="preserve"> </w:t>
      </w:r>
      <w:r>
        <w:rPr>
          <w:szCs w:val="20"/>
        </w:rPr>
        <w:t xml:space="preserve">outlining the benefit and rationale of their own proposed change. </w:t>
      </w:r>
      <w:r w:rsidR="00AB257D" w:rsidRPr="005D6B55">
        <w:rPr>
          <w:szCs w:val="20"/>
        </w:rPr>
        <w:t xml:space="preserve"> </w:t>
      </w:r>
    </w:p>
    <w:p w:rsidR="00AB257D" w:rsidRPr="005D6B55" w:rsidRDefault="00AB257D" w:rsidP="00AB257D">
      <w:pPr>
        <w:rPr>
          <w:szCs w:val="20"/>
        </w:rPr>
      </w:pPr>
    </w:p>
    <w:p w:rsidR="00AB257D" w:rsidRPr="005D6B55" w:rsidRDefault="00AB257D" w:rsidP="00AB257D">
      <w:pPr>
        <w:rPr>
          <w:szCs w:val="20"/>
        </w:rPr>
      </w:pPr>
      <w:r w:rsidRPr="005D6B55">
        <w:rPr>
          <w:szCs w:val="20"/>
        </w:rPr>
        <w:t xml:space="preserve">The following </w:t>
      </w:r>
      <w:r w:rsidR="00A742AE">
        <w:rPr>
          <w:szCs w:val="20"/>
        </w:rPr>
        <w:t>table</w:t>
      </w:r>
      <w:r w:rsidRPr="005D6B55">
        <w:rPr>
          <w:szCs w:val="20"/>
        </w:rPr>
        <w:t xml:space="preserve"> outlines the Change Requests put forward by Market Participants for discussion:</w:t>
      </w:r>
    </w:p>
    <w:p w:rsidR="00AB257D" w:rsidRDefault="00AB257D" w:rsidP="00AB257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0"/>
        <w:gridCol w:w="1100"/>
        <w:gridCol w:w="3800"/>
        <w:gridCol w:w="1100"/>
        <w:gridCol w:w="1134"/>
      </w:tblGrid>
      <w:tr w:rsidR="00AB257D" w:rsidRPr="005D6B55" w:rsidTr="00C307FF">
        <w:tc>
          <w:tcPr>
            <w:tcW w:w="9134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 w:rsidR="00AB257D" w:rsidRPr="005D6B55" w:rsidRDefault="00C50E92" w:rsidP="00170711">
            <w:pPr>
              <w:jc w:val="center"/>
              <w:rPr>
                <w:b/>
                <w:bCs/>
                <w:szCs w:val="20"/>
              </w:rPr>
            </w:pPr>
            <w:r w:rsidRPr="005D6B55">
              <w:rPr>
                <w:b/>
                <w:bCs/>
                <w:szCs w:val="20"/>
              </w:rPr>
              <w:t>Change Requests Proposed by Market Participants</w:t>
            </w:r>
          </w:p>
        </w:tc>
      </w:tr>
      <w:tr w:rsidR="00AB257D" w:rsidRPr="005D6B55" w:rsidTr="00C307FF">
        <w:tc>
          <w:tcPr>
            <w:tcW w:w="2000" w:type="dxa"/>
            <w:shd w:val="clear" w:color="auto" w:fill="C0C0C0"/>
          </w:tcPr>
          <w:p w:rsidR="00AB257D" w:rsidRPr="005D6B55" w:rsidRDefault="009C3C94" w:rsidP="00DF1AF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CR</w:t>
            </w:r>
            <w:r w:rsidR="00AB257D" w:rsidRPr="005D6B55">
              <w:rPr>
                <w:b/>
                <w:bCs/>
                <w:szCs w:val="20"/>
              </w:rPr>
              <w:t xml:space="preserve"> Ref</w:t>
            </w:r>
            <w:r>
              <w:rPr>
                <w:b/>
                <w:bCs/>
                <w:szCs w:val="20"/>
              </w:rPr>
              <w:t>.</w:t>
            </w:r>
          </w:p>
        </w:tc>
        <w:tc>
          <w:tcPr>
            <w:tcW w:w="1100" w:type="dxa"/>
            <w:shd w:val="clear" w:color="auto" w:fill="C0C0C0"/>
          </w:tcPr>
          <w:p w:rsidR="00AB257D" w:rsidRPr="005D6B55" w:rsidRDefault="00AB257D" w:rsidP="00DF1AFB">
            <w:pPr>
              <w:rPr>
                <w:b/>
                <w:bCs/>
                <w:szCs w:val="20"/>
              </w:rPr>
            </w:pPr>
            <w:r w:rsidRPr="005D6B55">
              <w:rPr>
                <w:b/>
                <w:bCs/>
                <w:szCs w:val="20"/>
              </w:rPr>
              <w:t>System</w:t>
            </w:r>
          </w:p>
        </w:tc>
        <w:tc>
          <w:tcPr>
            <w:tcW w:w="3800" w:type="dxa"/>
            <w:shd w:val="clear" w:color="auto" w:fill="C0C0C0"/>
          </w:tcPr>
          <w:p w:rsidR="00AB257D" w:rsidRPr="005D6B55" w:rsidRDefault="00AB257D" w:rsidP="00DF1AFB">
            <w:pPr>
              <w:rPr>
                <w:b/>
                <w:bCs/>
                <w:szCs w:val="20"/>
              </w:rPr>
            </w:pPr>
            <w:r w:rsidRPr="005D6B55">
              <w:rPr>
                <w:b/>
                <w:bCs/>
                <w:szCs w:val="20"/>
              </w:rPr>
              <w:t>Description</w:t>
            </w:r>
          </w:p>
        </w:tc>
        <w:tc>
          <w:tcPr>
            <w:tcW w:w="1100" w:type="dxa"/>
            <w:shd w:val="clear" w:color="auto" w:fill="C0C0C0"/>
          </w:tcPr>
          <w:p w:rsidR="00AB257D" w:rsidRPr="005D6B55" w:rsidRDefault="00AB257D" w:rsidP="00DF1AFB">
            <w:pPr>
              <w:rPr>
                <w:b/>
                <w:bCs/>
                <w:szCs w:val="20"/>
              </w:rPr>
            </w:pPr>
            <w:r w:rsidRPr="005D6B55">
              <w:rPr>
                <w:b/>
                <w:bCs/>
                <w:szCs w:val="20"/>
              </w:rPr>
              <w:t>Priority</w:t>
            </w:r>
          </w:p>
        </w:tc>
        <w:tc>
          <w:tcPr>
            <w:tcW w:w="1134" w:type="dxa"/>
            <w:shd w:val="clear" w:color="auto" w:fill="C0C0C0"/>
          </w:tcPr>
          <w:p w:rsidR="00AB257D" w:rsidRPr="005D6B55" w:rsidRDefault="00AB257D" w:rsidP="00DF1AFB">
            <w:pPr>
              <w:rPr>
                <w:b/>
                <w:bCs/>
                <w:szCs w:val="20"/>
              </w:rPr>
            </w:pPr>
            <w:r w:rsidRPr="005D6B55">
              <w:rPr>
                <w:b/>
                <w:bCs/>
                <w:szCs w:val="20"/>
              </w:rPr>
              <w:t xml:space="preserve">Vendor </w:t>
            </w:r>
          </w:p>
          <w:p w:rsidR="00AB257D" w:rsidRPr="005D6B55" w:rsidRDefault="00AB257D" w:rsidP="00DF1AFB">
            <w:pPr>
              <w:rPr>
                <w:b/>
                <w:bCs/>
                <w:szCs w:val="20"/>
              </w:rPr>
            </w:pPr>
            <w:r w:rsidRPr="005D6B55">
              <w:rPr>
                <w:b/>
                <w:bCs/>
                <w:szCs w:val="20"/>
              </w:rPr>
              <w:t>Hours</w:t>
            </w:r>
          </w:p>
        </w:tc>
      </w:tr>
      <w:tr w:rsidR="0032753C" w:rsidRPr="005D6B55" w:rsidTr="00C307FF">
        <w:tc>
          <w:tcPr>
            <w:tcW w:w="2000" w:type="dxa"/>
          </w:tcPr>
          <w:p w:rsidR="0032753C" w:rsidRPr="005D6B55" w:rsidRDefault="0032753C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SEM_PC_CR260</w:t>
            </w:r>
          </w:p>
        </w:tc>
        <w:tc>
          <w:tcPr>
            <w:tcW w:w="1100" w:type="dxa"/>
          </w:tcPr>
          <w:p w:rsidR="0032753C" w:rsidRPr="005D6B55" w:rsidRDefault="0032753C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MI</w:t>
            </w:r>
          </w:p>
        </w:tc>
        <w:tc>
          <w:tcPr>
            <w:tcW w:w="3800" w:type="dxa"/>
          </w:tcPr>
          <w:p w:rsidR="0032753C" w:rsidRPr="005D6B55" w:rsidRDefault="0032753C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Additional MI-AMP feed</w:t>
            </w:r>
          </w:p>
        </w:tc>
        <w:tc>
          <w:tcPr>
            <w:tcW w:w="1100" w:type="dxa"/>
          </w:tcPr>
          <w:p w:rsidR="0032753C" w:rsidRPr="005D6B55" w:rsidRDefault="0032753C">
            <w:pPr>
              <w:rPr>
                <w:rFonts w:cs="Arial"/>
                <w:bCs/>
                <w:szCs w:val="20"/>
              </w:rPr>
            </w:pPr>
            <w:r w:rsidRPr="005D6B55">
              <w:rPr>
                <w:rFonts w:cs="Arial"/>
                <w:bCs/>
                <w:szCs w:val="20"/>
              </w:rPr>
              <w:t>High</w:t>
            </w:r>
          </w:p>
        </w:tc>
        <w:tc>
          <w:tcPr>
            <w:tcW w:w="1134" w:type="dxa"/>
          </w:tcPr>
          <w:p w:rsidR="0032753C" w:rsidRPr="005D6B55" w:rsidRDefault="0032753C" w:rsidP="00170711">
            <w:pPr>
              <w:jc w:val="right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480</w:t>
            </w:r>
          </w:p>
        </w:tc>
      </w:tr>
      <w:tr w:rsidR="0032753C" w:rsidRPr="005D6B55" w:rsidTr="00C307FF">
        <w:tc>
          <w:tcPr>
            <w:tcW w:w="20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SEM_PC_CR224</w:t>
            </w:r>
          </w:p>
        </w:tc>
        <w:tc>
          <w:tcPr>
            <w:tcW w:w="11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STL</w:t>
            </w:r>
          </w:p>
        </w:tc>
        <w:tc>
          <w:tcPr>
            <w:tcW w:w="38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Type 3 statement version identification</w:t>
            </w:r>
          </w:p>
        </w:tc>
        <w:tc>
          <w:tcPr>
            <w:tcW w:w="1100" w:type="dxa"/>
          </w:tcPr>
          <w:p w:rsidR="0032753C" w:rsidRPr="005D6B55" w:rsidRDefault="0032753C" w:rsidP="00170711">
            <w:pPr>
              <w:rPr>
                <w:rFonts w:cs="Arial"/>
                <w:bCs/>
                <w:szCs w:val="20"/>
              </w:rPr>
            </w:pPr>
            <w:r w:rsidRPr="005D6B55">
              <w:rPr>
                <w:rFonts w:cs="Arial"/>
                <w:bCs/>
                <w:szCs w:val="20"/>
              </w:rPr>
              <w:t>High</w:t>
            </w:r>
          </w:p>
        </w:tc>
        <w:tc>
          <w:tcPr>
            <w:tcW w:w="1134" w:type="dxa"/>
          </w:tcPr>
          <w:p w:rsidR="0032753C" w:rsidRPr="005D6B55" w:rsidRDefault="00815A82" w:rsidP="00170711">
            <w:pPr>
              <w:jc w:val="right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TBC</w:t>
            </w:r>
          </w:p>
        </w:tc>
      </w:tr>
      <w:tr w:rsidR="0032753C" w:rsidRPr="005D6B55" w:rsidTr="00C307FF">
        <w:tc>
          <w:tcPr>
            <w:tcW w:w="2000" w:type="dxa"/>
          </w:tcPr>
          <w:p w:rsidR="0032753C" w:rsidRPr="005D6B55" w:rsidRDefault="0032753C" w:rsidP="004526FA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SEM_PC_CR188</w:t>
            </w:r>
          </w:p>
        </w:tc>
        <w:tc>
          <w:tcPr>
            <w:tcW w:w="1100" w:type="dxa"/>
          </w:tcPr>
          <w:p w:rsidR="0032753C" w:rsidRPr="005D6B55" w:rsidRDefault="0032753C" w:rsidP="004526FA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MI</w:t>
            </w:r>
          </w:p>
        </w:tc>
        <w:tc>
          <w:tcPr>
            <w:tcW w:w="3800" w:type="dxa"/>
          </w:tcPr>
          <w:p w:rsidR="0032753C" w:rsidRPr="005D6B55" w:rsidRDefault="0032753C" w:rsidP="004526FA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Include a "Download" in PDF" option for SEMO published Invoices</w:t>
            </w:r>
          </w:p>
        </w:tc>
        <w:tc>
          <w:tcPr>
            <w:tcW w:w="1100" w:type="dxa"/>
          </w:tcPr>
          <w:p w:rsidR="0032753C" w:rsidRPr="005D6B55" w:rsidRDefault="0032753C" w:rsidP="004526FA">
            <w:pPr>
              <w:rPr>
                <w:rFonts w:cs="Arial"/>
                <w:bCs/>
                <w:szCs w:val="20"/>
              </w:rPr>
            </w:pPr>
            <w:r w:rsidRPr="005D6B55">
              <w:rPr>
                <w:rFonts w:cs="Arial"/>
                <w:bCs/>
                <w:szCs w:val="20"/>
              </w:rPr>
              <w:t>Medium</w:t>
            </w:r>
          </w:p>
        </w:tc>
        <w:tc>
          <w:tcPr>
            <w:tcW w:w="1134" w:type="dxa"/>
          </w:tcPr>
          <w:p w:rsidR="0032753C" w:rsidRPr="005D6B55" w:rsidRDefault="009C3C94" w:rsidP="009C3C94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TBC</w:t>
            </w:r>
          </w:p>
        </w:tc>
      </w:tr>
      <w:tr w:rsidR="0032753C" w:rsidRPr="005D6B55" w:rsidTr="00C307FF">
        <w:tc>
          <w:tcPr>
            <w:tcW w:w="2000" w:type="dxa"/>
          </w:tcPr>
          <w:p w:rsidR="0032753C" w:rsidRPr="005D6B55" w:rsidRDefault="0032753C" w:rsidP="004526FA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SEM_PC_CR189</w:t>
            </w:r>
          </w:p>
        </w:tc>
        <w:tc>
          <w:tcPr>
            <w:tcW w:w="1100" w:type="dxa"/>
          </w:tcPr>
          <w:p w:rsidR="0032753C" w:rsidRPr="005D6B55" w:rsidRDefault="0032753C" w:rsidP="004526FA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MI</w:t>
            </w:r>
          </w:p>
        </w:tc>
        <w:tc>
          <w:tcPr>
            <w:tcW w:w="3800" w:type="dxa"/>
          </w:tcPr>
          <w:p w:rsidR="0032753C" w:rsidRPr="005D6B55" w:rsidRDefault="0032753C" w:rsidP="004526FA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Invoices Filter Checkbox Change</w:t>
            </w:r>
          </w:p>
        </w:tc>
        <w:tc>
          <w:tcPr>
            <w:tcW w:w="1100" w:type="dxa"/>
          </w:tcPr>
          <w:p w:rsidR="0032753C" w:rsidRPr="005D6B55" w:rsidRDefault="0032753C" w:rsidP="004526FA">
            <w:pPr>
              <w:rPr>
                <w:rFonts w:cs="Arial"/>
                <w:bCs/>
                <w:szCs w:val="20"/>
              </w:rPr>
            </w:pPr>
            <w:r w:rsidRPr="005D6B55">
              <w:rPr>
                <w:rFonts w:cs="Arial"/>
                <w:bCs/>
                <w:szCs w:val="20"/>
              </w:rPr>
              <w:t>Medium</w:t>
            </w:r>
          </w:p>
        </w:tc>
        <w:tc>
          <w:tcPr>
            <w:tcW w:w="1134" w:type="dxa"/>
          </w:tcPr>
          <w:p w:rsidR="0032753C" w:rsidRPr="005D6B55" w:rsidRDefault="0032753C" w:rsidP="00170711">
            <w:pPr>
              <w:jc w:val="right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 </w:t>
            </w:r>
            <w:r w:rsidR="009C3C94">
              <w:rPr>
                <w:rFonts w:cs="Arial"/>
                <w:szCs w:val="20"/>
              </w:rPr>
              <w:t>TBC</w:t>
            </w:r>
          </w:p>
        </w:tc>
      </w:tr>
      <w:tr w:rsidR="0032753C" w:rsidRPr="005D6B55" w:rsidTr="00C307FF">
        <w:tc>
          <w:tcPr>
            <w:tcW w:w="20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SEM_PC_CR198</w:t>
            </w:r>
          </w:p>
        </w:tc>
        <w:tc>
          <w:tcPr>
            <w:tcW w:w="11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MI</w:t>
            </w:r>
          </w:p>
        </w:tc>
        <w:tc>
          <w:tcPr>
            <w:tcW w:w="38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Additional COD Validations</w:t>
            </w:r>
          </w:p>
        </w:tc>
        <w:tc>
          <w:tcPr>
            <w:tcW w:w="1100" w:type="dxa"/>
          </w:tcPr>
          <w:p w:rsidR="0032753C" w:rsidRPr="005D6B55" w:rsidRDefault="0032753C" w:rsidP="00170711">
            <w:pPr>
              <w:rPr>
                <w:rFonts w:cs="Arial"/>
                <w:bCs/>
                <w:szCs w:val="20"/>
              </w:rPr>
            </w:pPr>
            <w:r w:rsidRPr="005D6B55">
              <w:rPr>
                <w:rFonts w:cs="Arial"/>
                <w:bCs/>
                <w:szCs w:val="20"/>
              </w:rPr>
              <w:t>Medium</w:t>
            </w:r>
          </w:p>
        </w:tc>
        <w:tc>
          <w:tcPr>
            <w:tcW w:w="1134" w:type="dxa"/>
          </w:tcPr>
          <w:p w:rsidR="0032753C" w:rsidRPr="005D6B55" w:rsidRDefault="0032753C" w:rsidP="00170711">
            <w:pPr>
              <w:jc w:val="right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652</w:t>
            </w:r>
          </w:p>
        </w:tc>
      </w:tr>
      <w:tr w:rsidR="0032753C" w:rsidRPr="005D6B55" w:rsidTr="00C307FF">
        <w:tc>
          <w:tcPr>
            <w:tcW w:w="20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SEM_PC_CR193</w:t>
            </w:r>
          </w:p>
        </w:tc>
        <w:tc>
          <w:tcPr>
            <w:tcW w:w="11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MI</w:t>
            </w:r>
          </w:p>
        </w:tc>
        <w:tc>
          <w:tcPr>
            <w:tcW w:w="38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TLAF publishing in the MPI</w:t>
            </w:r>
          </w:p>
        </w:tc>
        <w:tc>
          <w:tcPr>
            <w:tcW w:w="1100" w:type="dxa"/>
          </w:tcPr>
          <w:p w:rsidR="0032753C" w:rsidRPr="005D6B55" w:rsidRDefault="0032753C" w:rsidP="00170711">
            <w:pPr>
              <w:rPr>
                <w:rFonts w:cs="Arial"/>
                <w:bCs/>
                <w:szCs w:val="20"/>
              </w:rPr>
            </w:pPr>
            <w:r w:rsidRPr="005D6B55">
              <w:rPr>
                <w:rFonts w:cs="Arial"/>
                <w:bCs/>
                <w:szCs w:val="20"/>
              </w:rPr>
              <w:t>Medium</w:t>
            </w:r>
          </w:p>
        </w:tc>
        <w:tc>
          <w:tcPr>
            <w:tcW w:w="1134" w:type="dxa"/>
          </w:tcPr>
          <w:p w:rsidR="0032753C" w:rsidRPr="005D6B55" w:rsidRDefault="0032753C" w:rsidP="00170711">
            <w:pPr>
              <w:jc w:val="right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432</w:t>
            </w:r>
          </w:p>
        </w:tc>
      </w:tr>
      <w:tr w:rsidR="0032753C" w:rsidRPr="005D6B55" w:rsidTr="00C307FF">
        <w:tc>
          <w:tcPr>
            <w:tcW w:w="20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SEM_PC_CR204</w:t>
            </w:r>
          </w:p>
        </w:tc>
        <w:tc>
          <w:tcPr>
            <w:tcW w:w="11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Settlements</w:t>
            </w:r>
          </w:p>
        </w:tc>
        <w:tc>
          <w:tcPr>
            <w:tcW w:w="38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MGR report inclusion of resource type</w:t>
            </w:r>
          </w:p>
        </w:tc>
        <w:tc>
          <w:tcPr>
            <w:tcW w:w="1100" w:type="dxa"/>
          </w:tcPr>
          <w:p w:rsidR="0032753C" w:rsidRPr="005D6B55" w:rsidRDefault="0032753C" w:rsidP="00170711">
            <w:pPr>
              <w:rPr>
                <w:rFonts w:cs="Arial"/>
                <w:bCs/>
                <w:szCs w:val="20"/>
              </w:rPr>
            </w:pPr>
            <w:r w:rsidRPr="005D6B55">
              <w:rPr>
                <w:rFonts w:cs="Arial"/>
                <w:bCs/>
                <w:szCs w:val="20"/>
              </w:rPr>
              <w:t>Medium</w:t>
            </w:r>
          </w:p>
        </w:tc>
        <w:tc>
          <w:tcPr>
            <w:tcW w:w="1134" w:type="dxa"/>
          </w:tcPr>
          <w:p w:rsidR="0032753C" w:rsidRPr="005D6B55" w:rsidRDefault="0032753C" w:rsidP="00170711">
            <w:pPr>
              <w:jc w:val="right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 </w:t>
            </w:r>
            <w:r w:rsidR="009C3C94">
              <w:rPr>
                <w:rFonts w:cs="Arial"/>
                <w:szCs w:val="20"/>
              </w:rPr>
              <w:t>TBC</w:t>
            </w:r>
          </w:p>
        </w:tc>
      </w:tr>
      <w:tr w:rsidR="0032753C" w:rsidRPr="005D6B55" w:rsidTr="00C307FF">
        <w:tc>
          <w:tcPr>
            <w:tcW w:w="20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SEM_PC_CR205</w:t>
            </w:r>
          </w:p>
        </w:tc>
        <w:tc>
          <w:tcPr>
            <w:tcW w:w="11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MI</w:t>
            </w:r>
          </w:p>
        </w:tc>
        <w:tc>
          <w:tcPr>
            <w:tcW w:w="3800" w:type="dxa"/>
          </w:tcPr>
          <w:p w:rsidR="0032753C" w:rsidRPr="005D6B55" w:rsidRDefault="0032753C" w:rsidP="00170711">
            <w:pPr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MPI Weblink User Access to SRAs</w:t>
            </w:r>
          </w:p>
        </w:tc>
        <w:tc>
          <w:tcPr>
            <w:tcW w:w="1100" w:type="dxa"/>
          </w:tcPr>
          <w:p w:rsidR="0032753C" w:rsidRPr="005D6B55" w:rsidRDefault="0032753C" w:rsidP="00170711">
            <w:pPr>
              <w:rPr>
                <w:rFonts w:cs="Arial"/>
                <w:bCs/>
                <w:szCs w:val="20"/>
              </w:rPr>
            </w:pPr>
            <w:r w:rsidRPr="005D6B55">
              <w:rPr>
                <w:rFonts w:cs="Arial"/>
                <w:bCs/>
                <w:szCs w:val="20"/>
              </w:rPr>
              <w:t>Medium</w:t>
            </w:r>
          </w:p>
        </w:tc>
        <w:tc>
          <w:tcPr>
            <w:tcW w:w="1134" w:type="dxa"/>
          </w:tcPr>
          <w:p w:rsidR="0032753C" w:rsidRPr="005D6B55" w:rsidRDefault="0032753C" w:rsidP="00170711">
            <w:pPr>
              <w:jc w:val="right"/>
              <w:rPr>
                <w:rFonts w:cs="Arial"/>
                <w:szCs w:val="20"/>
              </w:rPr>
            </w:pPr>
            <w:r w:rsidRPr="005D6B55">
              <w:rPr>
                <w:rFonts w:cs="Arial"/>
                <w:szCs w:val="20"/>
              </w:rPr>
              <w:t> </w:t>
            </w:r>
            <w:r w:rsidR="009C3C94">
              <w:rPr>
                <w:rFonts w:cs="Arial"/>
                <w:szCs w:val="20"/>
              </w:rPr>
              <w:t>TBC</w:t>
            </w:r>
          </w:p>
        </w:tc>
      </w:tr>
    </w:tbl>
    <w:p w:rsidR="00E8299A" w:rsidRPr="00E8299A" w:rsidRDefault="00E8299A" w:rsidP="00E8299A"/>
    <w:p w:rsidR="00A742AE" w:rsidRPr="006D4D16" w:rsidRDefault="00A742AE" w:rsidP="00A742AE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Table 3</w:t>
      </w:r>
      <w:r w:rsidRPr="006D4D16">
        <w:rPr>
          <w:rFonts w:cs="Arial"/>
          <w:b/>
          <w:szCs w:val="20"/>
        </w:rPr>
        <w:t xml:space="preserve">: </w:t>
      </w:r>
      <w:r>
        <w:rPr>
          <w:rFonts w:cs="Arial"/>
          <w:b/>
          <w:szCs w:val="20"/>
        </w:rPr>
        <w:t xml:space="preserve">Change Requests proposed by Participants for consideration. </w:t>
      </w:r>
    </w:p>
    <w:p w:rsidR="00A742AE" w:rsidRDefault="00A742AE" w:rsidP="006F2C25">
      <w:pPr>
        <w:jc w:val="both"/>
        <w:rPr>
          <w:rFonts w:cs="Arial"/>
          <w:szCs w:val="20"/>
        </w:rPr>
      </w:pPr>
    </w:p>
    <w:p w:rsidR="00A742AE" w:rsidRDefault="00A742AE" w:rsidP="006F2C2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The following points summarise the discussion in relation to those Change Requests as listed in Table 3. </w:t>
      </w:r>
    </w:p>
    <w:p w:rsidR="00A742AE" w:rsidRDefault="00A742AE" w:rsidP="006F2C25">
      <w:pPr>
        <w:jc w:val="both"/>
        <w:rPr>
          <w:rFonts w:cs="Arial"/>
          <w:szCs w:val="20"/>
        </w:rPr>
      </w:pPr>
    </w:p>
    <w:p w:rsidR="006F2C25" w:rsidRDefault="00A742AE" w:rsidP="00AC40D8">
      <w:pPr>
        <w:numPr>
          <w:ilvl w:val="0"/>
          <w:numId w:val="2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Participants queried why some </w:t>
      </w:r>
      <w:r w:rsidR="00C74F08" w:rsidRPr="002A28F6">
        <w:rPr>
          <w:rFonts w:cs="Arial"/>
          <w:szCs w:val="20"/>
        </w:rPr>
        <w:t>C</w:t>
      </w:r>
      <w:r w:rsidR="009C3C94">
        <w:rPr>
          <w:rFonts w:cs="Arial"/>
          <w:szCs w:val="20"/>
        </w:rPr>
        <w:t>hange Requests had</w:t>
      </w:r>
      <w:r>
        <w:rPr>
          <w:rFonts w:cs="Arial"/>
          <w:szCs w:val="20"/>
        </w:rPr>
        <w:t xml:space="preserve"> hour-allocations set to “TBC” and why SEMO had not automatically assessed all Change Requests submitted. </w:t>
      </w:r>
    </w:p>
    <w:p w:rsidR="00AC40D8" w:rsidRDefault="00AC40D8" w:rsidP="00AC40D8">
      <w:pPr>
        <w:ind w:left="720"/>
        <w:rPr>
          <w:rFonts w:cs="Arial"/>
          <w:szCs w:val="20"/>
        </w:rPr>
      </w:pPr>
    </w:p>
    <w:p w:rsidR="00C74F08" w:rsidRPr="002A28F6" w:rsidRDefault="00AC40D8" w:rsidP="00AC40D8">
      <w:pPr>
        <w:ind w:left="360"/>
        <w:rPr>
          <w:rFonts w:cs="Arial"/>
          <w:szCs w:val="20"/>
        </w:rPr>
      </w:pPr>
      <w:r>
        <w:rPr>
          <w:rFonts w:cs="Arial"/>
          <w:szCs w:val="20"/>
        </w:rPr>
        <w:t xml:space="preserve">In response, The Chair </w:t>
      </w:r>
      <w:r w:rsidR="00C74F08" w:rsidRPr="002A28F6">
        <w:rPr>
          <w:rFonts w:cs="Arial"/>
          <w:szCs w:val="20"/>
        </w:rPr>
        <w:t>clarified th</w:t>
      </w:r>
      <w:r w:rsidR="001D5597" w:rsidRPr="002A28F6">
        <w:rPr>
          <w:rFonts w:cs="Arial"/>
          <w:szCs w:val="20"/>
        </w:rPr>
        <w:t>at</w:t>
      </w:r>
      <w:r w:rsidR="00A742AE">
        <w:rPr>
          <w:rFonts w:cs="Arial"/>
          <w:szCs w:val="20"/>
        </w:rPr>
        <w:t>,</w:t>
      </w:r>
      <w:r w:rsidR="001D5597" w:rsidRPr="002A28F6">
        <w:rPr>
          <w:rFonts w:cs="Arial"/>
          <w:szCs w:val="20"/>
        </w:rPr>
        <w:t xml:space="preserve"> as there is a cost associated </w:t>
      </w:r>
      <w:r w:rsidR="002B2289" w:rsidRPr="002A28F6">
        <w:rPr>
          <w:rFonts w:cs="Arial"/>
          <w:szCs w:val="20"/>
        </w:rPr>
        <w:t xml:space="preserve">with assessing </w:t>
      </w:r>
      <w:r w:rsidR="00C74F08" w:rsidRPr="002A28F6">
        <w:rPr>
          <w:rFonts w:cs="Arial"/>
          <w:szCs w:val="20"/>
        </w:rPr>
        <w:t>Change Requests</w:t>
      </w:r>
      <w:r w:rsidR="00A742AE">
        <w:rPr>
          <w:rFonts w:cs="Arial"/>
          <w:szCs w:val="20"/>
        </w:rPr>
        <w:t xml:space="preserve">, it may </w:t>
      </w:r>
      <w:r>
        <w:rPr>
          <w:rFonts w:cs="Arial"/>
          <w:szCs w:val="20"/>
        </w:rPr>
        <w:t>b</w:t>
      </w:r>
      <w:r w:rsidR="00A742A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 w:rsidR="00A742AE">
        <w:rPr>
          <w:rFonts w:cs="Arial"/>
          <w:szCs w:val="20"/>
        </w:rPr>
        <w:t xml:space="preserve">determined at CCF </w:t>
      </w:r>
      <w:r w:rsidR="009C3C94">
        <w:rPr>
          <w:rFonts w:cs="Arial"/>
          <w:szCs w:val="20"/>
        </w:rPr>
        <w:t>M</w:t>
      </w:r>
      <w:r w:rsidR="00A742AE">
        <w:rPr>
          <w:rFonts w:cs="Arial"/>
          <w:szCs w:val="20"/>
        </w:rPr>
        <w:t xml:space="preserve">eeting </w:t>
      </w:r>
      <w:r w:rsidR="009C3C94">
        <w:rPr>
          <w:rFonts w:cs="Arial"/>
          <w:szCs w:val="20"/>
        </w:rPr>
        <w:t xml:space="preserve">1 </w:t>
      </w:r>
      <w:r w:rsidR="00A742AE">
        <w:rPr>
          <w:rFonts w:cs="Arial"/>
          <w:szCs w:val="20"/>
        </w:rPr>
        <w:t xml:space="preserve">that some Change Requests may not be worth progressing at this stage. The purpose of Meeting 1 </w:t>
      </w:r>
      <w:r w:rsidR="00C74F08" w:rsidRPr="002A28F6">
        <w:rPr>
          <w:rFonts w:cs="Arial"/>
          <w:szCs w:val="20"/>
        </w:rPr>
        <w:t xml:space="preserve">is to agree which CR’s should be </w:t>
      </w:r>
      <w:r w:rsidR="009C3C94">
        <w:rPr>
          <w:rFonts w:cs="Arial"/>
          <w:szCs w:val="20"/>
        </w:rPr>
        <w:t>put forward for vendor impact assessment</w:t>
      </w:r>
      <w:r w:rsidR="00C74F08" w:rsidRPr="002A28F6">
        <w:rPr>
          <w:rFonts w:cs="Arial"/>
          <w:szCs w:val="20"/>
        </w:rPr>
        <w:t>.</w:t>
      </w:r>
    </w:p>
    <w:p w:rsidR="00C74F08" w:rsidRDefault="00C74F08" w:rsidP="00C74F08">
      <w:pPr>
        <w:ind w:left="1440"/>
        <w:jc w:val="both"/>
        <w:rPr>
          <w:rFonts w:cs="Arial"/>
          <w:szCs w:val="20"/>
        </w:rPr>
      </w:pPr>
    </w:p>
    <w:p w:rsidR="00AC40D8" w:rsidRPr="002A28F6" w:rsidRDefault="00AC40D8" w:rsidP="00AC40D8">
      <w:pPr>
        <w:numPr>
          <w:ilvl w:val="0"/>
          <w:numId w:val="2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Participant</w:t>
      </w:r>
      <w:r w:rsidR="009C3C94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r w:rsidR="009C3C94">
        <w:rPr>
          <w:rFonts w:cs="Arial"/>
          <w:szCs w:val="20"/>
        </w:rPr>
        <w:t xml:space="preserve">queried </w:t>
      </w:r>
      <w:r>
        <w:rPr>
          <w:rFonts w:cs="Arial"/>
          <w:szCs w:val="20"/>
        </w:rPr>
        <w:t>what happens if the full release capacity is not utilised</w:t>
      </w:r>
      <w:r w:rsidRPr="002A28F6">
        <w:rPr>
          <w:rFonts w:cs="Arial"/>
          <w:szCs w:val="20"/>
        </w:rPr>
        <w:t>.</w:t>
      </w:r>
    </w:p>
    <w:p w:rsidR="00AC40D8" w:rsidRDefault="00AC40D8" w:rsidP="00AC40D8">
      <w:pPr>
        <w:ind w:firstLine="720"/>
        <w:jc w:val="both"/>
        <w:rPr>
          <w:rFonts w:cs="Arial"/>
          <w:szCs w:val="20"/>
        </w:rPr>
      </w:pPr>
    </w:p>
    <w:p w:rsidR="00AC40D8" w:rsidRPr="002A28F6" w:rsidRDefault="00AC40D8" w:rsidP="00AC40D8">
      <w:pPr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In response, The Chair c</w:t>
      </w:r>
      <w:r w:rsidRPr="002A28F6">
        <w:rPr>
          <w:rFonts w:cs="Arial"/>
          <w:szCs w:val="20"/>
        </w:rPr>
        <w:t xml:space="preserve">larified that </w:t>
      </w:r>
      <w:r>
        <w:rPr>
          <w:rFonts w:cs="Arial"/>
          <w:szCs w:val="20"/>
        </w:rPr>
        <w:t>u</w:t>
      </w:r>
      <w:r w:rsidRPr="002A28F6">
        <w:rPr>
          <w:rFonts w:cs="Arial"/>
          <w:szCs w:val="20"/>
        </w:rPr>
        <w:t xml:space="preserve">nused </w:t>
      </w:r>
      <w:r>
        <w:rPr>
          <w:rFonts w:cs="Arial"/>
          <w:szCs w:val="20"/>
        </w:rPr>
        <w:t xml:space="preserve">release capacity </w:t>
      </w:r>
      <w:r w:rsidRPr="002A28F6">
        <w:rPr>
          <w:rFonts w:cs="Arial"/>
          <w:szCs w:val="20"/>
        </w:rPr>
        <w:t xml:space="preserve">can be carried over to a subsequent release and </w:t>
      </w:r>
      <w:r>
        <w:rPr>
          <w:rFonts w:cs="Arial"/>
          <w:szCs w:val="20"/>
        </w:rPr>
        <w:t xml:space="preserve">this has occurred </w:t>
      </w:r>
      <w:r w:rsidR="009C3C94">
        <w:rPr>
          <w:rFonts w:cs="Arial"/>
          <w:szCs w:val="20"/>
        </w:rPr>
        <w:t xml:space="preserve">in </w:t>
      </w:r>
      <w:r>
        <w:rPr>
          <w:rFonts w:cs="Arial"/>
          <w:szCs w:val="20"/>
        </w:rPr>
        <w:t>previous</w:t>
      </w:r>
      <w:r w:rsidR="009C3C94">
        <w:rPr>
          <w:rFonts w:cs="Arial"/>
          <w:szCs w:val="20"/>
        </w:rPr>
        <w:t xml:space="preserve"> releases</w:t>
      </w:r>
      <w:r>
        <w:rPr>
          <w:rFonts w:cs="Arial"/>
          <w:szCs w:val="20"/>
        </w:rPr>
        <w:t xml:space="preserve">. </w:t>
      </w:r>
    </w:p>
    <w:p w:rsidR="00AC40D8" w:rsidRPr="002A28F6" w:rsidRDefault="00AC40D8" w:rsidP="00C74F08">
      <w:pPr>
        <w:ind w:left="1440"/>
        <w:jc w:val="both"/>
        <w:rPr>
          <w:rFonts w:cs="Arial"/>
          <w:szCs w:val="20"/>
        </w:rPr>
      </w:pPr>
    </w:p>
    <w:p w:rsidR="002B2289" w:rsidRPr="002A28F6" w:rsidRDefault="00A742AE" w:rsidP="00C74F08">
      <w:pPr>
        <w:numPr>
          <w:ilvl w:val="0"/>
          <w:numId w:val="2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Although no representative was in attendance from the organisation that had previously </w:t>
      </w:r>
      <w:r w:rsidR="00AC40D8">
        <w:rPr>
          <w:rFonts w:cs="Arial"/>
          <w:szCs w:val="20"/>
        </w:rPr>
        <w:t>submitted</w:t>
      </w:r>
      <w:r>
        <w:rPr>
          <w:rFonts w:cs="Arial"/>
          <w:szCs w:val="20"/>
        </w:rPr>
        <w:t xml:space="preserve"> CR189, </w:t>
      </w:r>
      <w:r w:rsidR="00815A82" w:rsidRPr="002A28F6">
        <w:rPr>
          <w:rFonts w:cs="Arial"/>
          <w:szCs w:val="20"/>
        </w:rPr>
        <w:t>Airtricity and AES supported it</w:t>
      </w:r>
      <w:r w:rsidR="002B2289" w:rsidRPr="002A28F6">
        <w:rPr>
          <w:rFonts w:cs="Arial"/>
          <w:szCs w:val="20"/>
        </w:rPr>
        <w:t xml:space="preserve"> to go forward for </w:t>
      </w:r>
      <w:r>
        <w:rPr>
          <w:rFonts w:cs="Arial"/>
          <w:szCs w:val="20"/>
        </w:rPr>
        <w:t xml:space="preserve">vendor impact </w:t>
      </w:r>
      <w:r w:rsidR="002B2289" w:rsidRPr="002A28F6">
        <w:rPr>
          <w:rFonts w:cs="Arial"/>
          <w:szCs w:val="20"/>
        </w:rPr>
        <w:t>assessment.</w:t>
      </w:r>
    </w:p>
    <w:p w:rsidR="002B2289" w:rsidRPr="002A28F6" w:rsidRDefault="002B2289" w:rsidP="00A742AE">
      <w:pPr>
        <w:ind w:left="720"/>
        <w:jc w:val="both"/>
        <w:rPr>
          <w:rFonts w:cs="Arial"/>
          <w:szCs w:val="20"/>
        </w:rPr>
      </w:pPr>
    </w:p>
    <w:p w:rsidR="00C74F08" w:rsidRPr="002A28F6" w:rsidRDefault="00815A82" w:rsidP="00C74F08">
      <w:pPr>
        <w:numPr>
          <w:ilvl w:val="0"/>
          <w:numId w:val="23"/>
        </w:numPr>
        <w:jc w:val="both"/>
        <w:rPr>
          <w:rFonts w:cs="Arial"/>
          <w:szCs w:val="20"/>
        </w:rPr>
      </w:pPr>
      <w:r w:rsidRPr="002A28F6">
        <w:rPr>
          <w:rFonts w:cs="Arial"/>
          <w:szCs w:val="20"/>
        </w:rPr>
        <w:t xml:space="preserve">CR188 was supported by Airtricity to </w:t>
      </w:r>
      <w:r w:rsidR="00A742AE">
        <w:rPr>
          <w:rFonts w:cs="Arial"/>
          <w:szCs w:val="20"/>
        </w:rPr>
        <w:t xml:space="preserve">go forward </w:t>
      </w:r>
      <w:r w:rsidRPr="002A28F6">
        <w:rPr>
          <w:rFonts w:cs="Arial"/>
          <w:szCs w:val="20"/>
        </w:rPr>
        <w:t xml:space="preserve">for </w:t>
      </w:r>
      <w:r w:rsidR="00A742AE">
        <w:rPr>
          <w:rFonts w:cs="Arial"/>
          <w:szCs w:val="20"/>
        </w:rPr>
        <w:t xml:space="preserve">vendor impact </w:t>
      </w:r>
      <w:r w:rsidRPr="002A28F6">
        <w:rPr>
          <w:rFonts w:cs="Arial"/>
          <w:szCs w:val="20"/>
        </w:rPr>
        <w:t>assessment.</w:t>
      </w:r>
    </w:p>
    <w:p w:rsidR="00815A82" w:rsidRPr="002A28F6" w:rsidRDefault="00815A82" w:rsidP="00815A82">
      <w:pPr>
        <w:ind w:left="720"/>
        <w:jc w:val="both"/>
        <w:rPr>
          <w:rFonts w:cs="Arial"/>
          <w:szCs w:val="20"/>
        </w:rPr>
      </w:pPr>
    </w:p>
    <w:p w:rsidR="00815A82" w:rsidRPr="002A28F6" w:rsidRDefault="00A742AE" w:rsidP="00C74F08">
      <w:pPr>
        <w:numPr>
          <w:ilvl w:val="0"/>
          <w:numId w:val="2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 relation to </w:t>
      </w:r>
      <w:r w:rsidR="00815A82" w:rsidRPr="002A28F6">
        <w:rPr>
          <w:rFonts w:cs="Arial"/>
          <w:szCs w:val="20"/>
        </w:rPr>
        <w:t>CR198</w:t>
      </w:r>
      <w:r>
        <w:rPr>
          <w:rFonts w:cs="Arial"/>
          <w:szCs w:val="20"/>
        </w:rPr>
        <w:t xml:space="preserve">, </w:t>
      </w:r>
      <w:r w:rsidR="00815A82" w:rsidRPr="002A28F6">
        <w:rPr>
          <w:rFonts w:cs="Arial"/>
          <w:szCs w:val="20"/>
        </w:rPr>
        <w:t xml:space="preserve">AES commented that 100 </w:t>
      </w:r>
      <w:r w:rsidR="00F7139D" w:rsidRPr="002A28F6">
        <w:rPr>
          <w:rFonts w:cs="Arial"/>
          <w:szCs w:val="20"/>
        </w:rPr>
        <w:t>Euros/</w:t>
      </w:r>
      <w:r w:rsidR="00815A82" w:rsidRPr="002A28F6">
        <w:rPr>
          <w:rFonts w:cs="Arial"/>
          <w:szCs w:val="20"/>
        </w:rPr>
        <w:t xml:space="preserve">MWh was too low </w:t>
      </w:r>
      <w:r>
        <w:rPr>
          <w:rFonts w:cs="Arial"/>
          <w:szCs w:val="20"/>
        </w:rPr>
        <w:t xml:space="preserve">a value </w:t>
      </w:r>
      <w:r w:rsidR="00815A82" w:rsidRPr="002A28F6">
        <w:rPr>
          <w:rFonts w:cs="Arial"/>
          <w:szCs w:val="20"/>
        </w:rPr>
        <w:t>for coal and NIE Energy agreed that this was probably not suitable</w:t>
      </w:r>
      <w:r w:rsidR="00AC40D8">
        <w:rPr>
          <w:rFonts w:cs="Arial"/>
          <w:szCs w:val="20"/>
        </w:rPr>
        <w:t xml:space="preserve">. It was agreed that </w:t>
      </w:r>
      <w:r w:rsidR="009C3C94">
        <w:rPr>
          <w:rFonts w:cs="Arial"/>
          <w:szCs w:val="20"/>
        </w:rPr>
        <w:t xml:space="preserve">all suggested parameter </w:t>
      </w:r>
      <w:r w:rsidR="00AC40D8">
        <w:rPr>
          <w:rFonts w:cs="Arial"/>
          <w:szCs w:val="20"/>
        </w:rPr>
        <w:t xml:space="preserve">values, as specified in CR198, should be reviewed and agreed should this Change Request be subsequently voted for approval by the CCF. </w:t>
      </w:r>
    </w:p>
    <w:p w:rsidR="00677589" w:rsidRDefault="00677589" w:rsidP="00815A82">
      <w:pPr>
        <w:jc w:val="both"/>
        <w:rPr>
          <w:rFonts w:cs="Arial"/>
          <w:szCs w:val="20"/>
        </w:rPr>
      </w:pPr>
    </w:p>
    <w:p w:rsidR="00AC40D8" w:rsidRPr="00AC40D8" w:rsidRDefault="00AC40D8" w:rsidP="00AC40D8">
      <w:pPr>
        <w:pStyle w:val="ListParagraph"/>
        <w:numPr>
          <w:ilvl w:val="0"/>
          <w:numId w:val="27"/>
        </w:numPr>
        <w:jc w:val="both"/>
        <w:rPr>
          <w:rFonts w:cs="Arial"/>
          <w:szCs w:val="20"/>
        </w:rPr>
      </w:pPr>
      <w:r w:rsidRPr="00AC40D8">
        <w:rPr>
          <w:rFonts w:cs="Arial"/>
          <w:szCs w:val="20"/>
        </w:rPr>
        <w:t>As there were no representatives present from the organisation that had previously submitted CR204 and CR205 it was agreed at the CCF that th</w:t>
      </w:r>
      <w:r w:rsidR="009C3C94">
        <w:rPr>
          <w:rFonts w:cs="Arial"/>
          <w:szCs w:val="20"/>
        </w:rPr>
        <w:t>ese would no</w:t>
      </w:r>
      <w:r w:rsidRPr="00AC40D8">
        <w:rPr>
          <w:rFonts w:cs="Arial"/>
          <w:szCs w:val="20"/>
        </w:rPr>
        <w:t xml:space="preserve">t be sent forward for vendor impact assessment. </w:t>
      </w:r>
    </w:p>
    <w:p w:rsidR="002306C3" w:rsidRPr="002A28F6" w:rsidRDefault="002306C3" w:rsidP="002306C3">
      <w:pPr>
        <w:ind w:left="1440"/>
        <w:jc w:val="both"/>
        <w:rPr>
          <w:rFonts w:cs="Arial"/>
          <w:szCs w:val="20"/>
        </w:rPr>
      </w:pPr>
    </w:p>
    <w:p w:rsidR="00AC40D8" w:rsidRDefault="00AC40D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DD0F61" w:rsidRPr="002A28F6" w:rsidRDefault="00DD0F61" w:rsidP="006D4D16">
      <w:pPr>
        <w:pStyle w:val="ListParagraph"/>
        <w:numPr>
          <w:ilvl w:val="0"/>
          <w:numId w:val="26"/>
        </w:numPr>
        <w:ind w:left="567" w:hanging="567"/>
        <w:jc w:val="both"/>
        <w:rPr>
          <w:rFonts w:cs="Arial"/>
          <w:b/>
          <w:sz w:val="24"/>
          <w:szCs w:val="24"/>
        </w:rPr>
      </w:pPr>
      <w:r w:rsidRPr="002A28F6">
        <w:rPr>
          <w:rFonts w:cs="Arial"/>
          <w:b/>
          <w:sz w:val="24"/>
          <w:szCs w:val="24"/>
        </w:rPr>
        <w:lastRenderedPageBreak/>
        <w:t xml:space="preserve">Change Requests </w:t>
      </w:r>
      <w:r w:rsidR="00DB171F" w:rsidRPr="002A28F6">
        <w:rPr>
          <w:rFonts w:cs="Arial"/>
          <w:b/>
          <w:sz w:val="24"/>
          <w:szCs w:val="24"/>
        </w:rPr>
        <w:t xml:space="preserve">agreed </w:t>
      </w:r>
      <w:r w:rsidRPr="002A28F6">
        <w:rPr>
          <w:rFonts w:cs="Arial"/>
          <w:b/>
          <w:sz w:val="24"/>
          <w:szCs w:val="24"/>
        </w:rPr>
        <w:t xml:space="preserve">to be sent for </w:t>
      </w:r>
      <w:r w:rsidR="009C3C94">
        <w:rPr>
          <w:rFonts w:cs="Arial"/>
          <w:b/>
          <w:sz w:val="24"/>
          <w:szCs w:val="24"/>
        </w:rPr>
        <w:t xml:space="preserve">Vendor </w:t>
      </w:r>
      <w:r w:rsidRPr="002A28F6">
        <w:rPr>
          <w:rFonts w:cs="Arial"/>
          <w:b/>
          <w:sz w:val="24"/>
          <w:szCs w:val="24"/>
        </w:rPr>
        <w:t>Impact Assessment</w:t>
      </w:r>
    </w:p>
    <w:p w:rsidR="00DD0F61" w:rsidRDefault="00DD0F61" w:rsidP="006F2C25">
      <w:pPr>
        <w:ind w:left="360"/>
        <w:jc w:val="both"/>
        <w:rPr>
          <w:rFonts w:cs="Arial"/>
          <w:sz w:val="24"/>
          <w:szCs w:val="24"/>
        </w:rPr>
      </w:pPr>
    </w:p>
    <w:p w:rsidR="00222E4A" w:rsidRPr="002A28F6" w:rsidRDefault="004D467E" w:rsidP="00222E4A">
      <w:pPr>
        <w:jc w:val="both"/>
        <w:rPr>
          <w:rFonts w:cs="Arial"/>
          <w:szCs w:val="20"/>
        </w:rPr>
      </w:pPr>
      <w:r w:rsidRPr="002A28F6">
        <w:rPr>
          <w:rFonts w:cs="Arial"/>
          <w:szCs w:val="20"/>
        </w:rPr>
        <w:t>The</w:t>
      </w:r>
      <w:r w:rsidR="00222E4A" w:rsidRPr="002A28F6">
        <w:rPr>
          <w:rFonts w:cs="Arial"/>
          <w:szCs w:val="20"/>
        </w:rPr>
        <w:t xml:space="preserve"> following table outlines the </w:t>
      </w:r>
      <w:r w:rsidR="00AC40D8">
        <w:rPr>
          <w:rFonts w:cs="Arial"/>
          <w:szCs w:val="20"/>
        </w:rPr>
        <w:t>list of Change Requests</w:t>
      </w:r>
      <w:r w:rsidR="009C3C94">
        <w:rPr>
          <w:rFonts w:cs="Arial"/>
          <w:szCs w:val="20"/>
        </w:rPr>
        <w:t>,</w:t>
      </w:r>
      <w:r w:rsidR="00AC40D8">
        <w:rPr>
          <w:rFonts w:cs="Arial"/>
          <w:szCs w:val="20"/>
        </w:rPr>
        <w:t xml:space="preserve"> as </w:t>
      </w:r>
      <w:r w:rsidR="00222E4A" w:rsidRPr="002A28F6">
        <w:rPr>
          <w:rFonts w:cs="Arial"/>
          <w:bCs/>
          <w:szCs w:val="20"/>
        </w:rPr>
        <w:t xml:space="preserve">agreed </w:t>
      </w:r>
      <w:r w:rsidR="00AC40D8">
        <w:rPr>
          <w:rFonts w:cs="Arial"/>
          <w:bCs/>
          <w:szCs w:val="20"/>
        </w:rPr>
        <w:t>at the meeting</w:t>
      </w:r>
      <w:r w:rsidR="009C3C94">
        <w:rPr>
          <w:rFonts w:cs="Arial"/>
          <w:bCs/>
          <w:szCs w:val="20"/>
        </w:rPr>
        <w:t>,</w:t>
      </w:r>
      <w:r w:rsidR="00AC40D8">
        <w:rPr>
          <w:rFonts w:cs="Arial"/>
          <w:bCs/>
          <w:szCs w:val="20"/>
        </w:rPr>
        <w:t xml:space="preserve"> </w:t>
      </w:r>
      <w:r w:rsidR="009C3C94">
        <w:rPr>
          <w:rFonts w:cs="Arial"/>
          <w:bCs/>
          <w:szCs w:val="20"/>
        </w:rPr>
        <w:t>to</w:t>
      </w:r>
      <w:r w:rsidR="00AC40D8">
        <w:rPr>
          <w:rFonts w:cs="Arial"/>
          <w:bCs/>
          <w:szCs w:val="20"/>
        </w:rPr>
        <w:t xml:space="preserve"> be sent forward for vendor impact assessment a</w:t>
      </w:r>
      <w:r w:rsidR="009C3C94">
        <w:rPr>
          <w:rFonts w:cs="Arial"/>
          <w:szCs w:val="20"/>
        </w:rPr>
        <w:t>nd to</w:t>
      </w:r>
      <w:r w:rsidR="00222E4A" w:rsidRPr="002A28F6">
        <w:rPr>
          <w:rFonts w:cs="Arial"/>
          <w:szCs w:val="20"/>
        </w:rPr>
        <w:t xml:space="preserve"> progress to Meeting 2 of the CCF for the </w:t>
      </w:r>
      <w:r w:rsidRPr="002A28F6">
        <w:rPr>
          <w:rFonts w:cs="Arial"/>
          <w:szCs w:val="20"/>
        </w:rPr>
        <w:t>October</w:t>
      </w:r>
      <w:r w:rsidR="00222E4A" w:rsidRPr="002A28F6">
        <w:rPr>
          <w:rFonts w:cs="Arial"/>
          <w:szCs w:val="20"/>
        </w:rPr>
        <w:t xml:space="preserve"> </w:t>
      </w:r>
      <w:r w:rsidR="00DB171F" w:rsidRPr="002A28F6">
        <w:rPr>
          <w:rFonts w:cs="Arial"/>
          <w:szCs w:val="20"/>
        </w:rPr>
        <w:t xml:space="preserve">2012 </w:t>
      </w:r>
      <w:r w:rsidR="00222E4A" w:rsidRPr="002A28F6">
        <w:rPr>
          <w:rFonts w:cs="Arial"/>
          <w:szCs w:val="20"/>
        </w:rPr>
        <w:t>release:</w:t>
      </w:r>
    </w:p>
    <w:p w:rsidR="00222E4A" w:rsidRDefault="00222E4A" w:rsidP="00222E4A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0"/>
        <w:gridCol w:w="1100"/>
        <w:gridCol w:w="3800"/>
        <w:gridCol w:w="1100"/>
        <w:gridCol w:w="1134"/>
      </w:tblGrid>
      <w:tr w:rsidR="00222E4A" w:rsidRPr="00170711" w:rsidTr="00C307FF">
        <w:tc>
          <w:tcPr>
            <w:tcW w:w="9134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 w:rsidR="00222E4A" w:rsidRPr="00170711" w:rsidRDefault="00222E4A" w:rsidP="00170711">
            <w:pPr>
              <w:jc w:val="center"/>
              <w:rPr>
                <w:b/>
                <w:bCs/>
                <w:szCs w:val="20"/>
              </w:rPr>
            </w:pPr>
            <w:r w:rsidRPr="00170711">
              <w:rPr>
                <w:b/>
                <w:bCs/>
                <w:szCs w:val="20"/>
              </w:rPr>
              <w:t>Provisional Prioritisation List as Proposed by SEMO</w:t>
            </w:r>
          </w:p>
        </w:tc>
      </w:tr>
      <w:tr w:rsidR="00222E4A" w:rsidRPr="00170711" w:rsidTr="00C307FF">
        <w:tc>
          <w:tcPr>
            <w:tcW w:w="2000" w:type="dxa"/>
            <w:shd w:val="clear" w:color="auto" w:fill="C0C0C0"/>
          </w:tcPr>
          <w:p w:rsidR="00222E4A" w:rsidRPr="00170711" w:rsidRDefault="00222E4A" w:rsidP="00222E4A">
            <w:pPr>
              <w:rPr>
                <w:b/>
                <w:bCs/>
                <w:szCs w:val="20"/>
              </w:rPr>
            </w:pPr>
            <w:r w:rsidRPr="00170711">
              <w:rPr>
                <w:b/>
                <w:bCs/>
                <w:szCs w:val="20"/>
              </w:rPr>
              <w:t>Cr Ref</w:t>
            </w:r>
          </w:p>
        </w:tc>
        <w:tc>
          <w:tcPr>
            <w:tcW w:w="1100" w:type="dxa"/>
            <w:shd w:val="clear" w:color="auto" w:fill="C0C0C0"/>
          </w:tcPr>
          <w:p w:rsidR="00222E4A" w:rsidRPr="00170711" w:rsidRDefault="00222E4A" w:rsidP="00222E4A">
            <w:pPr>
              <w:rPr>
                <w:b/>
                <w:bCs/>
                <w:szCs w:val="20"/>
              </w:rPr>
            </w:pPr>
            <w:r w:rsidRPr="00170711">
              <w:rPr>
                <w:b/>
                <w:bCs/>
                <w:szCs w:val="20"/>
              </w:rPr>
              <w:t>System</w:t>
            </w:r>
          </w:p>
        </w:tc>
        <w:tc>
          <w:tcPr>
            <w:tcW w:w="3800" w:type="dxa"/>
            <w:shd w:val="clear" w:color="auto" w:fill="C0C0C0"/>
          </w:tcPr>
          <w:p w:rsidR="00222E4A" w:rsidRPr="00170711" w:rsidRDefault="00222E4A" w:rsidP="00222E4A">
            <w:pPr>
              <w:rPr>
                <w:b/>
                <w:bCs/>
                <w:szCs w:val="20"/>
              </w:rPr>
            </w:pPr>
            <w:r w:rsidRPr="00170711">
              <w:rPr>
                <w:b/>
                <w:bCs/>
                <w:szCs w:val="20"/>
              </w:rPr>
              <w:t>Description</w:t>
            </w:r>
          </w:p>
        </w:tc>
        <w:tc>
          <w:tcPr>
            <w:tcW w:w="1100" w:type="dxa"/>
            <w:shd w:val="clear" w:color="auto" w:fill="C0C0C0"/>
          </w:tcPr>
          <w:p w:rsidR="00222E4A" w:rsidRPr="00170711" w:rsidRDefault="00222E4A" w:rsidP="00222E4A">
            <w:pPr>
              <w:rPr>
                <w:b/>
                <w:bCs/>
                <w:szCs w:val="20"/>
              </w:rPr>
            </w:pPr>
            <w:r w:rsidRPr="00170711">
              <w:rPr>
                <w:b/>
                <w:bCs/>
                <w:szCs w:val="20"/>
              </w:rPr>
              <w:t>Priority</w:t>
            </w:r>
          </w:p>
        </w:tc>
        <w:tc>
          <w:tcPr>
            <w:tcW w:w="1134" w:type="dxa"/>
            <w:shd w:val="clear" w:color="auto" w:fill="C0C0C0"/>
          </w:tcPr>
          <w:p w:rsidR="00222E4A" w:rsidRPr="00170711" w:rsidRDefault="00222E4A" w:rsidP="00222E4A">
            <w:pPr>
              <w:rPr>
                <w:b/>
                <w:bCs/>
                <w:szCs w:val="20"/>
              </w:rPr>
            </w:pPr>
            <w:r w:rsidRPr="00170711">
              <w:rPr>
                <w:b/>
                <w:bCs/>
                <w:szCs w:val="20"/>
              </w:rPr>
              <w:t xml:space="preserve">Vendor </w:t>
            </w:r>
          </w:p>
          <w:p w:rsidR="00222E4A" w:rsidRPr="00170711" w:rsidRDefault="00222E4A" w:rsidP="00222E4A">
            <w:pPr>
              <w:rPr>
                <w:b/>
                <w:bCs/>
                <w:szCs w:val="20"/>
              </w:rPr>
            </w:pPr>
            <w:r w:rsidRPr="00170711">
              <w:rPr>
                <w:b/>
                <w:bCs/>
                <w:szCs w:val="20"/>
              </w:rPr>
              <w:t>Hours</w:t>
            </w:r>
          </w:p>
        </w:tc>
      </w:tr>
      <w:tr w:rsidR="00815A82" w:rsidRPr="00170711" w:rsidTr="00C307FF">
        <w:tc>
          <w:tcPr>
            <w:tcW w:w="2000" w:type="dxa"/>
          </w:tcPr>
          <w:p w:rsidR="00815A82" w:rsidRPr="00C307FF" w:rsidRDefault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SEM_PC_CR266</w:t>
            </w:r>
          </w:p>
        </w:tc>
        <w:tc>
          <w:tcPr>
            <w:tcW w:w="1100" w:type="dxa"/>
          </w:tcPr>
          <w:p w:rsidR="00815A82" w:rsidRPr="00C307FF" w:rsidRDefault="00815A82" w:rsidP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MI</w:t>
            </w:r>
          </w:p>
        </w:tc>
        <w:tc>
          <w:tcPr>
            <w:tcW w:w="3800" w:type="dxa"/>
          </w:tcPr>
          <w:p w:rsidR="00815A82" w:rsidRPr="00C307FF" w:rsidRDefault="00815A82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Change of Effective Date in MPI</w:t>
            </w:r>
          </w:p>
        </w:tc>
        <w:tc>
          <w:tcPr>
            <w:tcW w:w="1100" w:type="dxa"/>
          </w:tcPr>
          <w:p w:rsidR="00815A82" w:rsidRPr="00C307FF" w:rsidRDefault="00815A82" w:rsidP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High</w:t>
            </w:r>
          </w:p>
        </w:tc>
        <w:tc>
          <w:tcPr>
            <w:tcW w:w="1134" w:type="dxa"/>
          </w:tcPr>
          <w:p w:rsidR="00815A82" w:rsidRPr="00C307FF" w:rsidRDefault="009C3C94" w:rsidP="009C3C94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TBC</w:t>
            </w:r>
          </w:p>
        </w:tc>
      </w:tr>
      <w:tr w:rsidR="009C3C94" w:rsidRPr="00170711" w:rsidTr="00C307FF">
        <w:tc>
          <w:tcPr>
            <w:tcW w:w="20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SEM_PC_CR267</w:t>
            </w:r>
          </w:p>
        </w:tc>
        <w:tc>
          <w:tcPr>
            <w:tcW w:w="1100" w:type="dxa"/>
          </w:tcPr>
          <w:p w:rsidR="009C3C94" w:rsidRPr="00C307FF" w:rsidRDefault="009C3C94" w:rsidP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3800" w:type="dxa"/>
          </w:tcPr>
          <w:p w:rsidR="009C3C94" w:rsidRPr="00C307FF" w:rsidRDefault="009C3C94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Wind and Load Forecast Data</w:t>
            </w:r>
          </w:p>
        </w:tc>
        <w:tc>
          <w:tcPr>
            <w:tcW w:w="1100" w:type="dxa"/>
          </w:tcPr>
          <w:p w:rsidR="009C3C94" w:rsidRPr="00C307FF" w:rsidRDefault="009C3C94" w:rsidP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High</w:t>
            </w:r>
          </w:p>
        </w:tc>
        <w:tc>
          <w:tcPr>
            <w:tcW w:w="1134" w:type="dxa"/>
          </w:tcPr>
          <w:p w:rsidR="009C3C94" w:rsidRDefault="009C3C94" w:rsidP="009C3C94">
            <w:pPr>
              <w:jc w:val="right"/>
            </w:pPr>
            <w:r w:rsidRPr="004F05A9">
              <w:rPr>
                <w:rFonts w:cs="Arial"/>
                <w:sz w:val="16"/>
                <w:szCs w:val="16"/>
              </w:rPr>
              <w:t>TBC</w:t>
            </w:r>
          </w:p>
        </w:tc>
      </w:tr>
      <w:tr w:rsidR="009C3C94" w:rsidRPr="00170711" w:rsidTr="00C307FF">
        <w:tc>
          <w:tcPr>
            <w:tcW w:w="20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SEM_PC_CR263</w:t>
            </w:r>
          </w:p>
        </w:tc>
        <w:tc>
          <w:tcPr>
            <w:tcW w:w="11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MI/POMAX</w:t>
            </w:r>
          </w:p>
        </w:tc>
        <w:tc>
          <w:tcPr>
            <w:tcW w:w="3800" w:type="dxa"/>
          </w:tcPr>
          <w:p w:rsidR="009C3C94" w:rsidRPr="00C307FF" w:rsidRDefault="009C3C94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POMAX does not read updates from MPI</w:t>
            </w:r>
          </w:p>
        </w:tc>
        <w:tc>
          <w:tcPr>
            <w:tcW w:w="1100" w:type="dxa"/>
          </w:tcPr>
          <w:p w:rsidR="009C3C94" w:rsidRPr="00C307FF" w:rsidRDefault="009C3C94" w:rsidP="003C5D4B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High</w:t>
            </w:r>
          </w:p>
        </w:tc>
        <w:tc>
          <w:tcPr>
            <w:tcW w:w="1134" w:type="dxa"/>
          </w:tcPr>
          <w:p w:rsidR="009C3C94" w:rsidRDefault="009C3C94" w:rsidP="009C3C94">
            <w:pPr>
              <w:jc w:val="right"/>
            </w:pPr>
            <w:r w:rsidRPr="004F05A9">
              <w:rPr>
                <w:rFonts w:cs="Arial"/>
                <w:sz w:val="16"/>
                <w:szCs w:val="16"/>
              </w:rPr>
              <w:t>TBC</w:t>
            </w:r>
          </w:p>
        </w:tc>
      </w:tr>
      <w:tr w:rsidR="009C3C94" w:rsidRPr="00170711" w:rsidTr="00C307FF">
        <w:tc>
          <w:tcPr>
            <w:tcW w:w="20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SEM_PC_CR261</w:t>
            </w:r>
          </w:p>
        </w:tc>
        <w:tc>
          <w:tcPr>
            <w:tcW w:w="11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Settlements</w:t>
            </w:r>
          </w:p>
        </w:tc>
        <w:tc>
          <w:tcPr>
            <w:tcW w:w="3800" w:type="dxa"/>
          </w:tcPr>
          <w:p w:rsidR="009C3C94" w:rsidRPr="00C307FF" w:rsidRDefault="009C3C94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Removal of orphan Trading Site Settlement Points</w:t>
            </w:r>
          </w:p>
        </w:tc>
        <w:tc>
          <w:tcPr>
            <w:tcW w:w="1100" w:type="dxa"/>
          </w:tcPr>
          <w:p w:rsidR="009C3C94" w:rsidRPr="00C307FF" w:rsidRDefault="009C3C94" w:rsidP="003C5D4B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High</w:t>
            </w:r>
          </w:p>
        </w:tc>
        <w:tc>
          <w:tcPr>
            <w:tcW w:w="1134" w:type="dxa"/>
          </w:tcPr>
          <w:p w:rsidR="009C3C94" w:rsidRDefault="009C3C94" w:rsidP="009C3C94">
            <w:pPr>
              <w:jc w:val="right"/>
            </w:pPr>
            <w:r w:rsidRPr="004F05A9">
              <w:rPr>
                <w:rFonts w:cs="Arial"/>
                <w:sz w:val="16"/>
                <w:szCs w:val="16"/>
              </w:rPr>
              <w:t>TBC</w:t>
            </w:r>
          </w:p>
        </w:tc>
      </w:tr>
      <w:tr w:rsidR="009C3C94" w:rsidRPr="00170711" w:rsidTr="00C307FF">
        <w:tc>
          <w:tcPr>
            <w:tcW w:w="20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SEM_PC_CR286</w:t>
            </w:r>
          </w:p>
        </w:tc>
        <w:tc>
          <w:tcPr>
            <w:tcW w:w="1100" w:type="dxa"/>
          </w:tcPr>
          <w:p w:rsidR="009C3C94" w:rsidRPr="00C307FF" w:rsidRDefault="009C3C94" w:rsidP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3800" w:type="dxa"/>
          </w:tcPr>
          <w:p w:rsidR="009C3C94" w:rsidRPr="00C307FF" w:rsidRDefault="009C3C94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Publication of Zero IUNs when no PQ Pairs available</w:t>
            </w:r>
          </w:p>
        </w:tc>
        <w:tc>
          <w:tcPr>
            <w:tcW w:w="11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1134" w:type="dxa"/>
          </w:tcPr>
          <w:p w:rsidR="009C3C94" w:rsidRDefault="009C3C94" w:rsidP="009C3C94">
            <w:pPr>
              <w:jc w:val="right"/>
            </w:pPr>
            <w:r w:rsidRPr="004F05A9">
              <w:rPr>
                <w:rFonts w:cs="Arial"/>
                <w:sz w:val="16"/>
                <w:szCs w:val="16"/>
              </w:rPr>
              <w:t>TBC</w:t>
            </w:r>
          </w:p>
        </w:tc>
      </w:tr>
      <w:tr w:rsidR="009C3C94" w:rsidRPr="00170711" w:rsidTr="00C307FF">
        <w:tc>
          <w:tcPr>
            <w:tcW w:w="20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SEM_PC_CR271</w:t>
            </w:r>
          </w:p>
        </w:tc>
        <w:tc>
          <w:tcPr>
            <w:tcW w:w="1100" w:type="dxa"/>
          </w:tcPr>
          <w:p w:rsidR="009C3C94" w:rsidRPr="00C307FF" w:rsidRDefault="009C3C94" w:rsidP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Axapta, MI, CRM</w:t>
            </w:r>
          </w:p>
        </w:tc>
        <w:tc>
          <w:tcPr>
            <w:tcW w:w="3800" w:type="dxa"/>
          </w:tcPr>
          <w:p w:rsidR="009C3C94" w:rsidRPr="00C307FF" w:rsidRDefault="009C3C94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Automated Exchange Rate Download to Central Market Systems</w:t>
            </w:r>
          </w:p>
        </w:tc>
        <w:tc>
          <w:tcPr>
            <w:tcW w:w="11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1134" w:type="dxa"/>
          </w:tcPr>
          <w:p w:rsidR="009C3C94" w:rsidRDefault="009C3C94" w:rsidP="009C3C94">
            <w:pPr>
              <w:jc w:val="right"/>
            </w:pPr>
            <w:r w:rsidRPr="004F05A9">
              <w:rPr>
                <w:rFonts w:cs="Arial"/>
                <w:sz w:val="16"/>
                <w:szCs w:val="16"/>
              </w:rPr>
              <w:t>TBC</w:t>
            </w:r>
          </w:p>
        </w:tc>
      </w:tr>
      <w:tr w:rsidR="009C3C94" w:rsidRPr="00170711" w:rsidTr="00C307FF">
        <w:tc>
          <w:tcPr>
            <w:tcW w:w="20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SEM_PC_CR272</w:t>
            </w:r>
          </w:p>
        </w:tc>
        <w:tc>
          <w:tcPr>
            <w:tcW w:w="1100" w:type="dxa"/>
          </w:tcPr>
          <w:p w:rsidR="009C3C94" w:rsidRPr="00C307FF" w:rsidRDefault="009C3C94" w:rsidP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Axapta</w:t>
            </w:r>
          </w:p>
        </w:tc>
        <w:tc>
          <w:tcPr>
            <w:tcW w:w="3800" w:type="dxa"/>
          </w:tcPr>
          <w:p w:rsidR="009C3C94" w:rsidRPr="00C307FF" w:rsidRDefault="009C3C94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Amalgamation of payments for multiple SBIs per PT</w:t>
            </w:r>
          </w:p>
        </w:tc>
        <w:tc>
          <w:tcPr>
            <w:tcW w:w="11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1134" w:type="dxa"/>
          </w:tcPr>
          <w:p w:rsidR="009C3C94" w:rsidRDefault="009C3C94" w:rsidP="009C3C94">
            <w:pPr>
              <w:jc w:val="right"/>
            </w:pPr>
            <w:r w:rsidRPr="004F05A9">
              <w:rPr>
                <w:rFonts w:cs="Arial"/>
                <w:sz w:val="16"/>
                <w:szCs w:val="16"/>
              </w:rPr>
              <w:t>TBC</w:t>
            </w:r>
          </w:p>
        </w:tc>
      </w:tr>
      <w:tr w:rsidR="009C3C94" w:rsidRPr="00170711" w:rsidTr="00C307FF">
        <w:tc>
          <w:tcPr>
            <w:tcW w:w="20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SEM_PC_CR265</w:t>
            </w:r>
          </w:p>
        </w:tc>
        <w:tc>
          <w:tcPr>
            <w:tcW w:w="1100" w:type="dxa"/>
          </w:tcPr>
          <w:p w:rsidR="009C3C94" w:rsidRPr="00C307FF" w:rsidRDefault="009C3C94" w:rsidP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Pomax</w:t>
            </w:r>
          </w:p>
        </w:tc>
        <w:tc>
          <w:tcPr>
            <w:tcW w:w="3800" w:type="dxa"/>
          </w:tcPr>
          <w:p w:rsidR="009C3C94" w:rsidRPr="00C307FF" w:rsidRDefault="009C3C94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Task Functionality</w:t>
            </w:r>
          </w:p>
        </w:tc>
        <w:tc>
          <w:tcPr>
            <w:tcW w:w="11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1134" w:type="dxa"/>
          </w:tcPr>
          <w:p w:rsidR="009C3C94" w:rsidRDefault="009C3C94" w:rsidP="009C3C94">
            <w:pPr>
              <w:jc w:val="right"/>
            </w:pPr>
            <w:r w:rsidRPr="004F05A9">
              <w:rPr>
                <w:rFonts w:cs="Arial"/>
                <w:sz w:val="16"/>
                <w:szCs w:val="16"/>
              </w:rPr>
              <w:t>TBC</w:t>
            </w:r>
          </w:p>
        </w:tc>
      </w:tr>
      <w:tr w:rsidR="009C3C94" w:rsidRPr="00170711" w:rsidTr="00C307FF">
        <w:tc>
          <w:tcPr>
            <w:tcW w:w="20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SEM_PC_CR264</w:t>
            </w:r>
          </w:p>
        </w:tc>
        <w:tc>
          <w:tcPr>
            <w:tcW w:w="11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Pomax</w:t>
            </w:r>
          </w:p>
        </w:tc>
        <w:tc>
          <w:tcPr>
            <w:tcW w:w="3800" w:type="dxa"/>
          </w:tcPr>
          <w:p w:rsidR="009C3C94" w:rsidRPr="00C307FF" w:rsidRDefault="009C3C94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Batch Functionality</w:t>
            </w:r>
          </w:p>
        </w:tc>
        <w:tc>
          <w:tcPr>
            <w:tcW w:w="11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1134" w:type="dxa"/>
          </w:tcPr>
          <w:p w:rsidR="009C3C94" w:rsidRDefault="009C3C94" w:rsidP="009C3C94">
            <w:pPr>
              <w:jc w:val="right"/>
            </w:pPr>
            <w:r w:rsidRPr="004F05A9">
              <w:rPr>
                <w:rFonts w:cs="Arial"/>
                <w:sz w:val="16"/>
                <w:szCs w:val="16"/>
              </w:rPr>
              <w:t>TBC</w:t>
            </w:r>
          </w:p>
        </w:tc>
      </w:tr>
      <w:tr w:rsidR="009C3C94" w:rsidRPr="00170711" w:rsidTr="00C307FF">
        <w:tc>
          <w:tcPr>
            <w:tcW w:w="20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SEM_PC_CR188</w:t>
            </w:r>
          </w:p>
        </w:tc>
        <w:tc>
          <w:tcPr>
            <w:tcW w:w="1100" w:type="dxa"/>
          </w:tcPr>
          <w:p w:rsidR="009C3C94" w:rsidRPr="00C307FF" w:rsidRDefault="009C3C94" w:rsidP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MI</w:t>
            </w:r>
          </w:p>
        </w:tc>
        <w:tc>
          <w:tcPr>
            <w:tcW w:w="3800" w:type="dxa"/>
          </w:tcPr>
          <w:p w:rsidR="009C3C94" w:rsidRPr="00C307FF" w:rsidRDefault="009C3C94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Include a “Download in PDF” option for SEMO published Invoices</w:t>
            </w:r>
          </w:p>
        </w:tc>
        <w:tc>
          <w:tcPr>
            <w:tcW w:w="1100" w:type="dxa"/>
          </w:tcPr>
          <w:p w:rsidR="009C3C94" w:rsidRPr="00C307FF" w:rsidRDefault="009C3C94" w:rsidP="00815A8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1134" w:type="dxa"/>
          </w:tcPr>
          <w:p w:rsidR="009C3C94" w:rsidRDefault="009C3C94" w:rsidP="009C3C94">
            <w:pPr>
              <w:jc w:val="right"/>
            </w:pPr>
            <w:r w:rsidRPr="004F05A9">
              <w:rPr>
                <w:rFonts w:cs="Arial"/>
                <w:sz w:val="16"/>
                <w:szCs w:val="16"/>
              </w:rPr>
              <w:t>TBC</w:t>
            </w:r>
          </w:p>
        </w:tc>
      </w:tr>
      <w:tr w:rsidR="009C3C94" w:rsidRPr="00170711" w:rsidTr="00C307FF">
        <w:tc>
          <w:tcPr>
            <w:tcW w:w="2000" w:type="dxa"/>
          </w:tcPr>
          <w:p w:rsidR="009C3C94" w:rsidRPr="00C307FF" w:rsidRDefault="009C3C94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SEM_PC_CR189</w:t>
            </w:r>
          </w:p>
        </w:tc>
        <w:tc>
          <w:tcPr>
            <w:tcW w:w="1100" w:type="dxa"/>
          </w:tcPr>
          <w:p w:rsidR="009C3C94" w:rsidRPr="00C307FF" w:rsidRDefault="009C3C94" w:rsidP="00815A82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MI</w:t>
            </w:r>
          </w:p>
        </w:tc>
        <w:tc>
          <w:tcPr>
            <w:tcW w:w="3800" w:type="dxa"/>
          </w:tcPr>
          <w:p w:rsidR="009C3C94" w:rsidRPr="00C307FF" w:rsidRDefault="009C3C94" w:rsidP="009C01EE">
            <w:pPr>
              <w:rPr>
                <w:rFonts w:cs="Arial"/>
                <w:sz w:val="16"/>
                <w:szCs w:val="16"/>
              </w:rPr>
            </w:pPr>
            <w:r w:rsidRPr="00C307FF">
              <w:rPr>
                <w:rFonts w:cs="Arial"/>
                <w:sz w:val="16"/>
                <w:szCs w:val="16"/>
              </w:rPr>
              <w:t>Invoices Filter Checkbox Change</w:t>
            </w:r>
          </w:p>
        </w:tc>
        <w:tc>
          <w:tcPr>
            <w:tcW w:w="1100" w:type="dxa"/>
          </w:tcPr>
          <w:p w:rsidR="009C3C94" w:rsidRPr="00C307FF" w:rsidRDefault="009C3C94" w:rsidP="00815A8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307FF">
              <w:rPr>
                <w:rFonts w:cs="Arial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1134" w:type="dxa"/>
          </w:tcPr>
          <w:p w:rsidR="009C3C94" w:rsidRDefault="009C3C94" w:rsidP="009C3C94">
            <w:pPr>
              <w:jc w:val="right"/>
            </w:pPr>
            <w:r w:rsidRPr="004F05A9">
              <w:rPr>
                <w:rFonts w:cs="Arial"/>
                <w:sz w:val="16"/>
                <w:szCs w:val="16"/>
              </w:rPr>
              <w:t>TBC</w:t>
            </w:r>
          </w:p>
        </w:tc>
      </w:tr>
    </w:tbl>
    <w:p w:rsidR="00222E4A" w:rsidRDefault="00222E4A" w:rsidP="006F2C25">
      <w:pPr>
        <w:ind w:left="360"/>
        <w:jc w:val="both"/>
        <w:rPr>
          <w:rFonts w:cs="Arial"/>
          <w:sz w:val="24"/>
          <w:szCs w:val="24"/>
        </w:rPr>
      </w:pPr>
    </w:p>
    <w:p w:rsidR="00AC40D8" w:rsidRPr="006D4D16" w:rsidRDefault="00AC40D8" w:rsidP="00AC40D8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Table 4</w:t>
      </w:r>
      <w:r w:rsidRPr="006D4D16">
        <w:rPr>
          <w:rFonts w:cs="Arial"/>
          <w:b/>
          <w:szCs w:val="20"/>
        </w:rPr>
        <w:t xml:space="preserve">: </w:t>
      </w:r>
      <w:r>
        <w:rPr>
          <w:rFonts w:cs="Arial"/>
          <w:b/>
          <w:szCs w:val="20"/>
        </w:rPr>
        <w:t xml:space="preserve">Change Requests to be put forward for vendor impact assessment. </w:t>
      </w:r>
    </w:p>
    <w:p w:rsidR="00AC40D8" w:rsidRDefault="00AC40D8" w:rsidP="006F2C25">
      <w:pPr>
        <w:ind w:left="360"/>
        <w:jc w:val="both"/>
        <w:rPr>
          <w:rFonts w:cs="Arial"/>
          <w:sz w:val="24"/>
          <w:szCs w:val="24"/>
        </w:rPr>
      </w:pPr>
    </w:p>
    <w:p w:rsidR="00C307FF" w:rsidRDefault="00C307FF" w:rsidP="006F2C25">
      <w:pPr>
        <w:ind w:left="360"/>
        <w:jc w:val="both"/>
        <w:rPr>
          <w:rFonts w:cs="Arial"/>
          <w:sz w:val="24"/>
          <w:szCs w:val="24"/>
        </w:rPr>
      </w:pPr>
    </w:p>
    <w:p w:rsidR="00222E4A" w:rsidRPr="00AC40D8" w:rsidRDefault="00222E4A" w:rsidP="00AC40D8">
      <w:pPr>
        <w:pStyle w:val="ListParagraph"/>
        <w:numPr>
          <w:ilvl w:val="0"/>
          <w:numId w:val="26"/>
        </w:numPr>
        <w:jc w:val="both"/>
        <w:rPr>
          <w:rFonts w:cs="Arial"/>
          <w:b/>
          <w:bCs/>
          <w:sz w:val="24"/>
          <w:szCs w:val="24"/>
        </w:rPr>
      </w:pPr>
      <w:r w:rsidRPr="00AC40D8">
        <w:rPr>
          <w:rFonts w:cs="Arial"/>
          <w:b/>
          <w:bCs/>
          <w:sz w:val="24"/>
          <w:szCs w:val="24"/>
        </w:rPr>
        <w:t>Next Steps/Actions</w:t>
      </w:r>
    </w:p>
    <w:p w:rsidR="00DD0F61" w:rsidRPr="00222E4A" w:rsidRDefault="00DD0F61" w:rsidP="006F2C25">
      <w:pPr>
        <w:jc w:val="both"/>
        <w:rPr>
          <w:rFonts w:cs="Arial"/>
          <w:b/>
          <w:bCs/>
          <w:sz w:val="24"/>
          <w:szCs w:val="24"/>
        </w:rPr>
      </w:pPr>
    </w:p>
    <w:p w:rsidR="00222E4A" w:rsidRPr="00AC40D8" w:rsidRDefault="00222E4A" w:rsidP="00222E4A">
      <w:pPr>
        <w:numPr>
          <w:ilvl w:val="0"/>
          <w:numId w:val="21"/>
        </w:numPr>
        <w:jc w:val="both"/>
        <w:rPr>
          <w:rFonts w:cs="Arial"/>
          <w:szCs w:val="20"/>
        </w:rPr>
      </w:pPr>
      <w:r w:rsidRPr="00AC40D8">
        <w:rPr>
          <w:rFonts w:cs="Arial"/>
          <w:szCs w:val="20"/>
        </w:rPr>
        <w:t xml:space="preserve">SEMO to circulate minutes of the CCF Meeting of </w:t>
      </w:r>
      <w:r w:rsidR="00677589" w:rsidRPr="00AC40D8">
        <w:rPr>
          <w:rFonts w:cs="Arial"/>
          <w:szCs w:val="20"/>
        </w:rPr>
        <w:t>December</w:t>
      </w:r>
      <w:r w:rsidRPr="00AC40D8">
        <w:rPr>
          <w:rFonts w:cs="Arial"/>
          <w:szCs w:val="20"/>
        </w:rPr>
        <w:t xml:space="preserve"> </w:t>
      </w:r>
      <w:r w:rsidR="00677589" w:rsidRPr="00AC40D8">
        <w:rPr>
          <w:rFonts w:cs="Arial"/>
          <w:szCs w:val="20"/>
        </w:rPr>
        <w:t>20</w:t>
      </w:r>
      <w:r w:rsidRPr="00AC40D8">
        <w:rPr>
          <w:rFonts w:cs="Arial"/>
          <w:szCs w:val="20"/>
          <w:vertAlign w:val="superscript"/>
        </w:rPr>
        <w:t>th</w:t>
      </w:r>
      <w:r w:rsidRPr="00AC40D8">
        <w:rPr>
          <w:rFonts w:cs="Arial"/>
          <w:szCs w:val="20"/>
        </w:rPr>
        <w:t>.</w:t>
      </w:r>
    </w:p>
    <w:p w:rsidR="006F2C25" w:rsidRPr="00AC40D8" w:rsidRDefault="00222E4A" w:rsidP="00222E4A">
      <w:pPr>
        <w:numPr>
          <w:ilvl w:val="0"/>
          <w:numId w:val="21"/>
        </w:numPr>
        <w:jc w:val="both"/>
        <w:rPr>
          <w:rFonts w:cs="Arial"/>
          <w:szCs w:val="20"/>
        </w:rPr>
      </w:pPr>
      <w:r w:rsidRPr="00AC40D8">
        <w:rPr>
          <w:rFonts w:cs="Arial"/>
          <w:szCs w:val="20"/>
        </w:rPr>
        <w:t xml:space="preserve">SEMO to </w:t>
      </w:r>
      <w:r w:rsidR="00DD0F61" w:rsidRPr="00AC40D8">
        <w:rPr>
          <w:rFonts w:cs="Arial"/>
          <w:szCs w:val="20"/>
        </w:rPr>
        <w:t>receive</w:t>
      </w:r>
      <w:r w:rsidRPr="00AC40D8">
        <w:rPr>
          <w:rFonts w:cs="Arial"/>
          <w:szCs w:val="20"/>
        </w:rPr>
        <w:t xml:space="preserve"> Impact Assessment</w:t>
      </w:r>
      <w:r w:rsidR="00DD0F61" w:rsidRPr="00AC40D8">
        <w:rPr>
          <w:rFonts w:cs="Arial"/>
          <w:szCs w:val="20"/>
        </w:rPr>
        <w:t>s for the above Change Requests by January</w:t>
      </w:r>
      <w:r w:rsidR="00C35842">
        <w:rPr>
          <w:rFonts w:cs="Arial"/>
          <w:szCs w:val="20"/>
        </w:rPr>
        <w:t xml:space="preserve"> 20</w:t>
      </w:r>
      <w:r w:rsidR="00C35842" w:rsidRPr="00C35842">
        <w:rPr>
          <w:rFonts w:cs="Arial"/>
          <w:szCs w:val="20"/>
          <w:vertAlign w:val="superscript"/>
        </w:rPr>
        <w:t>th</w:t>
      </w:r>
      <w:r w:rsidRPr="00AC40D8">
        <w:rPr>
          <w:rFonts w:cs="Arial"/>
          <w:szCs w:val="20"/>
        </w:rPr>
        <w:t>.</w:t>
      </w:r>
    </w:p>
    <w:p w:rsidR="00222E4A" w:rsidRPr="00AC40D8" w:rsidRDefault="0027291F" w:rsidP="00222E4A">
      <w:pPr>
        <w:numPr>
          <w:ilvl w:val="0"/>
          <w:numId w:val="2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SEMO to schedule the </w:t>
      </w:r>
      <w:r w:rsidR="00222E4A" w:rsidRPr="00AC40D8">
        <w:rPr>
          <w:rFonts w:cs="Arial"/>
          <w:szCs w:val="20"/>
        </w:rPr>
        <w:t>next meeting on receipt of Impact Assessments from the CMS vendors.</w:t>
      </w:r>
      <w:r w:rsidR="00222E4A" w:rsidRPr="00AC40D8">
        <w:rPr>
          <w:rFonts w:cs="Arial"/>
          <w:szCs w:val="20"/>
        </w:rPr>
        <w:br/>
      </w:r>
    </w:p>
    <w:sectPr w:rsidR="00222E4A" w:rsidRPr="00AC40D8" w:rsidSect="00C307FF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94" w:rsidRDefault="009C3C94" w:rsidP="006D4D16">
      <w:r>
        <w:separator/>
      </w:r>
    </w:p>
  </w:endnote>
  <w:endnote w:type="continuationSeparator" w:id="0">
    <w:p w:rsidR="009C3C94" w:rsidRDefault="009C3C94" w:rsidP="006D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94" w:rsidRDefault="002E375B">
    <w:pPr>
      <w:pStyle w:val="Footer"/>
    </w:pPr>
    <w:r w:rsidRPr="002E375B">
      <w:rPr>
        <w:noProof/>
        <w:lang w:eastAsia="en-I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3.75pt;margin-top:-11.4pt;width:511.15pt;height:0;z-index:251658240" o:connectortype="straight"/>
      </w:pict>
    </w:r>
    <w:r w:rsidR="009C3C94">
      <w:t>CCF Dec 20</w:t>
    </w:r>
    <w:r w:rsidR="009C3C94" w:rsidRPr="006D4D16">
      <w:rPr>
        <w:vertAlign w:val="superscript"/>
      </w:rPr>
      <w:t>th</w:t>
    </w:r>
    <w:r w:rsidR="009C3C94">
      <w:t>, 2011 – Meeting Minutes</w:t>
    </w:r>
    <w:r w:rsidR="009C3C94">
      <w:tab/>
    </w:r>
    <w:r w:rsidR="009C3C94">
      <w:tab/>
      <w:t xml:space="preserve">Page </w:t>
    </w:r>
    <w:fldSimple w:instr=" PAGE   \* MERGEFORMAT ">
      <w:r w:rsidR="0002586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94" w:rsidRDefault="009C3C94" w:rsidP="006D4D16">
      <w:r>
        <w:separator/>
      </w:r>
    </w:p>
  </w:footnote>
  <w:footnote w:type="continuationSeparator" w:id="0">
    <w:p w:rsidR="009C3C94" w:rsidRDefault="009C3C94" w:rsidP="006D4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C6F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C6CB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720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D29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663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DE88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AA5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F891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1E6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68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97004"/>
    <w:multiLevelType w:val="multilevel"/>
    <w:tmpl w:val="4232D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>
    <w:nsid w:val="0B921C4C"/>
    <w:multiLevelType w:val="hybridMultilevel"/>
    <w:tmpl w:val="7A5242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F7484F"/>
    <w:multiLevelType w:val="multilevel"/>
    <w:tmpl w:val="D06EB08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>
    <w:nsid w:val="13EC73D3"/>
    <w:multiLevelType w:val="hybridMultilevel"/>
    <w:tmpl w:val="4B36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3C0557"/>
    <w:multiLevelType w:val="hybridMultilevel"/>
    <w:tmpl w:val="4BA6B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5B04F5"/>
    <w:multiLevelType w:val="hybridMultilevel"/>
    <w:tmpl w:val="AAC60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E20F8"/>
    <w:multiLevelType w:val="hybridMultilevel"/>
    <w:tmpl w:val="0414A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0D017E"/>
    <w:multiLevelType w:val="hybridMultilevel"/>
    <w:tmpl w:val="DEE825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60734"/>
    <w:multiLevelType w:val="hybridMultilevel"/>
    <w:tmpl w:val="164811A2"/>
    <w:lvl w:ilvl="0" w:tplc="546E6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316FBA"/>
    <w:multiLevelType w:val="hybridMultilevel"/>
    <w:tmpl w:val="084236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101F9"/>
    <w:multiLevelType w:val="hybridMultilevel"/>
    <w:tmpl w:val="D174D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731FD"/>
    <w:multiLevelType w:val="hybridMultilevel"/>
    <w:tmpl w:val="CA2A58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157CA"/>
    <w:multiLevelType w:val="hybridMultilevel"/>
    <w:tmpl w:val="60D098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EC0366"/>
    <w:multiLevelType w:val="hybridMultilevel"/>
    <w:tmpl w:val="397A91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564DB1"/>
    <w:multiLevelType w:val="hybridMultilevel"/>
    <w:tmpl w:val="AD9E15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FD2098"/>
    <w:multiLevelType w:val="hybridMultilevel"/>
    <w:tmpl w:val="B728E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124546"/>
    <w:multiLevelType w:val="hybridMultilevel"/>
    <w:tmpl w:val="9D1CA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2"/>
  </w:num>
  <w:num w:numId="17">
    <w:abstractNumId w:val="13"/>
  </w:num>
  <w:num w:numId="18">
    <w:abstractNumId w:val="16"/>
  </w:num>
  <w:num w:numId="19">
    <w:abstractNumId w:val="19"/>
  </w:num>
  <w:num w:numId="20">
    <w:abstractNumId w:val="17"/>
  </w:num>
  <w:num w:numId="21">
    <w:abstractNumId w:val="23"/>
  </w:num>
  <w:num w:numId="22">
    <w:abstractNumId w:val="15"/>
  </w:num>
  <w:num w:numId="23">
    <w:abstractNumId w:val="25"/>
  </w:num>
  <w:num w:numId="24">
    <w:abstractNumId w:val="12"/>
  </w:num>
  <w:num w:numId="25">
    <w:abstractNumId w:val="21"/>
  </w:num>
  <w:num w:numId="26">
    <w:abstractNumId w:val="1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4B0F"/>
    <w:rsid w:val="00025861"/>
    <w:rsid w:val="00036CEB"/>
    <w:rsid w:val="000A645B"/>
    <w:rsid w:val="000F4B0F"/>
    <w:rsid w:val="00112838"/>
    <w:rsid w:val="00170711"/>
    <w:rsid w:val="0017266A"/>
    <w:rsid w:val="00175776"/>
    <w:rsid w:val="001A73D7"/>
    <w:rsid w:val="001B0B14"/>
    <w:rsid w:val="001D5597"/>
    <w:rsid w:val="001F692E"/>
    <w:rsid w:val="00222E4A"/>
    <w:rsid w:val="00226C81"/>
    <w:rsid w:val="002306C3"/>
    <w:rsid w:val="0027291F"/>
    <w:rsid w:val="002A28F6"/>
    <w:rsid w:val="002B2289"/>
    <w:rsid w:val="002E375B"/>
    <w:rsid w:val="002E6424"/>
    <w:rsid w:val="0032753C"/>
    <w:rsid w:val="00330DDF"/>
    <w:rsid w:val="003407B0"/>
    <w:rsid w:val="00385127"/>
    <w:rsid w:val="003911CB"/>
    <w:rsid w:val="003B156C"/>
    <w:rsid w:val="003C5D4B"/>
    <w:rsid w:val="003E63E8"/>
    <w:rsid w:val="003F7F9E"/>
    <w:rsid w:val="004252A5"/>
    <w:rsid w:val="004526FA"/>
    <w:rsid w:val="00476364"/>
    <w:rsid w:val="004D467E"/>
    <w:rsid w:val="004D4AA2"/>
    <w:rsid w:val="005500F3"/>
    <w:rsid w:val="00596F8D"/>
    <w:rsid w:val="005B24F7"/>
    <w:rsid w:val="005D5B6E"/>
    <w:rsid w:val="005D6B55"/>
    <w:rsid w:val="006540D5"/>
    <w:rsid w:val="00664C48"/>
    <w:rsid w:val="00677589"/>
    <w:rsid w:val="006D4D16"/>
    <w:rsid w:val="006F2C25"/>
    <w:rsid w:val="007C385A"/>
    <w:rsid w:val="007F0EB6"/>
    <w:rsid w:val="00815A82"/>
    <w:rsid w:val="00884FC0"/>
    <w:rsid w:val="0089502E"/>
    <w:rsid w:val="008F4F43"/>
    <w:rsid w:val="009307BD"/>
    <w:rsid w:val="009C01EE"/>
    <w:rsid w:val="009C3C94"/>
    <w:rsid w:val="009D30EA"/>
    <w:rsid w:val="009F7C58"/>
    <w:rsid w:val="00A700E7"/>
    <w:rsid w:val="00A742AE"/>
    <w:rsid w:val="00A84538"/>
    <w:rsid w:val="00A94DC0"/>
    <w:rsid w:val="00AB257D"/>
    <w:rsid w:val="00AC40D8"/>
    <w:rsid w:val="00AC42C0"/>
    <w:rsid w:val="00B8402A"/>
    <w:rsid w:val="00BB5BDE"/>
    <w:rsid w:val="00C307FF"/>
    <w:rsid w:val="00C337DC"/>
    <w:rsid w:val="00C35842"/>
    <w:rsid w:val="00C3616A"/>
    <w:rsid w:val="00C50E92"/>
    <w:rsid w:val="00C74F08"/>
    <w:rsid w:val="00CA4173"/>
    <w:rsid w:val="00CA7710"/>
    <w:rsid w:val="00D123DA"/>
    <w:rsid w:val="00D33442"/>
    <w:rsid w:val="00D967C1"/>
    <w:rsid w:val="00DB171F"/>
    <w:rsid w:val="00DC74B4"/>
    <w:rsid w:val="00DD0F61"/>
    <w:rsid w:val="00DE62BA"/>
    <w:rsid w:val="00DF1AFB"/>
    <w:rsid w:val="00E320BE"/>
    <w:rsid w:val="00E56102"/>
    <w:rsid w:val="00E775F6"/>
    <w:rsid w:val="00E8299A"/>
    <w:rsid w:val="00F061A6"/>
    <w:rsid w:val="00F61028"/>
    <w:rsid w:val="00F7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B0"/>
    <w:rPr>
      <w:szCs w:val="22"/>
      <w:lang w:eastAsia="en-US"/>
    </w:rPr>
  </w:style>
  <w:style w:type="paragraph" w:styleId="Heading3">
    <w:name w:val="heading 3"/>
    <w:basedOn w:val="Normal"/>
    <w:next w:val="Normal"/>
    <w:qFormat/>
    <w:rsid w:val="00E320B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320B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F4B0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IE"/>
    </w:rPr>
  </w:style>
  <w:style w:type="paragraph" w:styleId="Heading6">
    <w:name w:val="heading 6"/>
    <w:basedOn w:val="Normal"/>
    <w:next w:val="Normal"/>
    <w:qFormat/>
    <w:rsid w:val="00E320BE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0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0F4B0F"/>
    <w:rPr>
      <w:rFonts w:ascii="Times New Roman" w:eastAsia="Times New Roman" w:hAnsi="Times New Roman" w:cs="Times New Roman"/>
      <w:b/>
      <w:bCs/>
      <w:i/>
      <w:iCs/>
      <w:sz w:val="26"/>
      <w:szCs w:val="26"/>
      <w:lang w:eastAsia="en-IE"/>
    </w:rPr>
  </w:style>
  <w:style w:type="paragraph" w:styleId="Header">
    <w:name w:val="header"/>
    <w:basedOn w:val="Normal"/>
    <w:link w:val="HeaderChar"/>
    <w:uiPriority w:val="99"/>
    <w:rsid w:val="000F4B0F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0"/>
      <w:lang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0F4B0F"/>
    <w:rPr>
      <w:rFonts w:ascii="Times New Roman" w:eastAsia="Times New Roman" w:hAnsi="Times New Roman" w:cs="Times New Roman"/>
      <w:szCs w:val="20"/>
      <w:lang w:eastAsia="en-IE"/>
    </w:rPr>
  </w:style>
  <w:style w:type="table" w:styleId="TableGrid">
    <w:name w:val="Table Grid"/>
    <w:basedOn w:val="TableNormal"/>
    <w:uiPriority w:val="59"/>
    <w:rsid w:val="000F4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16A"/>
    <w:pPr>
      <w:ind w:left="720"/>
      <w:contextualSpacing/>
    </w:pPr>
  </w:style>
  <w:style w:type="paragraph" w:customStyle="1" w:styleId="Default">
    <w:name w:val="Default"/>
    <w:rsid w:val="003F7F9E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74F0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6D4D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D16"/>
    <w:rPr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6D4D1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D4D16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FromMMT xmlns="f69c7b9a-bbed-41f8-b24c-bbeb71979adf">false</FromMMT>
    <Document_x0020_Type xmlns="f69c7b9a-bbed-41f8-b24c-bbeb71979adf">Minutes</Document_x0020_Type>
    <MeetingDate xmlns="f69c7b9a-bbed-41f8-b24c-bbeb71979adf">2011-12-20T00:00:00+00:00</MeetingDate>
    <_dlc_ExpireDate xmlns="f69c7b9a-bbed-41f8-b24c-bbeb71979adf" xsi:nil="true"/>
    <_dlc_Exempt xmlns="f69c7b9a-bbed-41f8-b24c-bbeb71979adf">false</_dlc_Exempt>
    <_dlc_ExpireDateSaved xmlns="f69c7b9a-bbed-41f8-b24c-bbeb71979adf" xsi:nil="true"/>
    <documentarchivestatus xmlns="555a66dc-fdf2-47ca-80f5-c077f14f4733">Active</documentarchivestatus>
  </documentManagement>
</p:properti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Meeting Document</p:Name>
  <p:Description/>
  <p:Statement/>
  <p:PolicyItems/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eting Other" ma:contentTypeID="0x010100FDC41158CD29C440ACDAFBA24AD25C3802008EB6D84773FC014C85977D19BE89F205" ma:contentTypeVersion="812" ma:contentTypeDescription="" ma:contentTypeScope="" ma:versionID="3cae14bda5ce79fc2e1b44e1407707b6">
  <xsd:schema xmlns:xsd="http://www.w3.org/2001/XMLSchema" xmlns:p="http://schemas.microsoft.com/office/2006/metadata/properties" xmlns:ns2="f69c7b9a-bbed-41f8-b24c-bbeb71979adf" xmlns:ns4="555a66dc-fdf2-47ca-80f5-c077f14f4733" targetNamespace="http://schemas.microsoft.com/office/2006/metadata/properties" ma:root="true" ma:fieldsID="365826ef8d1d48531ee2ebf4fe26e238" ns2:_="" ns4:_="">
    <xsd:import namespace="f69c7b9a-bbed-41f8-b24c-bbeb71979adf"/>
    <xsd:import namespace="555a66dc-fdf2-47ca-80f5-c077f14f473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MeetingDate" minOccurs="0"/>
                <xsd:element ref="ns2:FromMMT" minOccurs="0"/>
                <xsd:element ref="ns2:_dlc_Exempt" minOccurs="0"/>
                <xsd:element ref="ns2:_dlc_ExpireDateSaved" minOccurs="0"/>
                <xsd:element ref="ns2:_dlc_ExpireDate" minOccurs="0"/>
                <xsd:element ref="ns4:documentarchive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9c7b9a-bbed-41f8-b24c-bbeb71979adf" elementFormDefault="qualified">
    <xsd:import namespace="http://schemas.microsoft.com/office/2006/documentManagement/types"/>
    <xsd:element name="Document_x0020_Type" ma:index="1" nillable="true" ma:displayName="Document Type" ma:format="Dropdown" ma:internalName="Document_x0020_Type">
      <xsd:simpleType>
        <xsd:restriction base="dms:Choice">
          <xsd:enumeration value="Agenda"/>
          <xsd:enumeration value="Minutes"/>
          <xsd:enumeration value="Presentation Materials"/>
          <xsd:enumeration value="Other"/>
        </xsd:restriction>
      </xsd:simpleType>
    </xsd:element>
    <xsd:element name="MeetingDate" ma:index="2" nillable="true" ma:displayName="Meeting Date" ma:format="DateOnly" ma:internalName="MeetingDate" ma:readOnly="false">
      <xsd:simpleType>
        <xsd:restriction base="dms:DateTime"/>
      </xsd:simpleType>
    </xsd:element>
    <xsd:element name="FromMMT" ma:index="4" nillable="true" ma:displayName="From MMT" ma:default="0" ma:description="Indicates if the item was published from MMT" ma:internalName="FromMMT">
      <xsd:simpleType>
        <xsd:restriction base="dms:Boolean"/>
      </xsd:simpleType>
    </xsd:element>
    <xsd:element name="_dlc_Exempt" ma:index="10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ternalName="_dlc_ExpireDate" ma:readOnly="tru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555a66dc-fdf2-47ca-80f5-c077f14f4733" elementFormDefault="qualified">
    <xsd:import namespace="http://schemas.microsoft.com/office/2006/documentManagement/types"/>
    <xsd:element name="documentarchivestatus" ma:index="18" nillable="true" ma:displayName="Archive Status" ma:default="Active" ma:format="Dropdown" ma:internalName="documentarchivestatus">
      <xsd:simpleType>
        <xsd:restriction base="dms:Choice">
          <xsd:enumeration value="Activ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3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EAC5F-849A-42AC-A666-382E7869D5F8}"/>
</file>

<file path=customXml/itemProps2.xml><?xml version="1.0" encoding="utf-8"?>
<ds:datastoreItem xmlns:ds="http://schemas.openxmlformats.org/officeDocument/2006/customXml" ds:itemID="{C06B9433-2B90-4E0C-95CE-E93EF8B913E7}"/>
</file>

<file path=customXml/itemProps3.xml><?xml version="1.0" encoding="utf-8"?>
<ds:datastoreItem xmlns:ds="http://schemas.openxmlformats.org/officeDocument/2006/customXml" ds:itemID="{937D0A21-79F3-46ED-9710-4D732D04BF42}"/>
</file>

<file path=customXml/itemProps4.xml><?xml version="1.0" encoding="utf-8"?>
<ds:datastoreItem xmlns:ds="http://schemas.openxmlformats.org/officeDocument/2006/customXml" ds:itemID="{E1E3296E-4905-48FA-BF59-37BA01226494}"/>
</file>

<file path=customXml/itemProps5.xml><?xml version="1.0" encoding="utf-8"?>
<ds:datastoreItem xmlns:ds="http://schemas.openxmlformats.org/officeDocument/2006/customXml" ds:itemID="{16C072F3-69E9-42CB-A933-BD72EEF78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EIRGRID</Company>
  <LinksUpToDate>false</LinksUpToDate>
  <CharactersWithSpaces>7178</CharactersWithSpaces>
  <SharedDoc>false</SharedDoc>
  <HLinks>
    <vt:vector size="6" baseType="variant"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mailto:Markethelpdesk@sem-o.com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odonnell_a</dc:creator>
  <cp:keywords/>
  <dc:description>v3 16/01/2012</dc:description>
  <cp:lastModifiedBy>Administrator</cp:lastModifiedBy>
  <cp:revision>2</cp:revision>
  <cp:lastPrinted>2012-01-16T07:35:00Z</cp:lastPrinted>
  <dcterms:created xsi:type="dcterms:W3CDTF">2012-01-16T14:40:00Z</dcterms:created>
  <dcterms:modified xsi:type="dcterms:W3CDTF">2012-01-16T14:40:00Z</dcterms:modified>
  <cp:contentType>Meeting Other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0x010100FDC41158CD29C440ACDAFBA24AD25C3802008EB6D84773FC014C85977D19BE89F205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