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rsidR="004C53E7" w:rsidRPr="004C53E7" w:rsidRDefault="00F64077"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F64077" w:rsidP="00EE2B7C">
            <w:pPr>
              <w:jc w:val="center"/>
              <w:rPr>
                <w:rFonts w:ascii="Calibri" w:hAnsi="Calibri" w:cs="Arial"/>
                <w:b/>
                <w:lang w:val="en-IE"/>
              </w:rPr>
            </w:pPr>
            <w:r>
              <w:rPr>
                <w:rFonts w:ascii="Calibri" w:hAnsi="Calibri" w:cs="Arial"/>
                <w:b/>
                <w:lang w:val="en-IE"/>
              </w:rPr>
              <w:t>CMC_01_18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8B607B" w:rsidP="00355080">
            <w:pPr>
              <w:jc w:val="center"/>
              <w:rPr>
                <w:rFonts w:ascii="Calibri" w:hAnsi="Calibri" w:cs="Arial"/>
                <w:b/>
                <w:lang w:val="en-IE"/>
              </w:rPr>
            </w:pPr>
            <w:hyperlink r:id="rId9"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w:t>
            </w:r>
            <w:r w:rsidR="009F1BD7">
              <w:rPr>
                <w:rFonts w:ascii="Calibri" w:hAnsi="Calibri" w:cs="Arial"/>
                <w:b/>
                <w:lang w:val="en-IE"/>
              </w:rPr>
              <w:t>NIROCS in the CRM</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9F1BD7" w:rsidP="000069DF">
            <w:pPr>
              <w:jc w:val="center"/>
              <w:rPr>
                <w:rFonts w:ascii="Calibri" w:hAnsi="Calibri" w:cs="Arial"/>
                <w:b/>
                <w:lang w:val="en-IE"/>
              </w:rPr>
            </w:pPr>
            <w:r>
              <w:rPr>
                <w:rFonts w:ascii="Calibri" w:hAnsi="Calibri" w:cs="Arial"/>
                <w:b/>
                <w:lang w:val="en-IE"/>
              </w:rPr>
              <w:t>E.2.1.1, E.7.2.1, E.7.4.1</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9F1BD7" w:rsidP="00584447">
            <w:pPr>
              <w:pStyle w:val="Default"/>
              <w:rPr>
                <w:sz w:val="22"/>
                <w:szCs w:val="22"/>
              </w:rPr>
            </w:pPr>
            <w:r>
              <w:rPr>
                <w:sz w:val="22"/>
                <w:szCs w:val="22"/>
              </w:rPr>
              <w:t>State aid approval does not permit units with NIROCs to participate in the CRM.</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8A75AD" w:rsidRPr="008A75AD" w:rsidRDefault="008A75AD" w:rsidP="00272988">
            <w:pPr>
              <w:pStyle w:val="Default"/>
              <w:ind w:left="1440" w:hanging="1440"/>
              <w:rPr>
                <w:sz w:val="22"/>
                <w:szCs w:val="22"/>
              </w:rPr>
            </w:pPr>
            <w:r w:rsidRPr="008A75AD">
              <w:rPr>
                <w:sz w:val="22"/>
                <w:szCs w:val="22"/>
              </w:rPr>
              <w:t>E.2.1.1</w:t>
            </w:r>
            <w:r w:rsidRPr="008A75AD">
              <w:rPr>
                <w:sz w:val="22"/>
                <w:szCs w:val="22"/>
              </w:rPr>
              <w:tab/>
              <w:t xml:space="preserve">Subject to paragraphs E.2.1.3 and E.2.1.4, a Participant with a Candidate Unit that satisfies any of the following criteria shall apply for the Candidate Unit to be Qualified in a Qualification Process: </w:t>
            </w:r>
          </w:p>
          <w:p w:rsidR="008A75AD" w:rsidRPr="008A75AD" w:rsidRDefault="00272988" w:rsidP="00272988">
            <w:pPr>
              <w:pStyle w:val="Default"/>
              <w:ind w:left="2160" w:hanging="1080"/>
              <w:rPr>
                <w:sz w:val="22"/>
                <w:szCs w:val="22"/>
              </w:rPr>
            </w:pPr>
            <w:r>
              <w:rPr>
                <w:sz w:val="22"/>
                <w:szCs w:val="22"/>
              </w:rPr>
              <w:t xml:space="preserve">      </w:t>
            </w:r>
            <w:r w:rsidR="008A75AD" w:rsidRPr="008A75AD">
              <w:rPr>
                <w:sz w:val="22"/>
                <w:szCs w:val="22"/>
              </w:rPr>
              <w:t>(a)</w:t>
            </w:r>
            <w:r w:rsidR="008A75AD" w:rsidRPr="008A75AD">
              <w:rPr>
                <w:sz w:val="22"/>
                <w:szCs w:val="22"/>
              </w:rPr>
              <w:tab/>
              <w:t>the Candidate Unit is a Dispatchable Generator Unit having a Registered Capacity (or, in the case of a Demand Side Unit, a DSU MW Capacity) greater than or equal to the De Minimis Threshold at the time of the Qualification Process;</w:t>
            </w:r>
          </w:p>
          <w:p w:rsidR="008A75AD" w:rsidRPr="008A75AD" w:rsidRDefault="00272988" w:rsidP="00272988">
            <w:pPr>
              <w:pStyle w:val="Default"/>
              <w:ind w:left="1440" w:hanging="360"/>
              <w:rPr>
                <w:sz w:val="22"/>
                <w:szCs w:val="22"/>
              </w:rPr>
            </w:pPr>
            <w:r>
              <w:rPr>
                <w:sz w:val="22"/>
                <w:szCs w:val="22"/>
              </w:rPr>
              <w:t xml:space="preserve">      </w:t>
            </w:r>
            <w:r w:rsidR="008A75AD" w:rsidRPr="008A75AD">
              <w:rPr>
                <w:sz w:val="22"/>
                <w:szCs w:val="22"/>
              </w:rPr>
              <w:t>(b)</w:t>
            </w:r>
            <w:r w:rsidR="008A75AD" w:rsidRPr="008A75AD">
              <w:rPr>
                <w:sz w:val="22"/>
                <w:szCs w:val="22"/>
              </w:rPr>
              <w:tab/>
              <w:t>the Candidate Unit is:</w:t>
            </w:r>
          </w:p>
          <w:p w:rsidR="00272988" w:rsidRDefault="00272988" w:rsidP="00272988">
            <w:pPr>
              <w:pStyle w:val="Default"/>
              <w:ind w:left="2160" w:hanging="1080"/>
              <w:rPr>
                <w:sz w:val="22"/>
                <w:szCs w:val="22"/>
              </w:rPr>
            </w:pPr>
            <w:r>
              <w:rPr>
                <w:sz w:val="22"/>
                <w:szCs w:val="22"/>
              </w:rPr>
              <w:t xml:space="preserve">             </w:t>
            </w:r>
            <w:r w:rsidR="008A75AD" w:rsidRPr="008A75AD">
              <w:rPr>
                <w:sz w:val="22"/>
                <w:szCs w:val="22"/>
              </w:rPr>
              <w:t>(i)</w:t>
            </w:r>
            <w:r w:rsidR="008A75AD" w:rsidRPr="008A75AD">
              <w:rPr>
                <w:sz w:val="22"/>
                <w:szCs w:val="22"/>
              </w:rPr>
              <w:tab/>
              <w:t xml:space="preserve">a proposed Dispatchable Generator or an existing Dispatchable Generator Unit in respect of which the Participant intends to commission an increase in capacity, such that in either case the Participant expects the Generator or Generator Unit to have a Registered Capacity greater than or equal to the De Minimis Threshold prior to the start of the Capacity Year to which the Qualification Process relates; </w:t>
            </w:r>
          </w:p>
          <w:p w:rsidR="008A75AD" w:rsidRPr="008A75AD" w:rsidRDefault="00272988" w:rsidP="00272988">
            <w:pPr>
              <w:pStyle w:val="Default"/>
              <w:ind w:left="2160" w:hanging="1080"/>
              <w:rPr>
                <w:sz w:val="22"/>
                <w:szCs w:val="22"/>
              </w:rPr>
            </w:pPr>
            <w:r>
              <w:rPr>
                <w:sz w:val="22"/>
                <w:szCs w:val="22"/>
              </w:rPr>
              <w:t xml:space="preserve">             </w:t>
            </w:r>
            <w:r w:rsidRPr="00922222">
              <w:rPr>
                <w:color w:val="FF0000"/>
                <w:sz w:val="22"/>
                <w:szCs w:val="22"/>
              </w:rPr>
              <w:t xml:space="preserve">(ii) </w:t>
            </w:r>
            <w:r w:rsidR="00922222" w:rsidRPr="00922222">
              <w:rPr>
                <w:color w:val="FF0000"/>
                <w:sz w:val="22"/>
                <w:szCs w:val="22"/>
              </w:rPr>
              <w:t>not in possession of a contract under the Northern Ireland Renewable Order for any part of the Capacity Year</w:t>
            </w:r>
            <w:r w:rsidR="00922222">
              <w:rPr>
                <w:sz w:val="22"/>
                <w:szCs w:val="22"/>
              </w:rPr>
              <w:t xml:space="preserve">; </w:t>
            </w:r>
            <w:r w:rsidR="008A75AD" w:rsidRPr="008A75AD">
              <w:rPr>
                <w:sz w:val="22"/>
                <w:szCs w:val="22"/>
              </w:rPr>
              <w:t>and</w:t>
            </w:r>
          </w:p>
          <w:p w:rsidR="00584447" w:rsidRDefault="00922222" w:rsidP="008A75AD">
            <w:pPr>
              <w:pStyle w:val="Default"/>
              <w:ind w:left="1080"/>
              <w:rPr>
                <w:sz w:val="22"/>
                <w:szCs w:val="22"/>
              </w:rPr>
            </w:pPr>
            <w:r>
              <w:rPr>
                <w:sz w:val="22"/>
                <w:szCs w:val="22"/>
              </w:rPr>
              <w:t xml:space="preserve">            </w:t>
            </w:r>
            <w:r w:rsidR="008A75AD" w:rsidRPr="008A75AD">
              <w:rPr>
                <w:sz w:val="22"/>
                <w:szCs w:val="22"/>
              </w:rPr>
              <w:t>(i</w:t>
            </w:r>
            <w:r>
              <w:rPr>
                <w:sz w:val="22"/>
                <w:szCs w:val="22"/>
              </w:rPr>
              <w:t>i</w:t>
            </w:r>
            <w:r w:rsidR="008A75AD" w:rsidRPr="008A75AD">
              <w:rPr>
                <w:sz w:val="22"/>
                <w:szCs w:val="22"/>
              </w:rPr>
              <w:t>i)</w:t>
            </w:r>
            <w:r w:rsidR="008A75AD" w:rsidRPr="008A75AD">
              <w:rPr>
                <w:sz w:val="22"/>
                <w:szCs w:val="22"/>
              </w:rPr>
              <w:tab/>
              <w:t>not a Demand Side Unit;</w:t>
            </w:r>
            <w:r>
              <w:rPr>
                <w:sz w:val="22"/>
                <w:szCs w:val="22"/>
              </w:rPr>
              <w:t xml:space="preserve"> …</w:t>
            </w:r>
          </w:p>
          <w:p w:rsidR="004A4F21" w:rsidRDefault="004A4F21" w:rsidP="00922222">
            <w:pPr>
              <w:pStyle w:val="Default"/>
              <w:rPr>
                <w:sz w:val="22"/>
                <w:szCs w:val="22"/>
              </w:rPr>
            </w:pPr>
          </w:p>
          <w:p w:rsidR="00922222" w:rsidRPr="006E3612" w:rsidRDefault="004A4F21" w:rsidP="00922222">
            <w:pPr>
              <w:pStyle w:val="Default"/>
              <w:rPr>
                <w:i/>
                <w:sz w:val="22"/>
                <w:szCs w:val="22"/>
              </w:rPr>
            </w:pPr>
            <w:r w:rsidRPr="006E3612">
              <w:rPr>
                <w:i/>
                <w:sz w:val="22"/>
                <w:szCs w:val="22"/>
              </w:rPr>
              <w:t>Add</w:t>
            </w:r>
          </w:p>
          <w:p w:rsidR="00C22D11" w:rsidRDefault="00C025BB" w:rsidP="004A4F21">
            <w:pPr>
              <w:overflowPunct/>
              <w:autoSpaceDE/>
              <w:autoSpaceDN/>
              <w:adjustRightInd/>
              <w:spacing w:before="120" w:after="120"/>
              <w:ind w:left="1440" w:hanging="1440"/>
              <w:jc w:val="both"/>
              <w:textAlignment w:val="auto"/>
              <w:rPr>
                <w:rFonts w:ascii="Arial" w:hAnsi="Arial" w:cs="Arial"/>
                <w:color w:val="FF0000"/>
                <w:sz w:val="22"/>
                <w:szCs w:val="22"/>
              </w:rPr>
            </w:pPr>
            <w:r w:rsidRPr="004A4F21">
              <w:rPr>
                <w:rFonts w:ascii="Arial" w:hAnsi="Arial" w:cs="Arial"/>
                <w:sz w:val="22"/>
                <w:szCs w:val="22"/>
              </w:rPr>
              <w:t xml:space="preserve">E.7.2.1 </w:t>
            </w:r>
            <w:r w:rsidR="00C16504" w:rsidRPr="004A4F21">
              <w:rPr>
                <w:rFonts w:ascii="Arial" w:hAnsi="Arial" w:cs="Arial"/>
                <w:sz w:val="22"/>
                <w:szCs w:val="22"/>
              </w:rPr>
              <w:t xml:space="preserve">     </w:t>
            </w:r>
            <w:r w:rsidRPr="004A4F21">
              <w:rPr>
                <w:rFonts w:ascii="Arial" w:hAnsi="Arial" w:cs="Arial"/>
                <w:color w:val="FF0000"/>
                <w:sz w:val="22"/>
                <w:szCs w:val="22"/>
              </w:rPr>
              <w:t>(f)</w:t>
            </w:r>
            <w:r w:rsidR="004A4F21" w:rsidRPr="004A4F21">
              <w:rPr>
                <w:rFonts w:ascii="Arial" w:hAnsi="Arial" w:cs="Arial"/>
                <w:color w:val="FF0000"/>
                <w:sz w:val="22"/>
                <w:szCs w:val="22"/>
              </w:rPr>
              <w:t xml:space="preserve">  in respect of each Candidate Unit, or each Generator Unit forming part of each Candidate Unit, which holds a contract under the Northern Ireland Renewable Obligation for any part of the Capacity Year;</w:t>
            </w:r>
          </w:p>
          <w:p w:rsidR="004A4F21" w:rsidRPr="006E3612" w:rsidRDefault="006E3612" w:rsidP="004A4F21">
            <w:pPr>
              <w:overflowPunct/>
              <w:autoSpaceDE/>
              <w:autoSpaceDN/>
              <w:adjustRightInd/>
              <w:spacing w:before="120" w:after="120"/>
              <w:ind w:left="1440" w:hanging="1440"/>
              <w:jc w:val="both"/>
              <w:textAlignment w:val="auto"/>
              <w:rPr>
                <w:rFonts w:ascii="Arial" w:hAnsi="Arial" w:cs="Arial"/>
                <w:i/>
                <w:sz w:val="22"/>
                <w:szCs w:val="22"/>
              </w:rPr>
            </w:pPr>
            <w:r w:rsidRPr="006E3612">
              <w:rPr>
                <w:rFonts w:ascii="Arial" w:hAnsi="Arial" w:cs="Arial"/>
                <w:i/>
                <w:sz w:val="22"/>
                <w:szCs w:val="22"/>
              </w:rPr>
              <w:t>Add</w:t>
            </w:r>
          </w:p>
          <w:p w:rsidR="006E3612" w:rsidRDefault="006E3612" w:rsidP="004F3593">
            <w:pPr>
              <w:overflowPunct/>
              <w:autoSpaceDE/>
              <w:autoSpaceDN/>
              <w:adjustRightInd/>
              <w:spacing w:before="120" w:after="120"/>
              <w:ind w:left="1440" w:hanging="1440"/>
              <w:jc w:val="both"/>
              <w:textAlignment w:val="auto"/>
              <w:rPr>
                <w:rFonts w:ascii="Arial" w:hAnsi="Arial" w:cs="Arial"/>
                <w:color w:val="FF0000"/>
                <w:sz w:val="22"/>
                <w:szCs w:val="22"/>
                <w:lang w:val="en-IE"/>
              </w:rPr>
            </w:pPr>
            <w:r>
              <w:rPr>
                <w:rFonts w:ascii="Arial" w:hAnsi="Arial" w:cs="Arial"/>
                <w:sz w:val="22"/>
                <w:szCs w:val="22"/>
              </w:rPr>
              <w:t>E.7.4.</w:t>
            </w:r>
            <w:r w:rsidRPr="004F3593">
              <w:rPr>
                <w:rFonts w:ascii="Arial" w:hAnsi="Arial" w:cs="Arial"/>
                <w:sz w:val="22"/>
                <w:szCs w:val="22"/>
              </w:rPr>
              <w:t xml:space="preserve">3  </w:t>
            </w:r>
            <w:r w:rsidR="004F3593">
              <w:rPr>
                <w:rFonts w:ascii="Arial" w:hAnsi="Arial" w:cs="Arial"/>
                <w:sz w:val="22"/>
                <w:szCs w:val="22"/>
              </w:rPr>
              <w:t xml:space="preserve">         </w:t>
            </w:r>
            <w:r w:rsidR="00A716B3" w:rsidRPr="004F3593">
              <w:rPr>
                <w:rFonts w:ascii="Arial" w:hAnsi="Arial" w:cs="Arial"/>
                <w:color w:val="FF0000"/>
                <w:sz w:val="22"/>
                <w:szCs w:val="22"/>
                <w:lang w:val="en-IE"/>
              </w:rPr>
              <w:t>The System Operators shall reject an Application for Qualification for a Capacity Year for a Generator Unit which is</w:t>
            </w:r>
            <w:r w:rsidR="004F3593" w:rsidRPr="004F3593">
              <w:rPr>
                <w:rFonts w:ascii="Arial" w:hAnsi="Arial" w:cs="Arial"/>
                <w:color w:val="FF0000"/>
                <w:sz w:val="22"/>
                <w:szCs w:val="22"/>
                <w:lang w:val="en-IE"/>
              </w:rPr>
              <w:t xml:space="preserve"> in possession of a contract under the Northern Ireland Renewable Order for any part of the Capacity Year.</w:t>
            </w:r>
          </w:p>
          <w:p w:rsidR="00751E25" w:rsidRPr="00751E25" w:rsidRDefault="00751E25" w:rsidP="004F3593">
            <w:pPr>
              <w:overflowPunct/>
              <w:autoSpaceDE/>
              <w:autoSpaceDN/>
              <w:adjustRightInd/>
              <w:spacing w:before="120" w:after="120"/>
              <w:ind w:left="1440" w:hanging="1440"/>
              <w:jc w:val="both"/>
              <w:textAlignment w:val="auto"/>
              <w:rPr>
                <w:rFonts w:ascii="Arial" w:hAnsi="Arial" w:cs="Arial"/>
                <w:i/>
                <w:sz w:val="22"/>
                <w:szCs w:val="22"/>
              </w:rPr>
            </w:pPr>
            <w:r w:rsidRPr="00751E25">
              <w:rPr>
                <w:rFonts w:ascii="Arial" w:hAnsi="Arial" w:cs="Arial"/>
                <w:i/>
                <w:sz w:val="22"/>
                <w:szCs w:val="22"/>
              </w:rPr>
              <w:lastRenderedPageBreak/>
              <w:t>Add to Glossary:</w:t>
            </w:r>
          </w:p>
          <w:p w:rsidR="00751E25" w:rsidRPr="004F3593" w:rsidRDefault="005B01E4" w:rsidP="008240F0">
            <w:pPr>
              <w:overflowPunct/>
              <w:autoSpaceDE/>
              <w:autoSpaceDN/>
              <w:adjustRightInd/>
              <w:spacing w:before="120" w:after="120"/>
              <w:ind w:left="4320" w:hanging="4320"/>
              <w:jc w:val="both"/>
              <w:textAlignment w:val="auto"/>
              <w:rPr>
                <w:rFonts w:ascii="Arial" w:hAnsi="Arial" w:cs="Arial"/>
                <w:color w:val="FF0000"/>
                <w:sz w:val="22"/>
                <w:szCs w:val="22"/>
              </w:rPr>
            </w:pPr>
            <w:r>
              <w:rPr>
                <w:rFonts w:ascii="Arial" w:hAnsi="Arial" w:cs="Arial"/>
                <w:color w:val="FF0000"/>
                <w:sz w:val="22"/>
                <w:szCs w:val="22"/>
              </w:rPr>
              <w:t xml:space="preserve">Northern Ireland Renewable Obligation: </w:t>
            </w:r>
            <w:r w:rsidR="008240F0">
              <w:rPr>
                <w:rFonts w:ascii="Arial" w:hAnsi="Arial" w:cs="Arial"/>
                <w:color w:val="FF0000"/>
                <w:sz w:val="22"/>
                <w:szCs w:val="22"/>
              </w:rPr>
              <w:t xml:space="preserve">   </w:t>
            </w:r>
            <w:r>
              <w:rPr>
                <w:rFonts w:ascii="Arial" w:hAnsi="Arial" w:cs="Arial"/>
                <w:color w:val="FF0000"/>
                <w:sz w:val="22"/>
                <w:szCs w:val="22"/>
              </w:rPr>
              <w:t xml:space="preserve">as defined in </w:t>
            </w:r>
            <w:r w:rsidR="008240F0">
              <w:rPr>
                <w:rFonts w:ascii="Arial" w:hAnsi="Arial" w:cs="Arial"/>
                <w:color w:val="FF0000"/>
                <w:sz w:val="22"/>
                <w:szCs w:val="22"/>
              </w:rPr>
              <w:t xml:space="preserve">article </w:t>
            </w:r>
            <w:r w:rsidR="008D0C9D">
              <w:rPr>
                <w:rFonts w:ascii="Arial" w:hAnsi="Arial" w:cs="Arial"/>
                <w:color w:val="FF0000"/>
                <w:sz w:val="22"/>
                <w:szCs w:val="22"/>
              </w:rPr>
              <w:t xml:space="preserve">52 </w:t>
            </w:r>
            <w:r w:rsidR="008240F0">
              <w:rPr>
                <w:rFonts w:ascii="Arial" w:hAnsi="Arial" w:cs="Arial"/>
                <w:color w:val="FF0000"/>
                <w:sz w:val="22"/>
                <w:szCs w:val="22"/>
              </w:rPr>
              <w:t xml:space="preserve">of </w:t>
            </w:r>
            <w:r>
              <w:rPr>
                <w:rFonts w:ascii="Arial" w:hAnsi="Arial" w:cs="Arial"/>
                <w:color w:val="FF0000"/>
                <w:sz w:val="22"/>
                <w:szCs w:val="22"/>
              </w:rPr>
              <w:t xml:space="preserve">the </w:t>
            </w:r>
            <w:r w:rsidR="00DC48E9">
              <w:rPr>
                <w:rFonts w:ascii="Arial" w:hAnsi="Arial" w:cs="Arial"/>
                <w:color w:val="FF0000"/>
                <w:sz w:val="22"/>
                <w:szCs w:val="22"/>
              </w:rPr>
              <w:t>Energy (Northern Irelan</w:t>
            </w:r>
            <w:r w:rsidR="008240F0">
              <w:rPr>
                <w:rFonts w:ascii="Arial" w:hAnsi="Arial" w:cs="Arial"/>
                <w:color w:val="FF0000"/>
                <w:sz w:val="22"/>
                <w:szCs w:val="22"/>
              </w:rPr>
              <w:t>d</w:t>
            </w:r>
            <w:r w:rsidR="00DC48E9">
              <w:rPr>
                <w:rFonts w:ascii="Arial" w:hAnsi="Arial" w:cs="Arial"/>
                <w:color w:val="FF0000"/>
                <w:sz w:val="22"/>
                <w:szCs w:val="22"/>
              </w:rPr>
              <w:t>)</w:t>
            </w:r>
            <w:r w:rsidR="008240F0">
              <w:rPr>
                <w:rFonts w:ascii="Arial" w:hAnsi="Arial" w:cs="Arial"/>
                <w:color w:val="FF0000"/>
                <w:sz w:val="22"/>
                <w:szCs w:val="22"/>
              </w:rPr>
              <w:t xml:space="preserve"> </w:t>
            </w:r>
            <w:r w:rsidR="00DC48E9">
              <w:rPr>
                <w:rFonts w:ascii="Arial" w:hAnsi="Arial" w:cs="Arial"/>
                <w:color w:val="FF0000"/>
                <w:sz w:val="22"/>
                <w:szCs w:val="22"/>
              </w:rPr>
              <w:t>Order 2003</w:t>
            </w:r>
          </w:p>
          <w:p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730238" w:rsidRPr="00584447" w:rsidRDefault="004F3593" w:rsidP="00584447">
            <w:pPr>
              <w:pStyle w:val="Default"/>
              <w:rPr>
                <w:sz w:val="22"/>
                <w:szCs w:val="22"/>
              </w:rPr>
            </w:pPr>
            <w:r>
              <w:rPr>
                <w:sz w:val="22"/>
                <w:szCs w:val="22"/>
              </w:rPr>
              <w:t>Requirement of State Aid approval.</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3B1258" w:rsidRDefault="00ED6127" w:rsidP="003B1258">
            <w:pPr>
              <w:pStyle w:val="CERLEVEL5"/>
              <w:numPr>
                <w:ilvl w:val="0"/>
                <w:numId w:val="0"/>
              </w:numPr>
            </w:pPr>
            <w:r>
              <w:t>To facilitate complianc</w:t>
            </w:r>
            <w:bookmarkStart w:id="0" w:name="_GoBack"/>
            <w:bookmarkEnd w:id="0"/>
            <w:r>
              <w:t xml:space="preserve">e with </w:t>
            </w:r>
            <w:r w:rsidR="00A87493">
              <w:t xml:space="preserve">decision from </w:t>
            </w:r>
            <w:r>
              <w:t>competent authority</w:t>
            </w:r>
            <w:r w:rsidR="00A87493">
              <w:t>.</w:t>
            </w:r>
          </w:p>
          <w:p w:rsidR="00F76C97" w:rsidRPr="003B1258" w:rsidRDefault="00F76C97" w:rsidP="003B1258">
            <w:pPr>
              <w:pStyle w:val="Default"/>
              <w:rPr>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 xml:space="preserve">Non-implementation of modification proposal </w:t>
            </w:r>
            <w:r w:rsidR="003B1258">
              <w:rPr>
                <w:rFonts w:ascii="Arial" w:hAnsi="Arial" w:cs="Arial"/>
                <w:sz w:val="22"/>
                <w:szCs w:val="22"/>
                <w:lang w:val="en-IE"/>
              </w:rPr>
              <w:t xml:space="preserve">leaves the CMC </w:t>
            </w:r>
            <w:r w:rsidR="00A87493">
              <w:rPr>
                <w:rFonts w:ascii="Arial" w:hAnsi="Arial" w:cs="Arial"/>
                <w:sz w:val="22"/>
                <w:szCs w:val="22"/>
                <w:lang w:val="en-IE"/>
              </w:rPr>
              <w:t>in conflict with State aid approval</w:t>
            </w:r>
            <w:r>
              <w:rPr>
                <w:rFonts w:ascii="Arial" w:hAnsi="Arial" w:cs="Arial"/>
                <w:sz w:val="22"/>
                <w:szCs w:val="22"/>
                <w:lang w:val="en-IE"/>
              </w:rPr>
              <w: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rsids>
    <w:rsidRoot w:val="004C53E7"/>
    <w:rsid w:val="00004131"/>
    <w:rsid w:val="000069DF"/>
    <w:rsid w:val="00025FCD"/>
    <w:rsid w:val="00056CDC"/>
    <w:rsid w:val="00061E3E"/>
    <w:rsid w:val="00062790"/>
    <w:rsid w:val="000720C6"/>
    <w:rsid w:val="00072793"/>
    <w:rsid w:val="00076DF3"/>
    <w:rsid w:val="00081256"/>
    <w:rsid w:val="000817DF"/>
    <w:rsid w:val="00082EAE"/>
    <w:rsid w:val="000C6B63"/>
    <w:rsid w:val="000E5490"/>
    <w:rsid w:val="000F6D00"/>
    <w:rsid w:val="000F6EF1"/>
    <w:rsid w:val="00110230"/>
    <w:rsid w:val="0013032E"/>
    <w:rsid w:val="00135247"/>
    <w:rsid w:val="001424CE"/>
    <w:rsid w:val="001532AD"/>
    <w:rsid w:val="00174C7B"/>
    <w:rsid w:val="001967E0"/>
    <w:rsid w:val="001A2C80"/>
    <w:rsid w:val="001B5EE4"/>
    <w:rsid w:val="001D28AA"/>
    <w:rsid w:val="001D5C1B"/>
    <w:rsid w:val="001F712B"/>
    <w:rsid w:val="002012B7"/>
    <w:rsid w:val="0020667F"/>
    <w:rsid w:val="00214CD4"/>
    <w:rsid w:val="00215BE1"/>
    <w:rsid w:val="002266C3"/>
    <w:rsid w:val="00232F6F"/>
    <w:rsid w:val="002353FD"/>
    <w:rsid w:val="002608C9"/>
    <w:rsid w:val="0026274E"/>
    <w:rsid w:val="00271BC3"/>
    <w:rsid w:val="00272988"/>
    <w:rsid w:val="002758CF"/>
    <w:rsid w:val="00280203"/>
    <w:rsid w:val="002B193D"/>
    <w:rsid w:val="002B7AF4"/>
    <w:rsid w:val="003217E4"/>
    <w:rsid w:val="00355080"/>
    <w:rsid w:val="00356516"/>
    <w:rsid w:val="00361C16"/>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A38DC"/>
    <w:rsid w:val="004A4F21"/>
    <w:rsid w:val="004A7E23"/>
    <w:rsid w:val="004C53E7"/>
    <w:rsid w:val="004E4830"/>
    <w:rsid w:val="004E55C1"/>
    <w:rsid w:val="004F3593"/>
    <w:rsid w:val="00511F29"/>
    <w:rsid w:val="00563421"/>
    <w:rsid w:val="00573228"/>
    <w:rsid w:val="00584447"/>
    <w:rsid w:val="005B0118"/>
    <w:rsid w:val="005B01E4"/>
    <w:rsid w:val="005C1FF8"/>
    <w:rsid w:val="005C29F7"/>
    <w:rsid w:val="005F53BC"/>
    <w:rsid w:val="005F5958"/>
    <w:rsid w:val="00607C31"/>
    <w:rsid w:val="00617892"/>
    <w:rsid w:val="006213AF"/>
    <w:rsid w:val="0063249B"/>
    <w:rsid w:val="00650489"/>
    <w:rsid w:val="00676D2F"/>
    <w:rsid w:val="00677D2C"/>
    <w:rsid w:val="00690E9A"/>
    <w:rsid w:val="006A0219"/>
    <w:rsid w:val="006A1D4D"/>
    <w:rsid w:val="006D7948"/>
    <w:rsid w:val="006E3612"/>
    <w:rsid w:val="006E3E44"/>
    <w:rsid w:val="00714DC8"/>
    <w:rsid w:val="0072182B"/>
    <w:rsid w:val="00730238"/>
    <w:rsid w:val="00733092"/>
    <w:rsid w:val="00734A88"/>
    <w:rsid w:val="00751E25"/>
    <w:rsid w:val="0076195F"/>
    <w:rsid w:val="00763729"/>
    <w:rsid w:val="00786F27"/>
    <w:rsid w:val="00793BD3"/>
    <w:rsid w:val="0081044D"/>
    <w:rsid w:val="00817BEB"/>
    <w:rsid w:val="008240F0"/>
    <w:rsid w:val="008423F6"/>
    <w:rsid w:val="00870EA6"/>
    <w:rsid w:val="008816B1"/>
    <w:rsid w:val="00895697"/>
    <w:rsid w:val="008A75AD"/>
    <w:rsid w:val="008B607B"/>
    <w:rsid w:val="008D0C9D"/>
    <w:rsid w:val="008F1E63"/>
    <w:rsid w:val="008F38E6"/>
    <w:rsid w:val="00922222"/>
    <w:rsid w:val="009342A5"/>
    <w:rsid w:val="0095122C"/>
    <w:rsid w:val="00963F7E"/>
    <w:rsid w:val="00975043"/>
    <w:rsid w:val="009C41F2"/>
    <w:rsid w:val="009D610D"/>
    <w:rsid w:val="009D6CC2"/>
    <w:rsid w:val="009E7254"/>
    <w:rsid w:val="009F1BD7"/>
    <w:rsid w:val="009F7750"/>
    <w:rsid w:val="00A07C83"/>
    <w:rsid w:val="00A45A2A"/>
    <w:rsid w:val="00A6375B"/>
    <w:rsid w:val="00A716B3"/>
    <w:rsid w:val="00A87493"/>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025BB"/>
    <w:rsid w:val="00C16504"/>
    <w:rsid w:val="00C20112"/>
    <w:rsid w:val="00C22D11"/>
    <w:rsid w:val="00C54F16"/>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E04560"/>
    <w:rsid w:val="00E51505"/>
    <w:rsid w:val="00E57007"/>
    <w:rsid w:val="00E61E89"/>
    <w:rsid w:val="00E65042"/>
    <w:rsid w:val="00E71AFD"/>
    <w:rsid w:val="00E71E68"/>
    <w:rsid w:val="00E72840"/>
    <w:rsid w:val="00EA47F7"/>
    <w:rsid w:val="00EC45AF"/>
    <w:rsid w:val="00ED2A8D"/>
    <w:rsid w:val="00ED6127"/>
    <w:rsid w:val="00EE29DA"/>
    <w:rsid w:val="00EE2B7C"/>
    <w:rsid w:val="00EE6684"/>
    <w:rsid w:val="00F03178"/>
    <w:rsid w:val="00F2139A"/>
    <w:rsid w:val="00F4688B"/>
    <w:rsid w:val="00F52394"/>
    <w:rsid w:val="00F6081E"/>
    <w:rsid w:val="00F64077"/>
    <w:rsid w:val="00F708C5"/>
    <w:rsid w:val="00F7547A"/>
    <w:rsid w:val="00F76C97"/>
    <w:rsid w:val="00F77CE0"/>
    <w:rsid w:val="00F94C19"/>
    <w:rsid w:val="00F954C9"/>
    <w:rsid w:val="00FA4316"/>
    <w:rsid w:val="00FA643F"/>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mailto:Kevin.Lenaghan@ureg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263214A7-CF42-4FFA-A341-A618F7E6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eblair</cp:lastModifiedBy>
  <cp:revision>2</cp:revision>
  <cp:lastPrinted>2011-09-28T10:23:00Z</cp:lastPrinted>
  <dcterms:created xsi:type="dcterms:W3CDTF">2018-11-13T15:22:00Z</dcterms:created>
  <dcterms:modified xsi:type="dcterms:W3CDTF">2018-11-13T15:22:00Z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ies>
</file>