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rsidR="004C53E7" w:rsidRPr="004C53E7" w:rsidRDefault="003E5347"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3E5347"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3E5347" w:rsidP="00EE2B7C">
            <w:pPr>
              <w:jc w:val="center"/>
              <w:rPr>
                <w:rFonts w:ascii="Calibri" w:hAnsi="Calibri" w:cs="Arial"/>
                <w:b/>
                <w:lang w:val="en-IE"/>
              </w:rPr>
            </w:pPr>
            <w:r>
              <w:rPr>
                <w:rFonts w:ascii="Calibri" w:hAnsi="Calibri" w:cs="Arial"/>
                <w:b/>
                <w:lang w:val="en-IE"/>
              </w:rPr>
              <w:t>CMC_04_18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91727C" w:rsidP="00355080">
            <w:pPr>
              <w:jc w:val="center"/>
              <w:rPr>
                <w:rFonts w:ascii="Calibri" w:hAnsi="Calibri" w:cs="Arial"/>
                <w:b/>
                <w:lang w:val="en-IE"/>
              </w:rPr>
            </w:pPr>
            <w:hyperlink r:id="rId9" w:history="1">
              <w:r w:rsidR="00355080" w:rsidRPr="00842553">
                <w:rPr>
                  <w:rStyle w:val="Hyperlink"/>
                  <w:rFonts w:ascii="Calibri" w:hAnsi="Calibri" w:cs="Arial"/>
                  <w:b/>
                  <w:lang w:val="en-IE"/>
                </w:rPr>
                <w:t>Kevin.Lenaghan@uregni.gov.uk</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CMC Paragraph </w:t>
            </w:r>
            <w:r w:rsidR="003B1258">
              <w:rPr>
                <w:rFonts w:ascii="Calibri" w:hAnsi="Calibri" w:cs="Arial"/>
                <w:b/>
                <w:lang w:val="en-IE"/>
              </w:rPr>
              <w:t>F.2.1.1</w:t>
            </w:r>
            <w:r>
              <w:rPr>
                <w:rFonts w:ascii="Calibri" w:hAnsi="Calibri" w:cs="Arial"/>
                <w:b/>
                <w:lang w:val="en-IE"/>
              </w:rPr>
              <w:t xml:space="preserve"> – “</w:t>
            </w:r>
            <w:r w:rsidR="003B1258">
              <w:rPr>
                <w:rFonts w:ascii="Calibri" w:hAnsi="Calibri" w:cs="Arial"/>
                <w:b/>
                <w:lang w:val="en-IE"/>
              </w:rPr>
              <w:t>Capacity Auction Participation</w:t>
            </w:r>
            <w:r>
              <w:rPr>
                <w:rFonts w:ascii="Calibri" w:hAnsi="Calibri" w:cs="Arial"/>
                <w:b/>
                <w:lang w:val="en-IE"/>
              </w:rPr>
              <w:t>”</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3B1258" w:rsidP="000069DF">
            <w:pPr>
              <w:jc w:val="center"/>
              <w:rPr>
                <w:rFonts w:ascii="Calibri" w:hAnsi="Calibri" w:cs="Arial"/>
                <w:b/>
                <w:lang w:val="en-IE"/>
              </w:rPr>
            </w:pPr>
            <w:r>
              <w:rPr>
                <w:rFonts w:ascii="Calibri" w:hAnsi="Calibri" w:cs="Arial"/>
                <w:b/>
                <w:lang w:val="en-IE"/>
              </w:rPr>
              <w:t>F</w:t>
            </w:r>
            <w:r w:rsidR="00584447">
              <w:rPr>
                <w:rFonts w:ascii="Calibri" w:hAnsi="Calibri" w:cs="Arial"/>
                <w:b/>
                <w:lang w:val="en-IE"/>
              </w:rPr>
              <w:t>.</w:t>
            </w:r>
            <w:r>
              <w:rPr>
                <w:rFonts w:ascii="Calibri" w:hAnsi="Calibri" w:cs="Arial"/>
                <w:b/>
                <w:lang w:val="en-IE"/>
              </w:rPr>
              <w:t>2</w:t>
            </w:r>
            <w:r w:rsidR="00584447">
              <w:rPr>
                <w:rFonts w:ascii="Calibri" w:hAnsi="Calibri" w:cs="Arial"/>
                <w:b/>
                <w:lang w:val="en-IE"/>
              </w:rPr>
              <w:t>.</w:t>
            </w:r>
            <w:r>
              <w:rPr>
                <w:rFonts w:ascii="Calibri" w:hAnsi="Calibri" w:cs="Arial"/>
                <w:b/>
                <w:lang w:val="en-IE"/>
              </w:rPr>
              <w:t>1</w:t>
            </w:r>
            <w:r w:rsidR="00584447">
              <w:rPr>
                <w:rFonts w:ascii="Calibri" w:hAnsi="Calibri" w:cs="Arial"/>
                <w:b/>
                <w:lang w:val="en-IE"/>
              </w:rPr>
              <w:t>.1</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3B1258" w:rsidP="00584447">
            <w:pPr>
              <w:pStyle w:val="Default"/>
              <w:rPr>
                <w:sz w:val="22"/>
                <w:szCs w:val="22"/>
              </w:rPr>
            </w:pPr>
            <w:r>
              <w:rPr>
                <w:sz w:val="22"/>
                <w:szCs w:val="22"/>
              </w:rPr>
              <w:t>Fixing inconsistency with F.7.1.1(h), relating to obligation to offer New Capacity, identified by Capacity Auction Monitor</w:t>
            </w:r>
            <w:r w:rsidR="00584447" w:rsidRPr="00584447">
              <w:rPr>
                <w:sz w:val="22"/>
                <w:szCs w:val="22"/>
              </w:rPr>
              <w:t>.</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3B1258" w:rsidRPr="00415ADD" w:rsidRDefault="003B1258" w:rsidP="003B1258">
            <w:pPr>
              <w:pStyle w:val="CERLEVEL4"/>
              <w:numPr>
                <w:ilvl w:val="0"/>
                <w:numId w:val="0"/>
              </w:numPr>
              <w:ind w:left="992" w:hanging="992"/>
              <w:outlineLvl w:val="4"/>
              <w:rPr>
                <w:lang w:val="en-IE"/>
              </w:rPr>
            </w:pPr>
            <w:bookmarkStart w:id="0" w:name="_Ref464533796"/>
            <w:r>
              <w:rPr>
                <w:lang w:val="en-IE"/>
              </w:rPr>
              <w:t>F.2.1.1    I</w:t>
            </w:r>
            <w:r w:rsidRPr="00415ADD">
              <w:rPr>
                <w:lang w:val="en-IE"/>
              </w:rPr>
              <w:t>f a Participant</w:t>
            </w:r>
            <w:r>
              <w:rPr>
                <w:lang w:val="en-IE"/>
              </w:rPr>
              <w:t>’s</w:t>
            </w:r>
            <w:r w:rsidRPr="00415ADD">
              <w:rPr>
                <w:lang w:val="en-IE"/>
              </w:rPr>
              <w:t xml:space="preserve"> Capacity Market Unit has Qualified for </w:t>
            </w:r>
            <w:r>
              <w:rPr>
                <w:lang w:val="en-IE"/>
              </w:rPr>
              <w:t xml:space="preserve">a </w:t>
            </w:r>
            <w:r w:rsidRPr="00415ADD">
              <w:rPr>
                <w:lang w:val="en-IE"/>
              </w:rPr>
              <w:t>Capacity Auction, then</w:t>
            </w:r>
            <w:r w:rsidRPr="00244685">
              <w:t xml:space="preserve"> </w:t>
            </w:r>
            <w:r w:rsidRPr="00415ADD">
              <w:t xml:space="preserve">the </w:t>
            </w:r>
            <w:r w:rsidRPr="0007596F">
              <w:t>Participant</w:t>
            </w:r>
            <w:r w:rsidRPr="00415ADD">
              <w:rPr>
                <w:lang w:val="en-IE"/>
              </w:rPr>
              <w:t>:</w:t>
            </w:r>
            <w:bookmarkEnd w:id="0"/>
          </w:p>
          <w:p w:rsidR="003B1258" w:rsidRPr="0007596F" w:rsidRDefault="003B1258" w:rsidP="003B1258">
            <w:pPr>
              <w:pStyle w:val="CERLevel50"/>
              <w:numPr>
                <w:ilvl w:val="4"/>
                <w:numId w:val="39"/>
              </w:numPr>
              <w:ind w:left="1701"/>
            </w:pPr>
            <w:r w:rsidRPr="0007596F">
              <w:t xml:space="preserve">shall offer into the Capacity Auction the Net De-Rated Capacity that has been Qualified to participate in the Capacity Auction in respect of Existing Capacity; and </w:t>
            </w:r>
          </w:p>
          <w:p w:rsidR="003B1258" w:rsidRPr="00415ADD" w:rsidRDefault="003B1258" w:rsidP="003B1258">
            <w:pPr>
              <w:pStyle w:val="CERLevel50"/>
              <w:numPr>
                <w:ilvl w:val="4"/>
                <w:numId w:val="39"/>
              </w:numPr>
              <w:ind w:left="1701"/>
            </w:pPr>
            <w:r w:rsidRPr="0007596F">
              <w:t>may offer into the Capacity Auction the Net De-Rated Capacity that</w:t>
            </w:r>
            <w:r w:rsidRPr="00415ADD">
              <w:t xml:space="preserve"> has been Qualified to participate in the Capacity Auction in respect of New Capacity</w:t>
            </w:r>
            <w:r>
              <w:t>,</w:t>
            </w:r>
            <w:r w:rsidRPr="00415ADD">
              <w:t xml:space="preserve"> </w:t>
            </w:r>
          </w:p>
          <w:p w:rsidR="003B1258" w:rsidRPr="003B1258" w:rsidRDefault="003B1258" w:rsidP="003B1258">
            <w:pPr>
              <w:pStyle w:val="CERLevel50"/>
              <w:numPr>
                <w:ilvl w:val="0"/>
                <w:numId w:val="0"/>
              </w:numPr>
              <w:ind w:left="992"/>
              <w:rPr>
                <w:color w:val="FF0000"/>
              </w:rPr>
            </w:pPr>
            <w:r>
              <w:t xml:space="preserve">by submitting appropriate Capacity Auction Offers in accordance with sections </w:t>
            </w:r>
            <w:r w:rsidR="0091727C">
              <w:fldChar w:fldCharType="begin"/>
            </w:r>
            <w:r>
              <w:instrText xml:space="preserve"> REF _Ref470003215 \r \h </w:instrText>
            </w:r>
            <w:r w:rsidR="0091727C">
              <w:fldChar w:fldCharType="separate"/>
            </w:r>
            <w:r>
              <w:t>F.6</w:t>
            </w:r>
            <w:r w:rsidR="0091727C">
              <w:fldChar w:fldCharType="end"/>
            </w:r>
            <w:r>
              <w:t xml:space="preserve"> and </w:t>
            </w:r>
            <w:r w:rsidR="0091727C">
              <w:fldChar w:fldCharType="begin"/>
            </w:r>
            <w:r>
              <w:instrText xml:space="preserve"> REF _Ref469421245 \r \h </w:instrText>
            </w:r>
            <w:r w:rsidR="0091727C">
              <w:fldChar w:fldCharType="separate"/>
            </w:r>
            <w:r>
              <w:t>F.7</w:t>
            </w:r>
            <w:r w:rsidR="0091727C">
              <w:fldChar w:fldCharType="end"/>
            </w:r>
            <w:r w:rsidRPr="005D01D6">
              <w:t xml:space="preserve"> </w:t>
            </w:r>
            <w:r>
              <w:t xml:space="preserve">in relation to the </w:t>
            </w:r>
            <w:r w:rsidRPr="00415ADD">
              <w:t>Capacity Market Unit</w:t>
            </w:r>
            <w:r>
              <w:t xml:space="preserve">, provided </w:t>
            </w:r>
            <w:r w:rsidRPr="00415ADD">
              <w:t xml:space="preserve">that the aggregate quantity offered </w:t>
            </w:r>
            <w:r>
              <w:t>in relation to the</w:t>
            </w:r>
            <w:r w:rsidRPr="00415ADD">
              <w:t xml:space="preserve"> Capacity Market Unit </w:t>
            </w:r>
            <w:r>
              <w:t xml:space="preserve">in respect of Existing Capacity </w:t>
            </w:r>
            <w:r w:rsidRPr="00415ADD">
              <w:t>is no</w:t>
            </w:r>
            <w:r w:rsidRPr="003B1258">
              <w:rPr>
                <w:strike/>
              </w:rPr>
              <w:t>t</w:t>
            </w:r>
            <w:r w:rsidRPr="00415ADD">
              <w:t xml:space="preserve"> </w:t>
            </w:r>
            <w:r>
              <w:t xml:space="preserve">less </w:t>
            </w:r>
            <w:r w:rsidRPr="003B1258">
              <w:rPr>
                <w:color w:val="FF0000"/>
              </w:rPr>
              <w:t>than the lessor of:</w:t>
            </w:r>
          </w:p>
          <w:p w:rsidR="003B1258" w:rsidRPr="003B1258" w:rsidRDefault="003B1258" w:rsidP="003B1258">
            <w:pPr>
              <w:pStyle w:val="CERLEVEL6"/>
              <w:rPr>
                <w:color w:val="FF0000"/>
              </w:rPr>
            </w:pPr>
            <w:r w:rsidRPr="003B1258">
              <w:rPr>
                <w:color w:val="FF0000"/>
              </w:rPr>
              <w:t>the Net De-Rated Capacity (Existing Capacity) of that Capacity Marke</w:t>
            </w:r>
            <w:r>
              <w:rPr>
                <w:color w:val="FF0000"/>
              </w:rPr>
              <w:t>t</w:t>
            </w:r>
            <w:r w:rsidRPr="003B1258">
              <w:rPr>
                <w:color w:val="FF0000"/>
              </w:rPr>
              <w:t xml:space="preserve"> Unit; and</w:t>
            </w:r>
          </w:p>
          <w:p w:rsidR="003B1258" w:rsidRPr="00415ADD" w:rsidRDefault="003B1258" w:rsidP="003B1258">
            <w:pPr>
              <w:pStyle w:val="CERLEVEL6"/>
            </w:pPr>
            <w:r w:rsidRPr="003B1258">
              <w:rPr>
                <w:strike/>
              </w:rPr>
              <w:t xml:space="preserve">its </w:t>
            </w:r>
            <w:r>
              <w:t xml:space="preserve">the </w:t>
            </w:r>
            <w:r w:rsidRPr="00415ADD">
              <w:t>Firm Offer Requirement</w:t>
            </w:r>
            <w:r>
              <w:t xml:space="preserve"> </w:t>
            </w:r>
            <w:r w:rsidRPr="003B1258">
              <w:rPr>
                <w:color w:val="FF0000"/>
              </w:rPr>
              <w:t>for that Capacity Market Unit</w:t>
            </w:r>
            <w:r w:rsidRPr="00415ADD">
              <w:t>.</w:t>
            </w:r>
          </w:p>
          <w:p w:rsidR="00584447" w:rsidRDefault="00584447" w:rsidP="00584447">
            <w:pPr>
              <w:pStyle w:val="Default"/>
              <w:ind w:left="1080"/>
              <w:rPr>
                <w:sz w:val="22"/>
                <w:szCs w:val="22"/>
              </w:rPr>
            </w:pPr>
          </w:p>
          <w:p w:rsidR="00584447" w:rsidRDefault="00584447" w:rsidP="00584447">
            <w:pPr>
              <w:pStyle w:val="Default"/>
              <w:ind w:left="1080"/>
              <w:rPr>
                <w:sz w:val="22"/>
                <w:szCs w:val="22"/>
              </w:rPr>
            </w:pPr>
          </w:p>
          <w:p w:rsidR="00C22D11" w:rsidRPr="00403843" w:rsidDel="00404964" w:rsidRDefault="00C22D11" w:rsidP="004A7E23">
            <w:pPr>
              <w:overflowPunct/>
              <w:autoSpaceDE/>
              <w:autoSpaceDN/>
              <w:adjustRightInd/>
              <w:spacing w:before="120" w:after="120"/>
              <w:jc w:val="both"/>
              <w:textAlignment w:val="auto"/>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730238" w:rsidRPr="00584447" w:rsidRDefault="003B1258" w:rsidP="00584447">
            <w:pPr>
              <w:pStyle w:val="Default"/>
              <w:rPr>
                <w:sz w:val="22"/>
                <w:szCs w:val="22"/>
              </w:rPr>
            </w:pPr>
            <w:r>
              <w:rPr>
                <w:sz w:val="22"/>
                <w:szCs w:val="22"/>
              </w:rPr>
              <w:t>There is clear principle – established in F.2.1.1(b) that no unit is required to enter the Capacity Auction for its New Capacity.  This is correctly recognised in F.7.1.1(h) but was missed in the drafting of the final paragraph of F.2.1.1.</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5F53BC" w:rsidRDefault="004169DD" w:rsidP="005F53BC">
            <w:pPr>
              <w:pStyle w:val="Default"/>
            </w:pPr>
            <w:r>
              <w:rPr>
                <w:sz w:val="22"/>
                <w:szCs w:val="22"/>
              </w:rPr>
              <w:t>A.1.2.1 This Code is designed to facilitate achievement of the following objectives (the “</w:t>
            </w:r>
            <w:r w:rsidRPr="004169DD">
              <w:rPr>
                <w:sz w:val="22"/>
                <w:szCs w:val="22"/>
              </w:rPr>
              <w:t>Capacity Market Code Objectives</w:t>
            </w:r>
            <w:r>
              <w:rPr>
                <w:sz w:val="22"/>
                <w:szCs w:val="22"/>
              </w:rPr>
              <w:t xml:space="preserve">”): </w:t>
            </w:r>
          </w:p>
          <w:p w:rsidR="003B1258" w:rsidRDefault="003B1258" w:rsidP="003B1258">
            <w:pPr>
              <w:pStyle w:val="CERLEVEL5"/>
              <w:numPr>
                <w:ilvl w:val="0"/>
                <w:numId w:val="0"/>
              </w:numPr>
            </w:pPr>
            <w:r>
              <w:rPr>
                <w:lang w:val="en-IE"/>
              </w:rPr>
              <w:t xml:space="preserve">(b) </w:t>
            </w:r>
            <w:r w:rsidRPr="003B1258">
              <w:rPr>
                <w:lang w:val="en-IE"/>
              </w:rPr>
              <w:t>to facilitate the efficient, economic and coordinated operation, administration and development of the Capacity Market and the provision of adequate future capacity in a financially secure manner;</w:t>
            </w:r>
            <w:r w:rsidRPr="00761A41">
              <w:t xml:space="preserve"> </w:t>
            </w:r>
            <w:bookmarkStart w:id="1" w:name="_GoBack"/>
            <w:bookmarkEnd w:id="1"/>
          </w:p>
          <w:p w:rsidR="003B1258" w:rsidRDefault="003B1258" w:rsidP="003B1258">
            <w:pPr>
              <w:pStyle w:val="CERLEVEL5"/>
              <w:numPr>
                <w:ilvl w:val="0"/>
                <w:numId w:val="0"/>
              </w:numPr>
            </w:pPr>
            <w:r>
              <w:rPr>
                <w:lang w:val="en-IE"/>
              </w:rPr>
              <w:t xml:space="preserve">(c)  </w:t>
            </w:r>
            <w:r w:rsidRPr="00415ADD">
              <w:rPr>
                <w:lang w:val="en-IE"/>
              </w:rPr>
              <w:t xml:space="preserve">to facilitate the participation of undertakings including electricity undertakings engaged or seeking to be engaged in the provision of </w:t>
            </w:r>
            <w:r>
              <w:rPr>
                <w:lang w:val="en-IE"/>
              </w:rPr>
              <w:t>e</w:t>
            </w:r>
            <w:r w:rsidRPr="00415ADD">
              <w:rPr>
                <w:lang w:val="en-IE"/>
              </w:rPr>
              <w:t xml:space="preserve">lectricity </w:t>
            </w:r>
            <w:r>
              <w:rPr>
                <w:lang w:val="en-IE"/>
              </w:rPr>
              <w:t>c</w:t>
            </w:r>
            <w:r w:rsidRPr="00415ADD">
              <w:rPr>
                <w:lang w:val="en-IE"/>
              </w:rPr>
              <w:t>apacity in the Capacity Market;</w:t>
            </w:r>
            <w:r w:rsidRPr="00761A41">
              <w:t xml:space="preserve"> </w:t>
            </w:r>
          </w:p>
          <w:p w:rsidR="00F76C97" w:rsidRPr="003B1258" w:rsidRDefault="003B1258" w:rsidP="003B1258">
            <w:pPr>
              <w:pStyle w:val="Default"/>
              <w:rPr>
                <w:sz w:val="22"/>
                <w:szCs w:val="22"/>
              </w:rPr>
            </w:pPr>
            <w:r>
              <w:rPr>
                <w:sz w:val="22"/>
                <w:szCs w:val="22"/>
                <w:lang w:val="en-IE"/>
              </w:rPr>
              <w:t xml:space="preserve">(d)  </w:t>
            </w:r>
            <w:r w:rsidRPr="003B1258">
              <w:rPr>
                <w:sz w:val="22"/>
                <w:szCs w:val="22"/>
                <w:lang w:val="en-IE"/>
              </w:rPr>
              <w:t>to promote competition in the provision of electricity capacity to the SEM</w:t>
            </w: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650489" w:rsidP="008F38E6">
            <w:pPr>
              <w:rPr>
                <w:rFonts w:ascii="Arial" w:hAnsi="Arial" w:cs="Arial"/>
                <w:sz w:val="22"/>
                <w:szCs w:val="22"/>
                <w:lang w:val="en-IE"/>
              </w:rPr>
            </w:pPr>
            <w:r>
              <w:rPr>
                <w:rFonts w:ascii="Arial" w:hAnsi="Arial" w:cs="Arial"/>
                <w:sz w:val="22"/>
                <w:szCs w:val="22"/>
                <w:lang w:val="en-IE"/>
              </w:rPr>
              <w:t xml:space="preserve">Non-implementation of modification proposal </w:t>
            </w:r>
            <w:r w:rsidR="003B1258">
              <w:rPr>
                <w:rFonts w:ascii="Arial" w:hAnsi="Arial" w:cs="Arial"/>
                <w:sz w:val="22"/>
                <w:szCs w:val="22"/>
                <w:lang w:val="en-IE"/>
              </w:rPr>
              <w:t>leaves the CMC internally inconsistent on the treatment of New Capacity</w:t>
            </w:r>
            <w:r>
              <w:rPr>
                <w:rFonts w:ascii="Arial" w:hAnsi="Arial" w:cs="Arial"/>
                <w:sz w:val="22"/>
                <w:szCs w:val="22"/>
                <w:lang w:val="en-IE"/>
              </w:rPr>
              <w:t>.</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003897" w:rsidRPr="00F840F9">
                <w:rPr>
                  <w:rStyle w:val="Hyperlink"/>
                  <w:rFonts w:ascii="Calibri" w:hAnsi="Calibri" w:cs="Arial"/>
                  <w:b/>
                  <w:bCs/>
                  <w:i/>
                  <w:iCs/>
                  <w:lang w:val="en-IE"/>
                </w:rPr>
                <w:t>modifications@sem-o.com</w:t>
              </w:r>
            </w:hyperlink>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compat/>
  <w:rsids>
    <w:rsidRoot w:val="004C53E7"/>
    <w:rsid w:val="00003897"/>
    <w:rsid w:val="00004131"/>
    <w:rsid w:val="000069DF"/>
    <w:rsid w:val="00025FCD"/>
    <w:rsid w:val="00056CDC"/>
    <w:rsid w:val="00062790"/>
    <w:rsid w:val="000720C6"/>
    <w:rsid w:val="00072793"/>
    <w:rsid w:val="00076DF3"/>
    <w:rsid w:val="00081256"/>
    <w:rsid w:val="000817DF"/>
    <w:rsid w:val="00082EAE"/>
    <w:rsid w:val="000C6B63"/>
    <w:rsid w:val="000E5490"/>
    <w:rsid w:val="000F6EF1"/>
    <w:rsid w:val="00110230"/>
    <w:rsid w:val="0013032E"/>
    <w:rsid w:val="001424CE"/>
    <w:rsid w:val="001532AD"/>
    <w:rsid w:val="00174C7B"/>
    <w:rsid w:val="001967E0"/>
    <w:rsid w:val="001A2C80"/>
    <w:rsid w:val="001B5EE4"/>
    <w:rsid w:val="001D5C1B"/>
    <w:rsid w:val="002012B7"/>
    <w:rsid w:val="0020667F"/>
    <w:rsid w:val="00214CD4"/>
    <w:rsid w:val="002266C3"/>
    <w:rsid w:val="00232F6F"/>
    <w:rsid w:val="002353FD"/>
    <w:rsid w:val="002608C9"/>
    <w:rsid w:val="0026274E"/>
    <w:rsid w:val="00271BC3"/>
    <w:rsid w:val="002758CF"/>
    <w:rsid w:val="00280203"/>
    <w:rsid w:val="002B193D"/>
    <w:rsid w:val="002B7AF4"/>
    <w:rsid w:val="003217E4"/>
    <w:rsid w:val="00355080"/>
    <w:rsid w:val="00356516"/>
    <w:rsid w:val="00361C16"/>
    <w:rsid w:val="0037296D"/>
    <w:rsid w:val="003A2A7C"/>
    <w:rsid w:val="003A7DB8"/>
    <w:rsid w:val="003B1258"/>
    <w:rsid w:val="003B7AB6"/>
    <w:rsid w:val="003E5347"/>
    <w:rsid w:val="003F2803"/>
    <w:rsid w:val="003F58EF"/>
    <w:rsid w:val="00403843"/>
    <w:rsid w:val="004169DD"/>
    <w:rsid w:val="00416C0B"/>
    <w:rsid w:val="00420161"/>
    <w:rsid w:val="00431400"/>
    <w:rsid w:val="00437DF2"/>
    <w:rsid w:val="004665F9"/>
    <w:rsid w:val="004A38DC"/>
    <w:rsid w:val="004A7E23"/>
    <w:rsid w:val="004C53E7"/>
    <w:rsid w:val="004E4830"/>
    <w:rsid w:val="004E55C1"/>
    <w:rsid w:val="00511F29"/>
    <w:rsid w:val="00563421"/>
    <w:rsid w:val="00573228"/>
    <w:rsid w:val="00584447"/>
    <w:rsid w:val="005B0118"/>
    <w:rsid w:val="005C1FF8"/>
    <w:rsid w:val="005C29F7"/>
    <w:rsid w:val="005F53BC"/>
    <w:rsid w:val="005F5958"/>
    <w:rsid w:val="0063249B"/>
    <w:rsid w:val="00650489"/>
    <w:rsid w:val="00676D2F"/>
    <w:rsid w:val="00677D2C"/>
    <w:rsid w:val="00690E9A"/>
    <w:rsid w:val="006A0219"/>
    <w:rsid w:val="006A1D4D"/>
    <w:rsid w:val="006D7948"/>
    <w:rsid w:val="006E3E44"/>
    <w:rsid w:val="0072182B"/>
    <w:rsid w:val="00730238"/>
    <w:rsid w:val="00734A88"/>
    <w:rsid w:val="0076195F"/>
    <w:rsid w:val="00763729"/>
    <w:rsid w:val="00786F27"/>
    <w:rsid w:val="00793BD3"/>
    <w:rsid w:val="0081044D"/>
    <w:rsid w:val="00817BEB"/>
    <w:rsid w:val="008423F6"/>
    <w:rsid w:val="00870EA6"/>
    <w:rsid w:val="008816B1"/>
    <w:rsid w:val="00895697"/>
    <w:rsid w:val="008F1E63"/>
    <w:rsid w:val="008F38E6"/>
    <w:rsid w:val="0091727C"/>
    <w:rsid w:val="009342A5"/>
    <w:rsid w:val="0095122C"/>
    <w:rsid w:val="00975043"/>
    <w:rsid w:val="009D610D"/>
    <w:rsid w:val="009D6CC2"/>
    <w:rsid w:val="009E7254"/>
    <w:rsid w:val="009F7750"/>
    <w:rsid w:val="00A07C83"/>
    <w:rsid w:val="00A45A2A"/>
    <w:rsid w:val="00A6375B"/>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20112"/>
    <w:rsid w:val="00C22D11"/>
    <w:rsid w:val="00C54F16"/>
    <w:rsid w:val="00C6689F"/>
    <w:rsid w:val="00C800B7"/>
    <w:rsid w:val="00C829A3"/>
    <w:rsid w:val="00CC4C3F"/>
    <w:rsid w:val="00CD6B5D"/>
    <w:rsid w:val="00CE0A06"/>
    <w:rsid w:val="00CF45E5"/>
    <w:rsid w:val="00D05D5A"/>
    <w:rsid w:val="00D0632D"/>
    <w:rsid w:val="00D1310C"/>
    <w:rsid w:val="00D14542"/>
    <w:rsid w:val="00D26AAD"/>
    <w:rsid w:val="00D609C2"/>
    <w:rsid w:val="00DA2986"/>
    <w:rsid w:val="00DA68F2"/>
    <w:rsid w:val="00DC18CC"/>
    <w:rsid w:val="00DE2FA8"/>
    <w:rsid w:val="00E04560"/>
    <w:rsid w:val="00E51505"/>
    <w:rsid w:val="00E57007"/>
    <w:rsid w:val="00E61E89"/>
    <w:rsid w:val="00E65042"/>
    <w:rsid w:val="00E71E68"/>
    <w:rsid w:val="00E72840"/>
    <w:rsid w:val="00EA47F7"/>
    <w:rsid w:val="00EC45A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hyperlink" Target="mailto:Kevin.Lenaghan@ureg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30A769B-141B-4738-BAC0-A4415A1E78FC}"/>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97E781E3-9B8B-4FDE-886E-63AF37BAFC13}"/>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subject/>
  <dc:creator>aodonnell</dc:creator>
  <cp:keywords/>
  <dc:description/>
  <cp:lastModifiedBy>eblair</cp:lastModifiedBy>
  <cp:revision>4</cp:revision>
  <cp:lastPrinted>2011-09-28T10:23:00Z</cp:lastPrinted>
  <dcterms:created xsi:type="dcterms:W3CDTF">2018-04-18T12:36:00Z</dcterms:created>
  <dcterms:modified xsi:type="dcterms:W3CDTF">2018-04-27T09:51:00Z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