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DD2B54" w:rsidRPr="003D3D96">
        <w:tc>
          <w:tcPr>
            <w:tcW w:w="5000" w:type="pct"/>
            <w:shd w:val="clear" w:color="auto" w:fill="666699"/>
          </w:tcPr>
          <w:p w:rsidR="00A572DA" w:rsidRPr="003D3D96" w:rsidRDefault="00FE4D93" w:rsidP="00FE4D93">
            <w:pPr>
              <w:pStyle w:val="DocTitle"/>
            </w:pPr>
            <w:r w:rsidRPr="003D3D96">
              <w:t>Final REcommendation Report</w:t>
            </w:r>
          </w:p>
          <w:p w:rsidR="0064672A" w:rsidRPr="003D3D96" w:rsidRDefault="0064672A" w:rsidP="00FE4D93">
            <w:pPr>
              <w:pStyle w:val="DocTitle"/>
            </w:pPr>
          </w:p>
          <w:p w:rsidR="00564D58" w:rsidRPr="003D3D96" w:rsidRDefault="000C4F3B" w:rsidP="00564D58">
            <w:pPr>
              <w:pStyle w:val="DocTitle"/>
            </w:pPr>
            <w:r w:rsidRPr="003D3D96">
              <w:t>Mod_</w:t>
            </w:r>
            <w:r w:rsidR="00B551C4">
              <w:t>06_18 clarification of marginal energy action price calculation including scenario when all actions are flagged</w:t>
            </w:r>
          </w:p>
          <w:p w:rsidR="001D4616" w:rsidRPr="003D3D96" w:rsidRDefault="001D4616" w:rsidP="00564D58">
            <w:pPr>
              <w:pStyle w:val="DocTitle"/>
              <w:jc w:val="left"/>
            </w:pPr>
          </w:p>
          <w:p w:rsidR="00A572DA" w:rsidRPr="003D3D96" w:rsidRDefault="00FC5B49" w:rsidP="0077075F">
            <w:pPr>
              <w:pStyle w:val="DocTitle"/>
              <w:tabs>
                <w:tab w:val="center" w:pos="4771"/>
                <w:tab w:val="left" w:pos="6570"/>
              </w:tabs>
              <w:jc w:val="left"/>
            </w:pPr>
            <w:r w:rsidRPr="003D3D96">
              <w:tab/>
            </w:r>
            <w:r w:rsidR="0077075F">
              <w:t>10 May</w:t>
            </w:r>
            <w:r w:rsidR="00526878">
              <w:t xml:space="preserve"> 2018</w:t>
            </w:r>
            <w:r w:rsidRPr="003D3D96">
              <w:tab/>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2" w:name="_DV_C9"/>
      <w:r w:rsidRPr="003D3D96">
        <w:rPr>
          <w:rStyle w:val="TableText"/>
        </w:rPr>
        <w:t>DOCUMENT DISCLAIMER</w:t>
      </w:r>
      <w:bookmarkEnd w:id="2"/>
    </w:p>
    <w:p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87"/>
        <w:gridCol w:w="3020"/>
        <w:gridCol w:w="3625"/>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77075F" w:rsidP="00B10A0B">
            <w:pPr>
              <w:spacing w:before="0" w:after="0" w:line="240" w:lineRule="auto"/>
              <w:rPr>
                <w:rStyle w:val="TableText"/>
              </w:rPr>
            </w:pPr>
            <w:r>
              <w:rPr>
                <w:rStyle w:val="TableText"/>
              </w:rPr>
              <w:t>10 May</w:t>
            </w:r>
            <w:r w:rsidR="00C552A8">
              <w:rPr>
                <w:rStyle w:val="TableText"/>
              </w:rPr>
              <w:t xml:space="preserve"> 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4F0E6D" w:rsidP="008C599B">
            <w:pPr>
              <w:spacing w:before="0" w:after="0" w:line="240" w:lineRule="auto"/>
              <w:rPr>
                <w:rStyle w:val="TableText"/>
              </w:rPr>
            </w:pPr>
            <w:r>
              <w:rPr>
                <w:rStyle w:val="TableText"/>
              </w:rPr>
              <w:t>25 May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CF5430" w:rsidP="005A6C6E">
            <w:pPr>
              <w:spacing w:before="0" w:after="0" w:line="240" w:lineRule="auto"/>
              <w:rPr>
                <w:rStyle w:val="TableText"/>
                <w:sz w:val="20"/>
              </w:rPr>
            </w:pPr>
            <w:hyperlink r:id="rId9"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CF5430" w:rsidP="00A830EF">
            <w:pPr>
              <w:spacing w:before="0" w:after="0" w:line="240" w:lineRule="auto"/>
            </w:pPr>
            <w:hyperlink r:id="rId10" w:history="1">
              <w:r w:rsidR="004C5502" w:rsidRPr="004C5502">
                <w:rPr>
                  <w:rStyle w:val="Hyperlink"/>
                </w:rPr>
                <w:t>Modification Proposal</w:t>
              </w:r>
            </w:hyperlink>
          </w:p>
        </w:tc>
      </w:tr>
      <w:tr w:rsidR="006856CE" w:rsidRPr="003D3D96" w:rsidTr="007840E4">
        <w:trPr>
          <w:trHeight w:val="64"/>
        </w:trPr>
        <w:tc>
          <w:tcPr>
            <w:tcW w:w="5000" w:type="pct"/>
          </w:tcPr>
          <w:p w:rsidR="006856CE" w:rsidRDefault="00CF5430" w:rsidP="00A830EF">
            <w:pPr>
              <w:spacing w:before="0" w:after="0" w:line="240" w:lineRule="auto"/>
            </w:pPr>
            <w:hyperlink r:id="rId11" w:history="1">
              <w:r w:rsidR="000E1C81" w:rsidRPr="000E1C81">
                <w:rPr>
                  <w:rStyle w:val="Hyperlink"/>
                </w:rPr>
                <w:t>Presentation</w:t>
              </w:r>
            </w:hyperlink>
            <w:bookmarkStart w:id="4" w:name="_GoBack"/>
            <w:bookmarkEnd w:id="4"/>
          </w:p>
        </w:tc>
      </w:tr>
    </w:tbl>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005C90" w:rsidRDefault="00CF5430">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CF5430">
        <w:fldChar w:fldCharType="begin"/>
      </w:r>
      <w:r w:rsidR="0008245D" w:rsidRPr="003D3D96">
        <w:instrText xml:space="preserve"> TOC \o "1-3" \h \z \u </w:instrText>
      </w:r>
      <w:r w:rsidRPr="00CF5430">
        <w:fldChar w:fldCharType="separate"/>
      </w:r>
      <w:hyperlink w:anchor="_Toc513728635" w:history="1">
        <w:r w:rsidR="00005C90" w:rsidRPr="00BC4D21">
          <w:rPr>
            <w:rStyle w:val="Hyperlink"/>
            <w:noProof/>
            <w:lang w:eastAsia="en-GB"/>
          </w:rPr>
          <w:t>1.</w:t>
        </w:r>
        <w:r w:rsidR="00005C90">
          <w:rPr>
            <w:rFonts w:asciiTheme="minorHAnsi" w:eastAsiaTheme="minorEastAsia" w:hAnsiTheme="minorHAnsi" w:cstheme="minorBidi"/>
            <w:b w:val="0"/>
            <w:bCs w:val="0"/>
            <w:caps w:val="0"/>
            <w:noProof/>
            <w:sz w:val="22"/>
            <w:szCs w:val="22"/>
            <w:lang w:val="en-IE" w:eastAsia="en-IE" w:bidi="ar-SA"/>
          </w:rPr>
          <w:tab/>
        </w:r>
        <w:r w:rsidR="00005C90" w:rsidRPr="00BC4D21">
          <w:rPr>
            <w:rStyle w:val="Hyperlink"/>
            <w:noProof/>
            <w:lang w:eastAsia="en-GB"/>
          </w:rPr>
          <w:t>MODIFICATIONS COMMITTEE RECOMMENDATION</w:t>
        </w:r>
        <w:r w:rsidR="00005C90">
          <w:rPr>
            <w:noProof/>
            <w:webHidden/>
          </w:rPr>
          <w:tab/>
        </w:r>
        <w:r>
          <w:rPr>
            <w:noProof/>
            <w:webHidden/>
          </w:rPr>
          <w:fldChar w:fldCharType="begin"/>
        </w:r>
        <w:r w:rsidR="00005C90">
          <w:rPr>
            <w:noProof/>
            <w:webHidden/>
          </w:rPr>
          <w:instrText xml:space="preserve"> PAGEREF _Toc513728635 \h </w:instrText>
        </w:r>
        <w:r>
          <w:rPr>
            <w:noProof/>
            <w:webHidden/>
          </w:rPr>
        </w:r>
        <w:r>
          <w:rPr>
            <w:noProof/>
            <w:webHidden/>
          </w:rPr>
          <w:fldChar w:fldCharType="separate"/>
        </w:r>
        <w:r w:rsidR="00005C90">
          <w:rPr>
            <w:noProof/>
            <w:webHidden/>
          </w:rPr>
          <w:t>4</w:t>
        </w:r>
        <w:r>
          <w:rPr>
            <w:noProof/>
            <w:webHidden/>
          </w:rPr>
          <w:fldChar w:fldCharType="end"/>
        </w:r>
      </w:hyperlink>
    </w:p>
    <w:p w:rsidR="00005C90" w:rsidRDefault="00CF5430">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3728636" w:history="1">
        <w:r w:rsidR="00005C90" w:rsidRPr="00BC4D21">
          <w:rPr>
            <w:rStyle w:val="Hyperlink"/>
            <w:b/>
            <w:bCs/>
            <w:noProof/>
            <w:spacing w:val="5"/>
          </w:rPr>
          <w:t>Recommended for approval– Unanimous Vote</w:t>
        </w:r>
        <w:r w:rsidR="00005C90">
          <w:rPr>
            <w:noProof/>
            <w:webHidden/>
          </w:rPr>
          <w:tab/>
        </w:r>
        <w:r>
          <w:rPr>
            <w:noProof/>
            <w:webHidden/>
          </w:rPr>
          <w:fldChar w:fldCharType="begin"/>
        </w:r>
        <w:r w:rsidR="00005C90">
          <w:rPr>
            <w:noProof/>
            <w:webHidden/>
          </w:rPr>
          <w:instrText xml:space="preserve"> PAGEREF _Toc513728636 \h </w:instrText>
        </w:r>
        <w:r>
          <w:rPr>
            <w:noProof/>
            <w:webHidden/>
          </w:rPr>
        </w:r>
        <w:r>
          <w:rPr>
            <w:noProof/>
            <w:webHidden/>
          </w:rPr>
          <w:fldChar w:fldCharType="separate"/>
        </w:r>
        <w:r w:rsidR="00005C90">
          <w:rPr>
            <w:noProof/>
            <w:webHidden/>
          </w:rPr>
          <w:t>4</w:t>
        </w:r>
        <w:r>
          <w:rPr>
            <w:noProof/>
            <w:webHidden/>
          </w:rPr>
          <w:fldChar w:fldCharType="end"/>
        </w:r>
      </w:hyperlink>
    </w:p>
    <w:p w:rsidR="00005C90" w:rsidRDefault="00CF5430">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8637" w:history="1">
        <w:r w:rsidR="00005C90" w:rsidRPr="00BC4D21">
          <w:rPr>
            <w:rStyle w:val="Hyperlink"/>
            <w:noProof/>
            <w:lang w:eastAsia="en-GB"/>
          </w:rPr>
          <w:t>2.</w:t>
        </w:r>
        <w:r w:rsidR="00005C90">
          <w:rPr>
            <w:rFonts w:asciiTheme="minorHAnsi" w:eastAsiaTheme="minorEastAsia" w:hAnsiTheme="minorHAnsi" w:cstheme="minorBidi"/>
            <w:b w:val="0"/>
            <w:bCs w:val="0"/>
            <w:caps w:val="0"/>
            <w:noProof/>
            <w:sz w:val="22"/>
            <w:szCs w:val="22"/>
            <w:lang w:val="en-IE" w:eastAsia="en-IE" w:bidi="ar-SA"/>
          </w:rPr>
          <w:tab/>
        </w:r>
        <w:r w:rsidR="00005C90" w:rsidRPr="00BC4D21">
          <w:rPr>
            <w:rStyle w:val="Hyperlink"/>
            <w:noProof/>
            <w:lang w:eastAsia="en-GB"/>
          </w:rPr>
          <w:t>Background</w:t>
        </w:r>
        <w:r w:rsidR="00005C90">
          <w:rPr>
            <w:noProof/>
            <w:webHidden/>
          </w:rPr>
          <w:tab/>
        </w:r>
        <w:r>
          <w:rPr>
            <w:noProof/>
            <w:webHidden/>
          </w:rPr>
          <w:fldChar w:fldCharType="begin"/>
        </w:r>
        <w:r w:rsidR="00005C90">
          <w:rPr>
            <w:noProof/>
            <w:webHidden/>
          </w:rPr>
          <w:instrText xml:space="preserve"> PAGEREF _Toc513728637 \h </w:instrText>
        </w:r>
        <w:r>
          <w:rPr>
            <w:noProof/>
            <w:webHidden/>
          </w:rPr>
        </w:r>
        <w:r>
          <w:rPr>
            <w:noProof/>
            <w:webHidden/>
          </w:rPr>
          <w:fldChar w:fldCharType="separate"/>
        </w:r>
        <w:r w:rsidR="00005C90">
          <w:rPr>
            <w:noProof/>
            <w:webHidden/>
          </w:rPr>
          <w:t>4</w:t>
        </w:r>
        <w:r>
          <w:rPr>
            <w:noProof/>
            <w:webHidden/>
          </w:rPr>
          <w:fldChar w:fldCharType="end"/>
        </w:r>
      </w:hyperlink>
    </w:p>
    <w:p w:rsidR="00005C90" w:rsidRDefault="00CF5430">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8638" w:history="1">
        <w:r w:rsidR="00005C90" w:rsidRPr="00BC4D21">
          <w:rPr>
            <w:rStyle w:val="Hyperlink"/>
            <w:rFonts w:cs="Arial"/>
            <w:noProof/>
            <w:lang w:eastAsia="en-GB"/>
          </w:rPr>
          <w:t>3.</w:t>
        </w:r>
        <w:r w:rsidR="00005C90">
          <w:rPr>
            <w:rFonts w:asciiTheme="minorHAnsi" w:eastAsiaTheme="minorEastAsia" w:hAnsiTheme="minorHAnsi" w:cstheme="minorBidi"/>
            <w:b w:val="0"/>
            <w:bCs w:val="0"/>
            <w:caps w:val="0"/>
            <w:noProof/>
            <w:sz w:val="22"/>
            <w:szCs w:val="22"/>
            <w:lang w:val="en-IE" w:eastAsia="en-IE" w:bidi="ar-SA"/>
          </w:rPr>
          <w:tab/>
        </w:r>
        <w:r w:rsidR="00005C90" w:rsidRPr="00BC4D21">
          <w:rPr>
            <w:rStyle w:val="Hyperlink"/>
            <w:rFonts w:cs="Arial"/>
            <w:noProof/>
            <w:lang w:eastAsia="en-GB"/>
          </w:rPr>
          <w:t>PURPOSE OF PROPOSED MODIFICATION</w:t>
        </w:r>
        <w:r w:rsidR="00005C90">
          <w:rPr>
            <w:noProof/>
            <w:webHidden/>
          </w:rPr>
          <w:tab/>
        </w:r>
        <w:r>
          <w:rPr>
            <w:noProof/>
            <w:webHidden/>
          </w:rPr>
          <w:fldChar w:fldCharType="begin"/>
        </w:r>
        <w:r w:rsidR="00005C90">
          <w:rPr>
            <w:noProof/>
            <w:webHidden/>
          </w:rPr>
          <w:instrText xml:space="preserve"> PAGEREF _Toc513728638 \h </w:instrText>
        </w:r>
        <w:r>
          <w:rPr>
            <w:noProof/>
            <w:webHidden/>
          </w:rPr>
        </w:r>
        <w:r>
          <w:rPr>
            <w:noProof/>
            <w:webHidden/>
          </w:rPr>
          <w:fldChar w:fldCharType="separate"/>
        </w:r>
        <w:r w:rsidR="00005C90">
          <w:rPr>
            <w:noProof/>
            <w:webHidden/>
          </w:rPr>
          <w:t>5</w:t>
        </w:r>
        <w:r>
          <w:rPr>
            <w:noProof/>
            <w:webHidden/>
          </w:rPr>
          <w:fldChar w:fldCharType="end"/>
        </w:r>
      </w:hyperlink>
    </w:p>
    <w:p w:rsidR="00005C90" w:rsidRDefault="00CF5430">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3728639" w:history="1">
        <w:r w:rsidR="00005C90" w:rsidRPr="00BC4D21">
          <w:rPr>
            <w:rStyle w:val="Hyperlink"/>
            <w:rFonts w:cs="Arial"/>
            <w:b/>
            <w:bCs/>
            <w:caps/>
            <w:noProof/>
            <w:spacing w:val="5"/>
            <w:lang w:eastAsia="en-GB"/>
          </w:rPr>
          <w:t>3A.) justification of Modification</w:t>
        </w:r>
        <w:r w:rsidR="00005C90">
          <w:rPr>
            <w:noProof/>
            <w:webHidden/>
          </w:rPr>
          <w:tab/>
        </w:r>
        <w:r>
          <w:rPr>
            <w:noProof/>
            <w:webHidden/>
          </w:rPr>
          <w:fldChar w:fldCharType="begin"/>
        </w:r>
        <w:r w:rsidR="00005C90">
          <w:rPr>
            <w:noProof/>
            <w:webHidden/>
          </w:rPr>
          <w:instrText xml:space="preserve"> PAGEREF _Toc513728639 \h </w:instrText>
        </w:r>
        <w:r>
          <w:rPr>
            <w:noProof/>
            <w:webHidden/>
          </w:rPr>
        </w:r>
        <w:r>
          <w:rPr>
            <w:noProof/>
            <w:webHidden/>
          </w:rPr>
          <w:fldChar w:fldCharType="separate"/>
        </w:r>
        <w:r w:rsidR="00005C90">
          <w:rPr>
            <w:noProof/>
            <w:webHidden/>
          </w:rPr>
          <w:t>5</w:t>
        </w:r>
        <w:r>
          <w:rPr>
            <w:noProof/>
            <w:webHidden/>
          </w:rPr>
          <w:fldChar w:fldCharType="end"/>
        </w:r>
      </w:hyperlink>
    </w:p>
    <w:p w:rsidR="00005C90" w:rsidRDefault="00CF5430">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3728640" w:history="1">
        <w:r w:rsidR="00005C90" w:rsidRPr="00BC4D21">
          <w:rPr>
            <w:rStyle w:val="Hyperlink"/>
            <w:b/>
            <w:bCs/>
            <w:caps/>
            <w:noProof/>
            <w:spacing w:val="5"/>
            <w:lang w:eastAsia="en-GB"/>
          </w:rPr>
          <w:t>3B.) Impact of not Implementing a Solution</w:t>
        </w:r>
        <w:r w:rsidR="00005C90">
          <w:rPr>
            <w:noProof/>
            <w:webHidden/>
          </w:rPr>
          <w:tab/>
        </w:r>
        <w:r>
          <w:rPr>
            <w:noProof/>
            <w:webHidden/>
          </w:rPr>
          <w:fldChar w:fldCharType="begin"/>
        </w:r>
        <w:r w:rsidR="00005C90">
          <w:rPr>
            <w:noProof/>
            <w:webHidden/>
          </w:rPr>
          <w:instrText xml:space="preserve"> PAGEREF _Toc513728640 \h </w:instrText>
        </w:r>
        <w:r>
          <w:rPr>
            <w:noProof/>
            <w:webHidden/>
          </w:rPr>
        </w:r>
        <w:r>
          <w:rPr>
            <w:noProof/>
            <w:webHidden/>
          </w:rPr>
          <w:fldChar w:fldCharType="separate"/>
        </w:r>
        <w:r w:rsidR="00005C90">
          <w:rPr>
            <w:noProof/>
            <w:webHidden/>
          </w:rPr>
          <w:t>6</w:t>
        </w:r>
        <w:r>
          <w:rPr>
            <w:noProof/>
            <w:webHidden/>
          </w:rPr>
          <w:fldChar w:fldCharType="end"/>
        </w:r>
      </w:hyperlink>
    </w:p>
    <w:p w:rsidR="00005C90" w:rsidRDefault="00CF5430">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3728641" w:history="1">
        <w:r w:rsidR="00005C90" w:rsidRPr="00BC4D21">
          <w:rPr>
            <w:rStyle w:val="Hyperlink"/>
            <w:b/>
            <w:bCs/>
            <w:caps/>
            <w:noProof/>
            <w:spacing w:val="5"/>
            <w:lang w:eastAsia="en-GB"/>
          </w:rPr>
          <w:t>3c.) Impact on Code Objectives</w:t>
        </w:r>
        <w:r w:rsidR="00005C90">
          <w:rPr>
            <w:noProof/>
            <w:webHidden/>
          </w:rPr>
          <w:tab/>
        </w:r>
        <w:r>
          <w:rPr>
            <w:noProof/>
            <w:webHidden/>
          </w:rPr>
          <w:fldChar w:fldCharType="begin"/>
        </w:r>
        <w:r w:rsidR="00005C90">
          <w:rPr>
            <w:noProof/>
            <w:webHidden/>
          </w:rPr>
          <w:instrText xml:space="preserve"> PAGEREF _Toc513728641 \h </w:instrText>
        </w:r>
        <w:r>
          <w:rPr>
            <w:noProof/>
            <w:webHidden/>
          </w:rPr>
        </w:r>
        <w:r>
          <w:rPr>
            <w:noProof/>
            <w:webHidden/>
          </w:rPr>
          <w:fldChar w:fldCharType="separate"/>
        </w:r>
        <w:r w:rsidR="00005C90">
          <w:rPr>
            <w:noProof/>
            <w:webHidden/>
          </w:rPr>
          <w:t>6</w:t>
        </w:r>
        <w:r>
          <w:rPr>
            <w:noProof/>
            <w:webHidden/>
          </w:rPr>
          <w:fldChar w:fldCharType="end"/>
        </w:r>
      </w:hyperlink>
    </w:p>
    <w:p w:rsidR="00005C90" w:rsidRDefault="00CF5430">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8642" w:history="1">
        <w:r w:rsidR="00005C90" w:rsidRPr="00BC4D21">
          <w:rPr>
            <w:rStyle w:val="Hyperlink"/>
            <w:noProof/>
            <w:spacing w:val="15"/>
            <w:lang w:eastAsia="en-GB"/>
          </w:rPr>
          <w:t>4.</w:t>
        </w:r>
        <w:r w:rsidR="00005C90">
          <w:rPr>
            <w:rFonts w:asciiTheme="minorHAnsi" w:eastAsiaTheme="minorEastAsia" w:hAnsiTheme="minorHAnsi" w:cstheme="minorBidi"/>
            <w:b w:val="0"/>
            <w:bCs w:val="0"/>
            <w:caps w:val="0"/>
            <w:noProof/>
            <w:sz w:val="22"/>
            <w:szCs w:val="22"/>
            <w:lang w:val="en-IE" w:eastAsia="en-IE" w:bidi="ar-SA"/>
          </w:rPr>
          <w:tab/>
        </w:r>
        <w:r w:rsidR="00005C90" w:rsidRPr="00BC4D21">
          <w:rPr>
            <w:rStyle w:val="Hyperlink"/>
            <w:noProof/>
            <w:spacing w:val="15"/>
            <w:lang w:eastAsia="en-GB"/>
          </w:rPr>
          <w:t>Assessment of Alternatives</w:t>
        </w:r>
        <w:r w:rsidR="00005C90">
          <w:rPr>
            <w:noProof/>
            <w:webHidden/>
          </w:rPr>
          <w:tab/>
        </w:r>
        <w:r>
          <w:rPr>
            <w:noProof/>
            <w:webHidden/>
          </w:rPr>
          <w:fldChar w:fldCharType="begin"/>
        </w:r>
        <w:r w:rsidR="00005C90">
          <w:rPr>
            <w:noProof/>
            <w:webHidden/>
          </w:rPr>
          <w:instrText xml:space="preserve"> PAGEREF _Toc513728642 \h </w:instrText>
        </w:r>
        <w:r>
          <w:rPr>
            <w:noProof/>
            <w:webHidden/>
          </w:rPr>
        </w:r>
        <w:r>
          <w:rPr>
            <w:noProof/>
            <w:webHidden/>
          </w:rPr>
          <w:fldChar w:fldCharType="separate"/>
        </w:r>
        <w:r w:rsidR="00005C90">
          <w:rPr>
            <w:noProof/>
            <w:webHidden/>
          </w:rPr>
          <w:t>6</w:t>
        </w:r>
        <w:r>
          <w:rPr>
            <w:noProof/>
            <w:webHidden/>
          </w:rPr>
          <w:fldChar w:fldCharType="end"/>
        </w:r>
      </w:hyperlink>
    </w:p>
    <w:p w:rsidR="00005C90" w:rsidRDefault="00CF5430">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8643" w:history="1">
        <w:r w:rsidR="00005C90" w:rsidRPr="00BC4D21">
          <w:rPr>
            <w:rStyle w:val="Hyperlink"/>
            <w:noProof/>
            <w:lang w:eastAsia="en-GB"/>
          </w:rPr>
          <w:t>5.</w:t>
        </w:r>
        <w:r w:rsidR="00005C90">
          <w:rPr>
            <w:rFonts w:asciiTheme="minorHAnsi" w:eastAsiaTheme="minorEastAsia" w:hAnsiTheme="minorHAnsi" w:cstheme="minorBidi"/>
            <w:b w:val="0"/>
            <w:bCs w:val="0"/>
            <w:caps w:val="0"/>
            <w:noProof/>
            <w:sz w:val="22"/>
            <w:szCs w:val="22"/>
            <w:lang w:val="en-IE" w:eastAsia="en-IE" w:bidi="ar-SA"/>
          </w:rPr>
          <w:tab/>
        </w:r>
        <w:r w:rsidR="00005C90" w:rsidRPr="00BC4D21">
          <w:rPr>
            <w:rStyle w:val="Hyperlink"/>
            <w:noProof/>
            <w:lang w:eastAsia="en-GB"/>
          </w:rPr>
          <w:t>Working Group and/or Consultation</w:t>
        </w:r>
        <w:r w:rsidR="00005C90">
          <w:rPr>
            <w:noProof/>
            <w:webHidden/>
          </w:rPr>
          <w:tab/>
        </w:r>
        <w:r>
          <w:rPr>
            <w:noProof/>
            <w:webHidden/>
          </w:rPr>
          <w:fldChar w:fldCharType="begin"/>
        </w:r>
        <w:r w:rsidR="00005C90">
          <w:rPr>
            <w:noProof/>
            <w:webHidden/>
          </w:rPr>
          <w:instrText xml:space="preserve"> PAGEREF _Toc513728643 \h </w:instrText>
        </w:r>
        <w:r>
          <w:rPr>
            <w:noProof/>
            <w:webHidden/>
          </w:rPr>
        </w:r>
        <w:r>
          <w:rPr>
            <w:noProof/>
            <w:webHidden/>
          </w:rPr>
          <w:fldChar w:fldCharType="separate"/>
        </w:r>
        <w:r w:rsidR="00005C90">
          <w:rPr>
            <w:noProof/>
            <w:webHidden/>
          </w:rPr>
          <w:t>6</w:t>
        </w:r>
        <w:r>
          <w:rPr>
            <w:noProof/>
            <w:webHidden/>
          </w:rPr>
          <w:fldChar w:fldCharType="end"/>
        </w:r>
      </w:hyperlink>
    </w:p>
    <w:p w:rsidR="00005C90" w:rsidRDefault="00CF5430">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8644" w:history="1">
        <w:r w:rsidR="00005C90" w:rsidRPr="00BC4D21">
          <w:rPr>
            <w:rStyle w:val="Hyperlink"/>
            <w:noProof/>
            <w:lang w:eastAsia="en-GB"/>
          </w:rPr>
          <w:t>6.</w:t>
        </w:r>
        <w:r w:rsidR="00005C90">
          <w:rPr>
            <w:rFonts w:asciiTheme="minorHAnsi" w:eastAsiaTheme="minorEastAsia" w:hAnsiTheme="minorHAnsi" w:cstheme="minorBidi"/>
            <w:b w:val="0"/>
            <w:bCs w:val="0"/>
            <w:caps w:val="0"/>
            <w:noProof/>
            <w:sz w:val="22"/>
            <w:szCs w:val="22"/>
            <w:lang w:val="en-IE" w:eastAsia="en-IE" w:bidi="ar-SA"/>
          </w:rPr>
          <w:tab/>
        </w:r>
        <w:r w:rsidR="00005C90" w:rsidRPr="00BC4D21">
          <w:rPr>
            <w:rStyle w:val="Hyperlink"/>
            <w:noProof/>
            <w:lang w:eastAsia="en-GB"/>
          </w:rPr>
          <w:t>impact on systems and resources</w:t>
        </w:r>
        <w:r w:rsidR="00005C90">
          <w:rPr>
            <w:noProof/>
            <w:webHidden/>
          </w:rPr>
          <w:tab/>
        </w:r>
        <w:r>
          <w:rPr>
            <w:noProof/>
            <w:webHidden/>
          </w:rPr>
          <w:fldChar w:fldCharType="begin"/>
        </w:r>
        <w:r w:rsidR="00005C90">
          <w:rPr>
            <w:noProof/>
            <w:webHidden/>
          </w:rPr>
          <w:instrText xml:space="preserve"> PAGEREF _Toc513728644 \h </w:instrText>
        </w:r>
        <w:r>
          <w:rPr>
            <w:noProof/>
            <w:webHidden/>
          </w:rPr>
        </w:r>
        <w:r>
          <w:rPr>
            <w:noProof/>
            <w:webHidden/>
          </w:rPr>
          <w:fldChar w:fldCharType="separate"/>
        </w:r>
        <w:r w:rsidR="00005C90">
          <w:rPr>
            <w:noProof/>
            <w:webHidden/>
          </w:rPr>
          <w:t>6</w:t>
        </w:r>
        <w:r>
          <w:rPr>
            <w:noProof/>
            <w:webHidden/>
          </w:rPr>
          <w:fldChar w:fldCharType="end"/>
        </w:r>
      </w:hyperlink>
    </w:p>
    <w:p w:rsidR="00005C90" w:rsidRDefault="00CF5430">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8645" w:history="1">
        <w:r w:rsidR="00005C90" w:rsidRPr="00BC4D21">
          <w:rPr>
            <w:rStyle w:val="Hyperlink"/>
            <w:noProof/>
            <w:lang w:eastAsia="en-GB"/>
          </w:rPr>
          <w:t>7.</w:t>
        </w:r>
        <w:r w:rsidR="00005C90">
          <w:rPr>
            <w:rFonts w:asciiTheme="minorHAnsi" w:eastAsiaTheme="minorEastAsia" w:hAnsiTheme="minorHAnsi" w:cstheme="minorBidi"/>
            <w:b w:val="0"/>
            <w:bCs w:val="0"/>
            <w:caps w:val="0"/>
            <w:noProof/>
            <w:sz w:val="22"/>
            <w:szCs w:val="22"/>
            <w:lang w:val="en-IE" w:eastAsia="en-IE" w:bidi="ar-SA"/>
          </w:rPr>
          <w:tab/>
        </w:r>
        <w:r w:rsidR="00005C90" w:rsidRPr="00BC4D21">
          <w:rPr>
            <w:rStyle w:val="Hyperlink"/>
            <w:noProof/>
            <w:lang w:eastAsia="en-GB"/>
          </w:rPr>
          <w:t>Impact on other Codes/Documents</w:t>
        </w:r>
        <w:r w:rsidR="00005C90">
          <w:rPr>
            <w:noProof/>
            <w:webHidden/>
          </w:rPr>
          <w:tab/>
        </w:r>
        <w:r>
          <w:rPr>
            <w:noProof/>
            <w:webHidden/>
          </w:rPr>
          <w:fldChar w:fldCharType="begin"/>
        </w:r>
        <w:r w:rsidR="00005C90">
          <w:rPr>
            <w:noProof/>
            <w:webHidden/>
          </w:rPr>
          <w:instrText xml:space="preserve"> PAGEREF _Toc513728645 \h </w:instrText>
        </w:r>
        <w:r>
          <w:rPr>
            <w:noProof/>
            <w:webHidden/>
          </w:rPr>
        </w:r>
        <w:r>
          <w:rPr>
            <w:noProof/>
            <w:webHidden/>
          </w:rPr>
          <w:fldChar w:fldCharType="separate"/>
        </w:r>
        <w:r w:rsidR="00005C90">
          <w:rPr>
            <w:noProof/>
            <w:webHidden/>
          </w:rPr>
          <w:t>6</w:t>
        </w:r>
        <w:r>
          <w:rPr>
            <w:noProof/>
            <w:webHidden/>
          </w:rPr>
          <w:fldChar w:fldCharType="end"/>
        </w:r>
      </w:hyperlink>
    </w:p>
    <w:p w:rsidR="00005C90" w:rsidRDefault="00CF5430">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8646" w:history="1">
        <w:r w:rsidR="00005C90" w:rsidRPr="00BC4D21">
          <w:rPr>
            <w:rStyle w:val="Hyperlink"/>
            <w:noProof/>
            <w:lang w:eastAsia="en-GB"/>
          </w:rPr>
          <w:t>8.</w:t>
        </w:r>
        <w:r w:rsidR="00005C90">
          <w:rPr>
            <w:rFonts w:asciiTheme="minorHAnsi" w:eastAsiaTheme="minorEastAsia" w:hAnsiTheme="minorHAnsi" w:cstheme="minorBidi"/>
            <w:b w:val="0"/>
            <w:bCs w:val="0"/>
            <w:caps w:val="0"/>
            <w:noProof/>
            <w:sz w:val="22"/>
            <w:szCs w:val="22"/>
            <w:lang w:val="en-IE" w:eastAsia="en-IE" w:bidi="ar-SA"/>
          </w:rPr>
          <w:tab/>
        </w:r>
        <w:r w:rsidR="00005C90" w:rsidRPr="00BC4D21">
          <w:rPr>
            <w:rStyle w:val="Hyperlink"/>
            <w:noProof/>
            <w:lang w:eastAsia="en-GB"/>
          </w:rPr>
          <w:t>MODIFICATION COMMITTEE VIEWS</w:t>
        </w:r>
        <w:r w:rsidR="00005C90">
          <w:rPr>
            <w:noProof/>
            <w:webHidden/>
          </w:rPr>
          <w:tab/>
        </w:r>
        <w:r>
          <w:rPr>
            <w:noProof/>
            <w:webHidden/>
          </w:rPr>
          <w:fldChar w:fldCharType="begin"/>
        </w:r>
        <w:r w:rsidR="00005C90">
          <w:rPr>
            <w:noProof/>
            <w:webHidden/>
          </w:rPr>
          <w:instrText xml:space="preserve"> PAGEREF _Toc513728646 \h </w:instrText>
        </w:r>
        <w:r>
          <w:rPr>
            <w:noProof/>
            <w:webHidden/>
          </w:rPr>
        </w:r>
        <w:r>
          <w:rPr>
            <w:noProof/>
            <w:webHidden/>
          </w:rPr>
          <w:fldChar w:fldCharType="separate"/>
        </w:r>
        <w:r w:rsidR="00005C90">
          <w:rPr>
            <w:noProof/>
            <w:webHidden/>
          </w:rPr>
          <w:t>6</w:t>
        </w:r>
        <w:r>
          <w:rPr>
            <w:noProof/>
            <w:webHidden/>
          </w:rPr>
          <w:fldChar w:fldCharType="end"/>
        </w:r>
      </w:hyperlink>
    </w:p>
    <w:p w:rsidR="00005C90" w:rsidRDefault="00CF5430">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3728647" w:history="1">
        <w:r w:rsidR="00005C90" w:rsidRPr="00BC4D21">
          <w:rPr>
            <w:rStyle w:val="Hyperlink"/>
            <w:b/>
            <w:bCs/>
            <w:noProof/>
            <w:spacing w:val="5"/>
          </w:rPr>
          <w:t>Meeting  81 – 13 Mach 2018</w:t>
        </w:r>
        <w:r w:rsidR="00005C90">
          <w:rPr>
            <w:noProof/>
            <w:webHidden/>
          </w:rPr>
          <w:tab/>
        </w:r>
        <w:r>
          <w:rPr>
            <w:noProof/>
            <w:webHidden/>
          </w:rPr>
          <w:fldChar w:fldCharType="begin"/>
        </w:r>
        <w:r w:rsidR="00005C90">
          <w:rPr>
            <w:noProof/>
            <w:webHidden/>
          </w:rPr>
          <w:instrText xml:space="preserve"> PAGEREF _Toc513728647 \h </w:instrText>
        </w:r>
        <w:r>
          <w:rPr>
            <w:noProof/>
            <w:webHidden/>
          </w:rPr>
        </w:r>
        <w:r>
          <w:rPr>
            <w:noProof/>
            <w:webHidden/>
          </w:rPr>
          <w:fldChar w:fldCharType="separate"/>
        </w:r>
        <w:r w:rsidR="00005C90">
          <w:rPr>
            <w:noProof/>
            <w:webHidden/>
          </w:rPr>
          <w:t>6</w:t>
        </w:r>
        <w:r>
          <w:rPr>
            <w:noProof/>
            <w:webHidden/>
          </w:rPr>
          <w:fldChar w:fldCharType="end"/>
        </w:r>
      </w:hyperlink>
    </w:p>
    <w:p w:rsidR="00005C90" w:rsidRDefault="00CF5430">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8648" w:history="1">
        <w:r w:rsidR="00005C90" w:rsidRPr="00BC4D21">
          <w:rPr>
            <w:rStyle w:val="Hyperlink"/>
            <w:noProof/>
            <w:lang w:eastAsia="en-GB"/>
          </w:rPr>
          <w:t>9.</w:t>
        </w:r>
        <w:r w:rsidR="00005C90">
          <w:rPr>
            <w:rFonts w:asciiTheme="minorHAnsi" w:eastAsiaTheme="minorEastAsia" w:hAnsiTheme="minorHAnsi" w:cstheme="minorBidi"/>
            <w:b w:val="0"/>
            <w:bCs w:val="0"/>
            <w:caps w:val="0"/>
            <w:noProof/>
            <w:sz w:val="22"/>
            <w:szCs w:val="22"/>
            <w:lang w:val="en-IE" w:eastAsia="en-IE" w:bidi="ar-SA"/>
          </w:rPr>
          <w:tab/>
        </w:r>
        <w:r w:rsidR="00005C90" w:rsidRPr="00BC4D21">
          <w:rPr>
            <w:rStyle w:val="Hyperlink"/>
            <w:noProof/>
            <w:lang w:eastAsia="en-GB"/>
          </w:rPr>
          <w:t>Proposed Legal Drafting</w:t>
        </w:r>
        <w:r w:rsidR="00005C90">
          <w:rPr>
            <w:noProof/>
            <w:webHidden/>
          </w:rPr>
          <w:tab/>
        </w:r>
        <w:r>
          <w:rPr>
            <w:noProof/>
            <w:webHidden/>
          </w:rPr>
          <w:fldChar w:fldCharType="begin"/>
        </w:r>
        <w:r w:rsidR="00005C90">
          <w:rPr>
            <w:noProof/>
            <w:webHidden/>
          </w:rPr>
          <w:instrText xml:space="preserve"> PAGEREF _Toc513728648 \h </w:instrText>
        </w:r>
        <w:r>
          <w:rPr>
            <w:noProof/>
            <w:webHidden/>
          </w:rPr>
        </w:r>
        <w:r>
          <w:rPr>
            <w:noProof/>
            <w:webHidden/>
          </w:rPr>
          <w:fldChar w:fldCharType="separate"/>
        </w:r>
        <w:r w:rsidR="00005C90">
          <w:rPr>
            <w:noProof/>
            <w:webHidden/>
          </w:rPr>
          <w:t>7</w:t>
        </w:r>
        <w:r>
          <w:rPr>
            <w:noProof/>
            <w:webHidden/>
          </w:rPr>
          <w:fldChar w:fldCharType="end"/>
        </w:r>
      </w:hyperlink>
    </w:p>
    <w:p w:rsidR="00005C90" w:rsidRDefault="00CF5430">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8649" w:history="1">
        <w:r w:rsidR="00005C90" w:rsidRPr="00BC4D21">
          <w:rPr>
            <w:rStyle w:val="Hyperlink"/>
            <w:smallCaps/>
            <w:noProof/>
            <w:lang w:eastAsia="en-GB"/>
          </w:rPr>
          <w:t>10.</w:t>
        </w:r>
        <w:r w:rsidR="00005C90">
          <w:rPr>
            <w:rFonts w:asciiTheme="minorHAnsi" w:eastAsiaTheme="minorEastAsia" w:hAnsiTheme="minorHAnsi" w:cstheme="minorBidi"/>
            <w:b w:val="0"/>
            <w:bCs w:val="0"/>
            <w:caps w:val="0"/>
            <w:noProof/>
            <w:sz w:val="22"/>
            <w:szCs w:val="22"/>
            <w:lang w:val="en-IE" w:eastAsia="en-IE" w:bidi="ar-SA"/>
          </w:rPr>
          <w:tab/>
        </w:r>
        <w:r w:rsidR="00005C90" w:rsidRPr="00BC4D21">
          <w:rPr>
            <w:rStyle w:val="Hyperlink"/>
            <w:smallCaps/>
            <w:noProof/>
            <w:lang w:eastAsia="en-GB"/>
          </w:rPr>
          <w:t>LEGAL REVIEW</w:t>
        </w:r>
        <w:r w:rsidR="00005C90">
          <w:rPr>
            <w:noProof/>
            <w:webHidden/>
          </w:rPr>
          <w:tab/>
        </w:r>
        <w:r>
          <w:rPr>
            <w:noProof/>
            <w:webHidden/>
          </w:rPr>
          <w:fldChar w:fldCharType="begin"/>
        </w:r>
        <w:r w:rsidR="00005C90">
          <w:rPr>
            <w:noProof/>
            <w:webHidden/>
          </w:rPr>
          <w:instrText xml:space="preserve"> PAGEREF _Toc513728649 \h </w:instrText>
        </w:r>
        <w:r>
          <w:rPr>
            <w:noProof/>
            <w:webHidden/>
          </w:rPr>
        </w:r>
        <w:r>
          <w:rPr>
            <w:noProof/>
            <w:webHidden/>
          </w:rPr>
          <w:fldChar w:fldCharType="separate"/>
        </w:r>
        <w:r w:rsidR="00005C90">
          <w:rPr>
            <w:noProof/>
            <w:webHidden/>
          </w:rPr>
          <w:t>7</w:t>
        </w:r>
        <w:r>
          <w:rPr>
            <w:noProof/>
            <w:webHidden/>
          </w:rPr>
          <w:fldChar w:fldCharType="end"/>
        </w:r>
      </w:hyperlink>
    </w:p>
    <w:p w:rsidR="00005C90" w:rsidRDefault="00CF5430">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8650" w:history="1">
        <w:r w:rsidR="00005C90" w:rsidRPr="00BC4D21">
          <w:rPr>
            <w:rStyle w:val="Hyperlink"/>
            <w:noProof/>
            <w:lang w:eastAsia="en-GB"/>
          </w:rPr>
          <w:t>11.</w:t>
        </w:r>
        <w:r w:rsidR="00005C90">
          <w:rPr>
            <w:rFonts w:asciiTheme="minorHAnsi" w:eastAsiaTheme="minorEastAsia" w:hAnsiTheme="minorHAnsi" w:cstheme="minorBidi"/>
            <w:b w:val="0"/>
            <w:bCs w:val="0"/>
            <w:caps w:val="0"/>
            <w:noProof/>
            <w:sz w:val="22"/>
            <w:szCs w:val="22"/>
            <w:lang w:val="en-IE" w:eastAsia="en-IE" w:bidi="ar-SA"/>
          </w:rPr>
          <w:tab/>
        </w:r>
        <w:r w:rsidR="00005C90" w:rsidRPr="00BC4D21">
          <w:rPr>
            <w:rStyle w:val="Hyperlink"/>
            <w:noProof/>
            <w:lang w:eastAsia="en-GB"/>
          </w:rPr>
          <w:t>IMPLEMENTATION TIMESCALE</w:t>
        </w:r>
        <w:r w:rsidR="00005C90">
          <w:rPr>
            <w:noProof/>
            <w:webHidden/>
          </w:rPr>
          <w:tab/>
        </w:r>
        <w:r>
          <w:rPr>
            <w:noProof/>
            <w:webHidden/>
          </w:rPr>
          <w:fldChar w:fldCharType="begin"/>
        </w:r>
        <w:r w:rsidR="00005C90">
          <w:rPr>
            <w:noProof/>
            <w:webHidden/>
          </w:rPr>
          <w:instrText xml:space="preserve"> PAGEREF _Toc513728650 \h </w:instrText>
        </w:r>
        <w:r>
          <w:rPr>
            <w:noProof/>
            <w:webHidden/>
          </w:rPr>
        </w:r>
        <w:r>
          <w:rPr>
            <w:noProof/>
            <w:webHidden/>
          </w:rPr>
          <w:fldChar w:fldCharType="separate"/>
        </w:r>
        <w:r w:rsidR="00005C90">
          <w:rPr>
            <w:noProof/>
            <w:webHidden/>
          </w:rPr>
          <w:t>7</w:t>
        </w:r>
        <w:r>
          <w:rPr>
            <w:noProof/>
            <w:webHidden/>
          </w:rPr>
          <w:fldChar w:fldCharType="end"/>
        </w:r>
      </w:hyperlink>
    </w:p>
    <w:p w:rsidR="00005C90" w:rsidRDefault="00CF5430">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8651" w:history="1">
        <w:r w:rsidR="00005C90" w:rsidRPr="00BC4D21">
          <w:rPr>
            <w:rStyle w:val="Hyperlink"/>
            <w:rFonts w:cs="Arial"/>
            <w:noProof/>
            <w:lang w:val="en-IE"/>
          </w:rPr>
          <w:t>1</w:t>
        </w:r>
        <w:r w:rsidR="00005C90">
          <w:rPr>
            <w:rFonts w:asciiTheme="minorHAnsi" w:eastAsiaTheme="minorEastAsia" w:hAnsiTheme="minorHAnsi" w:cstheme="minorBidi"/>
            <w:b w:val="0"/>
            <w:bCs w:val="0"/>
            <w:caps w:val="0"/>
            <w:noProof/>
            <w:sz w:val="22"/>
            <w:szCs w:val="22"/>
            <w:lang w:val="en-IE" w:eastAsia="en-IE" w:bidi="ar-SA"/>
          </w:rPr>
          <w:tab/>
        </w:r>
        <w:r w:rsidR="00005C90" w:rsidRPr="00BC4D21">
          <w:rPr>
            <w:rStyle w:val="Hyperlink"/>
            <w:noProof/>
            <w:lang w:eastAsia="en-GB"/>
          </w:rPr>
          <w:t xml:space="preserve">Appendix 1:  Mod_06_18 </w:t>
        </w:r>
        <w:r w:rsidR="00005C90" w:rsidRPr="00BC4D21">
          <w:rPr>
            <w:rStyle w:val="Hyperlink"/>
            <w:rFonts w:cs="Arial"/>
            <w:noProof/>
            <w:lang w:val="en-IE"/>
          </w:rPr>
          <w:t>Clarification of Marginal Energy Action Price calculation including scenario when all actions are flagged</w:t>
        </w:r>
        <w:r w:rsidR="00005C90">
          <w:rPr>
            <w:noProof/>
            <w:webHidden/>
          </w:rPr>
          <w:tab/>
        </w:r>
        <w:r>
          <w:rPr>
            <w:noProof/>
            <w:webHidden/>
          </w:rPr>
          <w:fldChar w:fldCharType="begin"/>
        </w:r>
        <w:r w:rsidR="00005C90">
          <w:rPr>
            <w:noProof/>
            <w:webHidden/>
          </w:rPr>
          <w:instrText xml:space="preserve"> PAGEREF _Toc513728651 \h </w:instrText>
        </w:r>
        <w:r>
          <w:rPr>
            <w:noProof/>
            <w:webHidden/>
          </w:rPr>
        </w:r>
        <w:r>
          <w:rPr>
            <w:noProof/>
            <w:webHidden/>
          </w:rPr>
          <w:fldChar w:fldCharType="separate"/>
        </w:r>
        <w:r w:rsidR="00005C90">
          <w:rPr>
            <w:noProof/>
            <w:webHidden/>
          </w:rPr>
          <w:t>8</w:t>
        </w:r>
        <w:r>
          <w:rPr>
            <w:noProof/>
            <w:webHidden/>
          </w:rPr>
          <w:fldChar w:fldCharType="end"/>
        </w:r>
      </w:hyperlink>
    </w:p>
    <w:p w:rsidR="00B74531" w:rsidRPr="003D3D96" w:rsidRDefault="00CF5430" w:rsidP="00FC23FE">
      <w:pPr>
        <w:tabs>
          <w:tab w:val="center" w:pos="4771"/>
        </w:tabs>
      </w:pPr>
      <w:r w:rsidRPr="003D3D96">
        <w:fldChar w:fldCharType="end"/>
      </w:r>
      <w:r w:rsidR="00FC23FE">
        <w:t xml:space="preserve"> </w:t>
      </w:r>
      <w:r w:rsidR="00645540" w:rsidRPr="003D3D96">
        <w:br w:type="page"/>
      </w:r>
      <w:r w:rsidR="00FC23FE">
        <w:lastRenderedPageBreak/>
        <w:tab/>
      </w: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13728635"/>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13728636"/>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77075F">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8A753C" w:rsidRDefault="008A753C" w:rsidP="008A753C">
      <w:pPr>
        <w:pStyle w:val="Bullet1"/>
        <w:numPr>
          <w:ilvl w:val="0"/>
          <w:numId w:val="0"/>
        </w:numPr>
        <w:jc w:val="both"/>
        <w:rPr>
          <w:rStyle w:val="IntenseReference1"/>
          <w:b w:val="0"/>
          <w:bCs w:val="0"/>
          <w:smallCaps w:val="0"/>
          <w:highlight w:val="yellow"/>
          <w:lang w:val="en-IE"/>
        </w:rPr>
      </w:pPr>
    </w:p>
    <w:p w:rsidR="0077075F" w:rsidRDefault="0077075F" w:rsidP="008A753C">
      <w:pPr>
        <w:pStyle w:val="Bullet1"/>
        <w:numPr>
          <w:ilvl w:val="0"/>
          <w:numId w:val="0"/>
        </w:numPr>
        <w:jc w:val="both"/>
        <w:rPr>
          <w:rStyle w:val="IntenseReference1"/>
          <w:b w:val="0"/>
          <w:bCs w:val="0"/>
          <w:smallCaps w:val="0"/>
          <w:highlight w:val="yellow"/>
          <w:lang w:val="en-IE"/>
        </w:rPr>
      </w:pPr>
    </w:p>
    <w:tbl>
      <w:tblPr>
        <w:tblW w:w="32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48"/>
        <w:gridCol w:w="2126"/>
        <w:gridCol w:w="8"/>
      </w:tblGrid>
      <w:tr w:rsidR="0077075F" w:rsidRPr="00756CCD" w:rsidTr="00124FE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548DD4"/>
          </w:tcPr>
          <w:p w:rsidR="0077075F" w:rsidRPr="00756CCD" w:rsidRDefault="0077075F" w:rsidP="00D54351">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77075F" w:rsidTr="00124FE5">
        <w:trPr>
          <w:gridAfter w:val="1"/>
          <w:wAfter w:w="7" w:type="pct"/>
          <w:jc w:val="center"/>
        </w:trPr>
        <w:tc>
          <w:tcPr>
            <w:tcW w:w="1510" w:type="pct"/>
            <w:shd w:val="clear" w:color="auto" w:fill="auto"/>
            <w:vAlign w:val="bottom"/>
          </w:tcPr>
          <w:p w:rsidR="0077075F" w:rsidRPr="00CE31E6" w:rsidRDefault="0077075F" w:rsidP="00D54351">
            <w:pPr>
              <w:spacing w:before="40" w:after="40"/>
              <w:rPr>
                <w:rFonts w:cs="Arial"/>
                <w:sz w:val="16"/>
                <w:szCs w:val="16"/>
              </w:rPr>
            </w:pPr>
            <w:r>
              <w:rPr>
                <w:rFonts w:cs="Arial"/>
                <w:sz w:val="16"/>
                <w:szCs w:val="16"/>
              </w:rPr>
              <w:t>Kevin Hannafin</w:t>
            </w:r>
          </w:p>
        </w:tc>
        <w:tc>
          <w:tcPr>
            <w:tcW w:w="1709" w:type="pct"/>
            <w:shd w:val="clear" w:color="auto" w:fill="auto"/>
            <w:vAlign w:val="bottom"/>
          </w:tcPr>
          <w:p w:rsidR="0077075F" w:rsidRPr="00CE31E6" w:rsidRDefault="0077075F" w:rsidP="00D54351">
            <w:pPr>
              <w:spacing w:before="40" w:after="40"/>
              <w:rPr>
                <w:rFonts w:cs="Arial"/>
                <w:sz w:val="16"/>
                <w:szCs w:val="16"/>
              </w:rPr>
            </w:pPr>
            <w:r>
              <w:rPr>
                <w:rFonts w:cs="Arial"/>
                <w:sz w:val="16"/>
                <w:szCs w:val="16"/>
              </w:rPr>
              <w:t>Generator Member</w:t>
            </w:r>
          </w:p>
        </w:tc>
        <w:tc>
          <w:tcPr>
            <w:tcW w:w="1774" w:type="pct"/>
            <w:shd w:val="clear" w:color="auto" w:fill="auto"/>
          </w:tcPr>
          <w:p w:rsidR="0077075F" w:rsidRDefault="0077075F" w:rsidP="00D54351">
            <w:r w:rsidRPr="002473E0">
              <w:rPr>
                <w:sz w:val="16"/>
                <w:szCs w:val="16"/>
              </w:rPr>
              <w:t>Approved</w:t>
            </w:r>
          </w:p>
        </w:tc>
      </w:tr>
      <w:tr w:rsidR="0077075F" w:rsidTr="00124FE5">
        <w:trPr>
          <w:gridAfter w:val="1"/>
          <w:wAfter w:w="7" w:type="pct"/>
          <w:jc w:val="center"/>
        </w:trPr>
        <w:tc>
          <w:tcPr>
            <w:tcW w:w="1510" w:type="pct"/>
            <w:shd w:val="clear" w:color="auto" w:fill="auto"/>
            <w:vAlign w:val="bottom"/>
          </w:tcPr>
          <w:p w:rsidR="0077075F" w:rsidRPr="00CE31E6" w:rsidRDefault="0077075F" w:rsidP="00D54351">
            <w:pPr>
              <w:spacing w:before="40" w:after="40"/>
              <w:rPr>
                <w:rFonts w:cs="Arial"/>
                <w:sz w:val="16"/>
                <w:szCs w:val="16"/>
              </w:rPr>
            </w:pPr>
            <w:r>
              <w:rPr>
                <w:rFonts w:cs="Arial"/>
                <w:sz w:val="16"/>
                <w:szCs w:val="16"/>
              </w:rPr>
              <w:t>Cormac Daly</w:t>
            </w:r>
          </w:p>
        </w:tc>
        <w:tc>
          <w:tcPr>
            <w:tcW w:w="1709" w:type="pct"/>
            <w:shd w:val="clear" w:color="auto" w:fill="auto"/>
            <w:vAlign w:val="bottom"/>
          </w:tcPr>
          <w:p w:rsidR="0077075F" w:rsidRPr="00CE31E6" w:rsidRDefault="0077075F" w:rsidP="00D54351">
            <w:pPr>
              <w:spacing w:before="40" w:after="40"/>
              <w:rPr>
                <w:rFonts w:cs="Arial"/>
                <w:sz w:val="16"/>
                <w:szCs w:val="16"/>
              </w:rPr>
            </w:pPr>
            <w:r>
              <w:rPr>
                <w:rFonts w:cs="Arial"/>
                <w:sz w:val="16"/>
                <w:szCs w:val="16"/>
              </w:rPr>
              <w:t>Generator Member</w:t>
            </w:r>
          </w:p>
        </w:tc>
        <w:tc>
          <w:tcPr>
            <w:tcW w:w="1774" w:type="pct"/>
            <w:shd w:val="clear" w:color="auto" w:fill="auto"/>
          </w:tcPr>
          <w:p w:rsidR="0077075F" w:rsidRDefault="0077075F" w:rsidP="00D54351">
            <w:r w:rsidRPr="002473E0">
              <w:rPr>
                <w:sz w:val="16"/>
                <w:szCs w:val="16"/>
              </w:rPr>
              <w:t>Approved</w:t>
            </w:r>
          </w:p>
        </w:tc>
      </w:tr>
      <w:tr w:rsidR="0077075F" w:rsidTr="00124FE5">
        <w:trPr>
          <w:gridAfter w:val="1"/>
          <w:wAfter w:w="7" w:type="pct"/>
          <w:jc w:val="center"/>
        </w:trPr>
        <w:tc>
          <w:tcPr>
            <w:tcW w:w="1510" w:type="pct"/>
            <w:shd w:val="clear" w:color="auto" w:fill="auto"/>
            <w:vAlign w:val="bottom"/>
          </w:tcPr>
          <w:p w:rsidR="0077075F" w:rsidRPr="00CE31E6" w:rsidRDefault="0077075F" w:rsidP="00D54351">
            <w:pPr>
              <w:spacing w:before="40" w:after="40"/>
              <w:rPr>
                <w:rFonts w:cs="Arial"/>
                <w:sz w:val="16"/>
                <w:szCs w:val="16"/>
              </w:rPr>
            </w:pPr>
            <w:r>
              <w:rPr>
                <w:rFonts w:cs="Arial"/>
                <w:sz w:val="16"/>
                <w:szCs w:val="16"/>
              </w:rPr>
              <w:t>Brian Mongan</w:t>
            </w:r>
          </w:p>
        </w:tc>
        <w:tc>
          <w:tcPr>
            <w:tcW w:w="1709" w:type="pct"/>
            <w:shd w:val="clear" w:color="auto" w:fill="auto"/>
            <w:vAlign w:val="bottom"/>
          </w:tcPr>
          <w:p w:rsidR="0077075F" w:rsidRPr="00CE31E6" w:rsidRDefault="0077075F" w:rsidP="00D54351">
            <w:pPr>
              <w:spacing w:before="40" w:after="40"/>
              <w:rPr>
                <w:rFonts w:cs="Arial"/>
                <w:sz w:val="16"/>
                <w:szCs w:val="16"/>
              </w:rPr>
            </w:pPr>
            <w:r>
              <w:rPr>
                <w:rFonts w:cs="Arial"/>
                <w:sz w:val="16"/>
                <w:szCs w:val="16"/>
              </w:rPr>
              <w:t>Generator Member</w:t>
            </w:r>
          </w:p>
        </w:tc>
        <w:tc>
          <w:tcPr>
            <w:tcW w:w="1774" w:type="pct"/>
            <w:shd w:val="clear" w:color="auto" w:fill="auto"/>
          </w:tcPr>
          <w:p w:rsidR="0077075F" w:rsidRDefault="0077075F" w:rsidP="00D54351">
            <w:r w:rsidRPr="002473E0">
              <w:rPr>
                <w:sz w:val="16"/>
                <w:szCs w:val="16"/>
              </w:rPr>
              <w:t>Approved</w:t>
            </w:r>
          </w:p>
        </w:tc>
      </w:tr>
      <w:tr w:rsidR="0077075F" w:rsidTr="00124FE5">
        <w:trPr>
          <w:gridAfter w:val="1"/>
          <w:wAfter w:w="7" w:type="pct"/>
          <w:jc w:val="center"/>
        </w:trPr>
        <w:tc>
          <w:tcPr>
            <w:tcW w:w="1510" w:type="pct"/>
            <w:shd w:val="clear" w:color="auto" w:fill="auto"/>
            <w:vAlign w:val="bottom"/>
          </w:tcPr>
          <w:p w:rsidR="0077075F" w:rsidRPr="00CE31E6" w:rsidRDefault="0077075F" w:rsidP="00D54351">
            <w:pPr>
              <w:spacing w:before="40" w:after="40"/>
              <w:rPr>
                <w:rFonts w:cs="Arial"/>
                <w:sz w:val="16"/>
                <w:szCs w:val="16"/>
              </w:rPr>
            </w:pPr>
            <w:r>
              <w:rPr>
                <w:rFonts w:cs="Arial"/>
                <w:sz w:val="16"/>
                <w:szCs w:val="16"/>
              </w:rPr>
              <w:t>William Steele</w:t>
            </w:r>
          </w:p>
        </w:tc>
        <w:tc>
          <w:tcPr>
            <w:tcW w:w="1709" w:type="pct"/>
            <w:shd w:val="clear" w:color="auto" w:fill="auto"/>
            <w:vAlign w:val="bottom"/>
          </w:tcPr>
          <w:p w:rsidR="0077075F" w:rsidRPr="00CE31E6" w:rsidRDefault="0077075F" w:rsidP="00D54351">
            <w:pPr>
              <w:spacing w:before="40" w:after="40"/>
              <w:rPr>
                <w:rFonts w:cs="Arial"/>
                <w:sz w:val="16"/>
                <w:szCs w:val="16"/>
              </w:rPr>
            </w:pPr>
            <w:r>
              <w:rPr>
                <w:rFonts w:cs="Arial"/>
                <w:sz w:val="16"/>
                <w:szCs w:val="16"/>
              </w:rPr>
              <w:t>Supplier Member</w:t>
            </w:r>
          </w:p>
        </w:tc>
        <w:tc>
          <w:tcPr>
            <w:tcW w:w="1774" w:type="pct"/>
            <w:shd w:val="clear" w:color="auto" w:fill="auto"/>
          </w:tcPr>
          <w:p w:rsidR="0077075F" w:rsidRDefault="0077075F" w:rsidP="00D54351">
            <w:r w:rsidRPr="002473E0">
              <w:rPr>
                <w:sz w:val="16"/>
                <w:szCs w:val="16"/>
              </w:rPr>
              <w:t>Approved</w:t>
            </w:r>
          </w:p>
        </w:tc>
      </w:tr>
      <w:tr w:rsidR="0077075F" w:rsidTr="00124FE5">
        <w:trPr>
          <w:gridAfter w:val="1"/>
          <w:wAfter w:w="7" w:type="pct"/>
          <w:jc w:val="center"/>
        </w:trPr>
        <w:tc>
          <w:tcPr>
            <w:tcW w:w="1510" w:type="pct"/>
            <w:shd w:val="clear" w:color="auto" w:fill="auto"/>
            <w:vAlign w:val="bottom"/>
          </w:tcPr>
          <w:p w:rsidR="0077075F" w:rsidRDefault="0077075F" w:rsidP="00D54351">
            <w:pPr>
              <w:spacing w:before="40" w:after="40"/>
              <w:rPr>
                <w:rFonts w:cs="Arial"/>
                <w:sz w:val="16"/>
                <w:szCs w:val="16"/>
              </w:rPr>
            </w:pPr>
            <w:r>
              <w:rPr>
                <w:rFonts w:cs="Arial"/>
                <w:sz w:val="16"/>
                <w:szCs w:val="16"/>
              </w:rPr>
              <w:t>Jim Wynne</w:t>
            </w:r>
          </w:p>
        </w:tc>
        <w:tc>
          <w:tcPr>
            <w:tcW w:w="1709" w:type="pct"/>
            <w:shd w:val="clear" w:color="auto" w:fill="auto"/>
            <w:vAlign w:val="bottom"/>
          </w:tcPr>
          <w:p w:rsidR="0077075F" w:rsidRPr="00CE31E6" w:rsidRDefault="0077075F" w:rsidP="00D54351">
            <w:pPr>
              <w:spacing w:before="40" w:after="40"/>
              <w:rPr>
                <w:rFonts w:cs="Arial"/>
                <w:sz w:val="16"/>
                <w:szCs w:val="16"/>
              </w:rPr>
            </w:pPr>
            <w:r>
              <w:rPr>
                <w:rFonts w:cs="Arial"/>
                <w:sz w:val="16"/>
                <w:szCs w:val="16"/>
              </w:rPr>
              <w:t>Supplier Member</w:t>
            </w:r>
          </w:p>
        </w:tc>
        <w:tc>
          <w:tcPr>
            <w:tcW w:w="1774" w:type="pct"/>
            <w:shd w:val="clear" w:color="auto" w:fill="auto"/>
          </w:tcPr>
          <w:p w:rsidR="0077075F" w:rsidRDefault="0077075F" w:rsidP="00D54351">
            <w:r w:rsidRPr="002473E0">
              <w:rPr>
                <w:sz w:val="16"/>
                <w:szCs w:val="16"/>
              </w:rPr>
              <w:t>Approved</w:t>
            </w:r>
          </w:p>
        </w:tc>
      </w:tr>
      <w:tr w:rsidR="0077075F" w:rsidTr="00124FE5">
        <w:trPr>
          <w:gridAfter w:val="1"/>
          <w:wAfter w:w="7" w:type="pct"/>
          <w:jc w:val="center"/>
        </w:trPr>
        <w:tc>
          <w:tcPr>
            <w:tcW w:w="1510" w:type="pct"/>
            <w:shd w:val="clear" w:color="auto" w:fill="auto"/>
            <w:vAlign w:val="bottom"/>
          </w:tcPr>
          <w:p w:rsidR="0077075F" w:rsidRPr="00CE31E6" w:rsidRDefault="0077075F" w:rsidP="00D54351">
            <w:pPr>
              <w:spacing w:before="40" w:after="40"/>
              <w:rPr>
                <w:rFonts w:cs="Arial"/>
                <w:sz w:val="16"/>
                <w:szCs w:val="16"/>
              </w:rPr>
            </w:pPr>
            <w:r>
              <w:rPr>
                <w:rFonts w:cs="Arial"/>
                <w:sz w:val="16"/>
                <w:szCs w:val="16"/>
              </w:rPr>
              <w:t>Julie-Anne Hannon (Chair)</w:t>
            </w:r>
          </w:p>
        </w:tc>
        <w:tc>
          <w:tcPr>
            <w:tcW w:w="1709" w:type="pct"/>
            <w:shd w:val="clear" w:color="auto" w:fill="auto"/>
            <w:vAlign w:val="bottom"/>
          </w:tcPr>
          <w:p w:rsidR="0077075F" w:rsidRPr="00CE31E6" w:rsidRDefault="0077075F" w:rsidP="00D54351">
            <w:pPr>
              <w:spacing w:before="40" w:after="40"/>
              <w:rPr>
                <w:rFonts w:cs="Arial"/>
                <w:sz w:val="16"/>
                <w:szCs w:val="16"/>
              </w:rPr>
            </w:pPr>
            <w:r>
              <w:rPr>
                <w:rFonts w:cs="Arial"/>
                <w:sz w:val="16"/>
                <w:szCs w:val="16"/>
              </w:rPr>
              <w:t>Supplier Member</w:t>
            </w:r>
          </w:p>
        </w:tc>
        <w:tc>
          <w:tcPr>
            <w:tcW w:w="1774" w:type="pct"/>
            <w:shd w:val="clear" w:color="auto" w:fill="auto"/>
          </w:tcPr>
          <w:p w:rsidR="0077075F" w:rsidRDefault="0077075F" w:rsidP="00D54351">
            <w:r w:rsidRPr="002473E0">
              <w:rPr>
                <w:sz w:val="16"/>
                <w:szCs w:val="16"/>
              </w:rPr>
              <w:t>Approved</w:t>
            </w:r>
          </w:p>
        </w:tc>
      </w:tr>
    </w:tbl>
    <w:p w:rsidR="008A753C" w:rsidRDefault="008A753C" w:rsidP="00BA48D9">
      <w:pPr>
        <w:rPr>
          <w:lang w:bidi="ar-SA"/>
        </w:rPr>
      </w:pPr>
    </w:p>
    <w:p w:rsidR="0077075F" w:rsidRPr="003D3D96" w:rsidRDefault="0077075F"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13728637"/>
      <w:r w:rsidRPr="003D3D96">
        <w:rPr>
          <w:lang w:eastAsia="en-GB"/>
        </w:rPr>
        <w:t>Background</w:t>
      </w:r>
      <w:bookmarkEnd w:id="19"/>
      <w:bookmarkEnd w:id="20"/>
      <w:bookmarkEnd w:id="21"/>
      <w:bookmarkEnd w:id="22"/>
      <w:bookmarkEnd w:id="23"/>
      <w:bookmarkEnd w:id="24"/>
      <w:bookmarkEnd w:id="25"/>
    </w:p>
    <w:p w:rsidR="004C5502" w:rsidRPr="0077075F" w:rsidRDefault="00581DAD" w:rsidP="0077075F">
      <w:pPr>
        <w:jc w:val="both"/>
      </w:pPr>
      <w:r w:rsidRPr="003D3D96">
        <w:t>This Mod</w:t>
      </w:r>
      <w:r w:rsidR="000B641B">
        <w:t>ifica</w:t>
      </w:r>
      <w:r w:rsidR="002C2D99">
        <w:t xml:space="preserve">tion Proposal was raised by </w:t>
      </w:r>
      <w:r w:rsidR="004C5502">
        <w:t>SEMO</w:t>
      </w:r>
      <w:r w:rsidR="00EF16B0" w:rsidRPr="003D3D96">
        <w:t xml:space="preserve"> and was received by the Secretariat</w:t>
      </w:r>
      <w:r w:rsidR="004C5502">
        <w:t xml:space="preserve"> on 14 February 2018</w:t>
      </w:r>
      <w:r w:rsidR="0077075F">
        <w:t xml:space="preserve">.  </w:t>
      </w:r>
      <w:r w:rsidR="004C5502" w:rsidRPr="004C5502">
        <w:rPr>
          <w:rFonts w:cs="Arial"/>
          <w:lang w:val="en-IE"/>
        </w:rPr>
        <w:t>This modification has two parts related to the calculation of the Marginal Energy Action Price (PMEA), one which is proposing a different approa</w:t>
      </w:r>
      <w:r w:rsidR="00942006">
        <w:rPr>
          <w:rFonts w:cs="Arial"/>
          <w:lang w:val="en-IE"/>
        </w:rPr>
        <w:t>ch be taken in a given scenario,</w:t>
      </w:r>
      <w:r w:rsidR="004C5502" w:rsidRPr="004C5502">
        <w:rPr>
          <w:rFonts w:cs="Arial"/>
          <w:lang w:val="en-IE"/>
        </w:rPr>
        <w:t xml:space="preserve"> and one which is editing the text to clarify the intended outcome.</w:t>
      </w:r>
    </w:p>
    <w:p w:rsidR="004C5502" w:rsidRPr="000B7490" w:rsidRDefault="004C5502" w:rsidP="004C5502">
      <w:pPr>
        <w:rPr>
          <w:rFonts w:cs="Arial"/>
          <w:lang w:val="en-IE"/>
        </w:rPr>
      </w:pPr>
      <w:r w:rsidRPr="000B7490">
        <w:rPr>
          <w:rFonts w:cs="Arial"/>
          <w:lang w:val="en-IE"/>
        </w:rPr>
        <w:t>First part:</w:t>
      </w:r>
    </w:p>
    <w:p w:rsidR="004C5502" w:rsidRPr="000B7490" w:rsidRDefault="004C5502" w:rsidP="004C5502">
      <w:pPr>
        <w:rPr>
          <w:rFonts w:cs="Arial"/>
          <w:lang w:val="en-IE"/>
        </w:rPr>
      </w:pPr>
      <w:r w:rsidRPr="000B7490">
        <w:rPr>
          <w:rFonts w:cs="Arial"/>
          <w:lang w:val="en-IE"/>
        </w:rPr>
        <w:t xml:space="preserve">The setting of PMEA in situations where all actions in the ranked set are flagged (i.e. no actions in the ranked set have an associated Imbalance Price Flag (FIP) with a value equal to 1) does not have an explicit provision in the rules. It is proposed that there should be a provision added for this situation, where PMEA is made equal to Price Cap (PCAP) when the Net Imbalance Volume Quantity (QNIV) is positive (more </w:t>
      </w:r>
      <w:proofErr w:type="spellStart"/>
      <w:r w:rsidRPr="000B7490">
        <w:rPr>
          <w:rFonts w:cs="Arial"/>
          <w:lang w:val="en-IE"/>
        </w:rPr>
        <w:t>incs</w:t>
      </w:r>
      <w:proofErr w:type="spellEnd"/>
      <w:r w:rsidRPr="000B7490">
        <w:rPr>
          <w:rFonts w:cs="Arial"/>
          <w:lang w:val="en-IE"/>
        </w:rPr>
        <w:t xml:space="preserve"> than </w:t>
      </w:r>
      <w:proofErr w:type="spellStart"/>
      <w:r w:rsidRPr="000B7490">
        <w:rPr>
          <w:rFonts w:cs="Arial"/>
          <w:lang w:val="en-IE"/>
        </w:rPr>
        <w:t>decs</w:t>
      </w:r>
      <w:proofErr w:type="spellEnd"/>
      <w:r w:rsidRPr="000B7490">
        <w:rPr>
          <w:rFonts w:cs="Arial"/>
          <w:lang w:val="en-IE"/>
        </w:rPr>
        <w:t xml:space="preserve">), or made equal to Price Floor (PFLOOR) when QNIV is negative (more </w:t>
      </w:r>
      <w:proofErr w:type="spellStart"/>
      <w:r w:rsidRPr="000B7490">
        <w:rPr>
          <w:rFonts w:cs="Arial"/>
          <w:lang w:val="en-IE"/>
        </w:rPr>
        <w:t>decs</w:t>
      </w:r>
      <w:proofErr w:type="spellEnd"/>
      <w:r w:rsidRPr="000B7490">
        <w:rPr>
          <w:rFonts w:cs="Arial"/>
          <w:lang w:val="en-IE"/>
        </w:rPr>
        <w:t xml:space="preserve"> than </w:t>
      </w:r>
      <w:proofErr w:type="spellStart"/>
      <w:r w:rsidRPr="000B7490">
        <w:rPr>
          <w:rFonts w:cs="Arial"/>
          <w:lang w:val="en-IE"/>
        </w:rPr>
        <w:t>incs</w:t>
      </w:r>
      <w:proofErr w:type="spellEnd"/>
      <w:r w:rsidRPr="000B7490">
        <w:rPr>
          <w:rFonts w:cs="Arial"/>
          <w:lang w:val="en-IE"/>
        </w:rPr>
        <w:t>). This is in order to allow the pricing calculations to continue by implementing a pure NIV Tagging approach using the Bid Offer Prices (PBO) of the actions only – the PCAP or PFLOOR values would not continue through the rest of the pricing calculations because of the Replacement Bid Offer Price (PRBO) functionality.</w:t>
      </w:r>
    </w:p>
    <w:p w:rsidR="004C5502" w:rsidRPr="000B7490" w:rsidRDefault="004C5502" w:rsidP="004C5502">
      <w:pPr>
        <w:rPr>
          <w:rFonts w:cs="Arial"/>
          <w:lang w:val="en-IE"/>
        </w:rPr>
      </w:pPr>
      <w:r w:rsidRPr="000B7490">
        <w:rPr>
          <w:rFonts w:cs="Arial"/>
          <w:lang w:val="en-IE"/>
        </w:rPr>
        <w:t>Second part:</w:t>
      </w:r>
    </w:p>
    <w:p w:rsidR="002C2D99" w:rsidRPr="000B7490" w:rsidRDefault="004C5502" w:rsidP="004C5502">
      <w:pPr>
        <w:jc w:val="both"/>
        <w:rPr>
          <w:rFonts w:cs="Arial"/>
        </w:rPr>
      </w:pPr>
      <w:r w:rsidRPr="000B7490">
        <w:rPr>
          <w:rFonts w:cs="Arial"/>
          <w:lang w:val="en-IE"/>
        </w:rPr>
        <w:t>The right side of E.3.4.2 should have the closing bracket of each instance of Max(PBO), Min(PBO), at the end of the line, so as to make clear that it is the maximum value of the PBO values that have FIP = 1.</w:t>
      </w:r>
    </w:p>
    <w:p w:rsidR="002C2D99" w:rsidRPr="000B7490" w:rsidRDefault="00B4753A" w:rsidP="0058374C">
      <w:pPr>
        <w:jc w:val="both"/>
        <w:rPr>
          <w:rFonts w:cs="Arial"/>
        </w:rPr>
      </w:pPr>
      <w:r w:rsidRPr="000B7490">
        <w:rPr>
          <w:rFonts w:cs="Arial"/>
        </w:rPr>
        <w:t>The</w:t>
      </w:r>
      <w:r w:rsidR="00596F65" w:rsidRPr="000B7490">
        <w:rPr>
          <w:rFonts w:cs="Arial"/>
        </w:rPr>
        <w:t xml:space="preserve"> Modification </w:t>
      </w:r>
      <w:r w:rsidR="009F170F" w:rsidRPr="000B7490">
        <w:rPr>
          <w:rFonts w:cs="Arial"/>
        </w:rPr>
        <w:t xml:space="preserve">Proposal </w:t>
      </w:r>
      <w:r w:rsidR="00596F65" w:rsidRPr="000B7490">
        <w:rPr>
          <w:rFonts w:cs="Arial"/>
        </w:rPr>
        <w:t xml:space="preserve">was </w:t>
      </w:r>
      <w:r w:rsidR="00335A99" w:rsidRPr="000B7490">
        <w:rPr>
          <w:rFonts w:cs="Arial"/>
        </w:rPr>
        <w:t>discussed</w:t>
      </w:r>
      <w:r w:rsidR="006D2765" w:rsidRPr="000B7490">
        <w:rPr>
          <w:rFonts w:cs="Arial"/>
        </w:rPr>
        <w:t xml:space="preserve"> </w:t>
      </w:r>
      <w:r w:rsidR="0077075F">
        <w:rPr>
          <w:rFonts w:cs="Arial"/>
        </w:rPr>
        <w:t>and voted on at Meeting 81</w:t>
      </w:r>
      <w:r w:rsidR="002C2D99" w:rsidRPr="000B7490">
        <w:rPr>
          <w:rFonts w:cs="Arial"/>
        </w:rPr>
        <w:t xml:space="preserve"> on </w:t>
      </w:r>
      <w:r w:rsidR="0077075F">
        <w:rPr>
          <w:rFonts w:cs="Arial"/>
        </w:rPr>
        <w:t>13 March</w:t>
      </w:r>
      <w:r w:rsidR="002C2D99" w:rsidRPr="000B7490">
        <w:rPr>
          <w:rFonts w:cs="Arial"/>
        </w:rPr>
        <w:t xml:space="preserve"> 2018.</w:t>
      </w:r>
    </w:p>
    <w:p w:rsidR="002C2D99" w:rsidRDefault="002C2D99" w:rsidP="0058374C">
      <w:pPr>
        <w:jc w:val="both"/>
        <w:rPr>
          <w:rFonts w:cs="Arial"/>
        </w:rPr>
      </w:pPr>
    </w:p>
    <w:p w:rsidR="0077075F" w:rsidRDefault="0077075F" w:rsidP="0058374C">
      <w:pPr>
        <w:jc w:val="both"/>
        <w:rPr>
          <w:rFonts w:cs="Arial"/>
        </w:rPr>
      </w:pPr>
    </w:p>
    <w:p w:rsidR="0077075F" w:rsidRDefault="0077075F" w:rsidP="0058374C">
      <w:pPr>
        <w:jc w:val="both"/>
        <w:rPr>
          <w:rFonts w:cs="Arial"/>
        </w:rPr>
      </w:pPr>
    </w:p>
    <w:p w:rsidR="0077075F" w:rsidRDefault="0077075F" w:rsidP="0058374C">
      <w:pPr>
        <w:jc w:val="both"/>
        <w:rPr>
          <w:rFonts w:cs="Arial"/>
        </w:rPr>
      </w:pPr>
    </w:p>
    <w:p w:rsidR="0077075F" w:rsidRPr="000B7490" w:rsidRDefault="0077075F" w:rsidP="0058374C">
      <w:pPr>
        <w:jc w:val="both"/>
        <w:rPr>
          <w:rFonts w:cs="Arial"/>
        </w:rPr>
      </w:pPr>
    </w:p>
    <w:p w:rsidR="009C65C6" w:rsidRPr="000B7490" w:rsidRDefault="009408DE" w:rsidP="00AD60CD">
      <w:pPr>
        <w:pStyle w:val="Heading1"/>
        <w:pageBreakBefore w:val="0"/>
        <w:numPr>
          <w:ilvl w:val="0"/>
          <w:numId w:val="11"/>
        </w:numPr>
        <w:rPr>
          <w:rFonts w:cs="Arial"/>
          <w:sz w:val="20"/>
          <w:szCs w:val="20"/>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13728638"/>
      <w:r w:rsidRPr="000B7490">
        <w:rPr>
          <w:rFonts w:cs="Arial"/>
          <w:sz w:val="20"/>
          <w:szCs w:val="20"/>
          <w:lang w:eastAsia="en-GB"/>
        </w:rPr>
        <w:lastRenderedPageBreak/>
        <w:t>PURPOSE OF PROPOSED MODIFICATION</w:t>
      </w:r>
      <w:bookmarkEnd w:id="26"/>
      <w:bookmarkEnd w:id="27"/>
      <w:bookmarkEnd w:id="28"/>
      <w:bookmarkEnd w:id="29"/>
      <w:bookmarkEnd w:id="30"/>
      <w:bookmarkEnd w:id="31"/>
      <w:bookmarkEnd w:id="32"/>
    </w:p>
    <w:p w:rsidR="00E41097" w:rsidRPr="000B7490"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rFonts w:cs="Arial"/>
          <w:b/>
          <w:bCs/>
          <w:caps/>
          <w:smallCaps/>
          <w:color w:val="1F497D"/>
          <w:spacing w:val="5"/>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13728639"/>
      <w:bookmarkStart w:id="41" w:name="_Toc313526633"/>
      <w:bookmarkStart w:id="42" w:name="_Toc313526774"/>
      <w:bookmarkStart w:id="43" w:name="_Toc313526828"/>
      <w:bookmarkStart w:id="44" w:name="_Toc313526914"/>
      <w:bookmarkStart w:id="45" w:name="_Toc313527003"/>
      <w:bookmarkStart w:id="46" w:name="_Toc313527113"/>
      <w:r w:rsidRPr="000B7490">
        <w:rPr>
          <w:rFonts w:cs="Arial"/>
          <w:b/>
          <w:bCs/>
          <w:caps/>
          <w:smallCaps/>
          <w:color w:val="1F497D"/>
          <w:spacing w:val="5"/>
          <w:u w:val="single"/>
          <w:lang w:eastAsia="en-GB" w:bidi="ar-SA"/>
        </w:rPr>
        <w:t>3A.) justification of Modification</w:t>
      </w:r>
      <w:bookmarkEnd w:id="33"/>
      <w:bookmarkEnd w:id="34"/>
      <w:bookmarkEnd w:id="35"/>
      <w:bookmarkEnd w:id="36"/>
      <w:bookmarkEnd w:id="37"/>
      <w:bookmarkEnd w:id="38"/>
      <w:bookmarkEnd w:id="39"/>
      <w:bookmarkEnd w:id="40"/>
    </w:p>
    <w:p w:rsidR="000B7490" w:rsidRPr="000B7490" w:rsidRDefault="000B7490" w:rsidP="000B7490">
      <w:pPr>
        <w:rPr>
          <w:rFonts w:cs="Arial"/>
          <w:lang w:val="en-IE"/>
        </w:rPr>
      </w:pPr>
      <w:r w:rsidRPr="000B7490">
        <w:rPr>
          <w:rFonts w:cs="Arial"/>
          <w:lang w:val="en-IE"/>
        </w:rPr>
        <w:t>First part:</w:t>
      </w:r>
    </w:p>
    <w:p w:rsidR="000B7490" w:rsidRPr="000B7490" w:rsidRDefault="000B7490" w:rsidP="000B7490">
      <w:pPr>
        <w:pStyle w:val="ListParagraph"/>
        <w:numPr>
          <w:ilvl w:val="0"/>
          <w:numId w:val="24"/>
        </w:numPr>
        <w:overflowPunct w:val="0"/>
        <w:autoSpaceDE w:val="0"/>
        <w:autoSpaceDN w:val="0"/>
        <w:adjustRightInd w:val="0"/>
        <w:spacing w:before="0" w:after="0" w:line="240" w:lineRule="auto"/>
        <w:textAlignment w:val="baseline"/>
        <w:rPr>
          <w:rFonts w:cs="Arial"/>
          <w:lang w:val="en-IE"/>
        </w:rPr>
      </w:pPr>
      <w:r w:rsidRPr="000B7490">
        <w:rPr>
          <w:rFonts w:cs="Arial"/>
          <w:lang w:val="en-IE"/>
        </w:rPr>
        <w:t xml:space="preserve">While theoretically there should be no situation where there is not at least one </w:t>
      </w:r>
      <w:proofErr w:type="spellStart"/>
      <w:r w:rsidRPr="000B7490">
        <w:rPr>
          <w:rFonts w:cs="Arial"/>
          <w:lang w:val="en-IE"/>
        </w:rPr>
        <w:t>unflagged</w:t>
      </w:r>
      <w:proofErr w:type="spellEnd"/>
      <w:r w:rsidRPr="000B7490">
        <w:rPr>
          <w:rFonts w:cs="Arial"/>
          <w:lang w:val="en-IE"/>
        </w:rPr>
        <w:t xml:space="preserve"> action, there may be situations which arise in reality where the quantity of the marginal action is below the De Minimis Acceptance Threshold (DMAT), which means that it would be excluded from the ranked set used in the remaining Imbalance Pricing calculations, giving rise to this scenario where all actions in the ranked set are flagged;</w:t>
      </w:r>
    </w:p>
    <w:p w:rsidR="000B7490" w:rsidRPr="000B7490" w:rsidRDefault="000B7490" w:rsidP="000B7490">
      <w:pPr>
        <w:pStyle w:val="ListParagraph"/>
        <w:numPr>
          <w:ilvl w:val="0"/>
          <w:numId w:val="24"/>
        </w:numPr>
        <w:overflowPunct w:val="0"/>
        <w:autoSpaceDE w:val="0"/>
        <w:autoSpaceDN w:val="0"/>
        <w:adjustRightInd w:val="0"/>
        <w:spacing w:before="0" w:after="0" w:line="240" w:lineRule="auto"/>
        <w:textAlignment w:val="baseline"/>
        <w:rPr>
          <w:rFonts w:cs="Arial"/>
          <w:lang w:val="en-IE"/>
        </w:rPr>
      </w:pPr>
      <w:r w:rsidRPr="000B7490">
        <w:rPr>
          <w:rFonts w:cs="Arial"/>
          <w:lang w:val="en-IE"/>
        </w:rPr>
        <w:t>Applying the rules as they are in this situation would mean that if this arises in any five minute period the price should default to the Market Back Up Price (PMBU) for the whole half hour, as there is no provision for the situation and therefore application of the pricing rules has “failed”;</w:t>
      </w:r>
    </w:p>
    <w:p w:rsidR="000B7490" w:rsidRPr="000B7490" w:rsidRDefault="000B7490" w:rsidP="000B7490">
      <w:pPr>
        <w:pStyle w:val="ListParagraph"/>
        <w:numPr>
          <w:ilvl w:val="0"/>
          <w:numId w:val="24"/>
        </w:numPr>
        <w:overflowPunct w:val="0"/>
        <w:autoSpaceDE w:val="0"/>
        <w:autoSpaceDN w:val="0"/>
        <w:adjustRightInd w:val="0"/>
        <w:spacing w:before="0" w:after="0" w:line="240" w:lineRule="auto"/>
        <w:textAlignment w:val="baseline"/>
        <w:rPr>
          <w:rFonts w:cs="Arial"/>
          <w:lang w:val="en-IE"/>
        </w:rPr>
      </w:pPr>
      <w:r w:rsidRPr="000B7490">
        <w:rPr>
          <w:rFonts w:cs="Arial"/>
          <w:lang w:val="en-IE"/>
        </w:rPr>
        <w:t>However what is proposed to be a more theoretically sound approach in this situation would be to set PMEA = PCAP when QNIV is positive, or PMEA = PFLOOR when QNIV is negative. What this means is that the pricing approach can continue, the PRBO process will ensure that this PMEA does not actually influence the final Imbalance Price (all actions will revert to their own PBO for the remainder of the Imbalance Price calculations), and a pure NIV Tagging approach will apply with those prices. This will happen in all situations based on the logic of creating PMEA and PRBO:</w:t>
      </w:r>
    </w:p>
    <w:p w:rsidR="000B7490" w:rsidRPr="000B7490" w:rsidRDefault="000B7490" w:rsidP="000B7490">
      <w:pPr>
        <w:pStyle w:val="ListParagraph"/>
        <w:numPr>
          <w:ilvl w:val="1"/>
          <w:numId w:val="24"/>
        </w:numPr>
        <w:overflowPunct w:val="0"/>
        <w:autoSpaceDE w:val="0"/>
        <w:autoSpaceDN w:val="0"/>
        <w:adjustRightInd w:val="0"/>
        <w:spacing w:before="0" w:after="0" w:line="240" w:lineRule="auto"/>
        <w:textAlignment w:val="baseline"/>
        <w:rPr>
          <w:rFonts w:cs="Arial"/>
          <w:lang w:val="en-IE"/>
        </w:rPr>
      </w:pPr>
      <w:r w:rsidRPr="000B7490">
        <w:rPr>
          <w:rFonts w:cs="Arial"/>
          <w:lang w:val="en-IE"/>
        </w:rPr>
        <w:t xml:space="preserve">When QNIV is positive, PMEA is the maximum PBO of </w:t>
      </w:r>
      <w:proofErr w:type="spellStart"/>
      <w:r w:rsidRPr="000B7490">
        <w:rPr>
          <w:rFonts w:cs="Arial"/>
          <w:lang w:val="en-IE"/>
        </w:rPr>
        <w:t>unflagged</w:t>
      </w:r>
      <w:proofErr w:type="spellEnd"/>
      <w:r w:rsidRPr="000B7490">
        <w:rPr>
          <w:rFonts w:cs="Arial"/>
          <w:lang w:val="en-IE"/>
        </w:rPr>
        <w:t xml:space="preserve"> actions, or as per this proposal PCAP if there are no </w:t>
      </w:r>
      <w:proofErr w:type="spellStart"/>
      <w:r w:rsidRPr="000B7490">
        <w:rPr>
          <w:rFonts w:cs="Arial"/>
          <w:lang w:val="en-IE"/>
        </w:rPr>
        <w:t>unflagged</w:t>
      </w:r>
      <w:proofErr w:type="spellEnd"/>
      <w:r w:rsidRPr="000B7490">
        <w:rPr>
          <w:rFonts w:cs="Arial"/>
          <w:lang w:val="en-IE"/>
        </w:rPr>
        <w:t xml:space="preserve"> actions, and PRBO is the minimum of PMEA and PBO. Since the offer price of all actions is required to be less than or equal to PCAP this means that PMEA at PCAP will not continue through the rest of the calculations unless there is actually an action taken on a unit which offered at PCAP;</w:t>
      </w:r>
    </w:p>
    <w:p w:rsidR="000B7490" w:rsidRPr="000B7490" w:rsidRDefault="000B7490" w:rsidP="000B7490">
      <w:pPr>
        <w:pStyle w:val="ListParagraph"/>
        <w:numPr>
          <w:ilvl w:val="1"/>
          <w:numId w:val="24"/>
        </w:numPr>
        <w:overflowPunct w:val="0"/>
        <w:autoSpaceDE w:val="0"/>
        <w:autoSpaceDN w:val="0"/>
        <w:adjustRightInd w:val="0"/>
        <w:spacing w:before="0" w:after="0" w:line="240" w:lineRule="auto"/>
        <w:textAlignment w:val="baseline"/>
        <w:rPr>
          <w:rFonts w:cs="Arial"/>
          <w:lang w:val="en-IE"/>
        </w:rPr>
      </w:pPr>
      <w:r w:rsidRPr="000B7490">
        <w:rPr>
          <w:rFonts w:cs="Arial"/>
          <w:lang w:val="en-IE"/>
        </w:rPr>
        <w:t xml:space="preserve">When QNIV is negative, PMEA is the minimum PBO of </w:t>
      </w:r>
      <w:proofErr w:type="spellStart"/>
      <w:r w:rsidRPr="000B7490">
        <w:rPr>
          <w:rFonts w:cs="Arial"/>
          <w:lang w:val="en-IE"/>
        </w:rPr>
        <w:t>unflagged</w:t>
      </w:r>
      <w:proofErr w:type="spellEnd"/>
      <w:r w:rsidRPr="000B7490">
        <w:rPr>
          <w:rFonts w:cs="Arial"/>
          <w:lang w:val="en-IE"/>
        </w:rPr>
        <w:t xml:space="preserve"> actions, or as per this proposal PFLOOR if there are no </w:t>
      </w:r>
      <w:proofErr w:type="spellStart"/>
      <w:r w:rsidRPr="000B7490">
        <w:rPr>
          <w:rFonts w:cs="Arial"/>
          <w:lang w:val="en-IE"/>
        </w:rPr>
        <w:t>unflagged</w:t>
      </w:r>
      <w:proofErr w:type="spellEnd"/>
      <w:r w:rsidRPr="000B7490">
        <w:rPr>
          <w:rFonts w:cs="Arial"/>
          <w:lang w:val="en-IE"/>
        </w:rPr>
        <w:t xml:space="preserve"> actions, and PRBO is the maximum of PMEA and PBO. Since the bid price of all actions would is required to be greater than or equal to PFLOOR this means that PMEA at PFLOOR will not continue through the rest of the calculations unless there is actually an action taken on a unit which bid at PFLOOR.</w:t>
      </w:r>
    </w:p>
    <w:p w:rsidR="000B7490" w:rsidRPr="000B7490" w:rsidRDefault="000B7490" w:rsidP="000B7490">
      <w:pPr>
        <w:pStyle w:val="ListParagraph"/>
        <w:numPr>
          <w:ilvl w:val="0"/>
          <w:numId w:val="24"/>
        </w:numPr>
        <w:overflowPunct w:val="0"/>
        <w:autoSpaceDE w:val="0"/>
        <w:autoSpaceDN w:val="0"/>
        <w:adjustRightInd w:val="0"/>
        <w:spacing w:before="0" w:after="0" w:line="240" w:lineRule="auto"/>
        <w:textAlignment w:val="baseline"/>
        <w:rPr>
          <w:rFonts w:cs="Arial"/>
          <w:lang w:val="en-IE"/>
        </w:rPr>
      </w:pPr>
      <w:r w:rsidRPr="000B7490">
        <w:rPr>
          <w:rFonts w:cs="Arial"/>
          <w:lang w:val="en-IE"/>
        </w:rPr>
        <w:t>This would mean that the Imbalance Price is based on the prices of balancing actions in these situations under a NIV Tagging approach, rather than based on ex-ante market prices under a Market Back Up Price approach, which would also lose the information of the cost of balancing in other five minute Imbalance Pricing Periods within the half hour Imbalance Settlement Period where this situation did not occur as setting PIMB to PMBU is a half hourly occurrence, rather than a five minute occurrence. This change would create an outcome for the Imbalance Price which is closer to the true cost of balancing energy in these scenarios;</w:t>
      </w:r>
    </w:p>
    <w:p w:rsidR="000B7490" w:rsidRPr="000B7490" w:rsidRDefault="000B7490" w:rsidP="000B7490">
      <w:pPr>
        <w:pStyle w:val="ListParagraph"/>
        <w:numPr>
          <w:ilvl w:val="0"/>
          <w:numId w:val="24"/>
        </w:numPr>
        <w:overflowPunct w:val="0"/>
        <w:autoSpaceDE w:val="0"/>
        <w:autoSpaceDN w:val="0"/>
        <w:adjustRightInd w:val="0"/>
        <w:spacing w:before="0" w:after="0" w:line="240" w:lineRule="auto"/>
        <w:textAlignment w:val="baseline"/>
        <w:rPr>
          <w:rFonts w:cs="Arial"/>
          <w:lang w:val="en-IE"/>
        </w:rPr>
      </w:pPr>
      <w:r w:rsidRPr="000B7490">
        <w:rPr>
          <w:rFonts w:cs="Arial"/>
          <w:lang w:val="en-IE"/>
        </w:rPr>
        <w:t>Also, theoretically it would make sense to say that if all actions were indeed flagged, then there is insufficient information from the flagging process to accurately tell what actions are energy vs non-energy, and so in those situations we should apply the NIV Tagging approach to find the energy actions, assuming that the most expensive actions are the non-energy actions. This is what is done in all other situations for mismatched flagged quantities versus the NIV, so it would be just extending it to a further situation where all actions are flagged;</w:t>
      </w:r>
    </w:p>
    <w:p w:rsidR="000B7490" w:rsidRPr="000B7490" w:rsidRDefault="000B7490" w:rsidP="000B7490">
      <w:pPr>
        <w:pStyle w:val="ListParagraph"/>
        <w:numPr>
          <w:ilvl w:val="0"/>
          <w:numId w:val="24"/>
        </w:numPr>
        <w:overflowPunct w:val="0"/>
        <w:autoSpaceDE w:val="0"/>
        <w:autoSpaceDN w:val="0"/>
        <w:adjustRightInd w:val="0"/>
        <w:spacing w:before="0" w:after="0" w:line="240" w:lineRule="auto"/>
        <w:textAlignment w:val="baseline"/>
        <w:rPr>
          <w:rFonts w:cs="Arial"/>
          <w:lang w:val="en-IE"/>
        </w:rPr>
      </w:pPr>
      <w:r w:rsidRPr="000B7490">
        <w:rPr>
          <w:rFonts w:cs="Arial"/>
          <w:lang w:val="en-IE"/>
        </w:rPr>
        <w:t>PMEA is not used in any other area of the Code other than the creation of PRBO and being published, so the setting of it to PCAP or PFLOOR cannot proliferate through any other aspect of the market;</w:t>
      </w:r>
    </w:p>
    <w:p w:rsidR="000B7490" w:rsidRPr="000B7490" w:rsidRDefault="000B7490" w:rsidP="000B7490">
      <w:pPr>
        <w:pStyle w:val="ListParagraph"/>
        <w:numPr>
          <w:ilvl w:val="0"/>
          <w:numId w:val="24"/>
        </w:numPr>
        <w:overflowPunct w:val="0"/>
        <w:autoSpaceDE w:val="0"/>
        <w:autoSpaceDN w:val="0"/>
        <w:adjustRightInd w:val="0"/>
        <w:spacing w:before="0" w:after="0" w:line="240" w:lineRule="auto"/>
        <w:textAlignment w:val="baseline"/>
        <w:rPr>
          <w:rFonts w:cs="Arial"/>
          <w:lang w:val="en-IE"/>
        </w:rPr>
      </w:pPr>
      <w:r w:rsidRPr="000B7490">
        <w:rPr>
          <w:rFonts w:cs="Arial"/>
          <w:lang w:val="en-IE"/>
        </w:rPr>
        <w:t>Numerical examples of the outcomes with the proposal are provided as appendices at the end of this document, Appendix 1 gives an example of a positive QNIV situation, and Appendix 2 gives an example of a negative QNIV situation.</w:t>
      </w:r>
    </w:p>
    <w:p w:rsidR="000B7490" w:rsidRPr="000B7490" w:rsidRDefault="000B7490" w:rsidP="000B7490">
      <w:pPr>
        <w:rPr>
          <w:rFonts w:cs="Arial"/>
          <w:lang w:val="en-IE"/>
        </w:rPr>
      </w:pPr>
      <w:r w:rsidRPr="000B7490">
        <w:rPr>
          <w:rFonts w:cs="Arial"/>
          <w:lang w:val="en-IE"/>
        </w:rPr>
        <w:t>Second part:</w:t>
      </w:r>
    </w:p>
    <w:p w:rsidR="004A31C1" w:rsidRPr="000B7490" w:rsidRDefault="000B7490" w:rsidP="000B7490">
      <w:pPr>
        <w:spacing w:before="120" w:after="120" w:line="240" w:lineRule="auto"/>
        <w:jc w:val="both"/>
        <w:rPr>
          <w:rFonts w:cs="Arial"/>
        </w:rPr>
      </w:pPr>
      <w:r w:rsidRPr="000B7490">
        <w:rPr>
          <w:rFonts w:cs="Arial"/>
          <w:lang w:val="en-IE"/>
        </w:rPr>
        <w:t xml:space="preserve">As written it looks like PMEA is only set to Max or Min (PBO over all PBO) if FIP =1, which is illogical as it will simply set PMEA to the maximum Bid Offer Price. The intended outcome from a design perspective is clear, which is to take the marginal (max or min) price of all </w:t>
      </w:r>
      <w:proofErr w:type="spellStart"/>
      <w:r w:rsidRPr="000B7490">
        <w:rPr>
          <w:rFonts w:cs="Arial"/>
          <w:lang w:val="en-IE"/>
        </w:rPr>
        <w:t>unflagged</w:t>
      </w:r>
      <w:proofErr w:type="spellEnd"/>
      <w:r w:rsidRPr="000B7490">
        <w:rPr>
          <w:rFonts w:cs="Arial"/>
          <w:lang w:val="en-IE"/>
        </w:rPr>
        <w:t xml:space="preserve"> actions, and this change is to clarify the text to ensure there is no ambiguity.</w:t>
      </w:r>
    </w:p>
    <w:p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7" w:name="_Toc334796302"/>
      <w:bookmarkStart w:id="48" w:name="_Toc513728640"/>
      <w:r w:rsidRPr="003D3D96">
        <w:rPr>
          <w:b/>
          <w:bCs/>
          <w:caps/>
          <w:smallCaps/>
          <w:color w:val="1F497D"/>
          <w:spacing w:val="5"/>
          <w:sz w:val="22"/>
          <w:szCs w:val="22"/>
          <w:u w:val="single"/>
          <w:lang w:eastAsia="en-GB" w:bidi="ar-SA"/>
        </w:rPr>
        <w:lastRenderedPageBreak/>
        <w:t>3B.) Impact of not Implementing a Solution</w:t>
      </w:r>
      <w:bookmarkEnd w:id="47"/>
      <w:bookmarkEnd w:id="48"/>
    </w:p>
    <w:p w:rsidR="00D771D6" w:rsidRPr="00D771D6" w:rsidRDefault="00D771D6" w:rsidP="00D771D6">
      <w:pPr>
        <w:pStyle w:val="ListParagraph"/>
        <w:numPr>
          <w:ilvl w:val="0"/>
          <w:numId w:val="24"/>
        </w:numPr>
        <w:overflowPunct w:val="0"/>
        <w:autoSpaceDE w:val="0"/>
        <w:autoSpaceDN w:val="0"/>
        <w:adjustRightInd w:val="0"/>
        <w:spacing w:before="0" w:after="0" w:line="240" w:lineRule="auto"/>
        <w:textAlignment w:val="baseline"/>
        <w:rPr>
          <w:rFonts w:cs="Arial"/>
          <w:lang w:val="en-IE"/>
        </w:rPr>
      </w:pPr>
      <w:bookmarkStart w:id="49" w:name="_Toc334796303"/>
      <w:r w:rsidRPr="00D771D6">
        <w:rPr>
          <w:rFonts w:cs="Arial"/>
          <w:lang w:val="en-IE"/>
        </w:rPr>
        <w:t>Additional instances of the imbalance price being the Market Back Up Price, which is less representative of the economic cost of balancing the system in the period where the scenarios discussed arise, while there is actually accurate information available to calculate such an economically representative price through the Bid Offer Prices of Accepted Offers and Bids through a pure NIV Tagging approach;</w:t>
      </w:r>
    </w:p>
    <w:p w:rsidR="00D771D6" w:rsidRPr="00D771D6" w:rsidRDefault="00D771D6" w:rsidP="00D771D6">
      <w:pPr>
        <w:pStyle w:val="ListParagraph"/>
        <w:numPr>
          <w:ilvl w:val="0"/>
          <w:numId w:val="24"/>
        </w:numPr>
        <w:overflowPunct w:val="0"/>
        <w:autoSpaceDE w:val="0"/>
        <w:autoSpaceDN w:val="0"/>
        <w:adjustRightInd w:val="0"/>
        <w:spacing w:before="0" w:after="0" w:line="240" w:lineRule="auto"/>
        <w:textAlignment w:val="baseline"/>
        <w:rPr>
          <w:rFonts w:cs="Arial"/>
          <w:lang w:val="en-IE"/>
        </w:rPr>
      </w:pPr>
      <w:r w:rsidRPr="00D771D6">
        <w:rPr>
          <w:rFonts w:cs="Arial"/>
          <w:lang w:val="en-IE"/>
        </w:rPr>
        <w:t>Potential requirement for change request or risk of non-compliance of Central Market Systems with the rules, as the systems are currently implementing the proposed approach;</w:t>
      </w:r>
    </w:p>
    <w:p w:rsidR="000B1F52" w:rsidRPr="00005C90" w:rsidRDefault="00D771D6" w:rsidP="00005C90">
      <w:pPr>
        <w:pStyle w:val="ListParagraph"/>
        <w:numPr>
          <w:ilvl w:val="0"/>
          <w:numId w:val="24"/>
        </w:numPr>
        <w:rPr>
          <w:rFonts w:cs="Arial"/>
          <w:lang w:val="en-IE" w:eastAsia="en-GB"/>
        </w:rPr>
      </w:pPr>
      <w:r w:rsidRPr="00005C90">
        <w:rPr>
          <w:rFonts w:cs="Arial"/>
          <w:lang w:val="en-IE"/>
        </w:rPr>
        <w:t>Ambiguity of outcomes for calculating the Marginal Energy Action Price if reading the rules in isolation without knowledge of the design intent.</w:t>
      </w:r>
    </w:p>
    <w:p w:rsidR="00E41097" w:rsidRPr="003D3D96" w:rsidRDefault="00E41097" w:rsidP="003D6912">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13728641"/>
      <w:r w:rsidRPr="003D3D96">
        <w:rPr>
          <w:b/>
          <w:bCs/>
          <w:caps/>
          <w:smallCaps/>
          <w:color w:val="1F497D"/>
          <w:spacing w:val="5"/>
          <w:sz w:val="22"/>
          <w:szCs w:val="22"/>
          <w:u w:val="single"/>
          <w:lang w:eastAsia="en-GB" w:bidi="ar-SA"/>
        </w:rPr>
        <w:t>3c.) Impact on Code Objectives</w:t>
      </w:r>
      <w:bookmarkEnd w:id="49"/>
      <w:bookmarkEnd w:id="50"/>
    </w:p>
    <w:p w:rsidR="00D771D6" w:rsidRPr="00D771D6" w:rsidRDefault="00D771D6" w:rsidP="00D771D6">
      <w:pPr>
        <w:pStyle w:val="ListParagraph"/>
        <w:numPr>
          <w:ilvl w:val="0"/>
          <w:numId w:val="24"/>
        </w:numPr>
        <w:overflowPunct w:val="0"/>
        <w:autoSpaceDE w:val="0"/>
        <w:autoSpaceDN w:val="0"/>
        <w:adjustRightInd w:val="0"/>
        <w:spacing w:before="0" w:after="0" w:line="240" w:lineRule="auto"/>
        <w:textAlignment w:val="baseline"/>
        <w:rPr>
          <w:rFonts w:cs="Arial"/>
          <w:lang w:val="en-IE"/>
        </w:rPr>
      </w:pPr>
      <w:r w:rsidRPr="00D771D6">
        <w:rPr>
          <w:rFonts w:cs="Arial"/>
          <w:lang w:val="en-IE"/>
        </w:rPr>
        <w:t xml:space="preserve">to provide transparency in the operation of the Single Electricity Market; </w:t>
      </w:r>
    </w:p>
    <w:p w:rsidR="00D771D6" w:rsidRPr="00D771D6" w:rsidRDefault="00D771D6" w:rsidP="00D771D6">
      <w:pPr>
        <w:pStyle w:val="ListParagraph"/>
        <w:numPr>
          <w:ilvl w:val="0"/>
          <w:numId w:val="24"/>
        </w:numPr>
        <w:overflowPunct w:val="0"/>
        <w:autoSpaceDE w:val="0"/>
        <w:autoSpaceDN w:val="0"/>
        <w:adjustRightInd w:val="0"/>
        <w:spacing w:before="0" w:after="0" w:line="240" w:lineRule="auto"/>
        <w:textAlignment w:val="baseline"/>
        <w:rPr>
          <w:rFonts w:cs="Arial"/>
          <w:lang w:val="en-IE"/>
        </w:rPr>
      </w:pPr>
      <w:r w:rsidRPr="00D771D6">
        <w:rPr>
          <w:rFonts w:cs="Arial"/>
          <w:lang w:val="en-IE"/>
        </w:rPr>
        <w:t xml:space="preserve">to facilitate the efficient, economic and coordinated operation, administration and development of the Single Electricity Market in a financially secure manner; </w:t>
      </w:r>
    </w:p>
    <w:p w:rsidR="004A31C1" w:rsidRPr="00D771D6" w:rsidRDefault="00D771D6" w:rsidP="00D771D6">
      <w:pPr>
        <w:spacing w:before="120" w:after="120" w:line="240" w:lineRule="auto"/>
        <w:jc w:val="both"/>
        <w:rPr>
          <w:rFonts w:cs="Arial"/>
        </w:rPr>
      </w:pPr>
      <w:r w:rsidRPr="00D771D6">
        <w:rPr>
          <w:rFonts w:cs="Arial"/>
          <w:lang w:val="en-IE"/>
        </w:rPr>
        <w:t>In particular this modification allows for the Imbalance Price to better reflect the true economic costs of the balancing market in a given situation which enhances efficiency, and in removing ambiguity in the rules it provides additional transparency.</w:t>
      </w:r>
    </w:p>
    <w:p w:rsidR="00B74EB5" w:rsidRPr="003D3D96" w:rsidRDefault="00B74EB5" w:rsidP="00AD60CD">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Start w:id="59" w:name="_Toc513728642"/>
      <w:r w:rsidRPr="003D3D96">
        <w:rPr>
          <w:b/>
          <w:bCs/>
          <w:caps/>
          <w:color w:val="FFFFFF"/>
          <w:spacing w:val="15"/>
          <w:sz w:val="22"/>
          <w:szCs w:val="22"/>
          <w:lang w:eastAsia="en-GB" w:bidi="ar-SA"/>
        </w:rPr>
        <w:t>Assessment of Alternatives</w:t>
      </w:r>
      <w:bookmarkEnd w:id="51"/>
      <w:bookmarkEnd w:id="52"/>
      <w:bookmarkEnd w:id="53"/>
      <w:bookmarkEnd w:id="54"/>
      <w:bookmarkEnd w:id="55"/>
      <w:bookmarkEnd w:id="56"/>
      <w:bookmarkEnd w:id="57"/>
      <w:bookmarkEnd w:id="58"/>
      <w:bookmarkEnd w:id="59"/>
    </w:p>
    <w:p w:rsidR="00B74EB5" w:rsidRPr="003D3D96" w:rsidRDefault="005C7197" w:rsidP="00B74EB5">
      <w:r w:rsidRPr="00005C90">
        <w:t>N/A</w:t>
      </w:r>
    </w:p>
    <w:p w:rsidR="00425E05" w:rsidRPr="003D3D96" w:rsidRDefault="00425E05" w:rsidP="00AD60CD">
      <w:pPr>
        <w:pStyle w:val="Heading1"/>
        <w:pageBreakBefore w:val="0"/>
        <w:numPr>
          <w:ilvl w:val="0"/>
          <w:numId w:val="12"/>
        </w:numPr>
        <w:rPr>
          <w:lang w:eastAsia="en-GB"/>
        </w:rPr>
      </w:pPr>
      <w:bookmarkStart w:id="60" w:name="_Toc513728643"/>
      <w:r w:rsidRPr="003D3D96">
        <w:rPr>
          <w:lang w:eastAsia="en-GB"/>
        </w:rPr>
        <w:t>Working Group and/or Consultation</w:t>
      </w:r>
      <w:bookmarkEnd w:id="41"/>
      <w:bookmarkEnd w:id="42"/>
      <w:bookmarkEnd w:id="43"/>
      <w:bookmarkEnd w:id="44"/>
      <w:bookmarkEnd w:id="45"/>
      <w:bookmarkEnd w:id="46"/>
      <w:bookmarkEnd w:id="60"/>
    </w:p>
    <w:p w:rsidR="00425E05" w:rsidRPr="003D3D96" w:rsidRDefault="00425E05" w:rsidP="00511493">
      <w:pPr>
        <w:jc w:val="both"/>
      </w:pPr>
      <w:r w:rsidRPr="003D3D96">
        <w:t>N/A</w:t>
      </w:r>
    </w:p>
    <w:p w:rsidR="00CD48B2" w:rsidRPr="003D3D96" w:rsidRDefault="00024548" w:rsidP="00AD60CD">
      <w:pPr>
        <w:pStyle w:val="Heading1"/>
        <w:pageBreakBefore w:val="0"/>
        <w:numPr>
          <w:ilvl w:val="0"/>
          <w:numId w:val="12"/>
        </w:numPr>
        <w:rPr>
          <w:lang w:eastAsia="en-GB"/>
        </w:rPr>
      </w:pPr>
      <w:bookmarkStart w:id="61" w:name="_Toc313526634"/>
      <w:bookmarkStart w:id="62" w:name="_Toc313526775"/>
      <w:bookmarkStart w:id="63" w:name="_Toc313526829"/>
      <w:bookmarkStart w:id="64" w:name="_Toc313526915"/>
      <w:bookmarkStart w:id="65" w:name="_Toc313527004"/>
      <w:bookmarkStart w:id="66" w:name="_Toc313527114"/>
      <w:bookmarkStart w:id="67" w:name="_Toc513728644"/>
      <w:r w:rsidRPr="003D3D96">
        <w:rPr>
          <w:lang w:eastAsia="en-GB"/>
        </w:rPr>
        <w:t>impact on systems and resources</w:t>
      </w:r>
      <w:bookmarkStart w:id="68" w:name="_Toc313526635"/>
      <w:bookmarkStart w:id="69" w:name="_Toc313526776"/>
      <w:bookmarkStart w:id="70" w:name="_Toc313526830"/>
      <w:bookmarkStart w:id="71" w:name="_Toc313526916"/>
      <w:bookmarkStart w:id="72" w:name="_Toc313527005"/>
      <w:bookmarkStart w:id="73" w:name="_Toc313527115"/>
      <w:bookmarkEnd w:id="61"/>
      <w:bookmarkEnd w:id="62"/>
      <w:bookmarkEnd w:id="63"/>
      <w:bookmarkEnd w:id="64"/>
      <w:bookmarkEnd w:id="65"/>
      <w:bookmarkEnd w:id="66"/>
      <w:bookmarkEnd w:id="67"/>
    </w:p>
    <w:p w:rsidR="00AD60CD" w:rsidRDefault="006D5BB5" w:rsidP="000B1F52">
      <w:pPr>
        <w:spacing w:before="0" w:after="0"/>
      </w:pPr>
      <w:r>
        <w:t>N/A</w:t>
      </w:r>
    </w:p>
    <w:p w:rsidR="000B1F52" w:rsidRPr="000B1F52" w:rsidRDefault="000B1F52" w:rsidP="000B1F52">
      <w:pPr>
        <w:spacing w:before="0" w:after="0"/>
      </w:pPr>
    </w:p>
    <w:p w:rsidR="00425E05" w:rsidRPr="003D3D96" w:rsidRDefault="00425E05" w:rsidP="00AD60CD">
      <w:pPr>
        <w:pStyle w:val="Heading1"/>
        <w:pageBreakBefore w:val="0"/>
        <w:numPr>
          <w:ilvl w:val="0"/>
          <w:numId w:val="12"/>
        </w:numPr>
        <w:rPr>
          <w:lang w:eastAsia="en-GB"/>
        </w:rPr>
      </w:pPr>
      <w:bookmarkStart w:id="74" w:name="_Toc513728645"/>
      <w:r w:rsidRPr="003D3D96">
        <w:rPr>
          <w:lang w:eastAsia="en-GB"/>
        </w:rPr>
        <w:t>Impact on other Codes/Documents</w:t>
      </w:r>
      <w:bookmarkEnd w:id="68"/>
      <w:bookmarkEnd w:id="69"/>
      <w:bookmarkEnd w:id="70"/>
      <w:bookmarkEnd w:id="71"/>
      <w:bookmarkEnd w:id="72"/>
      <w:bookmarkEnd w:id="73"/>
      <w:bookmarkEnd w:id="74"/>
    </w:p>
    <w:p w:rsidR="00425E05" w:rsidRDefault="00425E05" w:rsidP="00511493">
      <w:pPr>
        <w:jc w:val="both"/>
      </w:pPr>
      <w:r w:rsidRPr="003D3D96">
        <w:t>N/A</w:t>
      </w:r>
    </w:p>
    <w:p w:rsidR="005C5088" w:rsidRPr="003D3D96" w:rsidRDefault="005C5088" w:rsidP="00511493">
      <w:pPr>
        <w:jc w:val="both"/>
      </w:pPr>
    </w:p>
    <w:p w:rsidR="00F82A51" w:rsidRPr="003D3D96" w:rsidRDefault="00F82A51" w:rsidP="00AD60CD">
      <w:pPr>
        <w:pStyle w:val="Heading1"/>
        <w:pageBreakBefore w:val="0"/>
        <w:numPr>
          <w:ilvl w:val="0"/>
          <w:numId w:val="12"/>
        </w:numPr>
        <w:rPr>
          <w:lang w:eastAsia="en-GB"/>
        </w:rPr>
      </w:pPr>
      <w:bookmarkStart w:id="75" w:name="_Toc313526636"/>
      <w:bookmarkStart w:id="76" w:name="_Toc313526777"/>
      <w:bookmarkStart w:id="77" w:name="_Toc313526831"/>
      <w:bookmarkStart w:id="78" w:name="_Toc313526917"/>
      <w:bookmarkStart w:id="79" w:name="_Toc313527006"/>
      <w:bookmarkStart w:id="80" w:name="_Toc313527116"/>
      <w:bookmarkStart w:id="81" w:name="_Toc513728646"/>
      <w:r w:rsidRPr="003D3D96">
        <w:rPr>
          <w:lang w:eastAsia="en-GB"/>
        </w:rPr>
        <w:t>MODIFICATION COMMITTEE VIEWS</w:t>
      </w:r>
      <w:bookmarkEnd w:id="75"/>
      <w:bookmarkEnd w:id="76"/>
      <w:bookmarkEnd w:id="77"/>
      <w:bookmarkEnd w:id="78"/>
      <w:bookmarkEnd w:id="79"/>
      <w:bookmarkEnd w:id="80"/>
      <w:bookmarkEnd w:id="81"/>
    </w:p>
    <w:p w:rsidR="00C8222D" w:rsidRPr="007E0773" w:rsidRDefault="002142FA" w:rsidP="007E0773">
      <w:pPr>
        <w:pStyle w:val="Heading2"/>
        <w:numPr>
          <w:ilvl w:val="0"/>
          <w:numId w:val="0"/>
        </w:numPr>
        <w:ind w:left="576" w:hanging="576"/>
        <w:rPr>
          <w:b/>
          <w:bCs/>
          <w:smallCaps/>
          <w:color w:val="1F497D"/>
          <w:spacing w:val="5"/>
          <w:u w:val="single"/>
        </w:rPr>
      </w:pPr>
      <w:bookmarkStart w:id="82" w:name="_Toc513728647"/>
      <w:bookmarkStart w:id="83" w:name="_Toc313526639"/>
      <w:bookmarkStart w:id="84" w:name="_Toc313526780"/>
      <w:bookmarkStart w:id="85" w:name="_Toc313526834"/>
      <w:bookmarkStart w:id="86" w:name="_Toc313526920"/>
      <w:bookmarkStart w:id="87" w:name="_Toc313527009"/>
      <w:bookmarkStart w:id="88"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005C90">
        <w:rPr>
          <w:b/>
          <w:bCs/>
          <w:smallCaps/>
          <w:color w:val="1F497D"/>
          <w:spacing w:val="5"/>
          <w:u w:val="single"/>
        </w:rPr>
        <w:t>81 – 13 Mach 2018</w:t>
      </w:r>
      <w:bookmarkEnd w:id="82"/>
    </w:p>
    <w:p w:rsidR="00005C90" w:rsidRPr="00005C90" w:rsidRDefault="00005C90" w:rsidP="00005C90">
      <w:pPr>
        <w:tabs>
          <w:tab w:val="left" w:pos="2355"/>
        </w:tabs>
        <w:jc w:val="both"/>
        <w:rPr>
          <w:rFonts w:cs="Arial"/>
          <w:bCs/>
          <w:highlight w:val="yellow"/>
        </w:rPr>
      </w:pPr>
    </w:p>
    <w:p w:rsidR="00005C90" w:rsidRPr="00005C90" w:rsidRDefault="00005C90" w:rsidP="00005C90">
      <w:pPr>
        <w:tabs>
          <w:tab w:val="left" w:pos="2355"/>
        </w:tabs>
        <w:jc w:val="both"/>
        <w:rPr>
          <w:rFonts w:cs="Arial"/>
          <w:bCs/>
        </w:rPr>
      </w:pPr>
      <w:r w:rsidRPr="00005C90">
        <w:rPr>
          <w:rFonts w:cs="Arial"/>
          <w:bCs/>
        </w:rPr>
        <w:t xml:space="preserve">Proposer delivered a </w:t>
      </w:r>
      <w:hyperlink r:id="rId12" w:history="1">
        <w:r w:rsidRPr="00005C90">
          <w:rPr>
            <w:rStyle w:val="Hyperlink"/>
            <w:rFonts w:cs="Arial"/>
            <w:bCs/>
          </w:rPr>
          <w:t>presentation</w:t>
        </w:r>
      </w:hyperlink>
      <w:r w:rsidRPr="00005C90">
        <w:rPr>
          <w:rFonts w:cs="Arial"/>
          <w:bCs/>
        </w:rPr>
        <w:t xml:space="preserve"> summarising the requirement for this proposal. Proposer advised that the intention of this proposal was to define what should occur in these situations.  Questions were raised as to whether the system was able to perform this.  It was explained that it was a sensible approach to fully define these areas and small gaps in the algebra were being identified and addressed and that this modification was in line with the system design. Discussion around the plain English explanation of the flagging and tagging process to incorporate this modification also. Proposer advised they will be updating their Flagging and Tagging explanatory document post go-live and bear these issues in mind. </w:t>
      </w:r>
    </w:p>
    <w:p w:rsidR="00005C90" w:rsidRPr="00005C90" w:rsidRDefault="00005C90" w:rsidP="00005C90">
      <w:pPr>
        <w:tabs>
          <w:tab w:val="left" w:pos="2355"/>
        </w:tabs>
        <w:jc w:val="both"/>
        <w:rPr>
          <w:rFonts w:cs="Arial"/>
          <w:b/>
          <w:bCs/>
          <w:i/>
          <w:iCs/>
        </w:rPr>
      </w:pPr>
      <w:r w:rsidRPr="00005C90">
        <w:rPr>
          <w:rFonts w:cs="Arial"/>
          <w:bCs/>
        </w:rPr>
        <w:t>Committee were in agreement to vote on this proposal.</w:t>
      </w:r>
      <w:r>
        <w:rPr>
          <w:rFonts w:cs="Arial"/>
          <w:bCs/>
        </w:rPr>
        <w:t xml:space="preserve"> The proposal was recommended for approval.</w:t>
      </w:r>
    </w:p>
    <w:p w:rsidR="005C5088" w:rsidRDefault="005C5088" w:rsidP="00EB655A">
      <w:pPr>
        <w:tabs>
          <w:tab w:val="left" w:pos="2355"/>
        </w:tabs>
        <w:jc w:val="both"/>
        <w:rPr>
          <w:rFonts w:cs="Arial"/>
          <w:bCs/>
          <w:highlight w:val="yellow"/>
        </w:rPr>
      </w:pPr>
    </w:p>
    <w:p w:rsidR="00005C90" w:rsidRPr="00EB655A" w:rsidRDefault="00005C90" w:rsidP="00EB655A">
      <w:pPr>
        <w:tabs>
          <w:tab w:val="left" w:pos="2355"/>
        </w:tabs>
        <w:jc w:val="both"/>
        <w:rPr>
          <w:rFonts w:cs="Arial"/>
          <w:bCs/>
          <w:highlight w:val="yellow"/>
        </w:rPr>
      </w:pPr>
    </w:p>
    <w:p w:rsidR="0032219B" w:rsidRPr="003D3D96" w:rsidRDefault="0032219B" w:rsidP="00D92A7D">
      <w:pPr>
        <w:jc w:val="both"/>
        <w:rPr>
          <w:lang w:eastAsia="en-GB"/>
        </w:rPr>
      </w:pPr>
    </w:p>
    <w:p w:rsidR="001D05B9" w:rsidRPr="003D3D96" w:rsidRDefault="00425E05" w:rsidP="00AD60CD">
      <w:pPr>
        <w:pStyle w:val="Heading1"/>
        <w:pageBreakBefore w:val="0"/>
        <w:numPr>
          <w:ilvl w:val="0"/>
          <w:numId w:val="12"/>
        </w:numPr>
        <w:rPr>
          <w:lang w:eastAsia="en-GB"/>
        </w:rPr>
      </w:pPr>
      <w:bookmarkStart w:id="89" w:name="_Toc513728648"/>
      <w:r w:rsidRPr="003D3D96">
        <w:rPr>
          <w:lang w:eastAsia="en-GB"/>
        </w:rPr>
        <w:lastRenderedPageBreak/>
        <w:t>Proposed Legal Drafting</w:t>
      </w:r>
      <w:bookmarkStart w:id="90" w:name="_Toc313526640"/>
      <w:bookmarkStart w:id="91" w:name="_Toc313526781"/>
      <w:bookmarkStart w:id="92" w:name="_Toc313526835"/>
      <w:bookmarkStart w:id="93" w:name="_Toc313526921"/>
      <w:bookmarkStart w:id="94" w:name="_Toc313527010"/>
      <w:bookmarkStart w:id="95" w:name="_Toc313527120"/>
      <w:bookmarkStart w:id="96" w:name="_Toc313527138"/>
      <w:bookmarkEnd w:id="83"/>
      <w:bookmarkEnd w:id="84"/>
      <w:bookmarkEnd w:id="85"/>
      <w:bookmarkEnd w:id="86"/>
      <w:bookmarkEnd w:id="87"/>
      <w:bookmarkEnd w:id="88"/>
      <w:bookmarkEnd w:id="89"/>
    </w:p>
    <w:p w:rsidR="00815087" w:rsidRPr="00815087" w:rsidRDefault="00815087" w:rsidP="00815087">
      <w:pPr>
        <w:rPr>
          <w:ins w:id="97" w:author="Author"/>
        </w:rPr>
      </w:pPr>
      <w:r w:rsidRPr="00815087">
        <w:t>As set out in Appendix 1.</w:t>
      </w:r>
    </w:p>
    <w:p w:rsidR="00132649" w:rsidRPr="003D3D96" w:rsidRDefault="00132649" w:rsidP="00AD60CD">
      <w:pPr>
        <w:pStyle w:val="Heading1"/>
        <w:pageBreakBefore w:val="0"/>
        <w:numPr>
          <w:ilvl w:val="0"/>
          <w:numId w:val="12"/>
        </w:numPr>
        <w:rPr>
          <w:bCs w:val="0"/>
          <w:smallCaps/>
          <w:lang w:eastAsia="en-GB"/>
        </w:rPr>
      </w:pPr>
      <w:bookmarkStart w:id="98" w:name="_Toc513728649"/>
      <w:r w:rsidRPr="003D3D96">
        <w:rPr>
          <w:bCs w:val="0"/>
          <w:smallCaps/>
          <w:lang w:eastAsia="en-GB"/>
        </w:rPr>
        <w:t>LEGAL REVIEW</w:t>
      </w:r>
      <w:bookmarkEnd w:id="90"/>
      <w:bookmarkEnd w:id="91"/>
      <w:bookmarkEnd w:id="92"/>
      <w:bookmarkEnd w:id="93"/>
      <w:bookmarkEnd w:id="94"/>
      <w:bookmarkEnd w:id="95"/>
      <w:bookmarkEnd w:id="96"/>
      <w:bookmarkEnd w:id="98"/>
    </w:p>
    <w:p w:rsidR="00E27EE5" w:rsidRPr="003D3D96" w:rsidRDefault="00AD60CD" w:rsidP="009C65C6">
      <w:pPr>
        <w:pStyle w:val="Bullet1"/>
        <w:numPr>
          <w:ilvl w:val="0"/>
          <w:numId w:val="0"/>
        </w:numPr>
        <w:jc w:val="both"/>
        <w:rPr>
          <w:color w:val="000000"/>
        </w:rPr>
      </w:pPr>
      <w:r w:rsidRPr="00CB7A1B">
        <w:rPr>
          <w:color w:val="000000"/>
        </w:rPr>
        <w:t>N/A</w:t>
      </w:r>
    </w:p>
    <w:p w:rsidR="005726DA" w:rsidRPr="003D3D96" w:rsidRDefault="00C32CED" w:rsidP="00AD60CD">
      <w:pPr>
        <w:pStyle w:val="Heading1"/>
        <w:pageBreakBefore w:val="0"/>
        <w:numPr>
          <w:ilvl w:val="0"/>
          <w:numId w:val="12"/>
        </w:numPr>
        <w:rPr>
          <w:lang w:eastAsia="en-GB"/>
        </w:rPr>
      </w:pPr>
      <w:bookmarkStart w:id="99" w:name="_Toc313526641"/>
      <w:bookmarkStart w:id="100" w:name="_Toc313526782"/>
      <w:bookmarkStart w:id="101" w:name="_Toc313526836"/>
      <w:bookmarkStart w:id="102" w:name="_Toc313526922"/>
      <w:bookmarkStart w:id="103" w:name="_Toc313527011"/>
      <w:bookmarkStart w:id="104" w:name="_Toc313527121"/>
      <w:bookmarkStart w:id="105" w:name="_Toc513728650"/>
      <w:r w:rsidRPr="003D3D96">
        <w:rPr>
          <w:lang w:eastAsia="en-GB"/>
        </w:rPr>
        <w:t>IMPLEMENTATION TIMESCALE</w:t>
      </w:r>
      <w:bookmarkEnd w:id="99"/>
      <w:bookmarkEnd w:id="100"/>
      <w:bookmarkEnd w:id="101"/>
      <w:bookmarkEnd w:id="102"/>
      <w:bookmarkEnd w:id="103"/>
      <w:bookmarkEnd w:id="104"/>
      <w:bookmarkEnd w:id="105"/>
    </w:p>
    <w:p w:rsidR="00867146" w:rsidRDefault="00867146" w:rsidP="00F02B92">
      <w:pPr>
        <w:jc w:val="both"/>
        <w:rPr>
          <w:lang w:val="en-IE"/>
        </w:rPr>
      </w:pPr>
      <w:r w:rsidRPr="00CB2CD0">
        <w:rPr>
          <w:lang w:val="en-IE"/>
        </w:rPr>
        <w:t>It is proposed that this Modification is implemented on a Trading Day basis with effect from one Working Day after an RA Decision</w:t>
      </w:r>
      <w:r w:rsidR="00CB2CD0">
        <w:rPr>
          <w:lang w:val="en-IE"/>
        </w:rPr>
        <w:t>.</w:t>
      </w:r>
    </w:p>
    <w:p w:rsidR="000B1F52" w:rsidRDefault="000B1F52" w:rsidP="00F02B92">
      <w:pPr>
        <w:jc w:val="both"/>
        <w:rPr>
          <w:lang w:val="en-IE"/>
        </w:rPr>
      </w:pPr>
    </w:p>
    <w:p w:rsidR="000B1F52" w:rsidRDefault="000B1F52" w:rsidP="00F02B92">
      <w:pPr>
        <w:jc w:val="both"/>
        <w:rPr>
          <w:lang w:val="en-IE"/>
        </w:rPr>
      </w:pPr>
    </w:p>
    <w:p w:rsidR="000B1F52" w:rsidRPr="00867146" w:rsidRDefault="000B1F52" w:rsidP="00F02B92">
      <w:pPr>
        <w:jc w:val="both"/>
        <w:rPr>
          <w:lang w:val="en-IE"/>
        </w:rPr>
      </w:pPr>
    </w:p>
    <w:p w:rsidR="00151D65" w:rsidRDefault="00EF13E3" w:rsidP="00E45BBF">
      <w:pPr>
        <w:pStyle w:val="Heading1"/>
        <w:rPr>
          <w:rFonts w:ascii="Calibri" w:hAnsi="Calibri" w:cs="Arial"/>
          <w:color w:val="FFFFFF" w:themeColor="background1"/>
          <w:lang w:val="en-IE"/>
        </w:rPr>
      </w:pPr>
      <w:bookmarkStart w:id="106" w:name="_Toc359934986"/>
      <w:bookmarkStart w:id="107" w:name="_Toc380138275"/>
      <w:bookmarkStart w:id="108" w:name="_Toc513728651"/>
      <w:r w:rsidRPr="003D3D96">
        <w:rPr>
          <w:lang w:eastAsia="en-GB"/>
        </w:rPr>
        <w:lastRenderedPageBreak/>
        <w:t xml:space="preserve">Appendix 1: </w:t>
      </w:r>
      <w:bookmarkEnd w:id="106"/>
      <w:bookmarkEnd w:id="107"/>
      <w:r w:rsidR="006D5BB5">
        <w:rPr>
          <w:lang w:eastAsia="en-GB"/>
        </w:rPr>
        <w:t xml:space="preserve"> Mod_06_18</w:t>
      </w:r>
      <w:r w:rsidR="00B50824">
        <w:rPr>
          <w:lang w:eastAsia="en-GB"/>
        </w:rPr>
        <w:t xml:space="preserve"> </w:t>
      </w:r>
      <w:r w:rsidR="006D5BB5" w:rsidRPr="006D5BB5">
        <w:rPr>
          <w:rFonts w:ascii="Calibri" w:hAnsi="Calibri" w:cs="Arial"/>
          <w:color w:val="FFFFFF" w:themeColor="background1"/>
          <w:lang w:val="en-IE"/>
        </w:rPr>
        <w:t>Clarification of Marginal Energy Action Price calculation including scenario when all actions are flagged</w:t>
      </w:r>
      <w:bookmarkEnd w:id="108"/>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867D60" w:rsidRPr="004C53E7" w:rsidTr="00DA0130">
        <w:tc>
          <w:tcPr>
            <w:tcW w:w="9243" w:type="dxa"/>
            <w:gridSpan w:val="6"/>
            <w:shd w:val="clear" w:color="auto" w:fill="548DD4"/>
            <w:vAlign w:val="center"/>
          </w:tcPr>
          <w:p w:rsidR="00867D60" w:rsidRPr="004C53E7" w:rsidRDefault="00867D60" w:rsidP="00DA0130">
            <w:pPr>
              <w:jc w:val="center"/>
              <w:rPr>
                <w:rFonts w:ascii="Calibri" w:hAnsi="Calibri" w:cs="Arial"/>
                <w:lang w:val="en-IE"/>
              </w:rPr>
            </w:pPr>
          </w:p>
          <w:p w:rsidR="00867D60" w:rsidRPr="004C53E7" w:rsidRDefault="00867D60" w:rsidP="00DA0130">
            <w:pPr>
              <w:jc w:val="center"/>
              <w:rPr>
                <w:rFonts w:ascii="Calibri" w:hAnsi="Calibri" w:cs="Arial"/>
                <w:lang w:val="en-IE"/>
              </w:rPr>
            </w:pPr>
            <w:r w:rsidRPr="004C53E7">
              <w:rPr>
                <w:rFonts w:ascii="Calibri" w:hAnsi="Calibri" w:cs="Arial"/>
                <w:b/>
                <w:lang w:val="en-IE"/>
              </w:rPr>
              <w:t>MODIFICATION PROPOSAL FORM</w:t>
            </w:r>
          </w:p>
          <w:p w:rsidR="00867D60" w:rsidRPr="004C53E7" w:rsidRDefault="00867D60" w:rsidP="00DA0130">
            <w:pPr>
              <w:jc w:val="center"/>
              <w:rPr>
                <w:rFonts w:ascii="Calibri" w:hAnsi="Calibri" w:cs="Arial"/>
                <w:lang w:val="en-IE"/>
              </w:rPr>
            </w:pPr>
          </w:p>
        </w:tc>
      </w:tr>
      <w:tr w:rsidR="00867D60" w:rsidRPr="004C53E7" w:rsidTr="00DA0130">
        <w:tc>
          <w:tcPr>
            <w:tcW w:w="2088" w:type="dxa"/>
            <w:vAlign w:val="center"/>
          </w:tcPr>
          <w:p w:rsidR="00867D60" w:rsidRPr="004C53E7" w:rsidRDefault="00867D60" w:rsidP="00DA0130">
            <w:pPr>
              <w:jc w:val="center"/>
              <w:rPr>
                <w:rFonts w:cs="Arial"/>
                <w:b/>
                <w:bCs/>
                <w:sz w:val="18"/>
                <w:szCs w:val="18"/>
                <w:lang w:val="en-IE"/>
              </w:rPr>
            </w:pPr>
            <w:r w:rsidRPr="004C53E7">
              <w:rPr>
                <w:rFonts w:cs="Arial"/>
                <w:b/>
                <w:bCs/>
                <w:sz w:val="18"/>
                <w:szCs w:val="18"/>
                <w:lang w:val="en-IE"/>
              </w:rPr>
              <w:t>Proposer</w:t>
            </w:r>
          </w:p>
          <w:p w:rsidR="00867D60" w:rsidRPr="004C53E7" w:rsidRDefault="00867D60" w:rsidP="00DA0130">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867D60" w:rsidRPr="004C53E7" w:rsidRDefault="00867D60" w:rsidP="00DA0130">
            <w:pPr>
              <w:jc w:val="center"/>
              <w:rPr>
                <w:rFonts w:ascii="Calibri" w:hAnsi="Calibri" w:cs="Arial"/>
                <w:b/>
                <w:bCs/>
                <w:lang w:val="en-IE"/>
              </w:rPr>
            </w:pPr>
            <w:r w:rsidRPr="004C53E7">
              <w:rPr>
                <w:rFonts w:ascii="Calibri" w:hAnsi="Calibri" w:cs="Arial"/>
                <w:b/>
                <w:bCs/>
                <w:lang w:val="en-IE"/>
              </w:rPr>
              <w:t>Date of receipt</w:t>
            </w:r>
          </w:p>
          <w:p w:rsidR="00867D60" w:rsidRPr="004C53E7" w:rsidRDefault="00867D60" w:rsidP="00DA0130">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867D60" w:rsidRPr="004C53E7" w:rsidRDefault="00867D60" w:rsidP="00DA0130">
            <w:pPr>
              <w:jc w:val="center"/>
              <w:rPr>
                <w:rFonts w:ascii="Calibri" w:hAnsi="Calibri" w:cs="Arial"/>
                <w:b/>
                <w:bCs/>
                <w:lang w:val="en-IE"/>
              </w:rPr>
            </w:pPr>
            <w:r w:rsidRPr="004C53E7">
              <w:rPr>
                <w:rFonts w:ascii="Calibri" w:hAnsi="Calibri" w:cs="Arial"/>
                <w:b/>
                <w:bCs/>
                <w:lang w:val="en-IE"/>
              </w:rPr>
              <w:t>Type of Proposal</w:t>
            </w:r>
          </w:p>
          <w:p w:rsidR="00867D60" w:rsidRPr="004C53E7" w:rsidRDefault="00867D60" w:rsidP="00DA0130">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867D60" w:rsidRPr="004C53E7" w:rsidRDefault="00867D60" w:rsidP="00DA0130">
            <w:pPr>
              <w:jc w:val="center"/>
              <w:rPr>
                <w:rFonts w:ascii="Calibri" w:hAnsi="Calibri" w:cs="Arial"/>
                <w:color w:val="000000"/>
                <w:lang w:val="en-IE"/>
              </w:rPr>
            </w:pPr>
            <w:r w:rsidRPr="004C53E7">
              <w:rPr>
                <w:rFonts w:ascii="Calibri" w:hAnsi="Calibri" w:cs="Arial"/>
                <w:b/>
                <w:bCs/>
                <w:color w:val="000000"/>
                <w:lang w:val="en-IE"/>
              </w:rPr>
              <w:t>Modification Proposal ID</w:t>
            </w:r>
          </w:p>
          <w:p w:rsidR="00867D60" w:rsidRPr="004C53E7" w:rsidRDefault="00867D60" w:rsidP="00DA0130">
            <w:pPr>
              <w:jc w:val="center"/>
              <w:rPr>
                <w:rFonts w:ascii="Calibri" w:hAnsi="Calibri" w:cs="Arial"/>
                <w:lang w:val="en-IE"/>
              </w:rPr>
            </w:pPr>
            <w:r w:rsidRPr="004C53E7">
              <w:rPr>
                <w:rFonts w:ascii="Calibri" w:hAnsi="Calibri" w:cs="Arial"/>
                <w:i/>
                <w:lang w:val="en-IE"/>
              </w:rPr>
              <w:t>(assigned by Secretariat)</w:t>
            </w:r>
          </w:p>
        </w:tc>
      </w:tr>
      <w:tr w:rsidR="00867D60" w:rsidRPr="004C53E7" w:rsidTr="00DA0130">
        <w:tc>
          <w:tcPr>
            <w:tcW w:w="2088" w:type="dxa"/>
            <w:vAlign w:val="center"/>
          </w:tcPr>
          <w:p w:rsidR="00867D60" w:rsidRPr="004C53E7" w:rsidRDefault="00867D60" w:rsidP="00DA0130">
            <w:pPr>
              <w:jc w:val="center"/>
              <w:rPr>
                <w:rFonts w:ascii="Calibri" w:hAnsi="Calibri" w:cs="Arial"/>
                <w:b/>
                <w:lang w:val="en-IE"/>
              </w:rPr>
            </w:pPr>
            <w:r>
              <w:rPr>
                <w:rFonts w:ascii="Calibri" w:hAnsi="Calibri" w:cs="Arial"/>
                <w:b/>
                <w:lang w:val="en-IE"/>
              </w:rPr>
              <w:t>SEMO</w:t>
            </w:r>
          </w:p>
        </w:tc>
        <w:tc>
          <w:tcPr>
            <w:tcW w:w="2533" w:type="dxa"/>
            <w:gridSpan w:val="2"/>
            <w:vAlign w:val="center"/>
          </w:tcPr>
          <w:p w:rsidR="00867D60" w:rsidRPr="004C53E7" w:rsidRDefault="00867D60" w:rsidP="00DA0130">
            <w:pPr>
              <w:jc w:val="center"/>
              <w:rPr>
                <w:rFonts w:ascii="Calibri" w:hAnsi="Calibri" w:cs="Arial"/>
                <w:b/>
                <w:lang w:val="en-IE"/>
              </w:rPr>
            </w:pPr>
            <w:r>
              <w:rPr>
                <w:rFonts w:ascii="Calibri" w:hAnsi="Calibri" w:cs="Arial"/>
                <w:b/>
                <w:lang w:val="en-IE"/>
              </w:rPr>
              <w:t>14 February 2018</w:t>
            </w:r>
          </w:p>
        </w:tc>
        <w:tc>
          <w:tcPr>
            <w:tcW w:w="2311" w:type="dxa"/>
            <w:gridSpan w:val="2"/>
            <w:vAlign w:val="center"/>
          </w:tcPr>
          <w:p w:rsidR="00867D60" w:rsidRPr="004C53E7" w:rsidRDefault="00867D60" w:rsidP="00DA0130">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867D60" w:rsidRPr="004C53E7" w:rsidRDefault="00867D60" w:rsidP="00DA0130">
            <w:pPr>
              <w:jc w:val="center"/>
              <w:rPr>
                <w:rFonts w:ascii="Calibri" w:hAnsi="Calibri" w:cs="Arial"/>
                <w:b/>
                <w:lang w:val="en-IE"/>
              </w:rPr>
            </w:pPr>
            <w:r>
              <w:rPr>
                <w:rFonts w:ascii="Calibri" w:hAnsi="Calibri" w:cs="Arial"/>
                <w:b/>
                <w:lang w:val="en-IE"/>
              </w:rPr>
              <w:t>06_18</w:t>
            </w:r>
          </w:p>
        </w:tc>
      </w:tr>
      <w:tr w:rsidR="00867D60" w:rsidRPr="004C53E7" w:rsidTr="00DA0130">
        <w:trPr>
          <w:trHeight w:val="467"/>
        </w:trPr>
        <w:tc>
          <w:tcPr>
            <w:tcW w:w="9243" w:type="dxa"/>
            <w:gridSpan w:val="6"/>
            <w:shd w:val="clear" w:color="auto" w:fill="C6D9F1"/>
            <w:vAlign w:val="center"/>
          </w:tcPr>
          <w:p w:rsidR="00867D60" w:rsidRPr="004C53E7" w:rsidRDefault="00867D60" w:rsidP="00DA0130">
            <w:pPr>
              <w:jc w:val="center"/>
              <w:rPr>
                <w:rFonts w:ascii="Calibri" w:hAnsi="Calibri" w:cs="Arial"/>
                <w:lang w:val="en-IE"/>
              </w:rPr>
            </w:pPr>
            <w:r w:rsidRPr="004C53E7">
              <w:rPr>
                <w:rFonts w:ascii="Calibri" w:hAnsi="Calibri" w:cs="Arial"/>
                <w:b/>
                <w:bCs/>
                <w:lang w:val="en-IE"/>
              </w:rPr>
              <w:t>Contact Details for Modification Proposal Originator</w:t>
            </w:r>
          </w:p>
        </w:tc>
      </w:tr>
      <w:tr w:rsidR="00867D60" w:rsidRPr="004C53E7" w:rsidTr="00DA0130">
        <w:tc>
          <w:tcPr>
            <w:tcW w:w="2943" w:type="dxa"/>
            <w:gridSpan w:val="2"/>
            <w:vAlign w:val="center"/>
          </w:tcPr>
          <w:p w:rsidR="00867D60" w:rsidRPr="004C53E7" w:rsidRDefault="00867D60" w:rsidP="00DA0130">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867D60" w:rsidRPr="004C53E7" w:rsidRDefault="00867D60" w:rsidP="00DA0130">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867D60" w:rsidRPr="004C53E7" w:rsidRDefault="00867D60" w:rsidP="00DA0130">
            <w:pPr>
              <w:jc w:val="center"/>
              <w:rPr>
                <w:rFonts w:ascii="Calibri" w:hAnsi="Calibri" w:cs="Arial"/>
                <w:lang w:val="en-IE"/>
              </w:rPr>
            </w:pPr>
            <w:r w:rsidRPr="004C53E7">
              <w:rPr>
                <w:rFonts w:ascii="Calibri" w:hAnsi="Calibri" w:cs="Arial"/>
                <w:b/>
                <w:bCs/>
                <w:lang w:val="en-IE"/>
              </w:rPr>
              <w:t>Email address</w:t>
            </w:r>
          </w:p>
        </w:tc>
      </w:tr>
      <w:tr w:rsidR="00867D60" w:rsidRPr="004C53E7" w:rsidTr="00DA0130">
        <w:tc>
          <w:tcPr>
            <w:tcW w:w="2943" w:type="dxa"/>
            <w:gridSpan w:val="2"/>
            <w:vAlign w:val="center"/>
          </w:tcPr>
          <w:p w:rsidR="00867D60" w:rsidRPr="004C53E7" w:rsidRDefault="00867D60" w:rsidP="00DA0130">
            <w:pPr>
              <w:rPr>
                <w:rFonts w:ascii="Calibri" w:hAnsi="Calibri" w:cs="Arial"/>
                <w:b/>
                <w:lang w:val="en-IE"/>
              </w:rPr>
            </w:pPr>
            <w:r>
              <w:rPr>
                <w:rFonts w:ascii="Calibri" w:hAnsi="Calibri" w:cs="Arial"/>
                <w:b/>
                <w:lang w:val="en-IE"/>
              </w:rPr>
              <w:t>Martin Kerin</w:t>
            </w:r>
          </w:p>
        </w:tc>
        <w:tc>
          <w:tcPr>
            <w:tcW w:w="2925" w:type="dxa"/>
            <w:gridSpan w:val="2"/>
            <w:vAlign w:val="center"/>
          </w:tcPr>
          <w:p w:rsidR="00867D60" w:rsidRPr="004C53E7" w:rsidRDefault="00867D60" w:rsidP="00DA0130">
            <w:pPr>
              <w:rPr>
                <w:rFonts w:ascii="Calibri" w:hAnsi="Calibri" w:cs="Arial"/>
                <w:b/>
                <w:lang w:val="en-IE"/>
              </w:rPr>
            </w:pPr>
          </w:p>
        </w:tc>
        <w:tc>
          <w:tcPr>
            <w:tcW w:w="3375" w:type="dxa"/>
            <w:gridSpan w:val="2"/>
            <w:vAlign w:val="center"/>
          </w:tcPr>
          <w:p w:rsidR="00867D60" w:rsidRPr="004C53E7" w:rsidRDefault="00CF5430" w:rsidP="00DA0130">
            <w:pPr>
              <w:rPr>
                <w:rFonts w:ascii="Calibri" w:hAnsi="Calibri" w:cs="Arial"/>
                <w:b/>
                <w:lang w:val="en-IE"/>
              </w:rPr>
            </w:pPr>
            <w:hyperlink r:id="rId13" w:history="1">
              <w:r w:rsidR="00867D60" w:rsidRPr="00C46005">
                <w:rPr>
                  <w:rStyle w:val="Hyperlink"/>
                  <w:rFonts w:ascii="Calibri" w:hAnsi="Calibri" w:cs="Arial"/>
                  <w:lang w:val="en-IE"/>
                </w:rPr>
                <w:t>Martin.Kerin@EirGrid.com</w:t>
              </w:r>
            </w:hyperlink>
            <w:r w:rsidR="00867D60">
              <w:rPr>
                <w:rFonts w:ascii="Calibri" w:hAnsi="Calibri" w:cs="Arial"/>
                <w:b/>
                <w:lang w:val="en-IE"/>
              </w:rPr>
              <w:t xml:space="preserve"> </w:t>
            </w:r>
          </w:p>
        </w:tc>
      </w:tr>
      <w:tr w:rsidR="00867D60" w:rsidRPr="004C53E7" w:rsidTr="00DA0130">
        <w:trPr>
          <w:trHeight w:val="327"/>
        </w:trPr>
        <w:tc>
          <w:tcPr>
            <w:tcW w:w="9243" w:type="dxa"/>
            <w:gridSpan w:val="6"/>
            <w:shd w:val="clear" w:color="auto" w:fill="C6D9F1"/>
            <w:vAlign w:val="center"/>
          </w:tcPr>
          <w:p w:rsidR="00867D60" w:rsidRPr="004C53E7" w:rsidRDefault="00867D60" w:rsidP="00DA0130">
            <w:pPr>
              <w:jc w:val="center"/>
              <w:rPr>
                <w:rFonts w:ascii="Calibri" w:hAnsi="Calibri" w:cs="Arial"/>
                <w:b/>
                <w:bCs/>
                <w:lang w:val="en-IE"/>
              </w:rPr>
            </w:pPr>
            <w:r w:rsidRPr="004C53E7">
              <w:rPr>
                <w:rFonts w:ascii="Calibri" w:hAnsi="Calibri" w:cs="Arial"/>
                <w:b/>
                <w:bCs/>
                <w:lang w:val="en-IE"/>
              </w:rPr>
              <w:t>Modification Proposal Title</w:t>
            </w:r>
          </w:p>
        </w:tc>
      </w:tr>
      <w:tr w:rsidR="00867D60" w:rsidRPr="004C53E7" w:rsidTr="00DA0130">
        <w:trPr>
          <w:trHeight w:val="323"/>
        </w:trPr>
        <w:tc>
          <w:tcPr>
            <w:tcW w:w="9243" w:type="dxa"/>
            <w:gridSpan w:val="6"/>
            <w:vAlign w:val="center"/>
          </w:tcPr>
          <w:p w:rsidR="00867D60" w:rsidRPr="004C53E7" w:rsidRDefault="00867D60" w:rsidP="00DA0130">
            <w:pPr>
              <w:spacing w:line="480" w:lineRule="auto"/>
              <w:rPr>
                <w:rFonts w:ascii="Calibri" w:hAnsi="Calibri" w:cs="Arial"/>
                <w:b/>
                <w:bCs/>
                <w:color w:val="000000"/>
                <w:lang w:val="en-IE"/>
              </w:rPr>
            </w:pPr>
            <w:r>
              <w:rPr>
                <w:rFonts w:ascii="Calibri" w:hAnsi="Calibri" w:cs="Arial"/>
                <w:b/>
                <w:bCs/>
                <w:color w:val="000000"/>
                <w:lang w:val="en-IE"/>
              </w:rPr>
              <w:t>Clarification of Marginal Energy Action Price calculation including scenario when all actions are flagged</w:t>
            </w:r>
          </w:p>
        </w:tc>
      </w:tr>
      <w:tr w:rsidR="00867D60" w:rsidRPr="004C53E7" w:rsidTr="00DA0130">
        <w:tc>
          <w:tcPr>
            <w:tcW w:w="2943" w:type="dxa"/>
            <w:gridSpan w:val="2"/>
            <w:shd w:val="clear" w:color="auto" w:fill="C6D9F1"/>
            <w:vAlign w:val="center"/>
          </w:tcPr>
          <w:p w:rsidR="00867D60" w:rsidRPr="004C53E7" w:rsidRDefault="00867D60" w:rsidP="00DA0130">
            <w:pPr>
              <w:jc w:val="center"/>
              <w:rPr>
                <w:rFonts w:ascii="Calibri" w:hAnsi="Calibri" w:cs="Arial"/>
                <w:b/>
                <w:bCs/>
                <w:lang w:val="en-IE"/>
              </w:rPr>
            </w:pPr>
            <w:r w:rsidRPr="004C53E7">
              <w:rPr>
                <w:rFonts w:ascii="Calibri" w:hAnsi="Calibri" w:cs="Arial"/>
                <w:b/>
                <w:bCs/>
                <w:lang w:val="en-IE"/>
              </w:rPr>
              <w:t>Documents affected</w:t>
            </w:r>
          </w:p>
          <w:p w:rsidR="00867D60" w:rsidRPr="004C53E7" w:rsidRDefault="00867D60" w:rsidP="00DA0130">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867D60" w:rsidRPr="004C53E7" w:rsidRDefault="00867D60" w:rsidP="00DA0130">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867D60" w:rsidRPr="004C53E7" w:rsidRDefault="00867D60" w:rsidP="00DA0130">
            <w:pPr>
              <w:jc w:val="center"/>
              <w:rPr>
                <w:rStyle w:val="IntenseEmphasis"/>
                <w:lang w:val="en-IE"/>
              </w:rPr>
            </w:pPr>
            <w:r w:rsidRPr="004C53E7">
              <w:rPr>
                <w:rFonts w:ascii="Calibri" w:hAnsi="Calibri" w:cs="Arial"/>
                <w:b/>
                <w:lang w:val="en-IE"/>
              </w:rPr>
              <w:t>Version number of T&amp;SC or AP used in Drafting</w:t>
            </w:r>
          </w:p>
        </w:tc>
      </w:tr>
      <w:tr w:rsidR="00867D60" w:rsidRPr="004C53E7" w:rsidTr="00DA0130">
        <w:tc>
          <w:tcPr>
            <w:tcW w:w="2943" w:type="dxa"/>
            <w:gridSpan w:val="2"/>
            <w:shd w:val="clear" w:color="auto" w:fill="FFFFFF"/>
            <w:vAlign w:val="center"/>
          </w:tcPr>
          <w:p w:rsidR="00867D60" w:rsidRPr="004C53E7" w:rsidDel="00476388" w:rsidRDefault="00867D60" w:rsidP="00DA0130">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tc>
        <w:tc>
          <w:tcPr>
            <w:tcW w:w="2925" w:type="dxa"/>
            <w:gridSpan w:val="2"/>
            <w:vAlign w:val="center"/>
          </w:tcPr>
          <w:p w:rsidR="00867D60" w:rsidRPr="004C53E7" w:rsidRDefault="00867D60" w:rsidP="00DA0130">
            <w:pPr>
              <w:jc w:val="center"/>
              <w:rPr>
                <w:rFonts w:ascii="Calibri" w:hAnsi="Calibri" w:cs="Arial"/>
                <w:b/>
                <w:lang w:val="en-IE"/>
              </w:rPr>
            </w:pPr>
            <w:r>
              <w:rPr>
                <w:rFonts w:ascii="Calibri" w:hAnsi="Calibri" w:cs="Arial"/>
                <w:b/>
                <w:lang w:val="en-IE"/>
              </w:rPr>
              <w:t>E 3.4.2</w:t>
            </w:r>
          </w:p>
        </w:tc>
        <w:tc>
          <w:tcPr>
            <w:tcW w:w="3375" w:type="dxa"/>
            <w:gridSpan w:val="2"/>
            <w:vAlign w:val="center"/>
          </w:tcPr>
          <w:p w:rsidR="00867D60" w:rsidRPr="004C53E7" w:rsidRDefault="00867D60" w:rsidP="00DA0130">
            <w:pPr>
              <w:jc w:val="center"/>
              <w:rPr>
                <w:rFonts w:ascii="Calibri" w:hAnsi="Calibri" w:cs="Arial"/>
                <w:b/>
                <w:lang w:val="en-IE"/>
              </w:rPr>
            </w:pPr>
            <w:r>
              <w:rPr>
                <w:rFonts w:ascii="Calibri" w:hAnsi="Calibri" w:cs="Arial"/>
                <w:b/>
                <w:lang w:val="en-IE"/>
              </w:rPr>
              <w:t>20</w:t>
            </w:r>
          </w:p>
        </w:tc>
      </w:tr>
      <w:tr w:rsidR="00867D60" w:rsidRPr="004C53E7" w:rsidTr="00DA0130">
        <w:trPr>
          <w:trHeight w:val="375"/>
        </w:trPr>
        <w:tc>
          <w:tcPr>
            <w:tcW w:w="9243" w:type="dxa"/>
            <w:gridSpan w:val="6"/>
            <w:shd w:val="clear" w:color="auto" w:fill="C6D9F1"/>
            <w:vAlign w:val="center"/>
          </w:tcPr>
          <w:p w:rsidR="00867D60" w:rsidRPr="004C53E7" w:rsidRDefault="00867D60" w:rsidP="00DA0130">
            <w:pPr>
              <w:jc w:val="center"/>
              <w:rPr>
                <w:rFonts w:ascii="Calibri" w:hAnsi="Calibri" w:cs="Arial"/>
                <w:b/>
                <w:bCs/>
                <w:lang w:val="en-IE"/>
              </w:rPr>
            </w:pPr>
            <w:r w:rsidRPr="004C53E7">
              <w:rPr>
                <w:rFonts w:ascii="Calibri" w:hAnsi="Calibri" w:cs="Arial"/>
                <w:b/>
                <w:bCs/>
                <w:lang w:val="en-IE"/>
              </w:rPr>
              <w:t>Explanation of Proposed Change</w:t>
            </w:r>
          </w:p>
          <w:p w:rsidR="00867D60" w:rsidRPr="004C53E7" w:rsidRDefault="00867D60" w:rsidP="00DA0130">
            <w:pPr>
              <w:jc w:val="center"/>
              <w:rPr>
                <w:rFonts w:ascii="Calibri" w:hAnsi="Calibri" w:cs="Arial"/>
                <w:lang w:val="en-IE"/>
              </w:rPr>
            </w:pPr>
            <w:r w:rsidRPr="004C53E7">
              <w:rPr>
                <w:rFonts w:ascii="Calibri" w:hAnsi="Calibri"/>
                <w:i/>
                <w:spacing w:val="-3"/>
                <w:lang w:val="en-IE"/>
              </w:rPr>
              <w:t>(mandatory by originator)</w:t>
            </w:r>
          </w:p>
        </w:tc>
      </w:tr>
      <w:tr w:rsidR="00867D60" w:rsidRPr="004C53E7" w:rsidTr="00DA0130">
        <w:trPr>
          <w:trHeight w:val="467"/>
        </w:trPr>
        <w:tc>
          <w:tcPr>
            <w:tcW w:w="9243" w:type="dxa"/>
            <w:gridSpan w:val="6"/>
            <w:vAlign w:val="center"/>
          </w:tcPr>
          <w:p w:rsidR="00867D60" w:rsidRDefault="00867D60" w:rsidP="00DA0130">
            <w:pPr>
              <w:rPr>
                <w:rFonts w:ascii="Calibri" w:hAnsi="Calibri" w:cs="Arial"/>
                <w:lang w:val="en-IE"/>
              </w:rPr>
            </w:pPr>
            <w:r>
              <w:rPr>
                <w:rFonts w:ascii="Calibri" w:hAnsi="Calibri" w:cs="Arial"/>
                <w:lang w:val="en-IE"/>
              </w:rPr>
              <w:t xml:space="preserve">This modification has two parts related to the calculation of </w:t>
            </w:r>
            <w:r w:rsidRPr="00E5717B">
              <w:rPr>
                <w:rFonts w:ascii="Calibri" w:hAnsi="Calibri" w:cs="Arial"/>
                <w:lang w:val="en-IE"/>
              </w:rPr>
              <w:t>the Marginal Energy Action Price (PMEA)</w:t>
            </w:r>
            <w:r>
              <w:rPr>
                <w:rFonts w:ascii="Calibri" w:hAnsi="Calibri" w:cs="Arial"/>
                <w:lang w:val="en-IE"/>
              </w:rPr>
              <w:t>, one which is proposing a different approach be taken in a given scenario, and one which is editing the text to clarify the intended outcome.</w:t>
            </w:r>
          </w:p>
          <w:p w:rsidR="00867D60" w:rsidRDefault="00867D60" w:rsidP="00DA0130">
            <w:pPr>
              <w:rPr>
                <w:rFonts w:ascii="Calibri" w:hAnsi="Calibri" w:cs="Arial"/>
                <w:lang w:val="en-IE"/>
              </w:rPr>
            </w:pPr>
          </w:p>
          <w:p w:rsidR="00867D60" w:rsidRDefault="00867D60" w:rsidP="00DA0130">
            <w:pPr>
              <w:rPr>
                <w:rFonts w:ascii="Calibri" w:hAnsi="Calibri" w:cs="Arial"/>
                <w:lang w:val="en-IE"/>
              </w:rPr>
            </w:pPr>
            <w:r>
              <w:rPr>
                <w:rFonts w:ascii="Calibri" w:hAnsi="Calibri" w:cs="Arial"/>
                <w:lang w:val="en-IE"/>
              </w:rPr>
              <w:t>First part:</w:t>
            </w:r>
          </w:p>
          <w:p w:rsidR="00867D60" w:rsidRDefault="00867D60" w:rsidP="00DA0130">
            <w:pPr>
              <w:rPr>
                <w:rFonts w:ascii="Calibri" w:hAnsi="Calibri" w:cs="Arial"/>
                <w:lang w:val="en-IE"/>
              </w:rPr>
            </w:pPr>
            <w:r w:rsidRPr="00E5717B">
              <w:rPr>
                <w:rFonts w:ascii="Calibri" w:hAnsi="Calibri" w:cs="Arial"/>
                <w:lang w:val="en-IE"/>
              </w:rPr>
              <w:t xml:space="preserve">The setting of </w:t>
            </w:r>
            <w:r>
              <w:rPr>
                <w:rFonts w:ascii="Calibri" w:hAnsi="Calibri" w:cs="Arial"/>
                <w:lang w:val="en-IE"/>
              </w:rPr>
              <w:t xml:space="preserve">PMEA </w:t>
            </w:r>
            <w:r w:rsidRPr="00E5717B">
              <w:rPr>
                <w:rFonts w:ascii="Calibri" w:hAnsi="Calibri" w:cs="Arial"/>
                <w:lang w:val="en-IE"/>
              </w:rPr>
              <w:t xml:space="preserve">in situations where all actions </w:t>
            </w:r>
            <w:r>
              <w:rPr>
                <w:rFonts w:ascii="Calibri" w:hAnsi="Calibri" w:cs="Arial"/>
                <w:lang w:val="en-IE"/>
              </w:rPr>
              <w:t xml:space="preserve">in the ranked set </w:t>
            </w:r>
            <w:r w:rsidRPr="00E5717B">
              <w:rPr>
                <w:rFonts w:ascii="Calibri" w:hAnsi="Calibri" w:cs="Arial"/>
                <w:lang w:val="en-IE"/>
              </w:rPr>
              <w:t xml:space="preserve">are flagged </w:t>
            </w:r>
            <w:r>
              <w:rPr>
                <w:rFonts w:ascii="Calibri" w:hAnsi="Calibri" w:cs="Arial"/>
                <w:lang w:val="en-IE"/>
              </w:rPr>
              <w:t xml:space="preserve">(i.e. no actions in the ranked set have an associated Imbalance Price Flag (FIP) with a value equal to 1) </w:t>
            </w:r>
            <w:r w:rsidRPr="00E5717B">
              <w:rPr>
                <w:rFonts w:ascii="Calibri" w:hAnsi="Calibri" w:cs="Arial"/>
                <w:lang w:val="en-IE"/>
              </w:rPr>
              <w:t xml:space="preserve">does not have an explicit provision in the rules. </w:t>
            </w:r>
            <w:r>
              <w:rPr>
                <w:rFonts w:ascii="Calibri" w:hAnsi="Calibri" w:cs="Arial"/>
                <w:lang w:val="en-IE"/>
              </w:rPr>
              <w:t>It is</w:t>
            </w:r>
            <w:r w:rsidRPr="00E5717B">
              <w:rPr>
                <w:rFonts w:ascii="Calibri" w:hAnsi="Calibri" w:cs="Arial"/>
                <w:lang w:val="en-IE"/>
              </w:rPr>
              <w:t xml:space="preserve"> propose</w:t>
            </w:r>
            <w:r>
              <w:rPr>
                <w:rFonts w:ascii="Calibri" w:hAnsi="Calibri" w:cs="Arial"/>
                <w:lang w:val="en-IE"/>
              </w:rPr>
              <w:t>d</w:t>
            </w:r>
            <w:r w:rsidRPr="00E5717B">
              <w:rPr>
                <w:rFonts w:ascii="Calibri" w:hAnsi="Calibri" w:cs="Arial"/>
                <w:lang w:val="en-IE"/>
              </w:rPr>
              <w:t xml:space="preserve"> that there should be a provision added for this situation, where PMEA is made equal to </w:t>
            </w:r>
            <w:r>
              <w:rPr>
                <w:rFonts w:ascii="Calibri" w:hAnsi="Calibri" w:cs="Arial"/>
                <w:lang w:val="en-IE"/>
              </w:rPr>
              <w:t>Price Cap (</w:t>
            </w:r>
            <w:r w:rsidRPr="00E5717B">
              <w:rPr>
                <w:rFonts w:ascii="Calibri" w:hAnsi="Calibri" w:cs="Arial"/>
                <w:lang w:val="en-IE"/>
              </w:rPr>
              <w:t>PCAP</w:t>
            </w:r>
            <w:r>
              <w:rPr>
                <w:rFonts w:ascii="Calibri" w:hAnsi="Calibri" w:cs="Arial"/>
                <w:lang w:val="en-IE"/>
              </w:rPr>
              <w:t>)</w:t>
            </w:r>
            <w:r w:rsidRPr="00E5717B">
              <w:rPr>
                <w:rFonts w:ascii="Calibri" w:hAnsi="Calibri" w:cs="Arial"/>
                <w:lang w:val="en-IE"/>
              </w:rPr>
              <w:t xml:space="preserve"> when </w:t>
            </w:r>
            <w:r>
              <w:rPr>
                <w:rFonts w:ascii="Calibri" w:hAnsi="Calibri" w:cs="Arial"/>
                <w:lang w:val="en-IE"/>
              </w:rPr>
              <w:t>the Net Imbalance Volume Quantity (</w:t>
            </w:r>
            <w:r w:rsidRPr="00E5717B">
              <w:rPr>
                <w:rFonts w:ascii="Calibri" w:hAnsi="Calibri" w:cs="Arial"/>
                <w:lang w:val="en-IE"/>
              </w:rPr>
              <w:t>QNIV</w:t>
            </w:r>
            <w:r>
              <w:rPr>
                <w:rFonts w:ascii="Calibri" w:hAnsi="Calibri" w:cs="Arial"/>
                <w:lang w:val="en-IE"/>
              </w:rPr>
              <w:t>)</w:t>
            </w:r>
            <w:r w:rsidRPr="00E5717B">
              <w:rPr>
                <w:rFonts w:ascii="Calibri" w:hAnsi="Calibri" w:cs="Arial"/>
                <w:lang w:val="en-IE"/>
              </w:rPr>
              <w:t xml:space="preserve"> is positive (more </w:t>
            </w:r>
            <w:proofErr w:type="spellStart"/>
            <w:r w:rsidRPr="00E5717B">
              <w:rPr>
                <w:rFonts w:ascii="Calibri" w:hAnsi="Calibri" w:cs="Arial"/>
                <w:lang w:val="en-IE"/>
              </w:rPr>
              <w:t>incs</w:t>
            </w:r>
            <w:proofErr w:type="spellEnd"/>
            <w:r w:rsidRPr="00E5717B">
              <w:rPr>
                <w:rFonts w:ascii="Calibri" w:hAnsi="Calibri" w:cs="Arial"/>
                <w:lang w:val="en-IE"/>
              </w:rPr>
              <w:t xml:space="preserve"> than </w:t>
            </w:r>
            <w:proofErr w:type="spellStart"/>
            <w:r w:rsidRPr="00E5717B">
              <w:rPr>
                <w:rFonts w:ascii="Calibri" w:hAnsi="Calibri" w:cs="Arial"/>
                <w:lang w:val="en-IE"/>
              </w:rPr>
              <w:t>decs</w:t>
            </w:r>
            <w:proofErr w:type="spellEnd"/>
            <w:r w:rsidRPr="00E5717B">
              <w:rPr>
                <w:rFonts w:ascii="Calibri" w:hAnsi="Calibri" w:cs="Arial"/>
                <w:lang w:val="en-IE"/>
              </w:rPr>
              <w:t xml:space="preserve">), or made equal to </w:t>
            </w:r>
            <w:r>
              <w:rPr>
                <w:rFonts w:ascii="Calibri" w:hAnsi="Calibri" w:cs="Arial"/>
                <w:lang w:val="en-IE"/>
              </w:rPr>
              <w:t>Price Floor (</w:t>
            </w:r>
            <w:r w:rsidRPr="00E5717B">
              <w:rPr>
                <w:rFonts w:ascii="Calibri" w:hAnsi="Calibri" w:cs="Arial"/>
                <w:lang w:val="en-IE"/>
              </w:rPr>
              <w:t>PFLOOR</w:t>
            </w:r>
            <w:r>
              <w:rPr>
                <w:rFonts w:ascii="Calibri" w:hAnsi="Calibri" w:cs="Arial"/>
                <w:lang w:val="en-IE"/>
              </w:rPr>
              <w:t>)</w:t>
            </w:r>
            <w:r w:rsidRPr="00E5717B">
              <w:rPr>
                <w:rFonts w:ascii="Calibri" w:hAnsi="Calibri" w:cs="Arial"/>
                <w:lang w:val="en-IE"/>
              </w:rPr>
              <w:t xml:space="preserve"> when </w:t>
            </w:r>
            <w:r>
              <w:rPr>
                <w:rFonts w:ascii="Calibri" w:hAnsi="Calibri" w:cs="Arial"/>
                <w:lang w:val="en-IE"/>
              </w:rPr>
              <w:t xml:space="preserve">QNIV </w:t>
            </w:r>
            <w:r w:rsidRPr="00E5717B">
              <w:rPr>
                <w:rFonts w:ascii="Calibri" w:hAnsi="Calibri" w:cs="Arial"/>
                <w:lang w:val="en-IE"/>
              </w:rPr>
              <w:t xml:space="preserve">is </w:t>
            </w:r>
            <w:r>
              <w:rPr>
                <w:rFonts w:ascii="Calibri" w:hAnsi="Calibri" w:cs="Arial"/>
                <w:lang w:val="en-IE"/>
              </w:rPr>
              <w:t xml:space="preserve">negative (more </w:t>
            </w:r>
            <w:proofErr w:type="spellStart"/>
            <w:r>
              <w:rPr>
                <w:rFonts w:ascii="Calibri" w:hAnsi="Calibri" w:cs="Arial"/>
                <w:lang w:val="en-IE"/>
              </w:rPr>
              <w:t>decs</w:t>
            </w:r>
            <w:proofErr w:type="spellEnd"/>
            <w:r>
              <w:rPr>
                <w:rFonts w:ascii="Calibri" w:hAnsi="Calibri" w:cs="Arial"/>
                <w:lang w:val="en-IE"/>
              </w:rPr>
              <w:t xml:space="preserve"> than </w:t>
            </w:r>
            <w:proofErr w:type="spellStart"/>
            <w:r>
              <w:rPr>
                <w:rFonts w:ascii="Calibri" w:hAnsi="Calibri" w:cs="Arial"/>
                <w:lang w:val="en-IE"/>
              </w:rPr>
              <w:t>incs</w:t>
            </w:r>
            <w:proofErr w:type="spellEnd"/>
            <w:r>
              <w:rPr>
                <w:rFonts w:ascii="Calibri" w:hAnsi="Calibri" w:cs="Arial"/>
                <w:lang w:val="en-IE"/>
              </w:rPr>
              <w:t>). This is in order to allow the pricing calculations to continue by implementing a pure NIV Tagging approach using the Bid Offer Prices (PBO) of the actions only – the PCAP or PFLOOR values would not continue through the rest of the pricing calculations because of the Replacement Bid Offer Price (PRBO) functionality.</w:t>
            </w:r>
          </w:p>
          <w:p w:rsidR="00867D60" w:rsidRDefault="00867D60" w:rsidP="00DA0130">
            <w:pPr>
              <w:rPr>
                <w:rFonts w:ascii="Calibri" w:hAnsi="Calibri" w:cs="Arial"/>
                <w:lang w:val="en-IE"/>
              </w:rPr>
            </w:pPr>
          </w:p>
          <w:p w:rsidR="00867D60" w:rsidRDefault="00867D60" w:rsidP="00DA0130">
            <w:pPr>
              <w:rPr>
                <w:rFonts w:ascii="Calibri" w:hAnsi="Calibri" w:cs="Arial"/>
                <w:lang w:val="en-IE"/>
              </w:rPr>
            </w:pPr>
            <w:r>
              <w:rPr>
                <w:rFonts w:ascii="Calibri" w:hAnsi="Calibri" w:cs="Arial"/>
                <w:lang w:val="en-IE"/>
              </w:rPr>
              <w:t>Second part:</w:t>
            </w:r>
          </w:p>
          <w:p w:rsidR="00867D60" w:rsidRPr="004C53E7" w:rsidRDefault="00867D60" w:rsidP="00DA0130">
            <w:pPr>
              <w:rPr>
                <w:rFonts w:ascii="Calibri" w:hAnsi="Calibri" w:cs="Arial"/>
                <w:lang w:val="en-IE"/>
              </w:rPr>
            </w:pPr>
            <w:r w:rsidRPr="00E5717B">
              <w:rPr>
                <w:rFonts w:ascii="Calibri" w:hAnsi="Calibri" w:cs="Arial"/>
                <w:lang w:val="en-IE"/>
              </w:rPr>
              <w:t>The right side of E.3.4.2 should have the closing bracket of each instance of Max(PBO)</w:t>
            </w:r>
            <w:r>
              <w:rPr>
                <w:rFonts w:ascii="Calibri" w:hAnsi="Calibri" w:cs="Arial"/>
                <w:lang w:val="en-IE"/>
              </w:rPr>
              <w:t>, Min(PBO),</w:t>
            </w:r>
            <w:r w:rsidRPr="00E5717B">
              <w:rPr>
                <w:rFonts w:ascii="Calibri" w:hAnsi="Calibri" w:cs="Arial"/>
                <w:lang w:val="en-IE"/>
              </w:rPr>
              <w:t xml:space="preserve"> at the end of the line, so as to make clear that it is the maximum value of the PBO values that have FIP = 1.</w:t>
            </w:r>
          </w:p>
        </w:tc>
      </w:tr>
      <w:tr w:rsidR="00867D60" w:rsidRPr="004C53E7" w:rsidDel="00404964" w:rsidTr="00DA0130">
        <w:tc>
          <w:tcPr>
            <w:tcW w:w="9243" w:type="dxa"/>
            <w:gridSpan w:val="6"/>
            <w:shd w:val="clear" w:color="auto" w:fill="C6D9F1"/>
            <w:vAlign w:val="center"/>
          </w:tcPr>
          <w:p w:rsidR="00867D60" w:rsidRPr="004C53E7" w:rsidRDefault="00867D60" w:rsidP="00DA0130">
            <w:pPr>
              <w:jc w:val="center"/>
              <w:rPr>
                <w:rFonts w:ascii="Calibri" w:hAnsi="Calibri" w:cs="Arial"/>
                <w:iCs/>
                <w:lang w:val="en-IE"/>
              </w:rPr>
            </w:pPr>
            <w:r w:rsidRPr="004C53E7">
              <w:rPr>
                <w:rFonts w:ascii="Calibri" w:hAnsi="Calibri" w:cs="Arial"/>
                <w:b/>
                <w:bCs/>
                <w:iCs/>
                <w:lang w:val="en-IE"/>
              </w:rPr>
              <w:lastRenderedPageBreak/>
              <w:t>Legal Drafting Change</w:t>
            </w:r>
          </w:p>
          <w:p w:rsidR="00867D60" w:rsidRPr="004C53E7" w:rsidDel="00404964" w:rsidRDefault="00867D60" w:rsidP="00DA0130">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867D60" w:rsidRPr="004C53E7" w:rsidDel="00404964" w:rsidTr="00DA0130">
        <w:trPr>
          <w:hidden/>
        </w:trPr>
        <w:tc>
          <w:tcPr>
            <w:tcW w:w="9243" w:type="dxa"/>
            <w:gridSpan w:val="6"/>
            <w:vAlign w:val="center"/>
          </w:tcPr>
          <w:p w:rsidR="00867D60" w:rsidRPr="003C3489" w:rsidRDefault="00867D60" w:rsidP="00867D60">
            <w:pPr>
              <w:pStyle w:val="ListParagraph"/>
              <w:keepNext/>
              <w:numPr>
                <w:ilvl w:val="0"/>
                <w:numId w:val="27"/>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09" w:name="_Toc513728611"/>
            <w:bookmarkStart w:id="110" w:name="_Toc513728652"/>
            <w:bookmarkEnd w:id="109"/>
            <w:bookmarkEnd w:id="110"/>
          </w:p>
          <w:p w:rsidR="00867D60" w:rsidRPr="003C3489" w:rsidRDefault="00867D60" w:rsidP="00867D60">
            <w:pPr>
              <w:pStyle w:val="ListParagraph"/>
              <w:keepNext/>
              <w:numPr>
                <w:ilvl w:val="0"/>
                <w:numId w:val="27"/>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11" w:name="_Toc513728612"/>
            <w:bookmarkStart w:id="112" w:name="_Toc513728653"/>
            <w:bookmarkEnd w:id="111"/>
            <w:bookmarkEnd w:id="112"/>
          </w:p>
          <w:p w:rsidR="00867D60" w:rsidRPr="003C3489" w:rsidRDefault="00867D60" w:rsidP="00867D60">
            <w:pPr>
              <w:pStyle w:val="ListParagraph"/>
              <w:keepNext/>
              <w:numPr>
                <w:ilvl w:val="0"/>
                <w:numId w:val="27"/>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13" w:name="_Toc513728613"/>
            <w:bookmarkStart w:id="114" w:name="_Toc513728654"/>
            <w:bookmarkEnd w:id="113"/>
            <w:bookmarkEnd w:id="114"/>
          </w:p>
          <w:p w:rsidR="00867D60" w:rsidRPr="003C3489" w:rsidRDefault="00867D60" w:rsidP="00867D60">
            <w:pPr>
              <w:pStyle w:val="ListParagraph"/>
              <w:keepNext/>
              <w:numPr>
                <w:ilvl w:val="0"/>
                <w:numId w:val="27"/>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15" w:name="_Toc513728614"/>
            <w:bookmarkStart w:id="116" w:name="_Toc513728655"/>
            <w:bookmarkEnd w:id="115"/>
            <w:bookmarkEnd w:id="116"/>
          </w:p>
          <w:p w:rsidR="00867D60" w:rsidRPr="003C3489" w:rsidRDefault="00867D60" w:rsidP="00867D60">
            <w:pPr>
              <w:pStyle w:val="ListParagraph"/>
              <w:keepNext/>
              <w:numPr>
                <w:ilvl w:val="0"/>
                <w:numId w:val="27"/>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17" w:name="_Toc513728615"/>
            <w:bookmarkStart w:id="118" w:name="_Toc513728656"/>
            <w:bookmarkEnd w:id="117"/>
            <w:bookmarkEnd w:id="118"/>
          </w:p>
          <w:p w:rsidR="00867D60" w:rsidRPr="003C3489" w:rsidRDefault="00867D60" w:rsidP="00867D60">
            <w:pPr>
              <w:pStyle w:val="ListParagraph"/>
              <w:keepNext/>
              <w:numPr>
                <w:ilvl w:val="1"/>
                <w:numId w:val="27"/>
              </w:numPr>
              <w:spacing w:before="240" w:after="120" w:line="240" w:lineRule="auto"/>
              <w:contextualSpacing w:val="0"/>
              <w:jc w:val="both"/>
              <w:outlineLvl w:val="1"/>
              <w:rPr>
                <w:b/>
                <w:caps/>
                <w:vanish/>
                <w:sz w:val="24"/>
                <w:szCs w:val="22"/>
                <w:lang w:val="en-US"/>
              </w:rPr>
            </w:pPr>
            <w:bookmarkStart w:id="119" w:name="_Toc513728616"/>
            <w:bookmarkStart w:id="120" w:name="_Toc513728657"/>
            <w:bookmarkEnd w:id="119"/>
            <w:bookmarkEnd w:id="120"/>
          </w:p>
          <w:p w:rsidR="00867D60" w:rsidRPr="003C3489" w:rsidRDefault="00867D60" w:rsidP="00867D60">
            <w:pPr>
              <w:pStyle w:val="ListParagraph"/>
              <w:keepNext/>
              <w:numPr>
                <w:ilvl w:val="1"/>
                <w:numId w:val="27"/>
              </w:numPr>
              <w:spacing w:before="240" w:after="120" w:line="240" w:lineRule="auto"/>
              <w:contextualSpacing w:val="0"/>
              <w:jc w:val="both"/>
              <w:outlineLvl w:val="1"/>
              <w:rPr>
                <w:b/>
                <w:caps/>
                <w:vanish/>
                <w:sz w:val="24"/>
                <w:szCs w:val="22"/>
                <w:lang w:val="en-US"/>
              </w:rPr>
            </w:pPr>
            <w:bookmarkStart w:id="121" w:name="_Toc513728617"/>
            <w:bookmarkStart w:id="122" w:name="_Toc513728658"/>
            <w:bookmarkEnd w:id="121"/>
            <w:bookmarkEnd w:id="122"/>
          </w:p>
          <w:p w:rsidR="00867D60" w:rsidRPr="003C3489" w:rsidRDefault="00867D60" w:rsidP="00867D60">
            <w:pPr>
              <w:pStyle w:val="ListParagraph"/>
              <w:keepNext/>
              <w:numPr>
                <w:ilvl w:val="1"/>
                <w:numId w:val="27"/>
              </w:numPr>
              <w:spacing w:before="240" w:after="120" w:line="240" w:lineRule="auto"/>
              <w:contextualSpacing w:val="0"/>
              <w:jc w:val="both"/>
              <w:outlineLvl w:val="1"/>
              <w:rPr>
                <w:b/>
                <w:caps/>
                <w:vanish/>
                <w:sz w:val="24"/>
                <w:szCs w:val="22"/>
                <w:lang w:val="en-US"/>
              </w:rPr>
            </w:pPr>
            <w:bookmarkStart w:id="123" w:name="_Toc513728618"/>
            <w:bookmarkStart w:id="124" w:name="_Toc513728659"/>
            <w:bookmarkEnd w:id="123"/>
            <w:bookmarkEnd w:id="124"/>
          </w:p>
          <w:p w:rsidR="00867D60" w:rsidRPr="003C3489" w:rsidRDefault="00867D60" w:rsidP="00867D60">
            <w:pPr>
              <w:pStyle w:val="ListParagraph"/>
              <w:keepNext/>
              <w:numPr>
                <w:ilvl w:val="2"/>
                <w:numId w:val="27"/>
              </w:numPr>
              <w:spacing w:before="240" w:after="120" w:line="240" w:lineRule="auto"/>
              <w:contextualSpacing w:val="0"/>
              <w:jc w:val="both"/>
              <w:outlineLvl w:val="2"/>
              <w:rPr>
                <w:b/>
                <w:vanish/>
                <w:sz w:val="22"/>
                <w:szCs w:val="22"/>
                <w:lang w:val="en-US"/>
              </w:rPr>
            </w:pPr>
            <w:bookmarkStart w:id="125" w:name="_Toc513728619"/>
            <w:bookmarkStart w:id="126" w:name="_Toc513728660"/>
            <w:bookmarkEnd w:id="125"/>
            <w:bookmarkEnd w:id="126"/>
          </w:p>
          <w:p w:rsidR="00867D60" w:rsidRPr="003C3489" w:rsidRDefault="00867D60" w:rsidP="00867D60">
            <w:pPr>
              <w:pStyle w:val="ListParagraph"/>
              <w:keepNext/>
              <w:numPr>
                <w:ilvl w:val="2"/>
                <w:numId w:val="27"/>
              </w:numPr>
              <w:spacing w:before="240" w:after="120" w:line="240" w:lineRule="auto"/>
              <w:contextualSpacing w:val="0"/>
              <w:jc w:val="both"/>
              <w:outlineLvl w:val="2"/>
              <w:rPr>
                <w:b/>
                <w:vanish/>
                <w:sz w:val="22"/>
                <w:szCs w:val="22"/>
                <w:lang w:val="en-US"/>
              </w:rPr>
            </w:pPr>
            <w:bookmarkStart w:id="127" w:name="_Toc513728620"/>
            <w:bookmarkStart w:id="128" w:name="_Toc513728661"/>
            <w:bookmarkEnd w:id="127"/>
            <w:bookmarkEnd w:id="128"/>
          </w:p>
          <w:p w:rsidR="00867D60" w:rsidRPr="003C3489" w:rsidRDefault="00867D60" w:rsidP="00867D60">
            <w:pPr>
              <w:pStyle w:val="ListParagraph"/>
              <w:keepNext/>
              <w:numPr>
                <w:ilvl w:val="2"/>
                <w:numId w:val="27"/>
              </w:numPr>
              <w:spacing w:before="240" w:after="120" w:line="240" w:lineRule="auto"/>
              <w:contextualSpacing w:val="0"/>
              <w:jc w:val="both"/>
              <w:outlineLvl w:val="2"/>
              <w:rPr>
                <w:b/>
                <w:vanish/>
                <w:sz w:val="22"/>
                <w:szCs w:val="22"/>
                <w:lang w:val="en-US"/>
              </w:rPr>
            </w:pPr>
            <w:bookmarkStart w:id="129" w:name="_Toc513728621"/>
            <w:bookmarkStart w:id="130" w:name="_Toc513728662"/>
            <w:bookmarkEnd w:id="129"/>
            <w:bookmarkEnd w:id="130"/>
          </w:p>
          <w:p w:rsidR="00867D60" w:rsidRPr="003C3489" w:rsidRDefault="00867D60" w:rsidP="00867D60">
            <w:pPr>
              <w:pStyle w:val="ListParagraph"/>
              <w:keepNext/>
              <w:numPr>
                <w:ilvl w:val="2"/>
                <w:numId w:val="27"/>
              </w:numPr>
              <w:spacing w:before="240" w:after="120" w:line="240" w:lineRule="auto"/>
              <w:contextualSpacing w:val="0"/>
              <w:jc w:val="both"/>
              <w:outlineLvl w:val="2"/>
              <w:rPr>
                <w:b/>
                <w:vanish/>
                <w:sz w:val="22"/>
                <w:szCs w:val="22"/>
                <w:lang w:val="en-US"/>
              </w:rPr>
            </w:pPr>
            <w:bookmarkStart w:id="131" w:name="_Toc513728622"/>
            <w:bookmarkStart w:id="132" w:name="_Toc513728663"/>
            <w:bookmarkEnd w:id="131"/>
            <w:bookmarkEnd w:id="132"/>
          </w:p>
          <w:p w:rsidR="00867D60" w:rsidRPr="003C3489" w:rsidRDefault="00867D60" w:rsidP="00867D60">
            <w:pPr>
              <w:pStyle w:val="ListParagraph"/>
              <w:numPr>
                <w:ilvl w:val="3"/>
                <w:numId w:val="27"/>
              </w:numPr>
              <w:spacing w:before="120" w:after="120" w:line="240" w:lineRule="auto"/>
              <w:contextualSpacing w:val="0"/>
              <w:jc w:val="both"/>
              <w:outlineLvl w:val="4"/>
              <w:rPr>
                <w:vanish/>
                <w:sz w:val="22"/>
                <w:szCs w:val="22"/>
                <w:lang w:val="en-IE"/>
              </w:rPr>
            </w:pPr>
          </w:p>
          <w:p w:rsidR="00867D60" w:rsidRPr="009D2D9E" w:rsidRDefault="00867D60" w:rsidP="00867D60">
            <w:pPr>
              <w:pStyle w:val="CERLEVEL4"/>
              <w:numPr>
                <w:ilvl w:val="3"/>
                <w:numId w:val="27"/>
              </w:numPr>
            </w:pPr>
            <w:r w:rsidRPr="009D2D9E">
              <w:t xml:space="preserve">For each Imbalance Pricing Period, φ, the Market Operator shall calculate the Marginal Energy Action </w:t>
            </w:r>
            <w:r>
              <w:t xml:space="preserve">Price </w:t>
            </w:r>
            <w:r w:rsidRPr="009D2D9E">
              <w:t>(</w:t>
            </w:r>
            <w:proofErr w:type="spellStart"/>
            <w:r w:rsidRPr="009D2D9E">
              <w:t>PMEA</w:t>
            </w:r>
            <w:r w:rsidRPr="009D2D9E">
              <w:rPr>
                <w:vertAlign w:val="subscript"/>
              </w:rPr>
              <w:t>φ</w:t>
            </w:r>
            <w:proofErr w:type="spellEnd"/>
            <w:r w:rsidRPr="009D2D9E">
              <w:t>) as follows:</w:t>
            </w:r>
          </w:p>
          <w:p w:rsidR="00867D60" w:rsidRPr="009D2D9E" w:rsidRDefault="00867D60" w:rsidP="00DA0130">
            <w:pPr>
              <w:pStyle w:val="CERBODY"/>
              <w:rPr>
                <w:lang w:val="en-IE"/>
              </w:rPr>
            </w:pPr>
          </w:p>
          <w:p w:rsidR="00867D60" w:rsidRPr="00867D60" w:rsidRDefault="00867D60" w:rsidP="00DA0130">
            <w:pPr>
              <w:pStyle w:val="CERBODY"/>
              <w:overflowPunct w:val="0"/>
              <w:autoSpaceDE w:val="0"/>
              <w:autoSpaceDN w:val="0"/>
              <w:adjustRightInd w:val="0"/>
              <w:spacing w:line="276" w:lineRule="auto"/>
              <w:ind w:firstLine="0"/>
              <w:textAlignment w:val="baseline"/>
              <w:rPr>
                <w:ins w:id="133" w:author="Author"/>
                <w:rFonts w:ascii="Cambria Math" w:eastAsiaTheme="minorHAnsi" w:hAnsi="Cambria Math"/>
                <w:i/>
                <w:sz w:val="22"/>
                <w:szCs w:val="22"/>
                <w:lang w:val="en-IE" w:eastAsia="en-US"/>
                <w:rPrChange w:id="134" w:author="Author">
                  <w:rPr>
                    <w:ins w:id="135" w:author="Author"/>
                    <w:rFonts w:eastAsiaTheme="minorEastAsia"/>
                    <w:lang w:val="en-IE" w:eastAsia="en-GB" w:bidi="en-US"/>
                  </w:rPr>
                </w:rPrChange>
              </w:rPr>
            </w:pPr>
            <m:oMathPara>
              <m:oMathParaPr>
                <m:jc m:val="left"/>
              </m:oMathParaPr>
              <m:oMath>
                <w:ins w:id="136" w:author="Author">
                  <m:r>
                    <w:rPr>
                      <w:rFonts w:ascii="Cambria Math" w:hAnsi="Cambria Math"/>
                      <w:lang w:val="en-IE"/>
                    </w:rPr>
                    <m:t xml:space="preserve">If </m:t>
                  </m:r>
                </w:ins>
                <m:sSub>
                  <m:sSubPr>
                    <m:ctrlPr>
                      <w:ins w:id="137" w:author="Author">
                        <w:rPr>
                          <w:rFonts w:ascii="Cambria Math" w:hAnsi="Cambria Math"/>
                          <w:i/>
                          <w:lang w:val="en-IE"/>
                        </w:rPr>
                      </w:ins>
                    </m:ctrlPr>
                  </m:sSubPr>
                  <m:e>
                    <w:ins w:id="138" w:author="Author">
                      <m:r>
                        <w:rPr>
                          <w:rFonts w:ascii="Cambria Math" w:hAnsi="Cambria Math"/>
                          <w:lang w:val="en-IE"/>
                        </w:rPr>
                        <m:t>QNIV</m:t>
                      </m:r>
                    </w:ins>
                  </m:e>
                  <m:sub>
                    <w:ins w:id="139" w:author="Author">
                      <m:r>
                        <w:rPr>
                          <w:rFonts w:ascii="Cambria Math" w:hAnsi="Cambria Math"/>
                          <w:lang w:val="en-IE"/>
                        </w:rPr>
                        <m:t>φ</m:t>
                      </m:r>
                    </w:ins>
                  </m:sub>
                </m:sSub>
                <w:ins w:id="140" w:author="Author">
                  <m:r>
                    <w:rPr>
                      <w:rFonts w:ascii="Cambria Math" w:hAnsi="Cambria Math"/>
                      <w:lang w:val="en-IE"/>
                    </w:rPr>
                    <m:t xml:space="preserve">&gt;0 and there are no </m:t>
                  </m:r>
                </w:ins>
                <m:sSub>
                  <m:sSubPr>
                    <m:ctrlPr>
                      <w:ins w:id="141" w:author="Author">
                        <w:rPr>
                          <w:rFonts w:ascii="Cambria Math" w:hAnsi="Cambria Math"/>
                          <w:i/>
                          <w:lang w:val="en-IE"/>
                        </w:rPr>
                      </w:ins>
                    </m:ctrlPr>
                  </m:sSubPr>
                  <m:e>
                    <w:ins w:id="142" w:author="Author">
                      <m:r>
                        <w:rPr>
                          <w:rFonts w:ascii="Cambria Math" w:hAnsi="Cambria Math"/>
                          <w:lang w:val="en-IE"/>
                        </w:rPr>
                        <m:t>PBO</m:t>
                      </m:r>
                    </w:ins>
                  </m:e>
                  <m:sub>
                    <w:ins w:id="143" w:author="Author">
                      <m:r>
                        <w:rPr>
                          <w:rFonts w:ascii="Cambria Math" w:hAnsi="Cambria Math"/>
                          <w:lang w:val="en-IE"/>
                        </w:rPr>
                        <m:t>ukφ</m:t>
                      </m:r>
                    </w:ins>
                  </m:sub>
                </m:sSub>
                <w:ins w:id="144" w:author="Author">
                  <m:r>
                    <w:rPr>
                      <w:rFonts w:ascii="Cambria Math" w:hAnsi="Cambria Math"/>
                      <w:lang w:val="en-IE"/>
                    </w:rPr>
                    <m:t xml:space="preserve"> where </m:t>
                  </m:r>
                </w:ins>
                <m:sSub>
                  <m:sSubPr>
                    <m:ctrlPr>
                      <w:ins w:id="145" w:author="Author">
                        <w:rPr>
                          <w:rFonts w:ascii="Cambria Math" w:hAnsi="Cambria Math"/>
                          <w:i/>
                          <w:lang w:val="en-IE"/>
                        </w:rPr>
                      </w:ins>
                    </m:ctrlPr>
                  </m:sSubPr>
                  <m:e>
                    <w:ins w:id="146" w:author="Author">
                      <m:r>
                        <w:rPr>
                          <w:rFonts w:ascii="Cambria Math" w:hAnsi="Cambria Math"/>
                          <w:lang w:val="en-IE"/>
                        </w:rPr>
                        <m:t>FIP</m:t>
                      </m:r>
                    </w:ins>
                  </m:e>
                  <m:sub>
                    <w:ins w:id="147" w:author="Author">
                      <m:r>
                        <w:rPr>
                          <w:rFonts w:ascii="Cambria Math" w:hAnsi="Cambria Math"/>
                          <w:lang w:val="en-IE"/>
                        </w:rPr>
                        <m:t>ukφ</m:t>
                      </m:r>
                    </w:ins>
                  </m:sub>
                </m:sSub>
                <w:ins w:id="148" w:author="Author">
                  <m:r>
                    <w:rPr>
                      <w:rFonts w:ascii="Cambria Math" w:hAnsi="Cambria Math"/>
                      <w:lang w:val="en-IE"/>
                    </w:rPr>
                    <m:t xml:space="preserve">=1, </m:t>
                  </m:r>
                </w:ins>
                <m:sSub>
                  <m:sSubPr>
                    <m:ctrlPr>
                      <w:ins w:id="149" w:author="Author">
                        <w:rPr>
                          <w:rFonts w:ascii="Cambria Math" w:hAnsi="Cambria Math"/>
                          <w:i/>
                          <w:lang w:val="en-IE"/>
                        </w:rPr>
                      </w:ins>
                    </m:ctrlPr>
                  </m:sSubPr>
                  <m:e>
                    <w:ins w:id="150" w:author="Author">
                      <m:r>
                        <w:rPr>
                          <w:rFonts w:ascii="Cambria Math" w:hAnsi="Cambria Math"/>
                          <w:lang w:val="en-IE"/>
                        </w:rPr>
                        <m:t>PMEA</m:t>
                      </m:r>
                    </w:ins>
                  </m:e>
                  <m:sub>
                    <w:ins w:id="151" w:author="Author">
                      <m:r>
                        <w:rPr>
                          <w:rFonts w:ascii="Cambria Math" w:hAnsi="Cambria Math"/>
                          <w:lang w:val="en-IE"/>
                        </w:rPr>
                        <m:t>φ</m:t>
                      </m:r>
                    </w:ins>
                  </m:sub>
                </m:sSub>
                <w:ins w:id="152" w:author="Author">
                  <m:r>
                    <w:rPr>
                      <w:rFonts w:ascii="Cambria Math" w:hAnsi="Cambria Math"/>
                      <w:lang w:val="en-IE"/>
                    </w:rPr>
                    <m:t>=PCAP; or</m:t>
                  </m:r>
                </w:ins>
              </m:oMath>
            </m:oMathPara>
          </w:p>
          <w:p w:rsidR="00867D60" w:rsidRPr="005B337D" w:rsidRDefault="00867D60" w:rsidP="00DA0130">
            <w:pPr>
              <w:pStyle w:val="CERBODY"/>
              <w:ind w:firstLine="0"/>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&gt;0</m:t>
                </m:r>
                <w:ins w:id="153" w:author="Author">
                  <m:r>
                    <w:rPr>
                      <w:rFonts w:ascii="Cambria Math" w:hAnsi="Cambria Math"/>
                      <w:lang w:val="en-IE"/>
                    </w:rPr>
                    <m:t xml:space="preserve"> and there is at least one </m:t>
                  </m:r>
                </w:ins>
                <m:sSub>
                  <m:sSubPr>
                    <m:ctrlPr>
                      <w:ins w:id="154" w:author="Author">
                        <w:rPr>
                          <w:rFonts w:ascii="Cambria Math" w:hAnsi="Cambria Math"/>
                          <w:i/>
                          <w:lang w:val="en-IE"/>
                        </w:rPr>
                      </w:ins>
                    </m:ctrlPr>
                  </m:sSubPr>
                  <m:e>
                    <w:ins w:id="155" w:author="Author">
                      <m:r>
                        <w:rPr>
                          <w:rFonts w:ascii="Cambria Math" w:hAnsi="Cambria Math"/>
                          <w:lang w:val="en-IE"/>
                        </w:rPr>
                        <m:t>PBO</m:t>
                      </m:r>
                    </w:ins>
                  </m:e>
                  <m:sub>
                    <w:ins w:id="156" w:author="Author">
                      <m:r>
                        <w:rPr>
                          <w:rFonts w:ascii="Cambria Math" w:hAnsi="Cambria Math"/>
                          <w:lang w:val="en-IE"/>
                        </w:rPr>
                        <m:t>ukφ</m:t>
                      </m:r>
                    </w:ins>
                  </m:sub>
                </m:sSub>
                <w:ins w:id="157" w:author="Author">
                  <m:r>
                    <w:rPr>
                      <w:rFonts w:ascii="Cambria Math" w:hAnsi="Cambria Math"/>
                      <w:lang w:val="en-IE"/>
                    </w:rPr>
                    <m:t xml:space="preserve"> where </m:t>
                  </m:r>
                </w:ins>
                <m:sSub>
                  <m:sSubPr>
                    <m:ctrlPr>
                      <w:ins w:id="158" w:author="Author">
                        <w:rPr>
                          <w:rFonts w:ascii="Cambria Math" w:hAnsi="Cambria Math"/>
                          <w:i/>
                          <w:lang w:val="en-IE"/>
                        </w:rPr>
                      </w:ins>
                    </m:ctrlPr>
                  </m:sSubPr>
                  <m:e>
                    <w:ins w:id="159" w:author="Author">
                      <m:r>
                        <w:rPr>
                          <w:rFonts w:ascii="Cambria Math" w:hAnsi="Cambria Math"/>
                          <w:lang w:val="en-IE"/>
                        </w:rPr>
                        <m:t>FIP</m:t>
                      </m:r>
                    </w:ins>
                  </m:e>
                  <m:sub>
                    <w:ins w:id="160" w:author="Author">
                      <m:r>
                        <w:rPr>
                          <w:rFonts w:ascii="Cambria Math" w:hAnsi="Cambria Math"/>
                          <w:lang w:val="en-IE"/>
                        </w:rPr>
                        <m:t>ukφ</m:t>
                      </m:r>
                    </w:ins>
                  </m:sub>
                </m:sSub>
                <w:ins w:id="161" w:author="Author">
                  <m:r>
                    <w:rPr>
                      <w:rFonts w:ascii="Cambria Math" w:hAnsi="Cambria Math"/>
                      <w:lang w:val="en-IE"/>
                    </w:rPr>
                    <m:t>=1</m:t>
                  </m:r>
                </w:ins>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w:ins w:id="162" w:author="Author">
                      <m:r>
                        <w:rPr>
                          <w:rFonts w:ascii="Cambria Math" w:hAnsi="Cambria Math"/>
                          <w:lang w:val="en-IE"/>
                        </w:rPr>
                        <m:t xml:space="preserve"> for all values of </m:t>
                      </m:r>
                    </w:ins>
                    <m:sSub>
                      <m:sSubPr>
                        <m:ctrlPr>
                          <w:ins w:id="163" w:author="Author">
                            <w:rPr>
                              <w:rFonts w:ascii="Cambria Math" w:hAnsi="Cambria Math"/>
                              <w:i/>
                              <w:lang w:val="en-IE"/>
                            </w:rPr>
                          </w:ins>
                        </m:ctrlPr>
                      </m:sSubPr>
                      <m:e>
                        <w:ins w:id="164" w:author="Author">
                          <m:r>
                            <w:rPr>
                              <w:rFonts w:ascii="Cambria Math" w:hAnsi="Cambria Math"/>
                              <w:lang w:val="en-IE"/>
                            </w:rPr>
                            <m:t>PBO</m:t>
                          </m:r>
                        </w:ins>
                      </m:e>
                      <m:sub>
                        <w:ins w:id="165" w:author="Author">
                          <m:r>
                            <w:rPr>
                              <w:rFonts w:ascii="Cambria Math" w:hAnsi="Cambria Math"/>
                              <w:lang w:val="en-IE"/>
                            </w:rPr>
                            <m:t>ukφ</m:t>
                          </m:r>
                        </w:ins>
                      </m:sub>
                    </m:sSub>
                    <w:ins w:id="166" w:author="Author">
                      <m:r>
                        <w:rPr>
                          <w:rFonts w:ascii="Cambria Math" w:hAnsi="Cambria Math"/>
                          <w:lang w:val="en-IE"/>
                        </w:rPr>
                        <m:t xml:space="preserve"> where </m:t>
                      </m:r>
                    </w:ins>
                    <m:sSub>
                      <m:sSubPr>
                        <m:ctrlPr>
                          <w:ins w:id="167" w:author="Author">
                            <w:rPr>
                              <w:rFonts w:ascii="Cambria Math" w:hAnsi="Cambria Math"/>
                              <w:i/>
                              <w:lang w:val="en-IE"/>
                            </w:rPr>
                          </w:ins>
                        </m:ctrlPr>
                      </m:sSubPr>
                      <m:e>
                        <w:ins w:id="168" w:author="Author">
                          <m:r>
                            <w:rPr>
                              <w:rFonts w:ascii="Cambria Math" w:hAnsi="Cambria Math"/>
                              <w:lang w:val="en-IE"/>
                            </w:rPr>
                            <m:t>FIP</m:t>
                          </m:r>
                        </w:ins>
                      </m:e>
                      <m:sub>
                        <w:ins w:id="169" w:author="Author">
                          <m:r>
                            <w:rPr>
                              <w:rFonts w:ascii="Cambria Math" w:hAnsi="Cambria Math"/>
                              <w:lang w:val="en-IE"/>
                            </w:rPr>
                            <m:t>ukφ</m:t>
                          </m:r>
                        </w:ins>
                      </m:sub>
                    </m:sSub>
                    <w:ins w:id="170" w:author="Author">
                      <m:r>
                        <w:rPr>
                          <w:rFonts w:ascii="Cambria Math" w:hAnsi="Cambria Math"/>
                          <w:lang w:val="en-IE"/>
                        </w:rPr>
                        <m:t>=1</m:t>
                      </m:r>
                    </w:ins>
                  </m:e>
                </m:d>
                <w:del w:id="171" w:author="Author">
                  <m:r>
                    <w:rPr>
                      <w:rFonts w:ascii="Cambria Math" w:hAnsi="Cambria Math"/>
                      <w:lang w:val="en-IE"/>
                    </w:rPr>
                    <m:t xml:space="preserve"> for all values of </m:t>
                  </m:r>
                </w:del>
                <m:sSub>
                  <m:sSubPr>
                    <m:ctrlPr>
                      <w:del w:id="172" w:author="Author">
                        <w:rPr>
                          <w:rFonts w:ascii="Cambria Math" w:hAnsi="Cambria Math"/>
                          <w:i/>
                          <w:lang w:val="en-IE"/>
                        </w:rPr>
                      </w:del>
                    </m:ctrlPr>
                  </m:sSubPr>
                  <m:e>
                    <w:del w:id="173" w:author="Author">
                      <m:r>
                        <w:rPr>
                          <w:rFonts w:ascii="Cambria Math" w:hAnsi="Cambria Math"/>
                          <w:lang w:val="en-IE"/>
                        </w:rPr>
                        <m:t>PBO</m:t>
                      </m:r>
                    </w:del>
                  </m:e>
                  <m:sub>
                    <w:del w:id="174" w:author="Author">
                      <m:r>
                        <w:rPr>
                          <w:rFonts w:ascii="Cambria Math" w:hAnsi="Cambria Math"/>
                          <w:lang w:val="en-IE"/>
                        </w:rPr>
                        <m:t>ukφ</m:t>
                      </m:r>
                    </w:del>
                  </m:sub>
                </m:sSub>
                <w:del w:id="175" w:author="Author">
                  <m:r>
                    <w:rPr>
                      <w:rFonts w:ascii="Cambria Math" w:hAnsi="Cambria Math"/>
                      <w:lang w:val="en-IE"/>
                    </w:rPr>
                    <m:t xml:space="preserve"> where </m:t>
                  </m:r>
                </w:del>
                <m:sSub>
                  <m:sSubPr>
                    <m:ctrlPr>
                      <w:del w:id="176" w:author="Author">
                        <w:rPr>
                          <w:rFonts w:ascii="Cambria Math" w:hAnsi="Cambria Math"/>
                          <w:i/>
                          <w:lang w:val="en-IE"/>
                        </w:rPr>
                      </w:del>
                    </m:ctrlPr>
                  </m:sSubPr>
                  <m:e>
                    <w:del w:id="177" w:author="Author">
                      <m:r>
                        <w:rPr>
                          <w:rFonts w:ascii="Cambria Math" w:hAnsi="Cambria Math"/>
                          <w:lang w:val="en-IE"/>
                        </w:rPr>
                        <m:t>FIP</m:t>
                      </m:r>
                    </w:del>
                  </m:e>
                  <m:sub>
                    <w:del w:id="178" w:author="Author">
                      <m:r>
                        <w:rPr>
                          <w:rFonts w:ascii="Cambria Math" w:hAnsi="Cambria Math"/>
                          <w:lang w:val="en-IE"/>
                        </w:rPr>
                        <m:t>ukφ</m:t>
                      </m:r>
                    </w:del>
                  </m:sub>
                </m:sSub>
                <w:del w:id="179" w:author="Author">
                  <m:r>
                    <w:rPr>
                      <w:rFonts w:ascii="Cambria Math" w:hAnsi="Cambria Math"/>
                      <w:lang w:val="en-IE"/>
                    </w:rPr>
                    <m:t>=1</m:t>
                  </m:r>
                </w:del>
                <m:r>
                  <w:rPr>
                    <w:rFonts w:ascii="Cambria Math" w:hAnsi="Cambria Math"/>
                    <w:lang w:val="en-IE"/>
                  </w:rPr>
                  <m:t>; or</m:t>
                </m:r>
              </m:oMath>
            </m:oMathPara>
          </w:p>
          <w:p w:rsidR="00867D60" w:rsidRPr="00AB7841" w:rsidRDefault="00867D60" w:rsidP="00DA0130">
            <w:pPr>
              <w:pStyle w:val="CERBODY"/>
              <w:ind w:firstLine="0"/>
              <w:rPr>
                <w:ins w:id="180" w:author="Author"/>
                <w:rFonts w:ascii="Cambria Math" w:hAnsi="Cambria Math"/>
                <w:i/>
                <w:lang w:val="en-IE"/>
              </w:rPr>
            </w:pPr>
            <m:oMathPara>
              <m:oMathParaPr>
                <m:jc m:val="left"/>
              </m:oMathParaPr>
              <m:oMath>
                <w:ins w:id="181" w:author="Author">
                  <m:r>
                    <w:rPr>
                      <w:rFonts w:ascii="Cambria Math" w:hAnsi="Cambria Math"/>
                      <w:lang w:val="en-IE"/>
                    </w:rPr>
                    <m:t xml:space="preserve">If </m:t>
                  </m:r>
                </w:ins>
                <m:sSub>
                  <m:sSubPr>
                    <m:ctrlPr>
                      <w:ins w:id="182" w:author="Author">
                        <w:rPr>
                          <w:rFonts w:ascii="Cambria Math" w:hAnsi="Cambria Math"/>
                          <w:i/>
                          <w:lang w:val="en-IE"/>
                        </w:rPr>
                      </w:ins>
                    </m:ctrlPr>
                  </m:sSubPr>
                  <m:e>
                    <w:ins w:id="183" w:author="Author">
                      <m:r>
                        <w:rPr>
                          <w:rFonts w:ascii="Cambria Math" w:hAnsi="Cambria Math"/>
                          <w:lang w:val="en-IE"/>
                        </w:rPr>
                        <m:t>QNIV</m:t>
                      </m:r>
                    </w:ins>
                  </m:e>
                  <m:sub>
                    <w:ins w:id="184" w:author="Author">
                      <m:r>
                        <w:rPr>
                          <w:rFonts w:ascii="Cambria Math" w:hAnsi="Cambria Math"/>
                          <w:lang w:val="en-IE"/>
                        </w:rPr>
                        <m:t>φ</m:t>
                      </m:r>
                    </w:ins>
                  </m:sub>
                </m:sSub>
                <w:ins w:id="185" w:author="Author">
                  <m:r>
                    <w:rPr>
                      <w:rFonts w:ascii="Cambria Math" w:hAnsi="Cambria Math"/>
                      <w:lang w:val="en-IE"/>
                    </w:rPr>
                    <m:t xml:space="preserve">&lt;0 and there are no </m:t>
                  </m:r>
                </w:ins>
                <m:sSub>
                  <m:sSubPr>
                    <m:ctrlPr>
                      <w:ins w:id="186" w:author="Author">
                        <w:rPr>
                          <w:rFonts w:ascii="Cambria Math" w:hAnsi="Cambria Math"/>
                          <w:i/>
                          <w:lang w:val="en-IE"/>
                        </w:rPr>
                      </w:ins>
                    </m:ctrlPr>
                  </m:sSubPr>
                  <m:e>
                    <w:ins w:id="187" w:author="Author">
                      <m:r>
                        <w:rPr>
                          <w:rFonts w:ascii="Cambria Math" w:hAnsi="Cambria Math"/>
                          <w:lang w:val="en-IE"/>
                        </w:rPr>
                        <m:t>PBO</m:t>
                      </m:r>
                    </w:ins>
                  </m:e>
                  <m:sub>
                    <w:ins w:id="188" w:author="Author">
                      <m:r>
                        <w:rPr>
                          <w:rFonts w:ascii="Cambria Math" w:hAnsi="Cambria Math"/>
                          <w:lang w:val="en-IE"/>
                        </w:rPr>
                        <m:t>ukφ</m:t>
                      </m:r>
                    </w:ins>
                  </m:sub>
                </m:sSub>
                <w:ins w:id="189" w:author="Author">
                  <m:r>
                    <w:rPr>
                      <w:rFonts w:ascii="Cambria Math" w:hAnsi="Cambria Math"/>
                      <w:lang w:val="en-IE"/>
                    </w:rPr>
                    <m:t xml:space="preserve"> where </m:t>
                  </m:r>
                </w:ins>
                <m:sSub>
                  <m:sSubPr>
                    <m:ctrlPr>
                      <w:ins w:id="190" w:author="Author">
                        <w:rPr>
                          <w:rFonts w:ascii="Cambria Math" w:hAnsi="Cambria Math"/>
                          <w:i/>
                          <w:lang w:val="en-IE"/>
                        </w:rPr>
                      </w:ins>
                    </m:ctrlPr>
                  </m:sSubPr>
                  <m:e>
                    <w:ins w:id="191" w:author="Author">
                      <m:r>
                        <w:rPr>
                          <w:rFonts w:ascii="Cambria Math" w:hAnsi="Cambria Math"/>
                          <w:lang w:val="en-IE"/>
                        </w:rPr>
                        <m:t>FIP</m:t>
                      </m:r>
                    </w:ins>
                  </m:e>
                  <m:sub>
                    <w:ins w:id="192" w:author="Author">
                      <m:r>
                        <w:rPr>
                          <w:rFonts w:ascii="Cambria Math" w:hAnsi="Cambria Math"/>
                          <w:lang w:val="en-IE"/>
                        </w:rPr>
                        <m:t>ukφ</m:t>
                      </m:r>
                    </w:ins>
                  </m:sub>
                </m:sSub>
                <w:ins w:id="193" w:author="Author">
                  <m:r>
                    <w:rPr>
                      <w:rFonts w:ascii="Cambria Math" w:hAnsi="Cambria Math"/>
                      <w:lang w:val="en-IE"/>
                    </w:rPr>
                    <m:t xml:space="preserve">=1, </m:t>
                  </m:r>
                </w:ins>
                <m:sSub>
                  <m:sSubPr>
                    <m:ctrlPr>
                      <w:ins w:id="194" w:author="Author">
                        <w:rPr>
                          <w:rFonts w:ascii="Cambria Math" w:hAnsi="Cambria Math"/>
                          <w:i/>
                          <w:lang w:val="en-IE"/>
                        </w:rPr>
                      </w:ins>
                    </m:ctrlPr>
                  </m:sSubPr>
                  <m:e>
                    <w:ins w:id="195" w:author="Author">
                      <m:r>
                        <w:rPr>
                          <w:rFonts w:ascii="Cambria Math" w:hAnsi="Cambria Math"/>
                          <w:lang w:val="en-IE"/>
                        </w:rPr>
                        <m:t>PMEA</m:t>
                      </m:r>
                    </w:ins>
                  </m:e>
                  <m:sub>
                    <w:ins w:id="196" w:author="Author">
                      <m:r>
                        <w:rPr>
                          <w:rFonts w:ascii="Cambria Math" w:hAnsi="Cambria Math"/>
                          <w:lang w:val="en-IE"/>
                        </w:rPr>
                        <m:t>φ</m:t>
                      </m:r>
                    </w:ins>
                  </m:sub>
                </m:sSub>
                <w:ins w:id="197" w:author="Author">
                  <m:r>
                    <w:rPr>
                      <w:rFonts w:ascii="Cambria Math" w:hAnsi="Cambria Math"/>
                      <w:lang w:val="en-IE"/>
                    </w:rPr>
                    <m:t>=PFLOOR; or</m:t>
                  </m:r>
                </w:ins>
              </m:oMath>
            </m:oMathPara>
          </w:p>
          <w:p w:rsidR="00867D60" w:rsidRPr="009D2D9E" w:rsidRDefault="00867D60" w:rsidP="00DA0130">
            <w:pPr>
              <w:pStyle w:val="CERBODY"/>
              <w:ind w:left="1843" w:hanging="992"/>
              <w:rPr>
                <w:rFonts w:ascii="Cambria Math" w:hAnsi="Cambria Math"/>
                <w:i/>
                <w:lang w:val="en-IE"/>
              </w:rPr>
            </w:p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&lt;0</m:t>
              </m:r>
              <w:ins w:id="198" w:author="Author">
                <m:r>
                  <w:rPr>
                    <w:rFonts w:ascii="Cambria Math" w:hAnsi="Cambria Math"/>
                    <w:lang w:val="en-IE"/>
                  </w:rPr>
                  <m:t xml:space="preserve"> and there is at least one </m:t>
                </m:r>
              </w:ins>
              <m:sSub>
                <m:sSubPr>
                  <m:ctrlPr>
                    <w:ins w:id="199" w:author="Author">
                      <w:rPr>
                        <w:rFonts w:ascii="Cambria Math" w:hAnsi="Cambria Math"/>
                        <w:i/>
                        <w:lang w:val="en-IE"/>
                      </w:rPr>
                    </w:ins>
                  </m:ctrlPr>
                </m:sSubPr>
                <m:e>
                  <w:ins w:id="200" w:author="Author">
                    <m:r>
                      <w:rPr>
                        <w:rFonts w:ascii="Cambria Math" w:hAnsi="Cambria Math"/>
                        <w:lang w:val="en-IE"/>
                      </w:rPr>
                      <m:t>PBO</m:t>
                    </m:r>
                  </w:ins>
                </m:e>
                <m:sub>
                  <w:ins w:id="201" w:author="Author">
                    <m:r>
                      <w:rPr>
                        <w:rFonts w:ascii="Cambria Math" w:hAnsi="Cambria Math"/>
                        <w:lang w:val="en-IE"/>
                      </w:rPr>
                      <m:t>ukφ</m:t>
                    </m:r>
                  </w:ins>
                </m:sub>
              </m:sSub>
              <w:ins w:id="202" w:author="Author">
                <m:r>
                  <w:rPr>
                    <w:rFonts w:ascii="Cambria Math" w:hAnsi="Cambria Math"/>
                    <w:lang w:val="en-IE"/>
                  </w:rPr>
                  <m:t xml:space="preserve"> where </m:t>
                </m:r>
              </w:ins>
              <m:sSub>
                <m:sSubPr>
                  <m:ctrlPr>
                    <w:ins w:id="203" w:author="Author">
                      <w:rPr>
                        <w:rFonts w:ascii="Cambria Math" w:hAnsi="Cambria Math"/>
                        <w:i/>
                        <w:lang w:val="en-IE"/>
                      </w:rPr>
                    </w:ins>
                  </m:ctrlPr>
                </m:sSubPr>
                <m:e>
                  <w:ins w:id="204" w:author="Author">
                    <m:r>
                      <w:rPr>
                        <w:rFonts w:ascii="Cambria Math" w:hAnsi="Cambria Math"/>
                        <w:lang w:val="en-IE"/>
                      </w:rPr>
                      <m:t>FIP</m:t>
                    </m:r>
                  </w:ins>
                </m:e>
                <m:sub>
                  <w:ins w:id="205" w:author="Author">
                    <m:r>
                      <w:rPr>
                        <w:rFonts w:ascii="Cambria Math" w:hAnsi="Cambria Math"/>
                        <w:lang w:val="en-IE"/>
                      </w:rPr>
                      <m:t>ukφ</m:t>
                    </m:r>
                  </w:ins>
                </m:sub>
              </m:sSub>
              <w:ins w:id="206" w:author="Author">
                <m:r>
                  <w:rPr>
                    <w:rFonts w:ascii="Cambria Math" w:hAnsi="Cambria Math"/>
                    <w:lang w:val="en-IE"/>
                  </w:rPr>
                  <m:t>=1</m:t>
                </m:r>
              </w:ins>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w:ins w:id="207" w:author="Author">
                    <m:r>
                      <w:rPr>
                        <w:rFonts w:ascii="Cambria Math" w:hAnsi="Cambria Math"/>
                        <w:lang w:val="en-IE"/>
                      </w:rPr>
                      <m:t xml:space="preserve"> for all values of </m:t>
                    </m:r>
                  </w:ins>
                  <m:sSub>
                    <m:sSubPr>
                      <m:ctrlPr>
                        <w:ins w:id="208" w:author="Author">
                          <w:rPr>
                            <w:rFonts w:ascii="Cambria Math" w:hAnsi="Cambria Math"/>
                            <w:i/>
                            <w:lang w:val="en-IE"/>
                          </w:rPr>
                        </w:ins>
                      </m:ctrlPr>
                    </m:sSubPr>
                    <m:e>
                      <w:ins w:id="209" w:author="Author">
                        <m:r>
                          <w:rPr>
                            <w:rFonts w:ascii="Cambria Math" w:hAnsi="Cambria Math"/>
                            <w:lang w:val="en-IE"/>
                          </w:rPr>
                          <m:t>PBO</m:t>
                        </m:r>
                      </w:ins>
                    </m:e>
                    <m:sub>
                      <w:ins w:id="210" w:author="Author">
                        <m:r>
                          <w:rPr>
                            <w:rFonts w:ascii="Cambria Math" w:hAnsi="Cambria Math"/>
                            <w:lang w:val="en-IE"/>
                          </w:rPr>
                          <m:t>ukφ</m:t>
                        </m:r>
                      </w:ins>
                    </m:sub>
                  </m:sSub>
                  <w:ins w:id="211" w:author="Author">
                    <m:r>
                      <w:rPr>
                        <w:rFonts w:ascii="Cambria Math" w:hAnsi="Cambria Math"/>
                        <w:lang w:val="en-IE"/>
                      </w:rPr>
                      <m:t xml:space="preserve"> where </m:t>
                    </m:r>
                  </w:ins>
                  <m:sSub>
                    <m:sSubPr>
                      <m:ctrlPr>
                        <w:ins w:id="212" w:author="Author">
                          <w:rPr>
                            <w:rFonts w:ascii="Cambria Math" w:hAnsi="Cambria Math"/>
                            <w:i/>
                            <w:lang w:val="en-IE"/>
                          </w:rPr>
                        </w:ins>
                      </m:ctrlPr>
                    </m:sSubPr>
                    <m:e>
                      <w:ins w:id="213" w:author="Author">
                        <m:r>
                          <w:rPr>
                            <w:rFonts w:ascii="Cambria Math" w:hAnsi="Cambria Math"/>
                            <w:lang w:val="en-IE"/>
                          </w:rPr>
                          <m:t>FIP</m:t>
                        </m:r>
                      </w:ins>
                    </m:e>
                    <m:sub>
                      <w:ins w:id="214" w:author="Author">
                        <m:r>
                          <w:rPr>
                            <w:rFonts w:ascii="Cambria Math" w:hAnsi="Cambria Math"/>
                            <w:lang w:val="en-IE"/>
                          </w:rPr>
                          <m:t>ukφ</m:t>
                        </m:r>
                      </w:ins>
                    </m:sub>
                  </m:sSub>
                  <w:ins w:id="215" w:author="Author">
                    <m:r>
                      <w:rPr>
                        <w:rFonts w:ascii="Cambria Math" w:hAnsi="Cambria Math"/>
                        <w:lang w:val="en-IE"/>
                      </w:rPr>
                      <m:t xml:space="preserve"> =1</m:t>
                    </m:r>
                  </w:ins>
                </m:e>
              </m:d>
              <w:del w:id="216" w:author="Author">
                <m:r>
                  <w:rPr>
                    <w:rFonts w:ascii="Cambria Math" w:hAnsi="Cambria Math"/>
                    <w:lang w:val="en-IE"/>
                  </w:rPr>
                  <m:t xml:space="preserve"> for all values of </m:t>
                </m:r>
              </w:del>
              <m:sSub>
                <m:sSubPr>
                  <m:ctrlPr>
                    <w:del w:id="217" w:author="Author">
                      <w:rPr>
                        <w:rFonts w:ascii="Cambria Math" w:hAnsi="Cambria Math"/>
                        <w:i/>
                        <w:lang w:val="en-IE"/>
                      </w:rPr>
                    </w:del>
                  </m:ctrlPr>
                </m:sSubPr>
                <m:e>
                  <w:del w:id="218" w:author="Author">
                    <m:r>
                      <w:rPr>
                        <w:rFonts w:ascii="Cambria Math" w:hAnsi="Cambria Math"/>
                        <w:lang w:val="en-IE"/>
                      </w:rPr>
                      <m:t>PBO</m:t>
                    </m:r>
                  </w:del>
                </m:e>
                <m:sub>
                  <w:del w:id="219" w:author="Author">
                    <m:r>
                      <w:rPr>
                        <w:rFonts w:ascii="Cambria Math" w:hAnsi="Cambria Math"/>
                        <w:lang w:val="en-IE"/>
                      </w:rPr>
                      <m:t>ukφ</m:t>
                    </m:r>
                  </w:del>
                </m:sub>
              </m:sSub>
              <w:del w:id="220" w:author="Author">
                <m:r>
                  <w:rPr>
                    <w:rFonts w:ascii="Cambria Math" w:hAnsi="Cambria Math"/>
                    <w:lang w:val="en-IE"/>
                  </w:rPr>
                  <m:t xml:space="preserve"> where </m:t>
                </m:r>
              </w:del>
              <m:sSub>
                <m:sSubPr>
                  <m:ctrlPr>
                    <w:del w:id="221" w:author="Author">
                      <w:rPr>
                        <w:rFonts w:ascii="Cambria Math" w:hAnsi="Cambria Math"/>
                        <w:i/>
                        <w:lang w:val="en-IE"/>
                      </w:rPr>
                    </w:del>
                  </m:ctrlPr>
                </m:sSubPr>
                <m:e>
                  <w:del w:id="222" w:author="Author">
                    <m:r>
                      <w:rPr>
                        <w:rFonts w:ascii="Cambria Math" w:hAnsi="Cambria Math"/>
                        <w:lang w:val="en-IE"/>
                      </w:rPr>
                      <m:t>FIP</m:t>
                    </m:r>
                  </w:del>
                </m:e>
                <m:sub>
                  <w:del w:id="223" w:author="Author">
                    <m:r>
                      <w:rPr>
                        <w:rFonts w:ascii="Cambria Math" w:hAnsi="Cambria Math"/>
                        <w:lang w:val="en-IE"/>
                      </w:rPr>
                      <m:t>ukφ</m:t>
                    </m:r>
                  </w:del>
                </m:sub>
              </m:sSub>
              <w:del w:id="224" w:author="Author">
                <m:r>
                  <w:rPr>
                    <w:rFonts w:ascii="Cambria Math" w:hAnsi="Cambria Math"/>
                    <w:lang w:val="en-IE"/>
                  </w:rPr>
                  <m:t xml:space="preserve"> =1</m:t>
                </m:r>
              </w:del>
            </m:oMath>
            <w:r w:rsidRPr="009D2D9E">
              <w:rPr>
                <w:rFonts w:ascii="Cambria Math" w:hAnsi="Cambria Math"/>
                <w:i/>
                <w:lang w:val="en-IE"/>
              </w:rPr>
              <w:t xml:space="preserve"> </w:t>
            </w:r>
          </w:p>
          <w:p w:rsidR="00867D60" w:rsidRPr="009D2D9E" w:rsidRDefault="00867D60" w:rsidP="00DA0130">
            <w:pPr>
              <w:pStyle w:val="CERBODY"/>
              <w:rPr>
                <w:lang w:val="en-IE"/>
              </w:rPr>
            </w:pPr>
          </w:p>
          <w:p w:rsidR="00867D60" w:rsidRPr="009D2D9E" w:rsidRDefault="00867D60" w:rsidP="00DA0130">
            <w:pPr>
              <w:pStyle w:val="CERLEVEL4"/>
              <w:ind w:left="992"/>
            </w:pPr>
            <w:r w:rsidRPr="009D2D9E">
              <w:t xml:space="preserve">where: </w:t>
            </w:r>
          </w:p>
          <w:p w:rsidR="00867D60" w:rsidRPr="009D2D9E" w:rsidRDefault="00867D60" w:rsidP="00867D60">
            <w:pPr>
              <w:pStyle w:val="CERLEVEL5"/>
              <w:numPr>
                <w:ilvl w:val="4"/>
                <w:numId w:val="27"/>
              </w:numPr>
              <w:rPr>
                <w:lang w:val="en-IE"/>
              </w:rPr>
            </w:pPr>
            <w:proofErr w:type="spellStart"/>
            <w:r w:rsidRPr="009D2D9E">
              <w:rPr>
                <w:rFonts w:eastAsia="Segoe UI Symbol"/>
                <w:lang w:val="en-IE"/>
              </w:rPr>
              <w:t>QNIV</w:t>
            </w:r>
            <w:r w:rsidRPr="009D2D9E">
              <w:rPr>
                <w:vertAlign w:val="subscript"/>
                <w:lang w:val="en-IE"/>
              </w:rPr>
              <w:t>φ</w:t>
            </w:r>
            <w:proofErr w:type="spellEnd"/>
            <w:r w:rsidRPr="009D2D9E">
              <w:rPr>
                <w:vertAlign w:val="subscript"/>
                <w:lang w:val="en-IE"/>
              </w:rPr>
              <w:t xml:space="preserve"> </w:t>
            </w:r>
            <w:r w:rsidRPr="009D2D9E">
              <w:rPr>
                <w:lang w:val="en-IE"/>
              </w:rPr>
              <w:t>is the Net Imbalance Volume Quantity</w:t>
            </w:r>
            <w:r w:rsidRPr="009D2D9E">
              <w:rPr>
                <w:rFonts w:eastAsia="Segoe UI Symbol"/>
                <w:lang w:val="en-IE"/>
              </w:rPr>
              <w:t>;</w:t>
            </w:r>
          </w:p>
          <w:p w:rsidR="00867D60" w:rsidRPr="009D2D9E" w:rsidRDefault="00867D60" w:rsidP="00867D60">
            <w:pPr>
              <w:pStyle w:val="CERLEVEL5"/>
              <w:numPr>
                <w:ilvl w:val="4"/>
                <w:numId w:val="27"/>
              </w:numPr>
              <w:rPr>
                <w:lang w:val="en-IE"/>
              </w:rPr>
            </w:pPr>
            <w:proofErr w:type="spellStart"/>
            <w:r w:rsidRPr="009D2D9E">
              <w:rPr>
                <w:lang w:val="en-IE"/>
              </w:rPr>
              <w:t>PBO</w:t>
            </w:r>
            <w:r w:rsidRPr="009D2D9E">
              <w:rPr>
                <w:vertAlign w:val="subscript"/>
                <w:lang w:val="en-IE"/>
              </w:rPr>
              <w:t>ukφ</w:t>
            </w:r>
            <w:proofErr w:type="spellEnd"/>
            <w:r w:rsidRPr="009D2D9E">
              <w:rPr>
                <w:lang w:val="en-IE"/>
              </w:rPr>
              <w:t xml:space="preserve"> is the Bid Offer Price for Generator Unit, u, and rank, k;</w:t>
            </w:r>
            <w:del w:id="225" w:author="Author">
              <w:r w:rsidRPr="009D2D9E" w:rsidDel="00AA2446">
                <w:rPr>
                  <w:lang w:val="en-IE"/>
                </w:rPr>
                <w:delText xml:space="preserve"> and</w:delText>
              </w:r>
            </w:del>
          </w:p>
          <w:p w:rsidR="00867D60" w:rsidRDefault="00867D60" w:rsidP="00867D60">
            <w:pPr>
              <w:pStyle w:val="CERLEVEL5"/>
              <w:numPr>
                <w:ilvl w:val="4"/>
                <w:numId w:val="27"/>
              </w:numPr>
              <w:rPr>
                <w:ins w:id="226" w:author="Author"/>
                <w:lang w:val="en-IE"/>
              </w:rPr>
            </w:pPr>
            <w:proofErr w:type="spellStart"/>
            <w:r w:rsidRPr="009D2D9E">
              <w:rPr>
                <w:lang w:val="en-IE"/>
              </w:rPr>
              <w:t>FIP</w:t>
            </w:r>
            <w:r w:rsidRPr="009D2D9E">
              <w:rPr>
                <w:vertAlign w:val="subscript"/>
                <w:lang w:val="en-IE"/>
              </w:rPr>
              <w:t>ukφ</w:t>
            </w:r>
            <w:proofErr w:type="spellEnd"/>
            <w:r w:rsidRPr="009D2D9E">
              <w:rPr>
                <w:lang w:val="en-IE"/>
              </w:rPr>
              <w:t xml:space="preserve"> is the Imbalance Price Flag for Generator Unit, u, and rank, k</w:t>
            </w:r>
            <w:ins w:id="227" w:author="Author">
              <w:r>
                <w:rPr>
                  <w:lang w:val="en-IE"/>
                </w:rPr>
                <w:t>;</w:t>
              </w:r>
            </w:ins>
          </w:p>
          <w:p w:rsidR="00867D60" w:rsidRDefault="00867D60" w:rsidP="00867D60">
            <w:pPr>
              <w:pStyle w:val="CERLEVEL5"/>
              <w:numPr>
                <w:ilvl w:val="4"/>
                <w:numId w:val="27"/>
              </w:numPr>
              <w:rPr>
                <w:lang w:val="en-IE"/>
              </w:rPr>
            </w:pPr>
            <w:ins w:id="228" w:author="Author">
              <w:r>
                <w:rPr>
                  <w:lang w:val="en-IE"/>
                </w:rPr>
                <w:t>PCAP is the Market Price Cap; and</w:t>
              </w:r>
            </w:ins>
          </w:p>
          <w:p w:rsidR="00867D60" w:rsidRPr="00AA2446" w:rsidDel="00404964" w:rsidRDefault="00867D60" w:rsidP="00867D60">
            <w:pPr>
              <w:pStyle w:val="CERLEVEL5"/>
              <w:numPr>
                <w:ilvl w:val="4"/>
                <w:numId w:val="27"/>
              </w:numPr>
              <w:rPr>
                <w:lang w:val="en-IE"/>
              </w:rPr>
            </w:pPr>
            <w:ins w:id="229" w:author="Author">
              <w:r w:rsidRPr="00AA2446">
                <w:rPr>
                  <w:lang w:val="en-IE"/>
                </w:rPr>
                <w:t>PFLOOR is the Market Price Floor</w:t>
              </w:r>
            </w:ins>
            <w:r w:rsidRPr="00AA2446">
              <w:rPr>
                <w:lang w:val="en-IE"/>
              </w:rPr>
              <w:t>.</w:t>
            </w:r>
          </w:p>
        </w:tc>
      </w:tr>
      <w:tr w:rsidR="00867D60" w:rsidRPr="004C53E7" w:rsidTr="00DA0130">
        <w:tc>
          <w:tcPr>
            <w:tcW w:w="9243" w:type="dxa"/>
            <w:gridSpan w:val="6"/>
            <w:shd w:val="clear" w:color="auto" w:fill="C6D9F1"/>
            <w:vAlign w:val="center"/>
          </w:tcPr>
          <w:p w:rsidR="00867D60" w:rsidRPr="004C53E7" w:rsidRDefault="00867D60" w:rsidP="00DA0130">
            <w:pPr>
              <w:jc w:val="center"/>
              <w:rPr>
                <w:rFonts w:ascii="Calibri" w:hAnsi="Calibri" w:cs="Arial"/>
                <w:b/>
                <w:bCs/>
                <w:lang w:val="en-IE"/>
              </w:rPr>
            </w:pPr>
            <w:r w:rsidRPr="004C53E7">
              <w:rPr>
                <w:rFonts w:ascii="Calibri" w:hAnsi="Calibri" w:cs="Arial"/>
                <w:b/>
                <w:bCs/>
                <w:lang w:val="en-IE"/>
              </w:rPr>
              <w:t>Modification Proposal Justification</w:t>
            </w:r>
          </w:p>
          <w:p w:rsidR="00867D60" w:rsidRPr="004C53E7" w:rsidRDefault="00867D60" w:rsidP="00DA0130">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867D60" w:rsidRPr="004C53E7" w:rsidTr="00DA0130">
        <w:tc>
          <w:tcPr>
            <w:tcW w:w="9243" w:type="dxa"/>
            <w:gridSpan w:val="6"/>
            <w:vAlign w:val="center"/>
          </w:tcPr>
          <w:p w:rsidR="00867D60" w:rsidRDefault="00867D60" w:rsidP="00DA0130">
            <w:pPr>
              <w:rPr>
                <w:rFonts w:ascii="Calibri" w:hAnsi="Calibri" w:cs="Arial"/>
                <w:lang w:val="en-IE"/>
              </w:rPr>
            </w:pPr>
            <w:r>
              <w:rPr>
                <w:rFonts w:ascii="Calibri" w:hAnsi="Calibri" w:cs="Arial"/>
                <w:lang w:val="en-IE"/>
              </w:rPr>
              <w:t>First part:</w:t>
            </w:r>
          </w:p>
          <w:p w:rsidR="00867D60" w:rsidRPr="00E5717B" w:rsidRDefault="00867D60" w:rsidP="00867D60">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sidRPr="00E5717B">
              <w:rPr>
                <w:rFonts w:ascii="Calibri" w:hAnsi="Calibri" w:cs="Arial"/>
                <w:lang w:val="en-IE"/>
              </w:rPr>
              <w:t>Whi</w:t>
            </w:r>
            <w:r>
              <w:rPr>
                <w:rFonts w:ascii="Calibri" w:hAnsi="Calibri" w:cs="Arial"/>
                <w:lang w:val="en-IE"/>
              </w:rPr>
              <w:t>le theoretically there should</w:t>
            </w:r>
            <w:r w:rsidRPr="00E5717B">
              <w:rPr>
                <w:rFonts w:ascii="Calibri" w:hAnsi="Calibri" w:cs="Arial"/>
                <w:lang w:val="en-IE"/>
              </w:rPr>
              <w:t xml:space="preserve"> be </w:t>
            </w:r>
            <w:r>
              <w:rPr>
                <w:rFonts w:ascii="Calibri" w:hAnsi="Calibri" w:cs="Arial"/>
                <w:lang w:val="en-IE"/>
              </w:rPr>
              <w:t xml:space="preserve">no </w:t>
            </w:r>
            <w:r w:rsidRPr="00E5717B">
              <w:rPr>
                <w:rFonts w:ascii="Calibri" w:hAnsi="Calibri" w:cs="Arial"/>
                <w:lang w:val="en-IE"/>
              </w:rPr>
              <w:t xml:space="preserve">situation where there </w:t>
            </w:r>
            <w:r>
              <w:rPr>
                <w:rFonts w:ascii="Calibri" w:hAnsi="Calibri" w:cs="Arial"/>
                <w:lang w:val="en-IE"/>
              </w:rPr>
              <w:t>is not</w:t>
            </w:r>
            <w:r w:rsidRPr="00E5717B">
              <w:rPr>
                <w:rFonts w:ascii="Calibri" w:hAnsi="Calibri" w:cs="Arial"/>
                <w:lang w:val="en-IE"/>
              </w:rPr>
              <w:t xml:space="preserve"> at least one </w:t>
            </w:r>
            <w:proofErr w:type="spellStart"/>
            <w:r w:rsidRPr="00E5717B">
              <w:rPr>
                <w:rFonts w:ascii="Calibri" w:hAnsi="Calibri" w:cs="Arial"/>
                <w:lang w:val="en-IE"/>
              </w:rPr>
              <w:t>unflagged</w:t>
            </w:r>
            <w:proofErr w:type="spellEnd"/>
            <w:r w:rsidRPr="00E5717B">
              <w:rPr>
                <w:rFonts w:ascii="Calibri" w:hAnsi="Calibri" w:cs="Arial"/>
                <w:lang w:val="en-IE"/>
              </w:rPr>
              <w:t xml:space="preserve"> action, there may be situations which arise in reality where the quantity of the marginal action is below the De Minimis Acceptance Threshold (DMAT), which means that it would be excluded from the ranked set used in the remaining Imbalance Pricing c</w:t>
            </w:r>
            <w:r>
              <w:rPr>
                <w:rFonts w:ascii="Calibri" w:hAnsi="Calibri" w:cs="Arial"/>
                <w:lang w:val="en-IE"/>
              </w:rPr>
              <w:t>alculations, giving rise to this</w:t>
            </w:r>
            <w:r w:rsidRPr="00E5717B">
              <w:rPr>
                <w:rFonts w:ascii="Calibri" w:hAnsi="Calibri" w:cs="Arial"/>
                <w:lang w:val="en-IE"/>
              </w:rPr>
              <w:t xml:space="preserve"> scenario</w:t>
            </w:r>
            <w:r>
              <w:rPr>
                <w:rFonts w:ascii="Calibri" w:hAnsi="Calibri" w:cs="Arial"/>
                <w:lang w:val="en-IE"/>
              </w:rPr>
              <w:t xml:space="preserve"> where all actions in the ranked set are flagged</w:t>
            </w:r>
            <w:r w:rsidRPr="00E5717B">
              <w:rPr>
                <w:rFonts w:ascii="Calibri" w:hAnsi="Calibri" w:cs="Arial"/>
                <w:lang w:val="en-IE"/>
              </w:rPr>
              <w:t>;</w:t>
            </w:r>
          </w:p>
          <w:p w:rsidR="00867D60" w:rsidRPr="00E5717B" w:rsidRDefault="00867D60" w:rsidP="00867D60">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sidRPr="00E5717B">
              <w:rPr>
                <w:rFonts w:ascii="Calibri" w:hAnsi="Calibri" w:cs="Arial"/>
                <w:lang w:val="en-IE"/>
              </w:rPr>
              <w:t xml:space="preserve">Applying the rules as they are in this situation would mean that if this arises </w:t>
            </w:r>
            <w:r>
              <w:rPr>
                <w:rFonts w:ascii="Calibri" w:hAnsi="Calibri" w:cs="Arial"/>
                <w:lang w:val="en-IE"/>
              </w:rPr>
              <w:t>in any five minute period the price should</w:t>
            </w:r>
            <w:r w:rsidRPr="00E5717B">
              <w:rPr>
                <w:rFonts w:ascii="Calibri" w:hAnsi="Calibri" w:cs="Arial"/>
                <w:lang w:val="en-IE"/>
              </w:rPr>
              <w:t xml:space="preserve"> default to the Market Back Up Price</w:t>
            </w:r>
            <w:r>
              <w:rPr>
                <w:rFonts w:ascii="Calibri" w:hAnsi="Calibri" w:cs="Arial"/>
                <w:lang w:val="en-IE"/>
              </w:rPr>
              <w:t xml:space="preserve"> (PMBU)</w:t>
            </w:r>
            <w:r w:rsidRPr="00E5717B">
              <w:rPr>
                <w:rFonts w:ascii="Calibri" w:hAnsi="Calibri" w:cs="Arial"/>
                <w:lang w:val="en-IE"/>
              </w:rPr>
              <w:t xml:space="preserve"> for the whole half hour, as there is no provision for the situation and therefore application of the pricing rules has “failed”;</w:t>
            </w:r>
          </w:p>
          <w:p w:rsidR="00867D60" w:rsidRDefault="00867D60" w:rsidP="00867D60">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sidRPr="00E5717B">
              <w:rPr>
                <w:rFonts w:ascii="Calibri" w:hAnsi="Calibri" w:cs="Arial"/>
                <w:lang w:val="en-IE"/>
              </w:rPr>
              <w:t xml:space="preserve">However what </w:t>
            </w:r>
            <w:r>
              <w:rPr>
                <w:rFonts w:ascii="Calibri" w:hAnsi="Calibri" w:cs="Arial"/>
                <w:lang w:val="en-IE"/>
              </w:rPr>
              <w:t>is proposed to be</w:t>
            </w:r>
            <w:r w:rsidRPr="00E5717B">
              <w:rPr>
                <w:rFonts w:ascii="Calibri" w:hAnsi="Calibri" w:cs="Arial"/>
                <w:lang w:val="en-IE"/>
              </w:rPr>
              <w:t xml:space="preserve"> a more theoretically sound approach</w:t>
            </w:r>
            <w:r>
              <w:rPr>
                <w:rFonts w:ascii="Calibri" w:hAnsi="Calibri" w:cs="Arial"/>
                <w:lang w:val="en-IE"/>
              </w:rPr>
              <w:t xml:space="preserve"> in this situation</w:t>
            </w:r>
            <w:r w:rsidRPr="00E5717B">
              <w:rPr>
                <w:rFonts w:ascii="Calibri" w:hAnsi="Calibri" w:cs="Arial"/>
                <w:lang w:val="en-IE"/>
              </w:rPr>
              <w:t xml:space="preserve"> would be to set PMEA = PCAP when QNIV is positive, or PMEA = PFLOOR when QNIV is negative. What this means is that the pricing approach can continue, the </w:t>
            </w:r>
            <w:r>
              <w:rPr>
                <w:rFonts w:ascii="Calibri" w:hAnsi="Calibri" w:cs="Arial"/>
                <w:lang w:val="en-IE"/>
              </w:rPr>
              <w:t>PRBO</w:t>
            </w:r>
            <w:r w:rsidRPr="00E5717B">
              <w:rPr>
                <w:rFonts w:ascii="Calibri" w:hAnsi="Calibri" w:cs="Arial"/>
                <w:lang w:val="en-IE"/>
              </w:rPr>
              <w:t xml:space="preserve"> </w:t>
            </w:r>
            <w:r>
              <w:rPr>
                <w:rFonts w:ascii="Calibri" w:hAnsi="Calibri" w:cs="Arial"/>
                <w:lang w:val="en-IE"/>
              </w:rPr>
              <w:t xml:space="preserve">process </w:t>
            </w:r>
            <w:r w:rsidRPr="00E5717B">
              <w:rPr>
                <w:rFonts w:ascii="Calibri" w:hAnsi="Calibri" w:cs="Arial"/>
                <w:lang w:val="en-IE"/>
              </w:rPr>
              <w:t>wi</w:t>
            </w:r>
            <w:r>
              <w:rPr>
                <w:rFonts w:ascii="Calibri" w:hAnsi="Calibri" w:cs="Arial"/>
                <w:lang w:val="en-IE"/>
              </w:rPr>
              <w:t>ll ensure that this PMEA does not</w:t>
            </w:r>
            <w:r w:rsidRPr="00E5717B">
              <w:rPr>
                <w:rFonts w:ascii="Calibri" w:hAnsi="Calibri" w:cs="Arial"/>
                <w:lang w:val="en-IE"/>
              </w:rPr>
              <w:t xml:space="preserve"> actually influence the final Imbalance Price (all actions will revert to their own </w:t>
            </w:r>
            <w:r>
              <w:rPr>
                <w:rFonts w:ascii="Calibri" w:hAnsi="Calibri" w:cs="Arial"/>
                <w:lang w:val="en-IE"/>
              </w:rPr>
              <w:t>PBO for the remainder of the Imbalance Price calculations</w:t>
            </w:r>
            <w:r w:rsidRPr="00E5717B">
              <w:rPr>
                <w:rFonts w:ascii="Calibri" w:hAnsi="Calibri" w:cs="Arial"/>
                <w:lang w:val="en-IE"/>
              </w:rPr>
              <w:t>), and a pure NIV Tagging approach will apply</w:t>
            </w:r>
            <w:r>
              <w:rPr>
                <w:rFonts w:ascii="Calibri" w:hAnsi="Calibri" w:cs="Arial"/>
                <w:lang w:val="en-IE"/>
              </w:rPr>
              <w:t xml:space="preserve"> with those prices. This will happen in all situations based on the logic of creating PMEA and PRBO:</w:t>
            </w:r>
          </w:p>
          <w:p w:rsidR="00867D60" w:rsidRDefault="00867D60" w:rsidP="00867D60">
            <w:pPr>
              <w:pStyle w:val="ListParagraph"/>
              <w:numPr>
                <w:ilvl w:val="1"/>
                <w:numId w:val="2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When QNIV is positive, PMEA is the maximum PBO of </w:t>
            </w:r>
            <w:proofErr w:type="spellStart"/>
            <w:r>
              <w:rPr>
                <w:rFonts w:ascii="Calibri" w:hAnsi="Calibri" w:cs="Arial"/>
                <w:lang w:val="en-IE"/>
              </w:rPr>
              <w:t>unflagged</w:t>
            </w:r>
            <w:proofErr w:type="spellEnd"/>
            <w:r>
              <w:rPr>
                <w:rFonts w:ascii="Calibri" w:hAnsi="Calibri" w:cs="Arial"/>
                <w:lang w:val="en-IE"/>
              </w:rPr>
              <w:t xml:space="preserve"> actions, or as per this proposal PCAP if there are no </w:t>
            </w:r>
            <w:proofErr w:type="spellStart"/>
            <w:r>
              <w:rPr>
                <w:rFonts w:ascii="Calibri" w:hAnsi="Calibri" w:cs="Arial"/>
                <w:lang w:val="en-IE"/>
              </w:rPr>
              <w:t>unflagged</w:t>
            </w:r>
            <w:proofErr w:type="spellEnd"/>
            <w:r>
              <w:rPr>
                <w:rFonts w:ascii="Calibri" w:hAnsi="Calibri" w:cs="Arial"/>
                <w:lang w:val="en-IE"/>
              </w:rPr>
              <w:t xml:space="preserve"> actions, and PRBO is the minimum of PMEA and PBO. Since the offer price of all actions is required to be less than or equal to PCAP this means that PMEA at PCAP will not continue through the rest of the calculations unless there is actually an action taken on a unit which offered at PCAP</w:t>
            </w:r>
            <w:r w:rsidRPr="00E5717B">
              <w:rPr>
                <w:rFonts w:ascii="Calibri" w:hAnsi="Calibri" w:cs="Arial"/>
                <w:lang w:val="en-IE"/>
              </w:rPr>
              <w:t>;</w:t>
            </w:r>
          </w:p>
          <w:p w:rsidR="00867D60" w:rsidRPr="00E5717B" w:rsidRDefault="00867D60" w:rsidP="00867D60">
            <w:pPr>
              <w:pStyle w:val="ListParagraph"/>
              <w:numPr>
                <w:ilvl w:val="1"/>
                <w:numId w:val="2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When QNIV is negative, PMEA is the minimum PBO of </w:t>
            </w:r>
            <w:proofErr w:type="spellStart"/>
            <w:r>
              <w:rPr>
                <w:rFonts w:ascii="Calibri" w:hAnsi="Calibri" w:cs="Arial"/>
                <w:lang w:val="en-IE"/>
              </w:rPr>
              <w:t>unflagged</w:t>
            </w:r>
            <w:proofErr w:type="spellEnd"/>
            <w:r>
              <w:rPr>
                <w:rFonts w:ascii="Calibri" w:hAnsi="Calibri" w:cs="Arial"/>
                <w:lang w:val="en-IE"/>
              </w:rPr>
              <w:t xml:space="preserve"> actions, or as per this </w:t>
            </w:r>
            <w:r>
              <w:rPr>
                <w:rFonts w:ascii="Calibri" w:hAnsi="Calibri" w:cs="Arial"/>
                <w:lang w:val="en-IE"/>
              </w:rPr>
              <w:lastRenderedPageBreak/>
              <w:t xml:space="preserve">proposal PFLOOR if there are no </w:t>
            </w:r>
            <w:proofErr w:type="spellStart"/>
            <w:r>
              <w:rPr>
                <w:rFonts w:ascii="Calibri" w:hAnsi="Calibri" w:cs="Arial"/>
                <w:lang w:val="en-IE"/>
              </w:rPr>
              <w:t>unflagged</w:t>
            </w:r>
            <w:proofErr w:type="spellEnd"/>
            <w:r>
              <w:rPr>
                <w:rFonts w:ascii="Calibri" w:hAnsi="Calibri" w:cs="Arial"/>
                <w:lang w:val="en-IE"/>
              </w:rPr>
              <w:t xml:space="preserve"> actions, and PRBO is the maximum of PMEA and PBO. Since the bid price of all actions would is required to be greater than or equal to PFLOOR this means that PMEA at PFLOOR will not continue through the rest of the calculations unless there is actually an action taken on a unit which bid at PFLOOR.</w:t>
            </w:r>
          </w:p>
          <w:p w:rsidR="00867D60" w:rsidRDefault="00867D60" w:rsidP="00867D60">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sidRPr="00E5717B">
              <w:rPr>
                <w:rFonts w:ascii="Calibri" w:hAnsi="Calibri" w:cs="Arial"/>
                <w:lang w:val="en-IE"/>
              </w:rPr>
              <w:t>This would mean that the Imbalance Price is based on the prices of balancing actions in these situations under a NIV Tagging approach, rather than based on ex-ante market prices</w:t>
            </w:r>
            <w:r>
              <w:rPr>
                <w:rFonts w:ascii="Calibri" w:hAnsi="Calibri" w:cs="Arial"/>
                <w:lang w:val="en-IE"/>
              </w:rPr>
              <w:t xml:space="preserve"> under a Market Back Up Price approach, which would also lose the information of the cost of balancing in other five minute Imbalance Pricing Periods within the half hour Imbalance Settlement Period where this situation did not occur as setting PIMB to PMBU is a half hourly occurrence, rather than a five minute occurrence. This change </w:t>
            </w:r>
            <w:r w:rsidRPr="00E5717B">
              <w:rPr>
                <w:rFonts w:ascii="Calibri" w:hAnsi="Calibri" w:cs="Arial"/>
                <w:lang w:val="en-IE"/>
              </w:rPr>
              <w:t xml:space="preserve">would create an outcome </w:t>
            </w:r>
            <w:r>
              <w:rPr>
                <w:rFonts w:ascii="Calibri" w:hAnsi="Calibri" w:cs="Arial"/>
                <w:lang w:val="en-IE"/>
              </w:rPr>
              <w:t xml:space="preserve">for the Imbalance Price </w:t>
            </w:r>
            <w:r w:rsidRPr="00E5717B">
              <w:rPr>
                <w:rFonts w:ascii="Calibri" w:hAnsi="Calibri" w:cs="Arial"/>
                <w:lang w:val="en-IE"/>
              </w:rPr>
              <w:t>which is closer to the</w:t>
            </w:r>
            <w:r>
              <w:rPr>
                <w:rFonts w:ascii="Calibri" w:hAnsi="Calibri" w:cs="Arial"/>
                <w:lang w:val="en-IE"/>
              </w:rPr>
              <w:t xml:space="preserve"> true cost of balancing energy in these scenarios;</w:t>
            </w:r>
          </w:p>
          <w:p w:rsidR="00867D60" w:rsidRDefault="00867D60" w:rsidP="00867D60">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sidRPr="00E5717B">
              <w:rPr>
                <w:rFonts w:ascii="Calibri" w:hAnsi="Calibri" w:cs="Arial"/>
                <w:lang w:val="en-IE"/>
              </w:rPr>
              <w:t xml:space="preserve">Also, theoretically it would make sense to say that if all actions were indeed flagged, then there is insufficient information from the flagging process to accurately tell what actions are energy vs non-energy, and so in those situations we should apply the NIV Tagging approach to find the energy actions, assuming that the most expensive actions are the non-energy actions. This is what </w:t>
            </w:r>
            <w:r>
              <w:rPr>
                <w:rFonts w:ascii="Calibri" w:hAnsi="Calibri" w:cs="Arial"/>
                <w:lang w:val="en-IE"/>
              </w:rPr>
              <w:t>is done</w:t>
            </w:r>
            <w:r w:rsidRPr="00E5717B">
              <w:rPr>
                <w:rFonts w:ascii="Calibri" w:hAnsi="Calibri" w:cs="Arial"/>
                <w:lang w:val="en-IE"/>
              </w:rPr>
              <w:t xml:space="preserve"> in all other situations for mismatched flagged quantities versus the NIV, so it would be just extending it to a further situatio</w:t>
            </w:r>
            <w:r>
              <w:rPr>
                <w:rFonts w:ascii="Calibri" w:hAnsi="Calibri" w:cs="Arial"/>
                <w:lang w:val="en-IE"/>
              </w:rPr>
              <w:t>n where all actions are flagged;</w:t>
            </w:r>
          </w:p>
          <w:p w:rsidR="00867D60" w:rsidRPr="00E5717B" w:rsidRDefault="00867D60" w:rsidP="00867D60">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PMEA is not used in any other area of the Code other than the creation of PRBO and being published, so the setting of it to PCAP or PFLOOR cannot proliferate through any other aspect of the market;</w:t>
            </w:r>
          </w:p>
          <w:p w:rsidR="00867D60" w:rsidRPr="00B952FE" w:rsidRDefault="00867D60" w:rsidP="00867D60">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N</w:t>
            </w:r>
            <w:r w:rsidRPr="00B952FE">
              <w:rPr>
                <w:rFonts w:ascii="Calibri" w:hAnsi="Calibri" w:cs="Arial"/>
                <w:lang w:val="en-IE"/>
              </w:rPr>
              <w:t>umerical example</w:t>
            </w:r>
            <w:r>
              <w:rPr>
                <w:rFonts w:ascii="Calibri" w:hAnsi="Calibri" w:cs="Arial"/>
                <w:lang w:val="en-IE"/>
              </w:rPr>
              <w:t>s of the outcomes with the proposal</w:t>
            </w:r>
            <w:r w:rsidRPr="00B952FE">
              <w:rPr>
                <w:rFonts w:ascii="Calibri" w:hAnsi="Calibri" w:cs="Arial"/>
                <w:lang w:val="en-IE"/>
              </w:rPr>
              <w:t xml:space="preserve"> </w:t>
            </w:r>
            <w:r>
              <w:rPr>
                <w:rFonts w:ascii="Calibri" w:hAnsi="Calibri" w:cs="Arial"/>
                <w:lang w:val="en-IE"/>
              </w:rPr>
              <w:t xml:space="preserve">are </w:t>
            </w:r>
            <w:r w:rsidRPr="00B952FE">
              <w:rPr>
                <w:rFonts w:ascii="Calibri" w:hAnsi="Calibri" w:cs="Arial"/>
                <w:lang w:val="en-IE"/>
              </w:rPr>
              <w:t>provided</w:t>
            </w:r>
            <w:r>
              <w:rPr>
                <w:rFonts w:ascii="Calibri" w:hAnsi="Calibri" w:cs="Arial"/>
                <w:lang w:val="en-IE"/>
              </w:rPr>
              <w:t xml:space="preserve"> as appendices at the end of this document, Appendix 1 gives an example of a positive QNIV situation, and Appendix 2 gives an example of a negative QNIV situation</w:t>
            </w:r>
            <w:r w:rsidRPr="00B952FE">
              <w:rPr>
                <w:rFonts w:ascii="Calibri" w:hAnsi="Calibri" w:cs="Arial"/>
                <w:lang w:val="en-IE"/>
              </w:rPr>
              <w:t>.</w:t>
            </w:r>
          </w:p>
          <w:p w:rsidR="00867D60" w:rsidRDefault="00867D60" w:rsidP="00DA0130">
            <w:pPr>
              <w:rPr>
                <w:rFonts w:ascii="Calibri" w:hAnsi="Calibri" w:cs="Arial"/>
                <w:lang w:val="en-IE"/>
              </w:rPr>
            </w:pPr>
          </w:p>
          <w:p w:rsidR="00867D60" w:rsidRDefault="00867D60" w:rsidP="00DA0130">
            <w:pPr>
              <w:rPr>
                <w:rFonts w:ascii="Calibri" w:hAnsi="Calibri" w:cs="Arial"/>
                <w:lang w:val="en-IE"/>
              </w:rPr>
            </w:pPr>
            <w:r>
              <w:rPr>
                <w:rFonts w:ascii="Calibri" w:hAnsi="Calibri" w:cs="Arial"/>
                <w:lang w:val="en-IE"/>
              </w:rPr>
              <w:t>Second part:</w:t>
            </w:r>
          </w:p>
          <w:p w:rsidR="00867D60" w:rsidRPr="00792F9D" w:rsidRDefault="00867D60" w:rsidP="00867D60">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sidRPr="00792F9D">
              <w:rPr>
                <w:rFonts w:ascii="Calibri" w:hAnsi="Calibri" w:cs="Arial"/>
                <w:lang w:val="en-IE"/>
              </w:rPr>
              <w:t>As written it looks lik</w:t>
            </w:r>
            <w:r>
              <w:rPr>
                <w:rFonts w:ascii="Calibri" w:hAnsi="Calibri" w:cs="Arial"/>
                <w:lang w:val="en-IE"/>
              </w:rPr>
              <w:t xml:space="preserve">e PMEA is only set to Max or Min </w:t>
            </w:r>
            <w:r w:rsidRPr="00792F9D">
              <w:rPr>
                <w:rFonts w:ascii="Calibri" w:hAnsi="Calibri" w:cs="Arial"/>
                <w:lang w:val="en-IE"/>
              </w:rPr>
              <w:t xml:space="preserve">(PBO over all PBO) if FIP =1, which is illogical as it will simply set PMEA to the maximum </w:t>
            </w:r>
            <w:r>
              <w:rPr>
                <w:rFonts w:ascii="Calibri" w:hAnsi="Calibri" w:cs="Arial"/>
                <w:lang w:val="en-IE"/>
              </w:rPr>
              <w:t>Bid Offer P</w:t>
            </w:r>
            <w:r w:rsidRPr="00792F9D">
              <w:rPr>
                <w:rFonts w:ascii="Calibri" w:hAnsi="Calibri" w:cs="Arial"/>
                <w:lang w:val="en-IE"/>
              </w:rPr>
              <w:t>rice. The intended outcome from a design perspective is clear</w:t>
            </w:r>
            <w:r>
              <w:rPr>
                <w:rFonts w:ascii="Calibri" w:hAnsi="Calibri" w:cs="Arial"/>
                <w:lang w:val="en-IE"/>
              </w:rPr>
              <w:t xml:space="preserve">, which is to take the marginal (max or min) price of all </w:t>
            </w:r>
            <w:proofErr w:type="spellStart"/>
            <w:r>
              <w:rPr>
                <w:rFonts w:ascii="Calibri" w:hAnsi="Calibri" w:cs="Arial"/>
                <w:lang w:val="en-IE"/>
              </w:rPr>
              <w:t>unflagged</w:t>
            </w:r>
            <w:proofErr w:type="spellEnd"/>
            <w:r>
              <w:rPr>
                <w:rFonts w:ascii="Calibri" w:hAnsi="Calibri" w:cs="Arial"/>
                <w:lang w:val="en-IE"/>
              </w:rPr>
              <w:t xml:space="preserve"> actions</w:t>
            </w:r>
            <w:r w:rsidRPr="00792F9D">
              <w:rPr>
                <w:rFonts w:ascii="Calibri" w:hAnsi="Calibri" w:cs="Arial"/>
                <w:lang w:val="en-IE"/>
              </w:rPr>
              <w:t>, and this change is to clarify the text to ensure there is no ambiguity.</w:t>
            </w:r>
          </w:p>
        </w:tc>
      </w:tr>
      <w:tr w:rsidR="00867D60" w:rsidRPr="004C53E7" w:rsidTr="00DA0130">
        <w:tc>
          <w:tcPr>
            <w:tcW w:w="9243" w:type="dxa"/>
            <w:gridSpan w:val="6"/>
            <w:shd w:val="clear" w:color="auto" w:fill="C6D9F1"/>
            <w:vAlign w:val="center"/>
          </w:tcPr>
          <w:p w:rsidR="00867D60" w:rsidRPr="004C53E7" w:rsidRDefault="00867D60" w:rsidP="00DA0130">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867D60" w:rsidRPr="004C53E7" w:rsidRDefault="00867D60" w:rsidP="00DA0130">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867D60" w:rsidRPr="004C53E7" w:rsidTr="00DA0130">
        <w:trPr>
          <w:hidden/>
        </w:trPr>
        <w:tc>
          <w:tcPr>
            <w:tcW w:w="9243" w:type="dxa"/>
            <w:gridSpan w:val="6"/>
            <w:vAlign w:val="center"/>
          </w:tcPr>
          <w:p w:rsidR="00867D60" w:rsidRPr="005B337D" w:rsidRDefault="00867D60" w:rsidP="00867D60">
            <w:pPr>
              <w:pStyle w:val="ListParagraph"/>
              <w:keepNext/>
              <w:numPr>
                <w:ilvl w:val="0"/>
                <w:numId w:val="27"/>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230" w:name="_Toc513728623"/>
            <w:bookmarkStart w:id="231" w:name="_Toc513728664"/>
            <w:bookmarkEnd w:id="230"/>
            <w:bookmarkEnd w:id="231"/>
          </w:p>
          <w:p w:rsidR="00867D60" w:rsidRPr="005B337D" w:rsidRDefault="00867D60" w:rsidP="00867D60">
            <w:pPr>
              <w:pStyle w:val="ListParagraph"/>
              <w:keepNext/>
              <w:numPr>
                <w:ilvl w:val="0"/>
                <w:numId w:val="27"/>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232" w:name="_Toc513728624"/>
            <w:bookmarkStart w:id="233" w:name="_Toc513728665"/>
            <w:bookmarkEnd w:id="232"/>
            <w:bookmarkEnd w:id="233"/>
          </w:p>
          <w:p w:rsidR="00867D60" w:rsidRPr="005B337D" w:rsidRDefault="00867D60" w:rsidP="00867D60">
            <w:pPr>
              <w:pStyle w:val="ListParagraph"/>
              <w:keepNext/>
              <w:numPr>
                <w:ilvl w:val="0"/>
                <w:numId w:val="27"/>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234" w:name="_Toc513728625"/>
            <w:bookmarkStart w:id="235" w:name="_Toc513728666"/>
            <w:bookmarkEnd w:id="234"/>
            <w:bookmarkEnd w:id="235"/>
          </w:p>
          <w:p w:rsidR="00867D60" w:rsidRPr="005B337D" w:rsidRDefault="00867D60" w:rsidP="00867D60">
            <w:pPr>
              <w:pStyle w:val="ListParagraph"/>
              <w:keepNext/>
              <w:numPr>
                <w:ilvl w:val="0"/>
                <w:numId w:val="27"/>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236" w:name="_Toc513728626"/>
            <w:bookmarkStart w:id="237" w:name="_Toc513728667"/>
            <w:bookmarkEnd w:id="236"/>
            <w:bookmarkEnd w:id="237"/>
          </w:p>
          <w:p w:rsidR="00867D60" w:rsidRPr="005B337D" w:rsidRDefault="00867D60" w:rsidP="00867D60">
            <w:pPr>
              <w:pStyle w:val="ListParagraph"/>
              <w:keepNext/>
              <w:numPr>
                <w:ilvl w:val="0"/>
                <w:numId w:val="27"/>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238" w:name="_Toc513728627"/>
            <w:bookmarkStart w:id="239" w:name="_Toc513728668"/>
            <w:bookmarkEnd w:id="238"/>
            <w:bookmarkEnd w:id="239"/>
          </w:p>
          <w:p w:rsidR="00867D60" w:rsidRPr="005B337D" w:rsidRDefault="00867D60" w:rsidP="00867D60">
            <w:pPr>
              <w:pStyle w:val="ListParagraph"/>
              <w:keepNext/>
              <w:numPr>
                <w:ilvl w:val="1"/>
                <w:numId w:val="27"/>
              </w:numPr>
              <w:spacing w:before="240" w:after="120" w:line="240" w:lineRule="auto"/>
              <w:contextualSpacing w:val="0"/>
              <w:jc w:val="both"/>
              <w:outlineLvl w:val="1"/>
              <w:rPr>
                <w:b/>
                <w:caps/>
                <w:vanish/>
                <w:sz w:val="24"/>
                <w:szCs w:val="22"/>
                <w:lang w:val="en-US"/>
              </w:rPr>
            </w:pPr>
            <w:bookmarkStart w:id="240" w:name="_Toc513728628"/>
            <w:bookmarkStart w:id="241" w:name="_Toc513728669"/>
            <w:bookmarkEnd w:id="240"/>
            <w:bookmarkEnd w:id="241"/>
          </w:p>
          <w:p w:rsidR="00867D60" w:rsidRPr="005B337D" w:rsidRDefault="00867D60" w:rsidP="00867D60">
            <w:pPr>
              <w:pStyle w:val="ListParagraph"/>
              <w:keepNext/>
              <w:numPr>
                <w:ilvl w:val="1"/>
                <w:numId w:val="27"/>
              </w:numPr>
              <w:spacing w:before="240" w:after="120" w:line="240" w:lineRule="auto"/>
              <w:contextualSpacing w:val="0"/>
              <w:jc w:val="both"/>
              <w:outlineLvl w:val="1"/>
              <w:rPr>
                <w:b/>
                <w:caps/>
                <w:vanish/>
                <w:sz w:val="24"/>
                <w:szCs w:val="22"/>
                <w:lang w:val="en-US"/>
              </w:rPr>
            </w:pPr>
            <w:bookmarkStart w:id="242" w:name="_Toc513728629"/>
            <w:bookmarkStart w:id="243" w:name="_Toc513728670"/>
            <w:bookmarkEnd w:id="242"/>
            <w:bookmarkEnd w:id="243"/>
          </w:p>
          <w:p w:rsidR="00867D60" w:rsidRPr="005B337D" w:rsidRDefault="00867D60" w:rsidP="00867D60">
            <w:pPr>
              <w:pStyle w:val="ListParagraph"/>
              <w:keepNext/>
              <w:numPr>
                <w:ilvl w:val="1"/>
                <w:numId w:val="27"/>
              </w:numPr>
              <w:spacing w:before="240" w:after="120" w:line="240" w:lineRule="auto"/>
              <w:contextualSpacing w:val="0"/>
              <w:jc w:val="both"/>
              <w:outlineLvl w:val="1"/>
              <w:rPr>
                <w:b/>
                <w:caps/>
                <w:vanish/>
                <w:sz w:val="24"/>
                <w:szCs w:val="22"/>
                <w:lang w:val="en-US"/>
              </w:rPr>
            </w:pPr>
            <w:bookmarkStart w:id="244" w:name="_Toc513728630"/>
            <w:bookmarkStart w:id="245" w:name="_Toc513728671"/>
            <w:bookmarkEnd w:id="244"/>
            <w:bookmarkEnd w:id="245"/>
          </w:p>
          <w:p w:rsidR="00867D60" w:rsidRPr="005B337D" w:rsidRDefault="00867D60" w:rsidP="00867D60">
            <w:pPr>
              <w:pStyle w:val="ListParagraph"/>
              <w:keepNext/>
              <w:numPr>
                <w:ilvl w:val="2"/>
                <w:numId w:val="27"/>
              </w:numPr>
              <w:spacing w:before="240" w:after="120" w:line="240" w:lineRule="auto"/>
              <w:contextualSpacing w:val="0"/>
              <w:jc w:val="both"/>
              <w:outlineLvl w:val="2"/>
              <w:rPr>
                <w:b/>
                <w:vanish/>
                <w:sz w:val="22"/>
                <w:szCs w:val="22"/>
                <w:lang w:val="en-US"/>
              </w:rPr>
            </w:pPr>
            <w:bookmarkStart w:id="246" w:name="_Toc513728631"/>
            <w:bookmarkStart w:id="247" w:name="_Toc513728672"/>
            <w:bookmarkEnd w:id="246"/>
            <w:bookmarkEnd w:id="247"/>
          </w:p>
          <w:p w:rsidR="00867D60" w:rsidRPr="005B337D" w:rsidRDefault="00867D60" w:rsidP="00867D60">
            <w:pPr>
              <w:pStyle w:val="ListParagraph"/>
              <w:keepNext/>
              <w:numPr>
                <w:ilvl w:val="2"/>
                <w:numId w:val="27"/>
              </w:numPr>
              <w:spacing w:before="240" w:after="120" w:line="240" w:lineRule="auto"/>
              <w:contextualSpacing w:val="0"/>
              <w:jc w:val="both"/>
              <w:outlineLvl w:val="2"/>
              <w:rPr>
                <w:b/>
                <w:vanish/>
                <w:sz w:val="22"/>
                <w:szCs w:val="22"/>
                <w:lang w:val="en-US"/>
              </w:rPr>
            </w:pPr>
            <w:bookmarkStart w:id="248" w:name="_Toc513728632"/>
            <w:bookmarkStart w:id="249" w:name="_Toc513728673"/>
            <w:bookmarkEnd w:id="248"/>
            <w:bookmarkEnd w:id="249"/>
          </w:p>
          <w:p w:rsidR="00867D60" w:rsidRPr="005B337D" w:rsidRDefault="00867D60" w:rsidP="00867D60">
            <w:pPr>
              <w:pStyle w:val="ListParagraph"/>
              <w:keepNext/>
              <w:numPr>
                <w:ilvl w:val="2"/>
                <w:numId w:val="27"/>
              </w:numPr>
              <w:spacing w:before="240" w:after="120" w:line="240" w:lineRule="auto"/>
              <w:contextualSpacing w:val="0"/>
              <w:jc w:val="both"/>
              <w:outlineLvl w:val="2"/>
              <w:rPr>
                <w:b/>
                <w:vanish/>
                <w:sz w:val="22"/>
                <w:szCs w:val="22"/>
                <w:lang w:val="en-US"/>
              </w:rPr>
            </w:pPr>
            <w:bookmarkStart w:id="250" w:name="_Toc513728633"/>
            <w:bookmarkStart w:id="251" w:name="_Toc513728674"/>
            <w:bookmarkEnd w:id="250"/>
            <w:bookmarkEnd w:id="251"/>
          </w:p>
          <w:p w:rsidR="00867D60" w:rsidRPr="005B337D" w:rsidRDefault="00867D60" w:rsidP="00867D60">
            <w:pPr>
              <w:pStyle w:val="ListParagraph"/>
              <w:keepNext/>
              <w:numPr>
                <w:ilvl w:val="2"/>
                <w:numId w:val="27"/>
              </w:numPr>
              <w:spacing w:before="240" w:after="120" w:line="240" w:lineRule="auto"/>
              <w:contextualSpacing w:val="0"/>
              <w:jc w:val="both"/>
              <w:outlineLvl w:val="2"/>
              <w:rPr>
                <w:b/>
                <w:vanish/>
                <w:sz w:val="22"/>
                <w:szCs w:val="22"/>
                <w:lang w:val="en-US"/>
              </w:rPr>
            </w:pPr>
            <w:bookmarkStart w:id="252" w:name="_Toc513728634"/>
            <w:bookmarkStart w:id="253" w:name="_Toc513728675"/>
            <w:bookmarkEnd w:id="252"/>
            <w:bookmarkEnd w:id="253"/>
          </w:p>
          <w:p w:rsidR="00867D60" w:rsidRPr="005B337D" w:rsidRDefault="00867D60" w:rsidP="00867D60">
            <w:pPr>
              <w:pStyle w:val="ListParagraph"/>
              <w:numPr>
                <w:ilvl w:val="3"/>
                <w:numId w:val="27"/>
              </w:numPr>
              <w:spacing w:before="120" w:after="120" w:line="240" w:lineRule="auto"/>
              <w:contextualSpacing w:val="0"/>
              <w:jc w:val="both"/>
              <w:outlineLvl w:val="4"/>
              <w:rPr>
                <w:vanish/>
                <w:sz w:val="22"/>
                <w:szCs w:val="22"/>
                <w:lang w:val="en-IE"/>
              </w:rPr>
            </w:pPr>
          </w:p>
          <w:p w:rsidR="00867D60" w:rsidRPr="003C3489" w:rsidRDefault="00867D60" w:rsidP="00867D60">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sidRPr="003C3489">
              <w:rPr>
                <w:rFonts w:ascii="Calibri" w:hAnsi="Calibri" w:cs="Arial"/>
                <w:lang w:val="en-IE"/>
              </w:rPr>
              <w:t xml:space="preserve">to provide transparency in the operation of the Single Electricity Market; </w:t>
            </w:r>
          </w:p>
          <w:p w:rsidR="00867D60" w:rsidRPr="003C3489" w:rsidRDefault="00867D60" w:rsidP="00867D60">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sidRPr="003C3489">
              <w:rPr>
                <w:rFonts w:ascii="Calibri" w:hAnsi="Calibri" w:cs="Arial"/>
                <w:lang w:val="en-IE"/>
              </w:rPr>
              <w:t xml:space="preserve">to facilitate the efficient, economic and coordinated operation, administration and development of the Single Electricity Market in a financially secure manner; </w:t>
            </w:r>
          </w:p>
          <w:p w:rsidR="00867D60" w:rsidRPr="00AA2446" w:rsidRDefault="00867D60" w:rsidP="00DA0130">
            <w:pPr>
              <w:rPr>
                <w:rFonts w:ascii="Calibri" w:hAnsi="Calibri" w:cs="Arial"/>
                <w:lang w:val="en-IE"/>
              </w:rPr>
            </w:pPr>
            <w:r>
              <w:rPr>
                <w:rFonts w:ascii="Calibri" w:hAnsi="Calibri" w:cs="Arial"/>
                <w:lang w:val="en-IE"/>
              </w:rPr>
              <w:t>In particular this modification allows for the Imbalance Price to better reflect the true economic costs of the balancing market in a given situation which enhances efficiency, and in removing ambiguity in the rules it provides additional transparency.</w:t>
            </w:r>
          </w:p>
        </w:tc>
      </w:tr>
      <w:tr w:rsidR="00867D60" w:rsidRPr="004C53E7" w:rsidTr="00DA0130">
        <w:tc>
          <w:tcPr>
            <w:tcW w:w="9243" w:type="dxa"/>
            <w:gridSpan w:val="6"/>
            <w:shd w:val="clear" w:color="auto" w:fill="C6D9F1"/>
            <w:vAlign w:val="center"/>
          </w:tcPr>
          <w:p w:rsidR="00867D60" w:rsidRPr="004C53E7" w:rsidRDefault="00867D60" w:rsidP="00DA0130">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867D60" w:rsidRPr="004C53E7" w:rsidRDefault="00867D60" w:rsidP="00DA0130">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867D60" w:rsidRPr="004C53E7" w:rsidTr="00DA0130">
        <w:tc>
          <w:tcPr>
            <w:tcW w:w="9243" w:type="dxa"/>
            <w:gridSpan w:val="6"/>
            <w:vAlign w:val="center"/>
          </w:tcPr>
          <w:p w:rsidR="00867D60" w:rsidRPr="003C3489" w:rsidRDefault="00867D60" w:rsidP="00867D60">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sidRPr="003C3489">
              <w:rPr>
                <w:rFonts w:ascii="Calibri" w:hAnsi="Calibri" w:cs="Arial"/>
                <w:lang w:val="en-IE"/>
              </w:rPr>
              <w:t>A</w:t>
            </w:r>
            <w:r>
              <w:rPr>
                <w:rFonts w:ascii="Calibri" w:hAnsi="Calibri" w:cs="Arial"/>
                <w:lang w:val="en-IE"/>
              </w:rPr>
              <w:t>dditional instances of</w:t>
            </w:r>
            <w:r w:rsidRPr="003C3489">
              <w:rPr>
                <w:rFonts w:ascii="Calibri" w:hAnsi="Calibri" w:cs="Arial"/>
                <w:lang w:val="en-IE"/>
              </w:rPr>
              <w:t xml:space="preserve"> </w:t>
            </w:r>
            <w:r>
              <w:rPr>
                <w:rFonts w:ascii="Calibri" w:hAnsi="Calibri" w:cs="Arial"/>
                <w:lang w:val="en-IE"/>
              </w:rPr>
              <w:t xml:space="preserve">the </w:t>
            </w:r>
            <w:r w:rsidRPr="003C3489">
              <w:rPr>
                <w:rFonts w:ascii="Calibri" w:hAnsi="Calibri" w:cs="Arial"/>
                <w:lang w:val="en-IE"/>
              </w:rPr>
              <w:t xml:space="preserve">imbalance price </w:t>
            </w:r>
            <w:r>
              <w:rPr>
                <w:rFonts w:ascii="Calibri" w:hAnsi="Calibri" w:cs="Arial"/>
                <w:lang w:val="en-IE"/>
              </w:rPr>
              <w:t xml:space="preserve">being </w:t>
            </w:r>
            <w:r w:rsidRPr="003C3489">
              <w:rPr>
                <w:rFonts w:ascii="Calibri" w:hAnsi="Calibri" w:cs="Arial"/>
                <w:lang w:val="en-IE"/>
              </w:rPr>
              <w:t>the Market Back Up Price, which is less representative of the economic cost of balancing the system in the period where the scenarios discussed arise, while there is actually accurate information available to calculate such an economically representative price through the Bid Offer Prices of Accepted Offers and Bids thro</w:t>
            </w:r>
            <w:r>
              <w:rPr>
                <w:rFonts w:ascii="Calibri" w:hAnsi="Calibri" w:cs="Arial"/>
                <w:lang w:val="en-IE"/>
              </w:rPr>
              <w:t>ugh a pure NIV Tagging approach;</w:t>
            </w:r>
          </w:p>
          <w:p w:rsidR="00867D60" w:rsidRDefault="00867D60" w:rsidP="00867D60">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Potential requirement for change request or risk of n</w:t>
            </w:r>
            <w:r w:rsidRPr="003C3489">
              <w:rPr>
                <w:rFonts w:ascii="Calibri" w:hAnsi="Calibri" w:cs="Arial"/>
                <w:lang w:val="en-IE"/>
              </w:rPr>
              <w:t>on-compliance of Central Market Systems with the rules</w:t>
            </w:r>
            <w:r>
              <w:rPr>
                <w:rFonts w:ascii="Calibri" w:hAnsi="Calibri" w:cs="Arial"/>
                <w:lang w:val="en-IE"/>
              </w:rPr>
              <w:t>, as the systems are currently implementing the proposed approach;</w:t>
            </w:r>
          </w:p>
          <w:p w:rsidR="00867D60" w:rsidRPr="003C3489" w:rsidRDefault="00867D60" w:rsidP="00867D60">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Ambiguity of outcomes for calculating the Marginal Energy Action Price if reading the rules in isolation without knowledge of the design intent.</w:t>
            </w:r>
          </w:p>
        </w:tc>
      </w:tr>
      <w:tr w:rsidR="00867D60" w:rsidRPr="004C53E7" w:rsidTr="00DA0130">
        <w:trPr>
          <w:trHeight w:val="507"/>
        </w:trPr>
        <w:tc>
          <w:tcPr>
            <w:tcW w:w="4621" w:type="dxa"/>
            <w:gridSpan w:val="3"/>
            <w:shd w:val="clear" w:color="auto" w:fill="C6D9F1"/>
            <w:vAlign w:val="center"/>
          </w:tcPr>
          <w:p w:rsidR="00867D60" w:rsidRPr="004C53E7" w:rsidRDefault="00867D60" w:rsidP="00DA0130">
            <w:pPr>
              <w:jc w:val="center"/>
              <w:rPr>
                <w:rFonts w:ascii="Calibri" w:hAnsi="Calibri" w:cs="Arial"/>
                <w:b/>
                <w:bCs/>
                <w:iCs/>
                <w:lang w:val="en-IE"/>
              </w:rPr>
            </w:pPr>
            <w:r w:rsidRPr="004C53E7">
              <w:rPr>
                <w:rFonts w:ascii="Calibri" w:hAnsi="Calibri" w:cs="Arial"/>
                <w:b/>
                <w:bCs/>
                <w:iCs/>
                <w:lang w:val="en-IE"/>
              </w:rPr>
              <w:t>Working Group</w:t>
            </w:r>
          </w:p>
          <w:p w:rsidR="00867D60" w:rsidRPr="004C53E7" w:rsidRDefault="00867D60" w:rsidP="00DA0130">
            <w:pPr>
              <w:jc w:val="center"/>
              <w:rPr>
                <w:rFonts w:ascii="Calibri" w:hAnsi="Calibri" w:cs="Arial"/>
                <w:i/>
                <w:iCs/>
                <w:lang w:val="en-IE"/>
              </w:rPr>
            </w:pPr>
            <w:r w:rsidRPr="004C53E7">
              <w:rPr>
                <w:rFonts w:ascii="Calibri" w:hAnsi="Calibri" w:cs="Arial"/>
                <w:i/>
                <w:iCs/>
                <w:lang w:val="en-IE"/>
              </w:rPr>
              <w:t xml:space="preserve">(State if Working Group considered necessary to </w:t>
            </w:r>
            <w:r w:rsidRPr="004C53E7">
              <w:rPr>
                <w:rFonts w:ascii="Calibri" w:hAnsi="Calibri" w:cs="Arial"/>
                <w:i/>
                <w:iCs/>
                <w:lang w:val="en-IE"/>
              </w:rPr>
              <w:lastRenderedPageBreak/>
              <w:t>develop proposal)</w:t>
            </w:r>
          </w:p>
        </w:tc>
        <w:tc>
          <w:tcPr>
            <w:tcW w:w="4622" w:type="dxa"/>
            <w:gridSpan w:val="3"/>
            <w:shd w:val="clear" w:color="auto" w:fill="C6D9F1"/>
            <w:vAlign w:val="center"/>
          </w:tcPr>
          <w:p w:rsidR="00867D60" w:rsidRPr="004C53E7" w:rsidRDefault="00867D60" w:rsidP="00DA0130">
            <w:pPr>
              <w:jc w:val="center"/>
              <w:rPr>
                <w:rFonts w:ascii="Calibri" w:hAnsi="Calibri" w:cs="Arial"/>
                <w:b/>
                <w:bCs/>
                <w:iCs/>
                <w:lang w:val="en-IE"/>
              </w:rPr>
            </w:pPr>
            <w:r w:rsidRPr="004C53E7">
              <w:rPr>
                <w:rFonts w:ascii="Calibri" w:hAnsi="Calibri" w:cs="Arial"/>
                <w:b/>
                <w:bCs/>
                <w:iCs/>
                <w:lang w:val="en-IE"/>
              </w:rPr>
              <w:lastRenderedPageBreak/>
              <w:t>Impacts</w:t>
            </w:r>
          </w:p>
          <w:p w:rsidR="00867D60" w:rsidRPr="004C53E7" w:rsidRDefault="00867D60" w:rsidP="00DA0130">
            <w:pPr>
              <w:jc w:val="center"/>
              <w:rPr>
                <w:rFonts w:ascii="Calibri" w:hAnsi="Calibri" w:cs="Arial"/>
                <w:b/>
                <w:bCs/>
                <w:iCs/>
                <w:lang w:val="en-IE"/>
              </w:rPr>
            </w:pPr>
            <w:r w:rsidRPr="004C53E7">
              <w:rPr>
                <w:rFonts w:ascii="Calibri" w:hAnsi="Calibri" w:cs="Arial"/>
                <w:i/>
                <w:lang w:val="en-IE"/>
              </w:rPr>
              <w:t xml:space="preserve">(Indicate the impacts on systems, resources, processes </w:t>
            </w:r>
            <w:r w:rsidRPr="004C53E7">
              <w:rPr>
                <w:rFonts w:ascii="Calibri" w:hAnsi="Calibri" w:cs="Arial"/>
                <w:i/>
                <w:lang w:val="en-IE"/>
              </w:rPr>
              <w:lastRenderedPageBreak/>
              <w:t>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867D60" w:rsidRPr="004C53E7" w:rsidRDefault="00867D60" w:rsidP="00DA0130">
            <w:pPr>
              <w:jc w:val="center"/>
              <w:rPr>
                <w:rFonts w:ascii="Calibri" w:hAnsi="Calibri" w:cs="Arial"/>
                <w:b/>
                <w:bCs/>
                <w:iCs/>
                <w:lang w:val="en-IE"/>
              </w:rPr>
            </w:pPr>
          </w:p>
        </w:tc>
      </w:tr>
      <w:tr w:rsidR="00867D60" w:rsidRPr="004C53E7" w:rsidDel="00404964" w:rsidTr="00DA0130">
        <w:trPr>
          <w:trHeight w:val="507"/>
        </w:trPr>
        <w:tc>
          <w:tcPr>
            <w:tcW w:w="4621" w:type="dxa"/>
            <w:gridSpan w:val="3"/>
            <w:vAlign w:val="center"/>
          </w:tcPr>
          <w:p w:rsidR="00867D60" w:rsidRPr="004C53E7" w:rsidDel="00404964" w:rsidRDefault="00867D60" w:rsidP="00DA0130">
            <w:pPr>
              <w:spacing w:line="480" w:lineRule="auto"/>
              <w:rPr>
                <w:rFonts w:ascii="Calibri" w:hAnsi="Calibri" w:cs="Arial"/>
                <w:lang w:val="en-IE"/>
              </w:rPr>
            </w:pPr>
            <w:r>
              <w:rPr>
                <w:rFonts w:ascii="Calibri" w:hAnsi="Calibri" w:cs="Arial"/>
                <w:lang w:val="en-IE"/>
              </w:rPr>
              <w:lastRenderedPageBreak/>
              <w:t>N/A</w:t>
            </w:r>
          </w:p>
        </w:tc>
        <w:tc>
          <w:tcPr>
            <w:tcW w:w="4622" w:type="dxa"/>
            <w:gridSpan w:val="3"/>
            <w:vAlign w:val="center"/>
          </w:tcPr>
          <w:p w:rsidR="00867D60" w:rsidRPr="004C53E7" w:rsidDel="00404964" w:rsidRDefault="00867D60" w:rsidP="00DA0130">
            <w:pPr>
              <w:spacing w:line="480" w:lineRule="auto"/>
              <w:rPr>
                <w:rFonts w:ascii="Calibri" w:hAnsi="Calibri" w:cs="Arial"/>
                <w:lang w:val="en-IE"/>
              </w:rPr>
            </w:pPr>
            <w:r>
              <w:rPr>
                <w:rFonts w:ascii="Calibri" w:hAnsi="Calibri" w:cs="Arial"/>
                <w:lang w:val="en-IE"/>
              </w:rPr>
              <w:t>N/A</w:t>
            </w:r>
          </w:p>
        </w:tc>
      </w:tr>
      <w:tr w:rsidR="00867D60" w:rsidRPr="004C53E7" w:rsidTr="00DA0130">
        <w:tc>
          <w:tcPr>
            <w:tcW w:w="9243" w:type="dxa"/>
            <w:gridSpan w:val="6"/>
            <w:vAlign w:val="center"/>
          </w:tcPr>
          <w:p w:rsidR="00867D60" w:rsidRPr="004C53E7" w:rsidRDefault="00867D60" w:rsidP="00DA0130">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4" w:history="1">
              <w:r w:rsidRPr="004C53E7">
                <w:rPr>
                  <w:rStyle w:val="Hyperlink"/>
                  <w:rFonts w:ascii="Calibri" w:hAnsi="Calibri" w:cs="Arial"/>
                  <w:i/>
                  <w:iCs/>
                  <w:lang w:val="en-IE"/>
                </w:rPr>
                <w:t>modifications@sem-o.com</w:t>
              </w:r>
            </w:hyperlink>
          </w:p>
        </w:tc>
      </w:tr>
    </w:tbl>
    <w:p w:rsidR="00867D60" w:rsidRDefault="00867D60" w:rsidP="00867D60"/>
    <w:p w:rsidR="00867D60" w:rsidRDefault="00867D60" w:rsidP="00867D60">
      <w:pPr>
        <w:spacing w:after="200"/>
        <w:rPr>
          <w:rFonts w:cs="Arial"/>
          <w:b/>
          <w:sz w:val="16"/>
          <w:szCs w:val="16"/>
          <w:lang w:val="en-US"/>
        </w:rPr>
      </w:pPr>
      <w:r>
        <w:rPr>
          <w:rFonts w:cs="Arial"/>
          <w:b/>
          <w:sz w:val="16"/>
          <w:szCs w:val="16"/>
          <w:lang w:val="en-US"/>
        </w:rPr>
        <w:br w:type="page"/>
      </w:r>
    </w:p>
    <w:p w:rsidR="00867D60" w:rsidRDefault="00867D60" w:rsidP="00867D60">
      <w:pPr>
        <w:jc w:val="center"/>
        <w:rPr>
          <w:rFonts w:ascii="Calibri" w:hAnsi="Calibri" w:cs="Arial"/>
          <w:b/>
        </w:rPr>
      </w:pPr>
      <w:r w:rsidRPr="004C53E7">
        <w:rPr>
          <w:rFonts w:ascii="Calibri" w:hAnsi="Calibri" w:cs="Arial"/>
          <w:b/>
        </w:rPr>
        <w:lastRenderedPageBreak/>
        <w:t>Notes on completing Modification Proposal Form:</w:t>
      </w:r>
    </w:p>
    <w:p w:rsidR="00867D60" w:rsidRPr="004C53E7" w:rsidRDefault="00867D60" w:rsidP="00867D60">
      <w:pPr>
        <w:jc w:val="center"/>
        <w:rPr>
          <w:rFonts w:ascii="Calibri" w:hAnsi="Calibri" w:cs="Arial"/>
          <w:b/>
        </w:rPr>
      </w:pPr>
    </w:p>
    <w:p w:rsidR="00867D60" w:rsidRPr="004C53E7" w:rsidRDefault="00867D60" w:rsidP="00867D60">
      <w:pPr>
        <w:pStyle w:val="Body1"/>
        <w:numPr>
          <w:ilvl w:val="0"/>
          <w:numId w:val="25"/>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867D60" w:rsidRPr="004C53E7" w:rsidRDefault="00867D60" w:rsidP="00867D60">
      <w:pPr>
        <w:pStyle w:val="Body1"/>
        <w:numPr>
          <w:ilvl w:val="0"/>
          <w:numId w:val="25"/>
        </w:numPr>
        <w:jc w:val="both"/>
        <w:textAlignment w:val="auto"/>
        <w:rPr>
          <w:rFonts w:ascii="Arial" w:hAnsi="Arial" w:cs="Arial"/>
          <w:b/>
          <w:sz w:val="16"/>
          <w:szCs w:val="16"/>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867D60" w:rsidRPr="004C53E7" w:rsidRDefault="00867D60" w:rsidP="00867D60">
      <w:pPr>
        <w:pStyle w:val="Body1"/>
        <w:numPr>
          <w:ilvl w:val="0"/>
          <w:numId w:val="25"/>
        </w:numPr>
        <w:jc w:val="both"/>
        <w:textAlignment w:val="auto"/>
        <w:rPr>
          <w:rFonts w:ascii="Arial" w:hAnsi="Arial" w:cs="Arial"/>
          <w:b/>
          <w:sz w:val="16"/>
          <w:szCs w:val="16"/>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867D60" w:rsidRPr="004C53E7" w:rsidRDefault="00867D60" w:rsidP="00867D60">
      <w:pPr>
        <w:pStyle w:val="Body1"/>
        <w:numPr>
          <w:ilvl w:val="0"/>
          <w:numId w:val="25"/>
        </w:numPr>
        <w:jc w:val="both"/>
        <w:textAlignment w:val="auto"/>
        <w:rPr>
          <w:rFonts w:ascii="Arial" w:hAnsi="Arial" w:cs="Arial"/>
          <w:b/>
          <w:sz w:val="16"/>
          <w:szCs w:val="16"/>
        </w:rPr>
      </w:pPr>
      <w:r w:rsidRPr="004C53E7">
        <w:rPr>
          <w:rFonts w:ascii="Arial" w:hAnsi="Arial" w:cs="Arial"/>
          <w:b/>
          <w:sz w:val="16"/>
          <w:szCs w:val="16"/>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rPr>
        <w:t>, the following terms shall have the following meanings:</w:t>
      </w:r>
    </w:p>
    <w:p w:rsidR="00867D60" w:rsidRPr="004C53E7" w:rsidRDefault="00867D60" w:rsidP="00867D60">
      <w:pPr>
        <w:jc w:val="both"/>
        <w:rPr>
          <w:rFonts w:cs="Arial"/>
          <w:b/>
          <w:sz w:val="16"/>
          <w:szCs w:val="16"/>
          <w:lang w:val="en-IE"/>
        </w:rPr>
      </w:pPr>
    </w:p>
    <w:p w:rsidR="00867D60" w:rsidRPr="004C53E7" w:rsidRDefault="00867D60" w:rsidP="00867D60">
      <w:pPr>
        <w:ind w:left="2880" w:hanging="2160"/>
        <w:jc w:val="both"/>
        <w:rPr>
          <w:rFonts w:cs="Arial"/>
          <w:b/>
          <w:sz w:val="16"/>
          <w:szCs w:val="16"/>
          <w:lang w:val="en-IE"/>
        </w:rPr>
      </w:pPr>
      <w:r w:rsidRPr="004C53E7">
        <w:rPr>
          <w:rFonts w:cs="Arial"/>
          <w:b/>
          <w:sz w:val="16"/>
          <w:szCs w:val="16"/>
          <w:lang w:val="en-IE"/>
        </w:rPr>
        <w:t>Agreed Procedure(s):</w:t>
      </w:r>
      <w:r w:rsidRPr="004C53E7">
        <w:rPr>
          <w:rFonts w:cs="Arial"/>
          <w:b/>
          <w:sz w:val="16"/>
          <w:szCs w:val="16"/>
          <w:lang w:val="en-IE"/>
        </w:rPr>
        <w:tab/>
        <w:t xml:space="preserve">means the detailed procedures to be followed by Parties in performing their obligations and functions under the Code as listed in </w:t>
      </w:r>
      <w:r>
        <w:rPr>
          <w:rFonts w:cs="Arial"/>
          <w:b/>
          <w:sz w:val="16"/>
          <w:szCs w:val="16"/>
          <w:lang w:val="en-IE"/>
        </w:rPr>
        <w:t xml:space="preserve">either Part A or Part B </w:t>
      </w:r>
      <w:r w:rsidRPr="004C53E7">
        <w:rPr>
          <w:rFonts w:cs="Arial"/>
          <w:b/>
          <w:sz w:val="16"/>
          <w:szCs w:val="16"/>
          <w:lang w:val="en-IE"/>
        </w:rPr>
        <w:t>Appendix D “List of Agreed Procedures”.</w:t>
      </w:r>
      <w:r>
        <w:rPr>
          <w:rFonts w:cs="Arial"/>
          <w:b/>
          <w:sz w:val="16"/>
          <w:szCs w:val="16"/>
          <w:lang w:val="en-IE"/>
        </w:rPr>
        <w:t xml:space="preserve"> The Proposer will need to specify whether the Agreed Procedure to  modify refers to Part A, Part B or both.</w:t>
      </w:r>
    </w:p>
    <w:p w:rsidR="00867D60" w:rsidRPr="004C53E7" w:rsidRDefault="00867D60" w:rsidP="00867D60">
      <w:pPr>
        <w:ind w:left="2880" w:hanging="2160"/>
        <w:jc w:val="both"/>
        <w:rPr>
          <w:rFonts w:cs="Arial"/>
          <w:b/>
          <w:sz w:val="16"/>
          <w:szCs w:val="16"/>
          <w:lang w:val="en-IE"/>
        </w:rPr>
      </w:pPr>
      <w:r w:rsidRPr="004C53E7">
        <w:rPr>
          <w:rFonts w:cs="Arial"/>
          <w:b/>
          <w:sz w:val="16"/>
          <w:szCs w:val="16"/>
          <w:lang w:val="en-IE"/>
        </w:rPr>
        <w:t>T&amp;SC / Code:</w:t>
      </w:r>
      <w:r w:rsidRPr="004C53E7">
        <w:rPr>
          <w:rFonts w:cs="Arial"/>
          <w:b/>
          <w:sz w:val="16"/>
          <w:szCs w:val="16"/>
          <w:lang w:val="en-IE"/>
        </w:rPr>
        <w:tab/>
        <w:t>means the Trading and Settlement Code for the Single Electricity Market</w:t>
      </w:r>
      <w:r>
        <w:rPr>
          <w:rFonts w:cs="Arial"/>
          <w:b/>
          <w:sz w:val="16"/>
          <w:szCs w:val="16"/>
          <w:lang w:val="en-IE"/>
        </w:rPr>
        <w:t>. The Proposer will also need to specify whether all Part A, Part B, Part C of the Code or a subset of these, are affected by the proposed Modification;</w:t>
      </w:r>
    </w:p>
    <w:p w:rsidR="00867D60" w:rsidRPr="004C53E7" w:rsidRDefault="00867D60" w:rsidP="00867D60">
      <w:pPr>
        <w:ind w:left="2880" w:hanging="2166"/>
        <w:jc w:val="both"/>
        <w:rPr>
          <w:rFonts w:cs="Arial"/>
          <w:b/>
          <w:sz w:val="16"/>
          <w:szCs w:val="16"/>
          <w:lang w:val="en-IE"/>
        </w:rPr>
      </w:pPr>
      <w:r w:rsidRPr="004C53E7">
        <w:rPr>
          <w:rFonts w:cs="Arial"/>
          <w:b/>
          <w:sz w:val="16"/>
          <w:szCs w:val="16"/>
          <w:lang w:val="en-IE"/>
        </w:rPr>
        <w:t>Modification Proposal:</w:t>
      </w:r>
      <w:r w:rsidRPr="004C53E7">
        <w:rPr>
          <w:rFonts w:cs="Arial"/>
          <w:b/>
          <w:sz w:val="16"/>
          <w:szCs w:val="16"/>
          <w:lang w:val="en-IE"/>
        </w:rPr>
        <w:tab/>
        <w:t>means the proposal to modify the Code as set out in the attached form</w:t>
      </w:r>
    </w:p>
    <w:p w:rsidR="00867D60" w:rsidRPr="004C53E7" w:rsidRDefault="00867D60" w:rsidP="00867D60">
      <w:pPr>
        <w:ind w:left="2880" w:hanging="2166"/>
        <w:jc w:val="both"/>
        <w:rPr>
          <w:rFonts w:cs="Arial"/>
          <w:b/>
          <w:sz w:val="16"/>
          <w:szCs w:val="16"/>
          <w:lang w:val="en-IE"/>
        </w:rPr>
      </w:pPr>
      <w:r w:rsidRPr="004C53E7">
        <w:rPr>
          <w:rFonts w:cs="Arial"/>
          <w:b/>
          <w:sz w:val="16"/>
          <w:szCs w:val="16"/>
          <w:lang w:val="en-IE"/>
        </w:rPr>
        <w:t>Derivative Work:</w:t>
      </w:r>
      <w:r w:rsidRPr="004C53E7">
        <w:rPr>
          <w:rFonts w:cs="Arial"/>
          <w:b/>
          <w:sz w:val="16"/>
          <w:szCs w:val="16"/>
          <w:lang w:val="en-IE"/>
        </w:rPr>
        <w:tab/>
        <w:t xml:space="preserve">means any text or work which incorporates </w:t>
      </w:r>
      <w:r w:rsidRPr="004C53E7">
        <w:rPr>
          <w:rFonts w:cs="Arial"/>
          <w:b/>
          <w:sz w:val="16"/>
          <w:szCs w:val="16"/>
        </w:rPr>
        <w:t>or contains all or part of the Modification Proposal or any adaptation, abridgement, expansion or other modification</w:t>
      </w:r>
      <w:r w:rsidRPr="004C53E7">
        <w:rPr>
          <w:rFonts w:cs="Arial"/>
          <w:b/>
          <w:sz w:val="16"/>
          <w:szCs w:val="16"/>
          <w:lang w:val="en-IE"/>
        </w:rPr>
        <w:t xml:space="preserve"> of the Modification Proposal</w:t>
      </w:r>
    </w:p>
    <w:p w:rsidR="00867D60" w:rsidRPr="004C53E7" w:rsidRDefault="00867D60" w:rsidP="00867D60">
      <w:pPr>
        <w:jc w:val="both"/>
        <w:rPr>
          <w:rFonts w:cs="Arial"/>
          <w:b/>
          <w:sz w:val="16"/>
          <w:szCs w:val="16"/>
          <w:lang w:val="en-IE"/>
        </w:rPr>
      </w:pPr>
    </w:p>
    <w:p w:rsidR="00867D60" w:rsidRPr="004C53E7" w:rsidRDefault="00867D60" w:rsidP="00867D60">
      <w:pPr>
        <w:tabs>
          <w:tab w:val="left" w:pos="360"/>
        </w:tabs>
        <w:ind w:left="720"/>
        <w:jc w:val="both"/>
        <w:rPr>
          <w:rFonts w:cs="Arial"/>
          <w:b/>
          <w:sz w:val="16"/>
          <w:szCs w:val="16"/>
          <w:lang w:val="en-IE"/>
        </w:rPr>
      </w:pPr>
      <w:r w:rsidRPr="004C53E7">
        <w:rPr>
          <w:rFonts w:cs="Arial"/>
          <w:b/>
          <w:sz w:val="16"/>
          <w:szCs w:val="16"/>
          <w:lang w:val="en-IE"/>
        </w:rPr>
        <w:t>The terms “Market Operator”,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 “Regulatory Authorities” shall have the meanings assigned to those terms in the Code.  </w:t>
      </w:r>
    </w:p>
    <w:p w:rsidR="00867D60" w:rsidRPr="004C53E7" w:rsidRDefault="00867D60" w:rsidP="00867D60">
      <w:pPr>
        <w:tabs>
          <w:tab w:val="left" w:pos="360"/>
        </w:tabs>
        <w:ind w:left="720"/>
        <w:jc w:val="both"/>
        <w:rPr>
          <w:rFonts w:cs="Arial"/>
          <w:b/>
          <w:sz w:val="16"/>
          <w:szCs w:val="16"/>
          <w:lang w:val="en-IE"/>
        </w:rPr>
      </w:pPr>
    </w:p>
    <w:p w:rsidR="00867D60" w:rsidRPr="004C53E7" w:rsidRDefault="00867D60" w:rsidP="00867D60">
      <w:pPr>
        <w:tabs>
          <w:tab w:val="left" w:pos="360"/>
        </w:tabs>
        <w:ind w:left="720"/>
        <w:jc w:val="both"/>
        <w:rPr>
          <w:rFonts w:cs="Arial"/>
          <w:b/>
          <w:sz w:val="16"/>
          <w:szCs w:val="16"/>
          <w:lang w:val="en-IE"/>
        </w:rPr>
      </w:pPr>
      <w:r w:rsidRPr="004C53E7">
        <w:rPr>
          <w:rFonts w:cs="Arial"/>
          <w:b/>
          <w:sz w:val="16"/>
          <w:szCs w:val="16"/>
          <w:lang w:val="en-IE"/>
        </w:rPr>
        <w:t xml:space="preserve">In </w:t>
      </w:r>
      <w:r w:rsidRPr="00DC4D50">
        <w:rPr>
          <w:rFonts w:cs="Arial"/>
          <w:b/>
          <w:sz w:val="16"/>
          <w:szCs w:val="16"/>
          <w:lang w:val="en-IE"/>
        </w:rPr>
        <w:t>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rsidR="00867D60" w:rsidRPr="004C53E7" w:rsidRDefault="00867D60" w:rsidP="00867D60">
      <w:pPr>
        <w:tabs>
          <w:tab w:val="left" w:pos="360"/>
        </w:tabs>
        <w:ind w:left="720" w:hanging="360"/>
        <w:jc w:val="both"/>
        <w:rPr>
          <w:rFonts w:cs="Arial"/>
          <w:b/>
          <w:sz w:val="16"/>
          <w:szCs w:val="16"/>
          <w:lang w:val="en-IE"/>
        </w:rPr>
      </w:pPr>
    </w:p>
    <w:p w:rsidR="00867D60" w:rsidRPr="004C53E7" w:rsidRDefault="00867D60" w:rsidP="00867D60">
      <w:pPr>
        <w:tabs>
          <w:tab w:val="left" w:pos="360"/>
        </w:tabs>
        <w:ind w:left="1080" w:hanging="360"/>
        <w:jc w:val="both"/>
        <w:rPr>
          <w:rFonts w:cs="Arial"/>
          <w:b/>
          <w:sz w:val="16"/>
          <w:szCs w:val="16"/>
          <w:lang w:val="en-IE"/>
        </w:rPr>
      </w:pPr>
      <w:r w:rsidRPr="004C53E7">
        <w:rPr>
          <w:rFonts w:cs="Arial"/>
          <w:b/>
          <w:sz w:val="16"/>
          <w:szCs w:val="16"/>
          <w:lang w:val="en-IE"/>
        </w:rPr>
        <w:t>1.</w:t>
      </w:r>
      <w:r w:rsidRPr="004C53E7">
        <w:rPr>
          <w:rFonts w:cs="Arial"/>
          <w:b/>
          <w:sz w:val="16"/>
          <w:szCs w:val="16"/>
          <w:lang w:val="en-IE"/>
        </w:rPr>
        <w:tab/>
        <w:t>I hereby grant a worldwide, perpetual, royalty-free, non-exclusive licence:</w:t>
      </w:r>
    </w:p>
    <w:p w:rsidR="00867D60" w:rsidRPr="004C53E7" w:rsidRDefault="00867D60" w:rsidP="00867D60">
      <w:pPr>
        <w:tabs>
          <w:tab w:val="left" w:pos="360"/>
        </w:tabs>
        <w:ind w:left="1080" w:hanging="360"/>
        <w:jc w:val="both"/>
        <w:rPr>
          <w:rFonts w:cs="Arial"/>
          <w:b/>
          <w:sz w:val="16"/>
          <w:szCs w:val="16"/>
          <w:lang w:val="en-IE"/>
        </w:rPr>
      </w:pPr>
    </w:p>
    <w:p w:rsidR="00867D60" w:rsidRPr="004C53E7" w:rsidRDefault="00867D60" w:rsidP="00867D60">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publish and/or distribute the Modification Proposal for free and unrestricted access;</w:t>
      </w:r>
    </w:p>
    <w:p w:rsidR="00867D60" w:rsidRPr="004C53E7" w:rsidRDefault="00867D60" w:rsidP="00867D60">
      <w:pPr>
        <w:tabs>
          <w:tab w:val="left" w:pos="360"/>
        </w:tabs>
        <w:ind w:left="1440" w:hanging="360"/>
        <w:jc w:val="both"/>
        <w:rPr>
          <w:rFonts w:cs="Arial"/>
          <w:b/>
          <w:sz w:val="16"/>
          <w:szCs w:val="16"/>
          <w:lang w:val="en-IE"/>
        </w:rPr>
      </w:pPr>
    </w:p>
    <w:p w:rsidR="00867D60" w:rsidRPr="004C53E7" w:rsidRDefault="00867D60" w:rsidP="00867D60">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 xml:space="preserve">to the Regulatory Authorities,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 each member of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867D60" w:rsidRPr="004C53E7" w:rsidRDefault="00867D60" w:rsidP="00867D60">
      <w:pPr>
        <w:tabs>
          <w:tab w:val="left" w:pos="360"/>
        </w:tabs>
        <w:ind w:left="1440" w:hanging="360"/>
        <w:jc w:val="both"/>
        <w:rPr>
          <w:rFonts w:cs="Arial"/>
          <w:b/>
          <w:sz w:val="16"/>
          <w:szCs w:val="16"/>
          <w:lang w:val="en-IE"/>
        </w:rPr>
      </w:pPr>
    </w:p>
    <w:p w:rsidR="00867D60" w:rsidRPr="004C53E7" w:rsidRDefault="00867D60" w:rsidP="00867D60">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incorporate the Modification Proposal into the Code;</w:t>
      </w:r>
    </w:p>
    <w:p w:rsidR="00867D60" w:rsidRPr="004C53E7" w:rsidRDefault="00867D60" w:rsidP="00867D60">
      <w:pPr>
        <w:tabs>
          <w:tab w:val="left" w:pos="360"/>
        </w:tabs>
        <w:ind w:left="1440" w:hanging="360"/>
        <w:jc w:val="both"/>
        <w:rPr>
          <w:rFonts w:cs="Arial"/>
          <w:b/>
          <w:sz w:val="16"/>
          <w:szCs w:val="16"/>
          <w:lang w:val="en-IE"/>
        </w:rPr>
      </w:pPr>
    </w:p>
    <w:p w:rsidR="00867D60" w:rsidRPr="004C53E7" w:rsidRDefault="00867D60" w:rsidP="00867D60">
      <w:pPr>
        <w:tabs>
          <w:tab w:val="left" w:pos="360"/>
        </w:tabs>
        <w:ind w:left="1440" w:hanging="360"/>
        <w:jc w:val="both"/>
        <w:rPr>
          <w:rFonts w:cs="Arial"/>
          <w:b/>
          <w:sz w:val="16"/>
          <w:szCs w:val="16"/>
          <w:lang w:val="en-IE"/>
        </w:rPr>
      </w:pPr>
      <w:r w:rsidRPr="004C53E7">
        <w:rPr>
          <w:rFonts w:cs="Arial"/>
          <w:b/>
          <w:sz w:val="16"/>
          <w:szCs w:val="16"/>
          <w:lang w:val="en-IE"/>
        </w:rPr>
        <w:t>1.4</w:t>
      </w:r>
      <w:r w:rsidRPr="004C53E7">
        <w:rPr>
          <w:rFonts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867D60" w:rsidRPr="004C53E7" w:rsidRDefault="00867D60" w:rsidP="00867D60">
      <w:pPr>
        <w:tabs>
          <w:tab w:val="left" w:pos="360"/>
        </w:tabs>
        <w:ind w:left="1440" w:hanging="360"/>
        <w:jc w:val="both"/>
        <w:rPr>
          <w:rFonts w:cs="Arial"/>
          <w:b/>
          <w:sz w:val="16"/>
          <w:szCs w:val="16"/>
          <w:lang w:val="en-IE"/>
        </w:rPr>
      </w:pPr>
    </w:p>
    <w:p w:rsidR="00867D60" w:rsidRPr="004C53E7" w:rsidRDefault="00867D60" w:rsidP="00867D60">
      <w:pPr>
        <w:tabs>
          <w:tab w:val="left" w:pos="360"/>
        </w:tabs>
        <w:ind w:left="1080" w:hanging="360"/>
        <w:jc w:val="both"/>
        <w:rPr>
          <w:rFonts w:cs="Arial"/>
          <w:b/>
          <w:sz w:val="16"/>
          <w:szCs w:val="16"/>
          <w:lang w:val="en-IE"/>
        </w:rPr>
      </w:pPr>
      <w:r w:rsidRPr="004C53E7">
        <w:rPr>
          <w:rFonts w:cs="Arial"/>
          <w:b/>
          <w:sz w:val="16"/>
          <w:szCs w:val="16"/>
          <w:lang w:val="en-IE"/>
        </w:rPr>
        <w:t>2.</w:t>
      </w:r>
      <w:r w:rsidRPr="004C53E7">
        <w:rPr>
          <w:rFonts w:cs="Arial"/>
          <w:b/>
          <w:sz w:val="16"/>
          <w:szCs w:val="16"/>
          <w:lang w:val="en-IE"/>
        </w:rPr>
        <w:tab/>
        <w:t>The licences set out in clause 1 shall equally apply to any Derivative Works.</w:t>
      </w:r>
    </w:p>
    <w:p w:rsidR="00867D60" w:rsidRPr="004C53E7" w:rsidRDefault="00867D60" w:rsidP="00867D60">
      <w:pPr>
        <w:tabs>
          <w:tab w:val="left" w:pos="360"/>
        </w:tabs>
        <w:ind w:left="1080" w:hanging="360"/>
        <w:jc w:val="both"/>
        <w:rPr>
          <w:rFonts w:cs="Arial"/>
          <w:b/>
          <w:sz w:val="16"/>
          <w:szCs w:val="16"/>
          <w:lang w:val="en-IE"/>
        </w:rPr>
      </w:pPr>
    </w:p>
    <w:p w:rsidR="00867D60" w:rsidRPr="004C53E7" w:rsidRDefault="00867D60" w:rsidP="00867D60">
      <w:pPr>
        <w:tabs>
          <w:tab w:val="left" w:pos="360"/>
        </w:tabs>
        <w:ind w:left="1080" w:hanging="360"/>
        <w:jc w:val="both"/>
        <w:rPr>
          <w:rFonts w:cs="Arial"/>
          <w:b/>
          <w:sz w:val="16"/>
          <w:szCs w:val="16"/>
          <w:lang w:val="en-IE"/>
        </w:rPr>
      </w:pPr>
      <w:r w:rsidRPr="004C53E7">
        <w:rPr>
          <w:rFonts w:cs="Arial"/>
          <w:b/>
          <w:sz w:val="16"/>
          <w:szCs w:val="16"/>
          <w:lang w:val="en-IE"/>
        </w:rPr>
        <w:t>3.</w:t>
      </w:r>
      <w:r w:rsidRPr="004C53E7">
        <w:rPr>
          <w:rFonts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867D60" w:rsidRPr="004C53E7" w:rsidRDefault="00867D60" w:rsidP="00867D60">
      <w:pPr>
        <w:tabs>
          <w:tab w:val="left" w:pos="360"/>
        </w:tabs>
        <w:ind w:left="1080" w:hanging="360"/>
        <w:jc w:val="both"/>
        <w:rPr>
          <w:rFonts w:cs="Arial"/>
          <w:b/>
          <w:sz w:val="16"/>
          <w:szCs w:val="16"/>
          <w:lang w:val="en-IE"/>
        </w:rPr>
      </w:pPr>
    </w:p>
    <w:p w:rsidR="00867D60" w:rsidRPr="004C53E7" w:rsidRDefault="00867D60" w:rsidP="00867D60">
      <w:pPr>
        <w:tabs>
          <w:tab w:val="left" w:pos="360"/>
        </w:tabs>
        <w:ind w:left="1080" w:hanging="360"/>
        <w:jc w:val="both"/>
        <w:rPr>
          <w:rFonts w:cs="Arial"/>
          <w:b/>
          <w:sz w:val="16"/>
          <w:szCs w:val="16"/>
          <w:lang w:val="en-IE"/>
        </w:rPr>
      </w:pPr>
      <w:r w:rsidRPr="004C53E7">
        <w:rPr>
          <w:rFonts w:cs="Arial"/>
          <w:b/>
          <w:sz w:val="16"/>
          <w:szCs w:val="16"/>
          <w:lang w:val="en-IE"/>
        </w:rPr>
        <w:lastRenderedPageBreak/>
        <w:t>4.</w:t>
      </w:r>
      <w:r w:rsidRPr="004C53E7">
        <w:rPr>
          <w:rFonts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867D60" w:rsidRPr="004C53E7" w:rsidRDefault="00867D60" w:rsidP="00867D60">
      <w:pPr>
        <w:tabs>
          <w:tab w:val="left" w:pos="360"/>
        </w:tabs>
        <w:ind w:left="1080" w:hanging="360"/>
        <w:jc w:val="both"/>
        <w:rPr>
          <w:rFonts w:cs="Arial"/>
          <w:b/>
          <w:sz w:val="16"/>
          <w:szCs w:val="16"/>
          <w:lang w:val="en-IE"/>
        </w:rPr>
      </w:pPr>
    </w:p>
    <w:p w:rsidR="00867D60" w:rsidRPr="003F225F" w:rsidRDefault="00867D60" w:rsidP="00867D60">
      <w:pPr>
        <w:tabs>
          <w:tab w:val="left" w:pos="360"/>
        </w:tabs>
        <w:ind w:left="1080" w:hanging="360"/>
        <w:jc w:val="both"/>
        <w:rPr>
          <w:rFonts w:cs="Arial"/>
          <w:b/>
          <w:sz w:val="16"/>
          <w:szCs w:val="16"/>
          <w:lang w:val="en-IE"/>
        </w:rPr>
      </w:pPr>
      <w:r w:rsidRPr="004C53E7">
        <w:rPr>
          <w:rFonts w:cs="Arial"/>
          <w:b/>
          <w:sz w:val="16"/>
          <w:szCs w:val="16"/>
          <w:lang w:val="en-IE"/>
        </w:rPr>
        <w:t>5.</w:t>
      </w:r>
      <w:r w:rsidRPr="004C53E7">
        <w:rPr>
          <w:rFonts w:cs="Arial"/>
          <w:b/>
          <w:sz w:val="16"/>
          <w:szCs w:val="16"/>
          <w:lang w:val="en-IE"/>
        </w:rPr>
        <w:tab/>
        <w:t xml:space="preserve">I hereby acknowledge that the Modification Proposal may be rejected by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and/or the Regulatory Authorities and that there is no guarantee that my Modification Proposal will be incorporated into the Code.</w:t>
      </w:r>
    </w:p>
    <w:p w:rsidR="00867D60" w:rsidRPr="003F225F" w:rsidRDefault="00867D60" w:rsidP="00867D60">
      <w:pPr>
        <w:rPr>
          <w:rFonts w:cs="Arial"/>
          <w:sz w:val="22"/>
          <w:szCs w:val="22"/>
          <w:lang w:val="en-IE"/>
        </w:rPr>
      </w:pPr>
    </w:p>
    <w:p w:rsidR="00867D60" w:rsidRDefault="00867D60" w:rsidP="00867D60"/>
    <w:p w:rsidR="00867D60" w:rsidRDefault="00867D60" w:rsidP="00867D60"/>
    <w:p w:rsidR="00867D60" w:rsidRDefault="00867D60" w:rsidP="00867D60"/>
    <w:p w:rsidR="00867D60" w:rsidRDefault="00867D60" w:rsidP="00867D60"/>
    <w:p w:rsidR="00867D60" w:rsidRDefault="00867D60" w:rsidP="00867D60"/>
    <w:p w:rsidR="00867D60" w:rsidRDefault="00867D60" w:rsidP="00867D60"/>
    <w:p w:rsidR="00867D60" w:rsidRDefault="00867D60" w:rsidP="00867D60"/>
    <w:p w:rsidR="00867D60" w:rsidRDefault="00867D60" w:rsidP="00867D60"/>
    <w:p w:rsidR="00867D60" w:rsidRDefault="00867D60" w:rsidP="00867D60">
      <w:r>
        <w:br w:type="page"/>
      </w:r>
    </w:p>
    <w:p w:rsidR="00867D60" w:rsidRDefault="00867D60" w:rsidP="00867D60">
      <w:pPr>
        <w:sectPr w:rsidR="00867D60" w:rsidSect="00917F40">
          <w:headerReference w:type="default" r:id="rId15"/>
          <w:pgSz w:w="11906" w:h="16838"/>
          <w:pgMar w:top="1440" w:right="1440" w:bottom="1440" w:left="1440" w:header="708" w:footer="708" w:gutter="0"/>
          <w:cols w:space="708"/>
          <w:titlePg/>
          <w:docGrid w:linePitch="360"/>
        </w:sectPr>
      </w:pPr>
    </w:p>
    <w:p w:rsidR="00867D60" w:rsidRPr="005B337D" w:rsidRDefault="00867D60" w:rsidP="00867D60">
      <w:pPr>
        <w:rPr>
          <w:rFonts w:asciiTheme="minorHAnsi" w:hAnsiTheme="minorHAnsi"/>
        </w:rPr>
      </w:pPr>
      <w:r w:rsidRPr="005B337D">
        <w:rPr>
          <w:rFonts w:asciiTheme="minorHAnsi" w:hAnsiTheme="minorHAnsi"/>
        </w:rPr>
        <w:lastRenderedPageBreak/>
        <w:t>Appendix 1: Example of result with proposal for positive QNIV</w:t>
      </w:r>
      <w:r>
        <w:rPr>
          <w:rFonts w:asciiTheme="minorHAnsi" w:hAnsiTheme="minorHAnsi"/>
        </w:rPr>
        <w:t>:</w:t>
      </w:r>
    </w:p>
    <w:p w:rsidR="00867D60" w:rsidRDefault="00867D60" w:rsidP="00867D60"/>
    <w:tbl>
      <w:tblPr>
        <w:tblStyle w:val="TableGrid"/>
        <w:tblW w:w="16004" w:type="dxa"/>
        <w:tblLayout w:type="fixed"/>
        <w:tblLook w:val="04A0"/>
      </w:tblPr>
      <w:tblGrid>
        <w:gridCol w:w="1008"/>
        <w:gridCol w:w="892"/>
        <w:gridCol w:w="694"/>
        <w:gridCol w:w="754"/>
        <w:gridCol w:w="720"/>
        <w:gridCol w:w="720"/>
        <w:gridCol w:w="810"/>
        <w:gridCol w:w="990"/>
        <w:gridCol w:w="900"/>
        <w:gridCol w:w="810"/>
        <w:gridCol w:w="900"/>
        <w:gridCol w:w="1046"/>
        <w:gridCol w:w="1080"/>
        <w:gridCol w:w="1440"/>
        <w:gridCol w:w="1170"/>
        <w:gridCol w:w="900"/>
        <w:gridCol w:w="1170"/>
      </w:tblGrid>
      <w:tr w:rsidR="00867D60" w:rsidRPr="00D2001A" w:rsidTr="00DA0130">
        <w:trPr>
          <w:trHeight w:val="300"/>
        </w:trPr>
        <w:tc>
          <w:tcPr>
            <w:tcW w:w="1008"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Resource Name</w:t>
            </w:r>
          </w:p>
        </w:tc>
        <w:tc>
          <w:tcPr>
            <w:tcW w:w="892"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Rank</w:t>
            </w:r>
          </w:p>
        </w:tc>
        <w:tc>
          <w:tcPr>
            <w:tcW w:w="69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Order ID</w:t>
            </w:r>
          </w:p>
        </w:tc>
        <w:tc>
          <w:tcPr>
            <w:tcW w:w="75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Band</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Start Time</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End Time</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Bid Offer Price (PBO)</w:t>
            </w:r>
          </w:p>
        </w:tc>
        <w:tc>
          <w:tcPr>
            <w:tcW w:w="99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Bid Offer Acceptance Quantity (QBOA)</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System Operator Flag (FSO)</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Non Marginal Flag (FNM)</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Imbalance Price Flag (FIP)</w:t>
            </w:r>
          </w:p>
        </w:tc>
        <w:tc>
          <w:tcPr>
            <w:tcW w:w="1046"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Marginal Energy Action Price (PMEA)</w:t>
            </w:r>
          </w:p>
        </w:tc>
        <w:tc>
          <w:tcPr>
            <w:tcW w:w="108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Replacement Bid Offer Price (PRBO)</w:t>
            </w:r>
          </w:p>
        </w:tc>
        <w:tc>
          <w:tcPr>
            <w:tcW w:w="144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Net Imbalance Volume Tag (TNIV)</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Price Average Reference Tag (TPAR)</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Imbalance Price Tag (TIP)</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Initial Imbalance Price (PIIMB)</w:t>
            </w:r>
          </w:p>
        </w:tc>
      </w:tr>
      <w:tr w:rsidR="00867D60" w:rsidRPr="00D2001A" w:rsidTr="00DA0130">
        <w:trPr>
          <w:trHeight w:val="300"/>
        </w:trPr>
        <w:tc>
          <w:tcPr>
            <w:tcW w:w="1008"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GU_1</w:t>
            </w:r>
          </w:p>
        </w:tc>
        <w:tc>
          <w:tcPr>
            <w:tcW w:w="892"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69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w:t>
            </w:r>
          </w:p>
        </w:tc>
        <w:tc>
          <w:tcPr>
            <w:tcW w:w="75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00:40</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00:45</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25.96</w:t>
            </w:r>
          </w:p>
        </w:tc>
        <w:tc>
          <w:tcPr>
            <w:tcW w:w="99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-1.408</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046"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10000</w:t>
            </w:r>
          </w:p>
        </w:tc>
        <w:tc>
          <w:tcPr>
            <w:tcW w:w="108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25.96</w:t>
            </w:r>
          </w:p>
        </w:tc>
        <w:tc>
          <w:tcPr>
            <w:tcW w:w="144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26.94</w:t>
            </w:r>
          </w:p>
        </w:tc>
      </w:tr>
      <w:tr w:rsidR="00867D60" w:rsidRPr="00D2001A" w:rsidTr="00DA0130">
        <w:trPr>
          <w:trHeight w:val="300"/>
        </w:trPr>
        <w:tc>
          <w:tcPr>
            <w:tcW w:w="1008"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GU_2</w:t>
            </w:r>
          </w:p>
        </w:tc>
        <w:tc>
          <w:tcPr>
            <w:tcW w:w="892"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w:t>
            </w:r>
          </w:p>
        </w:tc>
        <w:tc>
          <w:tcPr>
            <w:tcW w:w="69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75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00:40</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00:45</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10</w:t>
            </w:r>
          </w:p>
        </w:tc>
        <w:tc>
          <w:tcPr>
            <w:tcW w:w="99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1.875</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046"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10000</w:t>
            </w:r>
          </w:p>
        </w:tc>
        <w:tc>
          <w:tcPr>
            <w:tcW w:w="108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10</w:t>
            </w:r>
          </w:p>
        </w:tc>
        <w:tc>
          <w:tcPr>
            <w:tcW w:w="144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GU_3</w:t>
            </w:r>
          </w:p>
        </w:tc>
        <w:tc>
          <w:tcPr>
            <w:tcW w:w="892"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3</w:t>
            </w:r>
          </w:p>
        </w:tc>
        <w:tc>
          <w:tcPr>
            <w:tcW w:w="69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w:t>
            </w:r>
          </w:p>
        </w:tc>
        <w:tc>
          <w:tcPr>
            <w:tcW w:w="75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00:40</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00:45</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16</w:t>
            </w:r>
          </w:p>
        </w:tc>
        <w:tc>
          <w:tcPr>
            <w:tcW w:w="99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0.8</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046"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10000</w:t>
            </w:r>
          </w:p>
        </w:tc>
        <w:tc>
          <w:tcPr>
            <w:tcW w:w="108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16</w:t>
            </w:r>
          </w:p>
        </w:tc>
        <w:tc>
          <w:tcPr>
            <w:tcW w:w="144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GU_4</w:t>
            </w:r>
          </w:p>
        </w:tc>
        <w:tc>
          <w:tcPr>
            <w:tcW w:w="892"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4</w:t>
            </w:r>
          </w:p>
        </w:tc>
        <w:tc>
          <w:tcPr>
            <w:tcW w:w="69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75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00:40</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00:45</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17.83</w:t>
            </w:r>
          </w:p>
        </w:tc>
        <w:tc>
          <w:tcPr>
            <w:tcW w:w="99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13.875</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046"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10000</w:t>
            </w:r>
          </w:p>
        </w:tc>
        <w:tc>
          <w:tcPr>
            <w:tcW w:w="108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17.83</w:t>
            </w:r>
          </w:p>
        </w:tc>
        <w:tc>
          <w:tcPr>
            <w:tcW w:w="144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GU_4</w:t>
            </w:r>
          </w:p>
        </w:tc>
        <w:tc>
          <w:tcPr>
            <w:tcW w:w="892"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5</w:t>
            </w:r>
          </w:p>
        </w:tc>
        <w:tc>
          <w:tcPr>
            <w:tcW w:w="69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w:t>
            </w:r>
          </w:p>
        </w:tc>
        <w:tc>
          <w:tcPr>
            <w:tcW w:w="75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00:40</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00:45</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17.83</w:t>
            </w:r>
          </w:p>
        </w:tc>
        <w:tc>
          <w:tcPr>
            <w:tcW w:w="99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1.542</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046"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10000</w:t>
            </w:r>
          </w:p>
        </w:tc>
        <w:tc>
          <w:tcPr>
            <w:tcW w:w="108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17.83</w:t>
            </w:r>
          </w:p>
        </w:tc>
        <w:tc>
          <w:tcPr>
            <w:tcW w:w="144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GU_5</w:t>
            </w:r>
          </w:p>
        </w:tc>
        <w:tc>
          <w:tcPr>
            <w:tcW w:w="892"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6</w:t>
            </w:r>
          </w:p>
        </w:tc>
        <w:tc>
          <w:tcPr>
            <w:tcW w:w="69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w:t>
            </w:r>
          </w:p>
        </w:tc>
        <w:tc>
          <w:tcPr>
            <w:tcW w:w="75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6</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00:40</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00:45</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22.77</w:t>
            </w:r>
          </w:p>
        </w:tc>
        <w:tc>
          <w:tcPr>
            <w:tcW w:w="99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0.768</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046"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10000</w:t>
            </w:r>
          </w:p>
        </w:tc>
        <w:tc>
          <w:tcPr>
            <w:tcW w:w="108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22.77</w:t>
            </w:r>
          </w:p>
        </w:tc>
        <w:tc>
          <w:tcPr>
            <w:tcW w:w="144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GU_5</w:t>
            </w:r>
          </w:p>
        </w:tc>
        <w:tc>
          <w:tcPr>
            <w:tcW w:w="892"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7</w:t>
            </w:r>
          </w:p>
        </w:tc>
        <w:tc>
          <w:tcPr>
            <w:tcW w:w="69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w:t>
            </w:r>
          </w:p>
        </w:tc>
        <w:tc>
          <w:tcPr>
            <w:tcW w:w="75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7</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00:40</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00:45</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23.31</w:t>
            </w:r>
          </w:p>
        </w:tc>
        <w:tc>
          <w:tcPr>
            <w:tcW w:w="99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046"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10000</w:t>
            </w:r>
          </w:p>
        </w:tc>
        <w:tc>
          <w:tcPr>
            <w:tcW w:w="108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23.31</w:t>
            </w:r>
          </w:p>
        </w:tc>
        <w:tc>
          <w:tcPr>
            <w:tcW w:w="144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GU_5</w:t>
            </w:r>
          </w:p>
        </w:tc>
        <w:tc>
          <w:tcPr>
            <w:tcW w:w="892"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8</w:t>
            </w:r>
          </w:p>
        </w:tc>
        <w:tc>
          <w:tcPr>
            <w:tcW w:w="69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w:t>
            </w:r>
          </w:p>
        </w:tc>
        <w:tc>
          <w:tcPr>
            <w:tcW w:w="75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8</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00:40</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00:45</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23.79</w:t>
            </w:r>
          </w:p>
        </w:tc>
        <w:tc>
          <w:tcPr>
            <w:tcW w:w="99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0.6</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046"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10000</w:t>
            </w:r>
          </w:p>
        </w:tc>
        <w:tc>
          <w:tcPr>
            <w:tcW w:w="108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23.79</w:t>
            </w:r>
          </w:p>
        </w:tc>
        <w:tc>
          <w:tcPr>
            <w:tcW w:w="144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GU_1</w:t>
            </w:r>
          </w:p>
        </w:tc>
        <w:tc>
          <w:tcPr>
            <w:tcW w:w="892"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9</w:t>
            </w:r>
          </w:p>
        </w:tc>
        <w:tc>
          <w:tcPr>
            <w:tcW w:w="69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75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00:40</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00:45</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24.94</w:t>
            </w:r>
          </w:p>
        </w:tc>
        <w:tc>
          <w:tcPr>
            <w:tcW w:w="99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14.25</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046"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10000</w:t>
            </w:r>
          </w:p>
        </w:tc>
        <w:tc>
          <w:tcPr>
            <w:tcW w:w="108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24.94</w:t>
            </w:r>
          </w:p>
        </w:tc>
        <w:tc>
          <w:tcPr>
            <w:tcW w:w="144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GU_6</w:t>
            </w:r>
          </w:p>
        </w:tc>
        <w:tc>
          <w:tcPr>
            <w:tcW w:w="892"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10</w:t>
            </w:r>
          </w:p>
        </w:tc>
        <w:tc>
          <w:tcPr>
            <w:tcW w:w="69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75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00:40</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00:45</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25.1</w:t>
            </w:r>
          </w:p>
        </w:tc>
        <w:tc>
          <w:tcPr>
            <w:tcW w:w="99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8.625</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046"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10000</w:t>
            </w:r>
          </w:p>
        </w:tc>
        <w:tc>
          <w:tcPr>
            <w:tcW w:w="108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25.1</w:t>
            </w:r>
          </w:p>
        </w:tc>
        <w:tc>
          <w:tcPr>
            <w:tcW w:w="144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GU_6</w:t>
            </w:r>
          </w:p>
        </w:tc>
        <w:tc>
          <w:tcPr>
            <w:tcW w:w="892"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11</w:t>
            </w:r>
          </w:p>
        </w:tc>
        <w:tc>
          <w:tcPr>
            <w:tcW w:w="69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w:t>
            </w:r>
          </w:p>
        </w:tc>
        <w:tc>
          <w:tcPr>
            <w:tcW w:w="75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00:40</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00:45</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25.1</w:t>
            </w:r>
          </w:p>
        </w:tc>
        <w:tc>
          <w:tcPr>
            <w:tcW w:w="99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2.292</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046"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10000</w:t>
            </w:r>
          </w:p>
        </w:tc>
        <w:tc>
          <w:tcPr>
            <w:tcW w:w="108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25.1</w:t>
            </w:r>
          </w:p>
        </w:tc>
        <w:tc>
          <w:tcPr>
            <w:tcW w:w="144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GU_7</w:t>
            </w:r>
          </w:p>
        </w:tc>
        <w:tc>
          <w:tcPr>
            <w:tcW w:w="892"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12</w:t>
            </w:r>
          </w:p>
        </w:tc>
        <w:tc>
          <w:tcPr>
            <w:tcW w:w="69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75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00:40</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00:45</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25.12</w:t>
            </w:r>
          </w:p>
        </w:tc>
        <w:tc>
          <w:tcPr>
            <w:tcW w:w="99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3.042</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046"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10000</w:t>
            </w:r>
          </w:p>
        </w:tc>
        <w:tc>
          <w:tcPr>
            <w:tcW w:w="108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25.12</w:t>
            </w:r>
          </w:p>
        </w:tc>
        <w:tc>
          <w:tcPr>
            <w:tcW w:w="144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GU_7</w:t>
            </w:r>
          </w:p>
        </w:tc>
        <w:tc>
          <w:tcPr>
            <w:tcW w:w="892"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13</w:t>
            </w:r>
          </w:p>
        </w:tc>
        <w:tc>
          <w:tcPr>
            <w:tcW w:w="69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w:t>
            </w:r>
          </w:p>
        </w:tc>
        <w:tc>
          <w:tcPr>
            <w:tcW w:w="75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00:40</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00:45</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25.12</w:t>
            </w:r>
          </w:p>
        </w:tc>
        <w:tc>
          <w:tcPr>
            <w:tcW w:w="99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2.292</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046"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10000</w:t>
            </w:r>
          </w:p>
        </w:tc>
        <w:tc>
          <w:tcPr>
            <w:tcW w:w="108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25.12</w:t>
            </w:r>
          </w:p>
        </w:tc>
        <w:tc>
          <w:tcPr>
            <w:tcW w:w="144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GU_4</w:t>
            </w:r>
          </w:p>
        </w:tc>
        <w:tc>
          <w:tcPr>
            <w:tcW w:w="892"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14</w:t>
            </w:r>
          </w:p>
        </w:tc>
        <w:tc>
          <w:tcPr>
            <w:tcW w:w="69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w:t>
            </w:r>
          </w:p>
        </w:tc>
        <w:tc>
          <w:tcPr>
            <w:tcW w:w="75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00:40</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00:45</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25.99</w:t>
            </w:r>
          </w:p>
        </w:tc>
        <w:tc>
          <w:tcPr>
            <w:tcW w:w="99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4.522</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046"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10000</w:t>
            </w:r>
          </w:p>
        </w:tc>
        <w:tc>
          <w:tcPr>
            <w:tcW w:w="108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25.99</w:t>
            </w:r>
          </w:p>
        </w:tc>
        <w:tc>
          <w:tcPr>
            <w:tcW w:w="144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GU_4</w:t>
            </w:r>
          </w:p>
        </w:tc>
        <w:tc>
          <w:tcPr>
            <w:tcW w:w="892"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15</w:t>
            </w:r>
          </w:p>
        </w:tc>
        <w:tc>
          <w:tcPr>
            <w:tcW w:w="69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75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00:40</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00:45</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25.99</w:t>
            </w:r>
          </w:p>
        </w:tc>
        <w:tc>
          <w:tcPr>
            <w:tcW w:w="99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13.311</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046"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10000</w:t>
            </w:r>
          </w:p>
        </w:tc>
        <w:tc>
          <w:tcPr>
            <w:tcW w:w="108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25.99</w:t>
            </w:r>
          </w:p>
        </w:tc>
        <w:tc>
          <w:tcPr>
            <w:tcW w:w="144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GU_4</w:t>
            </w:r>
          </w:p>
        </w:tc>
        <w:tc>
          <w:tcPr>
            <w:tcW w:w="892"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16</w:t>
            </w:r>
          </w:p>
        </w:tc>
        <w:tc>
          <w:tcPr>
            <w:tcW w:w="69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w:t>
            </w:r>
          </w:p>
        </w:tc>
        <w:tc>
          <w:tcPr>
            <w:tcW w:w="75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3</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00:40</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00:45</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26.1</w:t>
            </w:r>
          </w:p>
        </w:tc>
        <w:tc>
          <w:tcPr>
            <w:tcW w:w="99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1.725</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046"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10000</w:t>
            </w:r>
          </w:p>
        </w:tc>
        <w:tc>
          <w:tcPr>
            <w:tcW w:w="108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26.1</w:t>
            </w:r>
          </w:p>
        </w:tc>
        <w:tc>
          <w:tcPr>
            <w:tcW w:w="144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GU_8</w:t>
            </w:r>
          </w:p>
        </w:tc>
        <w:tc>
          <w:tcPr>
            <w:tcW w:w="892"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17</w:t>
            </w:r>
          </w:p>
        </w:tc>
        <w:tc>
          <w:tcPr>
            <w:tcW w:w="69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75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00:40</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00:45</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26.94</w:t>
            </w:r>
          </w:p>
        </w:tc>
        <w:tc>
          <w:tcPr>
            <w:tcW w:w="99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6.054</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046"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10000</w:t>
            </w:r>
          </w:p>
        </w:tc>
        <w:tc>
          <w:tcPr>
            <w:tcW w:w="108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26.94</w:t>
            </w:r>
          </w:p>
        </w:tc>
        <w:tc>
          <w:tcPr>
            <w:tcW w:w="144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0.17</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0.17</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GU_1</w:t>
            </w:r>
          </w:p>
        </w:tc>
        <w:tc>
          <w:tcPr>
            <w:tcW w:w="892"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18</w:t>
            </w:r>
          </w:p>
        </w:tc>
        <w:tc>
          <w:tcPr>
            <w:tcW w:w="69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75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00:40</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00:45</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28.84</w:t>
            </w:r>
          </w:p>
        </w:tc>
        <w:tc>
          <w:tcPr>
            <w:tcW w:w="99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1.408</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046"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10000</w:t>
            </w:r>
          </w:p>
        </w:tc>
        <w:tc>
          <w:tcPr>
            <w:tcW w:w="108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28.84</w:t>
            </w:r>
          </w:p>
        </w:tc>
        <w:tc>
          <w:tcPr>
            <w:tcW w:w="144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1500"/>
        </w:trPr>
        <w:tc>
          <w:tcPr>
            <w:tcW w:w="1008" w:type="dxa"/>
            <w:hideMark/>
          </w:tcPr>
          <w:p w:rsidR="00867D60" w:rsidRPr="00D2001A" w:rsidRDefault="00867D60" w:rsidP="00DA0130">
            <w:pPr>
              <w:rPr>
                <w:rFonts w:asciiTheme="minorHAnsi" w:hAnsiTheme="minorHAnsi"/>
                <w:sz w:val="16"/>
              </w:rPr>
            </w:pPr>
            <w:r w:rsidRPr="00D2001A">
              <w:rPr>
                <w:rFonts w:asciiTheme="minorHAnsi" w:hAnsiTheme="minorHAnsi"/>
                <w:sz w:val="16"/>
              </w:rPr>
              <w:t>How determined in plain English:</w:t>
            </w:r>
          </w:p>
        </w:tc>
        <w:tc>
          <w:tcPr>
            <w:tcW w:w="892" w:type="dxa"/>
            <w:hideMark/>
          </w:tcPr>
          <w:p w:rsidR="00867D60" w:rsidRPr="00D2001A" w:rsidRDefault="00867D60" w:rsidP="00DA0130">
            <w:pPr>
              <w:rPr>
                <w:rFonts w:asciiTheme="minorHAnsi" w:hAnsiTheme="minorHAnsi"/>
                <w:sz w:val="16"/>
              </w:rPr>
            </w:pPr>
            <w:r w:rsidRPr="00D2001A">
              <w:rPr>
                <w:rFonts w:asciiTheme="minorHAnsi" w:hAnsiTheme="minorHAnsi"/>
                <w:sz w:val="16"/>
              </w:rPr>
              <w:t xml:space="preserve">Order of price of </w:t>
            </w:r>
            <w:proofErr w:type="spellStart"/>
            <w:r w:rsidRPr="00D2001A">
              <w:rPr>
                <w:rFonts w:asciiTheme="minorHAnsi" w:hAnsiTheme="minorHAnsi"/>
                <w:sz w:val="16"/>
              </w:rPr>
              <w:t>decs</w:t>
            </w:r>
            <w:proofErr w:type="spellEnd"/>
            <w:r w:rsidRPr="00D2001A">
              <w:rPr>
                <w:rFonts w:asciiTheme="minorHAnsi" w:hAnsiTheme="minorHAnsi"/>
                <w:sz w:val="16"/>
              </w:rPr>
              <w:t xml:space="preserve"> first, then </w:t>
            </w:r>
            <w:proofErr w:type="spellStart"/>
            <w:r w:rsidRPr="00D2001A">
              <w:rPr>
                <w:rFonts w:asciiTheme="minorHAnsi" w:hAnsiTheme="minorHAnsi"/>
                <w:sz w:val="16"/>
              </w:rPr>
              <w:t>incs</w:t>
            </w:r>
            <w:proofErr w:type="spellEnd"/>
          </w:p>
        </w:tc>
        <w:tc>
          <w:tcPr>
            <w:tcW w:w="694" w:type="dxa"/>
            <w:hideMark/>
          </w:tcPr>
          <w:p w:rsidR="00867D60" w:rsidRPr="00D2001A" w:rsidRDefault="00867D60" w:rsidP="00DA0130">
            <w:pPr>
              <w:rPr>
                <w:rFonts w:asciiTheme="minorHAnsi" w:hAnsiTheme="minorHAnsi"/>
                <w:sz w:val="16"/>
              </w:rPr>
            </w:pPr>
            <w:r>
              <w:rPr>
                <w:rFonts w:asciiTheme="minorHAnsi" w:hAnsiTheme="minorHAnsi"/>
                <w:sz w:val="16"/>
              </w:rPr>
              <w:t>From QBOA</w:t>
            </w:r>
          </w:p>
        </w:tc>
        <w:tc>
          <w:tcPr>
            <w:tcW w:w="754" w:type="dxa"/>
            <w:hideMark/>
          </w:tcPr>
          <w:p w:rsidR="00867D60" w:rsidRPr="00D2001A" w:rsidRDefault="00867D60" w:rsidP="00DA0130">
            <w:pPr>
              <w:rPr>
                <w:rFonts w:asciiTheme="minorHAnsi" w:hAnsiTheme="minorHAnsi"/>
                <w:sz w:val="16"/>
              </w:rPr>
            </w:pPr>
            <w:r w:rsidRPr="00D2001A">
              <w:rPr>
                <w:rFonts w:asciiTheme="minorHAnsi" w:hAnsiTheme="minorHAnsi"/>
                <w:sz w:val="16"/>
              </w:rPr>
              <w:t xml:space="preserve">From </w:t>
            </w:r>
            <w:r>
              <w:rPr>
                <w:rFonts w:asciiTheme="minorHAnsi" w:hAnsiTheme="minorHAnsi"/>
                <w:sz w:val="16"/>
              </w:rPr>
              <w:t>Unit</w:t>
            </w:r>
            <w:r w:rsidRPr="00D2001A">
              <w:rPr>
                <w:rFonts w:asciiTheme="minorHAnsi" w:hAnsiTheme="minorHAnsi"/>
                <w:sz w:val="16"/>
              </w:rPr>
              <w:t xml:space="preserve"> via QBOA </w:t>
            </w:r>
          </w:p>
        </w:tc>
        <w:tc>
          <w:tcPr>
            <w:tcW w:w="720" w:type="dxa"/>
            <w:hideMark/>
          </w:tcPr>
          <w:p w:rsidR="00867D60" w:rsidRPr="00D2001A" w:rsidRDefault="00867D60" w:rsidP="00DA0130">
            <w:pPr>
              <w:rPr>
                <w:rFonts w:asciiTheme="minorHAnsi" w:hAnsiTheme="minorHAnsi"/>
                <w:sz w:val="16"/>
              </w:rPr>
            </w:pPr>
            <w:r>
              <w:rPr>
                <w:rFonts w:asciiTheme="minorHAnsi" w:hAnsiTheme="minorHAnsi"/>
                <w:sz w:val="16"/>
              </w:rPr>
              <w:t>From QBOA</w:t>
            </w:r>
          </w:p>
        </w:tc>
        <w:tc>
          <w:tcPr>
            <w:tcW w:w="720" w:type="dxa"/>
            <w:hideMark/>
          </w:tcPr>
          <w:p w:rsidR="00867D60" w:rsidRPr="00D2001A" w:rsidRDefault="00867D60" w:rsidP="00DA0130">
            <w:pPr>
              <w:rPr>
                <w:rFonts w:asciiTheme="minorHAnsi" w:hAnsiTheme="minorHAnsi"/>
                <w:sz w:val="16"/>
              </w:rPr>
            </w:pPr>
            <w:r>
              <w:rPr>
                <w:rFonts w:asciiTheme="minorHAnsi" w:hAnsiTheme="minorHAnsi"/>
                <w:sz w:val="16"/>
              </w:rPr>
              <w:t>From QBOA</w:t>
            </w:r>
          </w:p>
        </w:tc>
        <w:tc>
          <w:tcPr>
            <w:tcW w:w="810" w:type="dxa"/>
            <w:hideMark/>
          </w:tcPr>
          <w:p w:rsidR="00867D60" w:rsidRPr="00D2001A" w:rsidRDefault="00867D60" w:rsidP="00DA0130">
            <w:pPr>
              <w:rPr>
                <w:rFonts w:asciiTheme="minorHAnsi" w:hAnsiTheme="minorHAnsi"/>
                <w:sz w:val="16"/>
              </w:rPr>
            </w:pPr>
            <w:r w:rsidRPr="00D2001A">
              <w:rPr>
                <w:rFonts w:asciiTheme="minorHAnsi" w:hAnsiTheme="minorHAnsi"/>
                <w:sz w:val="16"/>
              </w:rPr>
              <w:t xml:space="preserve">From </w:t>
            </w:r>
            <w:r>
              <w:rPr>
                <w:rFonts w:asciiTheme="minorHAnsi" w:hAnsiTheme="minorHAnsi"/>
                <w:sz w:val="16"/>
              </w:rPr>
              <w:t>Unit via QBOA</w:t>
            </w:r>
          </w:p>
        </w:tc>
        <w:tc>
          <w:tcPr>
            <w:tcW w:w="990" w:type="dxa"/>
            <w:hideMark/>
          </w:tcPr>
          <w:p w:rsidR="00867D60" w:rsidRPr="00D2001A" w:rsidRDefault="00867D60" w:rsidP="00DA0130">
            <w:pPr>
              <w:rPr>
                <w:rFonts w:asciiTheme="minorHAnsi" w:hAnsiTheme="minorHAnsi"/>
                <w:sz w:val="16"/>
              </w:rPr>
            </w:pPr>
            <w:r>
              <w:rPr>
                <w:rFonts w:asciiTheme="minorHAnsi" w:hAnsiTheme="minorHAnsi"/>
                <w:sz w:val="16"/>
              </w:rPr>
              <w:t>From QBOA</w:t>
            </w:r>
          </w:p>
        </w:tc>
        <w:tc>
          <w:tcPr>
            <w:tcW w:w="900" w:type="dxa"/>
            <w:hideMark/>
          </w:tcPr>
          <w:p w:rsidR="00867D60" w:rsidRPr="00D2001A" w:rsidRDefault="00867D60" w:rsidP="00DA0130">
            <w:pPr>
              <w:rPr>
                <w:rFonts w:asciiTheme="minorHAnsi" w:hAnsiTheme="minorHAnsi"/>
                <w:sz w:val="16"/>
              </w:rPr>
            </w:pPr>
            <w:r w:rsidRPr="00D2001A">
              <w:rPr>
                <w:rFonts w:asciiTheme="minorHAnsi" w:hAnsiTheme="minorHAnsi"/>
                <w:sz w:val="16"/>
              </w:rPr>
              <w:t>From RTD</w:t>
            </w:r>
          </w:p>
        </w:tc>
        <w:tc>
          <w:tcPr>
            <w:tcW w:w="810" w:type="dxa"/>
            <w:hideMark/>
          </w:tcPr>
          <w:p w:rsidR="00867D60" w:rsidRPr="00D2001A" w:rsidRDefault="00867D60" w:rsidP="00DA0130">
            <w:pPr>
              <w:rPr>
                <w:rFonts w:asciiTheme="minorHAnsi" w:hAnsiTheme="minorHAnsi"/>
                <w:sz w:val="16"/>
              </w:rPr>
            </w:pPr>
            <w:r w:rsidRPr="00D2001A">
              <w:rPr>
                <w:rFonts w:asciiTheme="minorHAnsi" w:hAnsiTheme="minorHAnsi"/>
                <w:sz w:val="16"/>
              </w:rPr>
              <w:t>From RTD</w:t>
            </w:r>
          </w:p>
        </w:tc>
        <w:tc>
          <w:tcPr>
            <w:tcW w:w="900" w:type="dxa"/>
            <w:hideMark/>
          </w:tcPr>
          <w:p w:rsidR="00867D60" w:rsidRPr="00D2001A" w:rsidRDefault="00867D60" w:rsidP="00DA0130">
            <w:pPr>
              <w:rPr>
                <w:rFonts w:asciiTheme="minorHAnsi" w:hAnsiTheme="minorHAnsi"/>
                <w:sz w:val="16"/>
              </w:rPr>
            </w:pPr>
            <w:r w:rsidRPr="00D2001A">
              <w:rPr>
                <w:rFonts w:asciiTheme="minorHAnsi" w:hAnsiTheme="minorHAnsi"/>
                <w:sz w:val="16"/>
              </w:rPr>
              <w:t>FSO x FNM</w:t>
            </w:r>
          </w:p>
        </w:tc>
        <w:tc>
          <w:tcPr>
            <w:tcW w:w="1046" w:type="dxa"/>
            <w:hideMark/>
          </w:tcPr>
          <w:p w:rsidR="00867D60" w:rsidRPr="00D2001A" w:rsidRDefault="00867D60" w:rsidP="00DA0130">
            <w:pPr>
              <w:rPr>
                <w:rFonts w:asciiTheme="minorHAnsi" w:hAnsiTheme="minorHAnsi"/>
                <w:sz w:val="16"/>
              </w:rPr>
            </w:pPr>
            <w:r>
              <w:rPr>
                <w:rFonts w:asciiTheme="minorHAnsi" w:hAnsiTheme="minorHAnsi"/>
                <w:sz w:val="16"/>
              </w:rPr>
              <w:t>Max</w:t>
            </w:r>
            <w:r w:rsidRPr="00D2001A">
              <w:rPr>
                <w:rFonts w:asciiTheme="minorHAnsi" w:hAnsiTheme="minorHAnsi"/>
                <w:sz w:val="16"/>
              </w:rPr>
              <w:t xml:space="preserve">(PBO with FIP = 1) or </w:t>
            </w:r>
            <w:r>
              <w:rPr>
                <w:rFonts w:asciiTheme="minorHAnsi" w:hAnsiTheme="minorHAnsi"/>
                <w:sz w:val="16"/>
              </w:rPr>
              <w:t>PCAP</w:t>
            </w:r>
          </w:p>
        </w:tc>
        <w:tc>
          <w:tcPr>
            <w:tcW w:w="1080" w:type="dxa"/>
            <w:hideMark/>
          </w:tcPr>
          <w:p w:rsidR="00867D60" w:rsidRPr="00D2001A" w:rsidRDefault="00867D60" w:rsidP="00DA0130">
            <w:pPr>
              <w:rPr>
                <w:rFonts w:asciiTheme="minorHAnsi" w:hAnsiTheme="minorHAnsi"/>
                <w:sz w:val="16"/>
              </w:rPr>
            </w:pPr>
            <w:r>
              <w:rPr>
                <w:rFonts w:asciiTheme="minorHAnsi" w:hAnsiTheme="minorHAnsi"/>
                <w:sz w:val="16"/>
              </w:rPr>
              <w:t>Min</w:t>
            </w:r>
            <w:r w:rsidRPr="00D2001A">
              <w:rPr>
                <w:rFonts w:asciiTheme="minorHAnsi" w:hAnsiTheme="minorHAnsi"/>
                <w:sz w:val="16"/>
              </w:rPr>
              <w:t>(PMEA,</w:t>
            </w:r>
            <w:r>
              <w:rPr>
                <w:rFonts w:asciiTheme="minorHAnsi" w:hAnsiTheme="minorHAnsi"/>
                <w:sz w:val="16"/>
              </w:rPr>
              <w:t xml:space="preserve"> </w:t>
            </w:r>
            <w:r w:rsidRPr="00D2001A">
              <w:rPr>
                <w:rFonts w:asciiTheme="minorHAnsi" w:hAnsiTheme="minorHAnsi"/>
                <w:sz w:val="16"/>
              </w:rPr>
              <w:t>PBO)</w:t>
            </w:r>
          </w:p>
        </w:tc>
        <w:tc>
          <w:tcPr>
            <w:tcW w:w="1440" w:type="dxa"/>
            <w:hideMark/>
          </w:tcPr>
          <w:p w:rsidR="00867D60" w:rsidRPr="00D2001A" w:rsidRDefault="00867D60" w:rsidP="00DA0130">
            <w:pPr>
              <w:rPr>
                <w:rFonts w:asciiTheme="minorHAnsi" w:hAnsiTheme="minorHAnsi"/>
                <w:sz w:val="16"/>
              </w:rPr>
            </w:pPr>
            <w:r w:rsidRPr="00D2001A">
              <w:rPr>
                <w:rFonts w:asciiTheme="minorHAnsi" w:hAnsiTheme="minorHAnsi"/>
                <w:sz w:val="16"/>
              </w:rPr>
              <w:t xml:space="preserve">Tag all actions in opposite direction to NIV, tag that same volume of actions in the same direction as NIV starting from the marginal edge </w:t>
            </w:r>
          </w:p>
        </w:tc>
        <w:tc>
          <w:tcPr>
            <w:tcW w:w="1170" w:type="dxa"/>
            <w:hideMark/>
          </w:tcPr>
          <w:p w:rsidR="00867D60" w:rsidRPr="00D2001A" w:rsidRDefault="00867D60" w:rsidP="00DA0130">
            <w:pPr>
              <w:rPr>
                <w:rFonts w:asciiTheme="minorHAnsi" w:hAnsiTheme="minorHAnsi"/>
                <w:sz w:val="16"/>
              </w:rPr>
            </w:pPr>
            <w:r w:rsidRPr="00D2001A">
              <w:rPr>
                <w:rFonts w:asciiTheme="minorHAnsi" w:hAnsiTheme="minorHAnsi"/>
                <w:sz w:val="16"/>
              </w:rPr>
              <w:t>Based on QPAR = 1, what 1MWh of all actions are closest to margin.</w:t>
            </w:r>
          </w:p>
        </w:tc>
        <w:tc>
          <w:tcPr>
            <w:tcW w:w="900" w:type="dxa"/>
            <w:hideMark/>
          </w:tcPr>
          <w:p w:rsidR="00867D60" w:rsidRPr="00D2001A" w:rsidRDefault="00867D60" w:rsidP="00DA0130">
            <w:pPr>
              <w:rPr>
                <w:rFonts w:asciiTheme="minorHAnsi" w:hAnsiTheme="minorHAnsi"/>
                <w:sz w:val="16"/>
              </w:rPr>
            </w:pPr>
            <w:r w:rsidRPr="00D2001A">
              <w:rPr>
                <w:rFonts w:asciiTheme="minorHAnsi" w:hAnsiTheme="minorHAnsi"/>
                <w:sz w:val="16"/>
              </w:rPr>
              <w:t>TNIV x TPAR</w:t>
            </w:r>
          </w:p>
        </w:tc>
        <w:tc>
          <w:tcPr>
            <w:tcW w:w="1170" w:type="dxa"/>
            <w:hideMark/>
          </w:tcPr>
          <w:p w:rsidR="00867D60" w:rsidRPr="00D2001A" w:rsidRDefault="00867D60" w:rsidP="00DA0130">
            <w:pPr>
              <w:rPr>
                <w:rFonts w:asciiTheme="minorHAnsi" w:hAnsiTheme="minorHAnsi"/>
                <w:sz w:val="16"/>
              </w:rPr>
            </w:pPr>
            <w:r w:rsidRPr="00D2001A">
              <w:rPr>
                <w:rFonts w:asciiTheme="minorHAnsi" w:hAnsiTheme="minorHAnsi"/>
                <w:sz w:val="16"/>
              </w:rPr>
              <w:t>Average of TIP x PRBO, assuming no administered scarcity pricing this becomes PIMB</w:t>
            </w:r>
          </w:p>
        </w:tc>
      </w:tr>
    </w:tbl>
    <w:p w:rsidR="00867D60" w:rsidRDefault="00867D60" w:rsidP="00867D60"/>
    <w:p w:rsidR="00867D60" w:rsidRDefault="00867D60" w:rsidP="00867D60"/>
    <w:p w:rsidR="00867D60" w:rsidRPr="005B337D" w:rsidRDefault="00867D60" w:rsidP="00867D60">
      <w:pPr>
        <w:rPr>
          <w:rFonts w:asciiTheme="minorHAnsi" w:hAnsiTheme="minorHAnsi"/>
        </w:rPr>
      </w:pPr>
      <w:r w:rsidRPr="005B337D">
        <w:rPr>
          <w:rFonts w:asciiTheme="minorHAnsi" w:hAnsiTheme="minorHAnsi"/>
        </w:rPr>
        <w:t xml:space="preserve">Appendix </w:t>
      </w:r>
      <w:r>
        <w:rPr>
          <w:rFonts w:asciiTheme="minorHAnsi" w:hAnsiTheme="minorHAnsi"/>
        </w:rPr>
        <w:t>2</w:t>
      </w:r>
      <w:r w:rsidRPr="005B337D">
        <w:rPr>
          <w:rFonts w:asciiTheme="minorHAnsi" w:hAnsiTheme="minorHAnsi"/>
        </w:rPr>
        <w:t xml:space="preserve">: Example of result with proposal for </w:t>
      </w:r>
      <w:r>
        <w:rPr>
          <w:rFonts w:asciiTheme="minorHAnsi" w:hAnsiTheme="minorHAnsi"/>
        </w:rPr>
        <w:t>Negative</w:t>
      </w:r>
      <w:r w:rsidRPr="005B337D">
        <w:rPr>
          <w:rFonts w:asciiTheme="minorHAnsi" w:hAnsiTheme="minorHAnsi"/>
        </w:rPr>
        <w:t xml:space="preserve"> QNIV</w:t>
      </w:r>
      <w:r>
        <w:rPr>
          <w:rFonts w:asciiTheme="minorHAnsi" w:hAnsiTheme="minorHAnsi"/>
        </w:rPr>
        <w:t>:</w:t>
      </w:r>
    </w:p>
    <w:p w:rsidR="00867D60" w:rsidRDefault="00867D60" w:rsidP="00867D60"/>
    <w:tbl>
      <w:tblPr>
        <w:tblStyle w:val="TableGrid"/>
        <w:tblW w:w="16004" w:type="dxa"/>
        <w:tblLayout w:type="fixed"/>
        <w:tblLook w:val="04A0"/>
      </w:tblPr>
      <w:tblGrid>
        <w:gridCol w:w="1008"/>
        <w:gridCol w:w="892"/>
        <w:gridCol w:w="694"/>
        <w:gridCol w:w="754"/>
        <w:gridCol w:w="720"/>
        <w:gridCol w:w="720"/>
        <w:gridCol w:w="810"/>
        <w:gridCol w:w="990"/>
        <w:gridCol w:w="900"/>
        <w:gridCol w:w="810"/>
        <w:gridCol w:w="900"/>
        <w:gridCol w:w="1046"/>
        <w:gridCol w:w="1080"/>
        <w:gridCol w:w="1440"/>
        <w:gridCol w:w="1170"/>
        <w:gridCol w:w="900"/>
        <w:gridCol w:w="1170"/>
      </w:tblGrid>
      <w:tr w:rsidR="00867D60" w:rsidRPr="00D2001A" w:rsidTr="00DA0130">
        <w:trPr>
          <w:trHeight w:val="300"/>
        </w:trPr>
        <w:tc>
          <w:tcPr>
            <w:tcW w:w="1008"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Resource Name</w:t>
            </w:r>
          </w:p>
        </w:tc>
        <w:tc>
          <w:tcPr>
            <w:tcW w:w="892"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Rank</w:t>
            </w:r>
          </w:p>
        </w:tc>
        <w:tc>
          <w:tcPr>
            <w:tcW w:w="69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Order ID</w:t>
            </w:r>
          </w:p>
        </w:tc>
        <w:tc>
          <w:tcPr>
            <w:tcW w:w="754"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Band</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Start Time</w:t>
            </w:r>
          </w:p>
        </w:tc>
        <w:tc>
          <w:tcPr>
            <w:tcW w:w="72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End Time</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Bid Offer Price (PBO)</w:t>
            </w:r>
          </w:p>
        </w:tc>
        <w:tc>
          <w:tcPr>
            <w:tcW w:w="99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Bid Offer Acceptance Quantity (QBOA)</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System Operator Flag (FSO)</w:t>
            </w:r>
          </w:p>
        </w:tc>
        <w:tc>
          <w:tcPr>
            <w:tcW w:w="81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Non Marginal Flag (FNM)</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Imbalance Price Flag (FIP)</w:t>
            </w:r>
          </w:p>
        </w:tc>
        <w:tc>
          <w:tcPr>
            <w:tcW w:w="1046"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Marginal Energy Action Price (PMEA)</w:t>
            </w:r>
          </w:p>
        </w:tc>
        <w:tc>
          <w:tcPr>
            <w:tcW w:w="108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Replacement Bid Offer Price (PRBO)</w:t>
            </w:r>
          </w:p>
        </w:tc>
        <w:tc>
          <w:tcPr>
            <w:tcW w:w="144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Net Imbalance Volume Tag (TNIV)</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Price Average Reference Tag (TPAR)</w:t>
            </w:r>
          </w:p>
        </w:tc>
        <w:tc>
          <w:tcPr>
            <w:tcW w:w="90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Imbalance Price Tag (TIP)</w:t>
            </w:r>
          </w:p>
        </w:tc>
        <w:tc>
          <w:tcPr>
            <w:tcW w:w="1170" w:type="dxa"/>
            <w:noWrap/>
            <w:hideMark/>
          </w:tcPr>
          <w:p w:rsidR="00867D60" w:rsidRPr="00D2001A" w:rsidRDefault="00867D60" w:rsidP="00DA0130">
            <w:pPr>
              <w:rPr>
                <w:rFonts w:asciiTheme="minorHAnsi" w:hAnsiTheme="minorHAnsi"/>
                <w:sz w:val="16"/>
              </w:rPr>
            </w:pPr>
            <w:r w:rsidRPr="00D2001A">
              <w:rPr>
                <w:rFonts w:asciiTheme="minorHAnsi" w:hAnsiTheme="minorHAnsi"/>
                <w:sz w:val="16"/>
              </w:rPr>
              <w:t>Initial Imbalance Price (PIIMB)</w:t>
            </w:r>
          </w:p>
        </w:tc>
      </w:tr>
      <w:tr w:rsidR="00867D60" w:rsidRPr="00D2001A" w:rsidTr="00DA0130">
        <w:trPr>
          <w:trHeight w:val="300"/>
        </w:trPr>
        <w:tc>
          <w:tcPr>
            <w:tcW w:w="1008"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GU_1</w:t>
            </w:r>
          </w:p>
        </w:tc>
        <w:tc>
          <w:tcPr>
            <w:tcW w:w="892"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69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75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17.56</w:t>
            </w:r>
          </w:p>
        </w:tc>
        <w:tc>
          <w:tcPr>
            <w:tcW w:w="99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-2.167</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046" w:type="dxa"/>
            <w:noWrap/>
            <w:hideMark/>
          </w:tcPr>
          <w:p w:rsidR="00867D60" w:rsidRPr="008251EF" w:rsidRDefault="00867D60" w:rsidP="00DA0130">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17.56</w:t>
            </w:r>
          </w:p>
        </w:tc>
        <w:tc>
          <w:tcPr>
            <w:tcW w:w="144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117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0.46</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0.46</w:t>
            </w:r>
          </w:p>
        </w:tc>
        <w:tc>
          <w:tcPr>
            <w:tcW w:w="1170" w:type="dxa"/>
            <w:noWrap/>
            <w:hideMark/>
          </w:tcPr>
          <w:p w:rsidR="00867D60" w:rsidRPr="00D2001A" w:rsidRDefault="00867D60" w:rsidP="00DA0130">
            <w:pPr>
              <w:rPr>
                <w:rFonts w:asciiTheme="minorHAnsi" w:hAnsiTheme="minorHAnsi"/>
                <w:sz w:val="16"/>
              </w:rPr>
            </w:pPr>
            <w:r w:rsidRPr="008251EF">
              <w:rPr>
                <w:rFonts w:asciiTheme="minorHAnsi" w:hAnsiTheme="minorHAnsi"/>
                <w:sz w:val="16"/>
              </w:rPr>
              <w:t>17.56</w:t>
            </w:r>
          </w:p>
        </w:tc>
      </w:tr>
      <w:tr w:rsidR="00867D60" w:rsidRPr="00D2001A" w:rsidTr="00DA0130">
        <w:trPr>
          <w:trHeight w:val="300"/>
        </w:trPr>
        <w:tc>
          <w:tcPr>
            <w:tcW w:w="1008"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GU_2</w:t>
            </w:r>
          </w:p>
        </w:tc>
        <w:tc>
          <w:tcPr>
            <w:tcW w:w="892"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w:t>
            </w:r>
          </w:p>
        </w:tc>
        <w:tc>
          <w:tcPr>
            <w:tcW w:w="69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w:t>
            </w:r>
          </w:p>
        </w:tc>
        <w:tc>
          <w:tcPr>
            <w:tcW w:w="75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18.25</w:t>
            </w:r>
          </w:p>
        </w:tc>
        <w:tc>
          <w:tcPr>
            <w:tcW w:w="99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-4.937</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046"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-1000</w:t>
            </w:r>
          </w:p>
        </w:tc>
        <w:tc>
          <w:tcPr>
            <w:tcW w:w="108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18.25</w:t>
            </w:r>
          </w:p>
        </w:tc>
        <w:tc>
          <w:tcPr>
            <w:tcW w:w="144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117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lastRenderedPageBreak/>
              <w:t>GU_2</w:t>
            </w:r>
          </w:p>
        </w:tc>
        <w:tc>
          <w:tcPr>
            <w:tcW w:w="892"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3</w:t>
            </w:r>
          </w:p>
        </w:tc>
        <w:tc>
          <w:tcPr>
            <w:tcW w:w="69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75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18.25</w:t>
            </w:r>
          </w:p>
        </w:tc>
        <w:tc>
          <w:tcPr>
            <w:tcW w:w="99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-11.98</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046" w:type="dxa"/>
            <w:noWrap/>
            <w:hideMark/>
          </w:tcPr>
          <w:p w:rsidR="00867D60" w:rsidRPr="008251EF" w:rsidRDefault="00867D60" w:rsidP="00DA0130">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18.25</w:t>
            </w:r>
          </w:p>
        </w:tc>
        <w:tc>
          <w:tcPr>
            <w:tcW w:w="144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117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GU_3</w:t>
            </w:r>
          </w:p>
        </w:tc>
        <w:tc>
          <w:tcPr>
            <w:tcW w:w="892"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4</w:t>
            </w:r>
          </w:p>
        </w:tc>
        <w:tc>
          <w:tcPr>
            <w:tcW w:w="69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75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23.44</w:t>
            </w:r>
          </w:p>
        </w:tc>
        <w:tc>
          <w:tcPr>
            <w:tcW w:w="99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-5.406</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046" w:type="dxa"/>
            <w:noWrap/>
            <w:hideMark/>
          </w:tcPr>
          <w:p w:rsidR="00867D60" w:rsidRPr="008251EF" w:rsidRDefault="00867D60" w:rsidP="00DA0130">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23.44</w:t>
            </w:r>
          </w:p>
        </w:tc>
        <w:tc>
          <w:tcPr>
            <w:tcW w:w="144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117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GU_3</w:t>
            </w:r>
          </w:p>
        </w:tc>
        <w:tc>
          <w:tcPr>
            <w:tcW w:w="892"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5</w:t>
            </w:r>
          </w:p>
        </w:tc>
        <w:tc>
          <w:tcPr>
            <w:tcW w:w="69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w:t>
            </w:r>
          </w:p>
        </w:tc>
        <w:tc>
          <w:tcPr>
            <w:tcW w:w="75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23.44</w:t>
            </w:r>
          </w:p>
        </w:tc>
        <w:tc>
          <w:tcPr>
            <w:tcW w:w="99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-1.927</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046" w:type="dxa"/>
            <w:noWrap/>
            <w:hideMark/>
          </w:tcPr>
          <w:p w:rsidR="00867D60" w:rsidRPr="008251EF" w:rsidRDefault="00867D60" w:rsidP="00DA0130">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23.44</w:t>
            </w:r>
          </w:p>
        </w:tc>
        <w:tc>
          <w:tcPr>
            <w:tcW w:w="144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117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GU_4</w:t>
            </w:r>
          </w:p>
        </w:tc>
        <w:tc>
          <w:tcPr>
            <w:tcW w:w="892"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6</w:t>
            </w:r>
          </w:p>
        </w:tc>
        <w:tc>
          <w:tcPr>
            <w:tcW w:w="69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w:t>
            </w:r>
          </w:p>
        </w:tc>
        <w:tc>
          <w:tcPr>
            <w:tcW w:w="75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24.04</w:t>
            </w:r>
          </w:p>
        </w:tc>
        <w:tc>
          <w:tcPr>
            <w:tcW w:w="99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-15.208</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046" w:type="dxa"/>
            <w:noWrap/>
            <w:hideMark/>
          </w:tcPr>
          <w:p w:rsidR="00867D60" w:rsidRPr="008251EF" w:rsidRDefault="00867D60" w:rsidP="00DA0130">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24.04</w:t>
            </w:r>
          </w:p>
        </w:tc>
        <w:tc>
          <w:tcPr>
            <w:tcW w:w="144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117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GU_4</w:t>
            </w:r>
          </w:p>
        </w:tc>
        <w:tc>
          <w:tcPr>
            <w:tcW w:w="892"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7</w:t>
            </w:r>
          </w:p>
        </w:tc>
        <w:tc>
          <w:tcPr>
            <w:tcW w:w="69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75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24.04</w:t>
            </w:r>
          </w:p>
        </w:tc>
        <w:tc>
          <w:tcPr>
            <w:tcW w:w="99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-1.458</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046" w:type="dxa"/>
            <w:noWrap/>
            <w:hideMark/>
          </w:tcPr>
          <w:p w:rsidR="00867D60" w:rsidRPr="008251EF" w:rsidRDefault="00867D60" w:rsidP="00DA0130">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24.04</w:t>
            </w:r>
          </w:p>
        </w:tc>
        <w:tc>
          <w:tcPr>
            <w:tcW w:w="144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117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GU_2</w:t>
            </w:r>
          </w:p>
        </w:tc>
        <w:tc>
          <w:tcPr>
            <w:tcW w:w="892"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8</w:t>
            </w:r>
          </w:p>
        </w:tc>
        <w:tc>
          <w:tcPr>
            <w:tcW w:w="69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w:t>
            </w:r>
          </w:p>
        </w:tc>
        <w:tc>
          <w:tcPr>
            <w:tcW w:w="75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24.13</w:t>
            </w:r>
          </w:p>
        </w:tc>
        <w:tc>
          <w:tcPr>
            <w:tcW w:w="99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-0.975</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046" w:type="dxa"/>
            <w:noWrap/>
            <w:hideMark/>
          </w:tcPr>
          <w:p w:rsidR="00867D60" w:rsidRPr="008251EF" w:rsidRDefault="00867D60" w:rsidP="00DA0130">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24.13</w:t>
            </w:r>
          </w:p>
        </w:tc>
        <w:tc>
          <w:tcPr>
            <w:tcW w:w="144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117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GU_2</w:t>
            </w:r>
          </w:p>
        </w:tc>
        <w:tc>
          <w:tcPr>
            <w:tcW w:w="892"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9</w:t>
            </w:r>
          </w:p>
        </w:tc>
        <w:tc>
          <w:tcPr>
            <w:tcW w:w="69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75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24.13</w:t>
            </w:r>
          </w:p>
        </w:tc>
        <w:tc>
          <w:tcPr>
            <w:tcW w:w="99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-8.775</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046" w:type="dxa"/>
            <w:noWrap/>
            <w:hideMark/>
          </w:tcPr>
          <w:p w:rsidR="00867D60" w:rsidRPr="008251EF" w:rsidRDefault="00867D60" w:rsidP="00DA0130">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24.13</w:t>
            </w:r>
          </w:p>
        </w:tc>
        <w:tc>
          <w:tcPr>
            <w:tcW w:w="144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117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GU_2</w:t>
            </w:r>
          </w:p>
        </w:tc>
        <w:tc>
          <w:tcPr>
            <w:tcW w:w="892"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10</w:t>
            </w:r>
          </w:p>
        </w:tc>
        <w:tc>
          <w:tcPr>
            <w:tcW w:w="69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75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3</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25.09</w:t>
            </w:r>
          </w:p>
        </w:tc>
        <w:tc>
          <w:tcPr>
            <w:tcW w:w="99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-8.025</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046" w:type="dxa"/>
            <w:noWrap/>
            <w:hideMark/>
          </w:tcPr>
          <w:p w:rsidR="00867D60" w:rsidRPr="008251EF" w:rsidRDefault="00867D60" w:rsidP="00DA0130">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25.09</w:t>
            </w:r>
          </w:p>
        </w:tc>
        <w:tc>
          <w:tcPr>
            <w:tcW w:w="144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117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GU_2</w:t>
            </w:r>
          </w:p>
        </w:tc>
        <w:tc>
          <w:tcPr>
            <w:tcW w:w="892"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11</w:t>
            </w:r>
          </w:p>
        </w:tc>
        <w:tc>
          <w:tcPr>
            <w:tcW w:w="69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w:t>
            </w:r>
          </w:p>
        </w:tc>
        <w:tc>
          <w:tcPr>
            <w:tcW w:w="75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3</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25.09</w:t>
            </w:r>
          </w:p>
        </w:tc>
        <w:tc>
          <w:tcPr>
            <w:tcW w:w="99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-0.892</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046" w:type="dxa"/>
            <w:noWrap/>
            <w:hideMark/>
          </w:tcPr>
          <w:p w:rsidR="00867D60" w:rsidRPr="008251EF" w:rsidRDefault="00867D60" w:rsidP="00DA0130">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25.09</w:t>
            </w:r>
          </w:p>
        </w:tc>
        <w:tc>
          <w:tcPr>
            <w:tcW w:w="144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117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GU_4</w:t>
            </w:r>
          </w:p>
        </w:tc>
        <w:tc>
          <w:tcPr>
            <w:tcW w:w="892"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12</w:t>
            </w:r>
          </w:p>
        </w:tc>
        <w:tc>
          <w:tcPr>
            <w:tcW w:w="69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75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26.53</w:t>
            </w:r>
          </w:p>
        </w:tc>
        <w:tc>
          <w:tcPr>
            <w:tcW w:w="99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-1.542</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046" w:type="dxa"/>
            <w:noWrap/>
            <w:hideMark/>
          </w:tcPr>
          <w:p w:rsidR="00867D60" w:rsidRPr="008251EF" w:rsidRDefault="00867D60" w:rsidP="00DA0130">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26.53</w:t>
            </w:r>
          </w:p>
        </w:tc>
        <w:tc>
          <w:tcPr>
            <w:tcW w:w="144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117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GU_4</w:t>
            </w:r>
          </w:p>
        </w:tc>
        <w:tc>
          <w:tcPr>
            <w:tcW w:w="892"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13</w:t>
            </w:r>
          </w:p>
        </w:tc>
        <w:tc>
          <w:tcPr>
            <w:tcW w:w="69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w:t>
            </w:r>
          </w:p>
        </w:tc>
        <w:tc>
          <w:tcPr>
            <w:tcW w:w="75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26.53</w:t>
            </w:r>
          </w:p>
        </w:tc>
        <w:tc>
          <w:tcPr>
            <w:tcW w:w="99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-13.875</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046" w:type="dxa"/>
            <w:noWrap/>
            <w:hideMark/>
          </w:tcPr>
          <w:p w:rsidR="00867D60" w:rsidRPr="008251EF" w:rsidRDefault="00867D60" w:rsidP="00DA0130">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26.53</w:t>
            </w:r>
          </w:p>
        </w:tc>
        <w:tc>
          <w:tcPr>
            <w:tcW w:w="144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117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GU_3</w:t>
            </w:r>
          </w:p>
        </w:tc>
        <w:tc>
          <w:tcPr>
            <w:tcW w:w="892"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14</w:t>
            </w:r>
          </w:p>
        </w:tc>
        <w:tc>
          <w:tcPr>
            <w:tcW w:w="69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75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48.78</w:t>
            </w:r>
          </w:p>
        </w:tc>
        <w:tc>
          <w:tcPr>
            <w:tcW w:w="99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-0.9</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046" w:type="dxa"/>
            <w:noWrap/>
            <w:hideMark/>
          </w:tcPr>
          <w:p w:rsidR="00867D60" w:rsidRPr="008251EF" w:rsidRDefault="00867D60" w:rsidP="00DA0130">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48.78</w:t>
            </w:r>
          </w:p>
        </w:tc>
        <w:tc>
          <w:tcPr>
            <w:tcW w:w="144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117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GU_5</w:t>
            </w:r>
          </w:p>
        </w:tc>
        <w:tc>
          <w:tcPr>
            <w:tcW w:w="892"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15</w:t>
            </w:r>
          </w:p>
        </w:tc>
        <w:tc>
          <w:tcPr>
            <w:tcW w:w="69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75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70</w:t>
            </w:r>
          </w:p>
        </w:tc>
        <w:tc>
          <w:tcPr>
            <w:tcW w:w="99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-16.134</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046" w:type="dxa"/>
            <w:noWrap/>
            <w:hideMark/>
          </w:tcPr>
          <w:p w:rsidR="00867D60" w:rsidRPr="008251EF" w:rsidRDefault="00867D60" w:rsidP="00DA0130">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70</w:t>
            </w:r>
          </w:p>
        </w:tc>
        <w:tc>
          <w:tcPr>
            <w:tcW w:w="144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117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300"/>
        </w:trPr>
        <w:tc>
          <w:tcPr>
            <w:tcW w:w="1008"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GU_5</w:t>
            </w:r>
          </w:p>
        </w:tc>
        <w:tc>
          <w:tcPr>
            <w:tcW w:w="892"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16</w:t>
            </w:r>
          </w:p>
        </w:tc>
        <w:tc>
          <w:tcPr>
            <w:tcW w:w="69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754"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2</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72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07:40</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80</w:t>
            </w:r>
          </w:p>
        </w:tc>
        <w:tc>
          <w:tcPr>
            <w:tcW w:w="99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-7.5</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81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046" w:type="dxa"/>
            <w:noWrap/>
            <w:hideMark/>
          </w:tcPr>
          <w:p w:rsidR="00867D60" w:rsidRPr="008251EF" w:rsidRDefault="00867D60" w:rsidP="00DA0130">
            <w:pPr>
              <w:rPr>
                <w:rFonts w:asciiTheme="minorHAnsi" w:hAnsiTheme="minorHAnsi"/>
                <w:sz w:val="16"/>
              </w:rPr>
            </w:pPr>
            <w:r>
              <w:rPr>
                <w:rFonts w:asciiTheme="minorHAnsi" w:hAnsiTheme="minorHAnsi"/>
                <w:sz w:val="16"/>
              </w:rPr>
              <w:t>-1</w:t>
            </w:r>
            <w:r w:rsidRPr="008251EF">
              <w:rPr>
                <w:rFonts w:asciiTheme="minorHAnsi" w:hAnsiTheme="minorHAnsi"/>
                <w:sz w:val="16"/>
              </w:rPr>
              <w:t>000</w:t>
            </w:r>
          </w:p>
        </w:tc>
        <w:tc>
          <w:tcPr>
            <w:tcW w:w="108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80</w:t>
            </w:r>
          </w:p>
        </w:tc>
        <w:tc>
          <w:tcPr>
            <w:tcW w:w="144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1</w:t>
            </w:r>
          </w:p>
        </w:tc>
        <w:tc>
          <w:tcPr>
            <w:tcW w:w="117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900" w:type="dxa"/>
            <w:noWrap/>
            <w:hideMark/>
          </w:tcPr>
          <w:p w:rsidR="00867D60" w:rsidRPr="008251EF" w:rsidRDefault="00867D60" w:rsidP="00DA0130">
            <w:pPr>
              <w:rPr>
                <w:rFonts w:asciiTheme="minorHAnsi" w:hAnsiTheme="minorHAnsi"/>
                <w:sz w:val="16"/>
              </w:rPr>
            </w:pPr>
            <w:r w:rsidRPr="008251EF">
              <w:rPr>
                <w:rFonts w:asciiTheme="minorHAnsi" w:hAnsiTheme="minorHAnsi"/>
                <w:sz w:val="16"/>
              </w:rPr>
              <w:t>0</w:t>
            </w:r>
          </w:p>
        </w:tc>
        <w:tc>
          <w:tcPr>
            <w:tcW w:w="1170" w:type="dxa"/>
            <w:noWrap/>
            <w:hideMark/>
          </w:tcPr>
          <w:p w:rsidR="00867D60" w:rsidRPr="00D2001A" w:rsidRDefault="00867D60" w:rsidP="00DA0130">
            <w:pPr>
              <w:rPr>
                <w:rFonts w:asciiTheme="minorHAnsi" w:hAnsiTheme="minorHAnsi"/>
                <w:sz w:val="16"/>
              </w:rPr>
            </w:pPr>
          </w:p>
        </w:tc>
      </w:tr>
      <w:tr w:rsidR="00867D60" w:rsidRPr="00D2001A" w:rsidTr="00DA0130">
        <w:trPr>
          <w:trHeight w:val="1500"/>
        </w:trPr>
        <w:tc>
          <w:tcPr>
            <w:tcW w:w="1008" w:type="dxa"/>
            <w:hideMark/>
          </w:tcPr>
          <w:p w:rsidR="00867D60" w:rsidRPr="00D2001A" w:rsidRDefault="00867D60" w:rsidP="00DA0130">
            <w:pPr>
              <w:rPr>
                <w:rFonts w:asciiTheme="minorHAnsi" w:hAnsiTheme="minorHAnsi"/>
                <w:sz w:val="16"/>
              </w:rPr>
            </w:pPr>
            <w:r w:rsidRPr="00D2001A">
              <w:rPr>
                <w:rFonts w:asciiTheme="minorHAnsi" w:hAnsiTheme="minorHAnsi"/>
                <w:sz w:val="16"/>
              </w:rPr>
              <w:t>How determined in plain English:</w:t>
            </w:r>
          </w:p>
        </w:tc>
        <w:tc>
          <w:tcPr>
            <w:tcW w:w="892" w:type="dxa"/>
            <w:hideMark/>
          </w:tcPr>
          <w:p w:rsidR="00867D60" w:rsidRPr="00D2001A" w:rsidRDefault="00867D60" w:rsidP="00DA0130">
            <w:pPr>
              <w:rPr>
                <w:rFonts w:asciiTheme="minorHAnsi" w:hAnsiTheme="minorHAnsi"/>
                <w:sz w:val="16"/>
              </w:rPr>
            </w:pPr>
            <w:r w:rsidRPr="00D2001A">
              <w:rPr>
                <w:rFonts w:asciiTheme="minorHAnsi" w:hAnsiTheme="minorHAnsi"/>
                <w:sz w:val="16"/>
              </w:rPr>
              <w:t xml:space="preserve">Order of price of </w:t>
            </w:r>
            <w:proofErr w:type="spellStart"/>
            <w:r w:rsidRPr="00D2001A">
              <w:rPr>
                <w:rFonts w:asciiTheme="minorHAnsi" w:hAnsiTheme="minorHAnsi"/>
                <w:sz w:val="16"/>
              </w:rPr>
              <w:t>decs</w:t>
            </w:r>
            <w:proofErr w:type="spellEnd"/>
            <w:r w:rsidRPr="00D2001A">
              <w:rPr>
                <w:rFonts w:asciiTheme="minorHAnsi" w:hAnsiTheme="minorHAnsi"/>
                <w:sz w:val="16"/>
              </w:rPr>
              <w:t xml:space="preserve"> first, then </w:t>
            </w:r>
            <w:proofErr w:type="spellStart"/>
            <w:r w:rsidRPr="00D2001A">
              <w:rPr>
                <w:rFonts w:asciiTheme="minorHAnsi" w:hAnsiTheme="minorHAnsi"/>
                <w:sz w:val="16"/>
              </w:rPr>
              <w:t>incs</w:t>
            </w:r>
            <w:proofErr w:type="spellEnd"/>
          </w:p>
        </w:tc>
        <w:tc>
          <w:tcPr>
            <w:tcW w:w="694" w:type="dxa"/>
            <w:hideMark/>
          </w:tcPr>
          <w:p w:rsidR="00867D60" w:rsidRPr="00D2001A" w:rsidRDefault="00867D60" w:rsidP="00DA0130">
            <w:pPr>
              <w:rPr>
                <w:rFonts w:asciiTheme="minorHAnsi" w:hAnsiTheme="minorHAnsi"/>
                <w:sz w:val="16"/>
              </w:rPr>
            </w:pPr>
            <w:r>
              <w:rPr>
                <w:rFonts w:asciiTheme="minorHAnsi" w:hAnsiTheme="minorHAnsi"/>
                <w:sz w:val="16"/>
              </w:rPr>
              <w:t>From QBOA</w:t>
            </w:r>
          </w:p>
        </w:tc>
        <w:tc>
          <w:tcPr>
            <w:tcW w:w="754" w:type="dxa"/>
            <w:hideMark/>
          </w:tcPr>
          <w:p w:rsidR="00867D60" w:rsidRPr="00D2001A" w:rsidRDefault="00867D60" w:rsidP="00DA0130">
            <w:pPr>
              <w:rPr>
                <w:rFonts w:asciiTheme="minorHAnsi" w:hAnsiTheme="minorHAnsi"/>
                <w:sz w:val="16"/>
              </w:rPr>
            </w:pPr>
            <w:r w:rsidRPr="00D2001A">
              <w:rPr>
                <w:rFonts w:asciiTheme="minorHAnsi" w:hAnsiTheme="minorHAnsi"/>
                <w:sz w:val="16"/>
              </w:rPr>
              <w:t xml:space="preserve">From </w:t>
            </w:r>
            <w:r>
              <w:rPr>
                <w:rFonts w:asciiTheme="minorHAnsi" w:hAnsiTheme="minorHAnsi"/>
                <w:sz w:val="16"/>
              </w:rPr>
              <w:t>Unit</w:t>
            </w:r>
            <w:r w:rsidRPr="00D2001A">
              <w:rPr>
                <w:rFonts w:asciiTheme="minorHAnsi" w:hAnsiTheme="minorHAnsi"/>
                <w:sz w:val="16"/>
              </w:rPr>
              <w:t xml:space="preserve"> via QBOA </w:t>
            </w:r>
          </w:p>
        </w:tc>
        <w:tc>
          <w:tcPr>
            <w:tcW w:w="720" w:type="dxa"/>
            <w:hideMark/>
          </w:tcPr>
          <w:p w:rsidR="00867D60" w:rsidRPr="00D2001A" w:rsidRDefault="00867D60" w:rsidP="00DA0130">
            <w:pPr>
              <w:rPr>
                <w:rFonts w:asciiTheme="minorHAnsi" w:hAnsiTheme="minorHAnsi"/>
                <w:sz w:val="16"/>
              </w:rPr>
            </w:pPr>
            <w:r>
              <w:rPr>
                <w:rFonts w:asciiTheme="minorHAnsi" w:hAnsiTheme="minorHAnsi"/>
                <w:sz w:val="16"/>
              </w:rPr>
              <w:t>From QBOA</w:t>
            </w:r>
          </w:p>
        </w:tc>
        <w:tc>
          <w:tcPr>
            <w:tcW w:w="720" w:type="dxa"/>
            <w:hideMark/>
          </w:tcPr>
          <w:p w:rsidR="00867D60" w:rsidRPr="00D2001A" w:rsidRDefault="00867D60" w:rsidP="00DA0130">
            <w:pPr>
              <w:rPr>
                <w:rFonts w:asciiTheme="minorHAnsi" w:hAnsiTheme="minorHAnsi"/>
                <w:sz w:val="16"/>
              </w:rPr>
            </w:pPr>
            <w:r>
              <w:rPr>
                <w:rFonts w:asciiTheme="minorHAnsi" w:hAnsiTheme="minorHAnsi"/>
                <w:sz w:val="16"/>
              </w:rPr>
              <w:t>From QBOA</w:t>
            </w:r>
          </w:p>
        </w:tc>
        <w:tc>
          <w:tcPr>
            <w:tcW w:w="810" w:type="dxa"/>
            <w:hideMark/>
          </w:tcPr>
          <w:p w:rsidR="00867D60" w:rsidRPr="00D2001A" w:rsidRDefault="00867D60" w:rsidP="00DA0130">
            <w:pPr>
              <w:rPr>
                <w:rFonts w:asciiTheme="minorHAnsi" w:hAnsiTheme="minorHAnsi"/>
                <w:sz w:val="16"/>
              </w:rPr>
            </w:pPr>
            <w:r w:rsidRPr="00D2001A">
              <w:rPr>
                <w:rFonts w:asciiTheme="minorHAnsi" w:hAnsiTheme="minorHAnsi"/>
                <w:sz w:val="16"/>
              </w:rPr>
              <w:t xml:space="preserve">From </w:t>
            </w:r>
            <w:r>
              <w:rPr>
                <w:rFonts w:asciiTheme="minorHAnsi" w:hAnsiTheme="minorHAnsi"/>
                <w:sz w:val="16"/>
              </w:rPr>
              <w:t>Unit via QBOA</w:t>
            </w:r>
          </w:p>
        </w:tc>
        <w:tc>
          <w:tcPr>
            <w:tcW w:w="990" w:type="dxa"/>
            <w:hideMark/>
          </w:tcPr>
          <w:p w:rsidR="00867D60" w:rsidRPr="00D2001A" w:rsidRDefault="00867D60" w:rsidP="00DA0130">
            <w:pPr>
              <w:rPr>
                <w:rFonts w:asciiTheme="minorHAnsi" w:hAnsiTheme="minorHAnsi"/>
                <w:sz w:val="16"/>
              </w:rPr>
            </w:pPr>
            <w:r>
              <w:rPr>
                <w:rFonts w:asciiTheme="minorHAnsi" w:hAnsiTheme="minorHAnsi"/>
                <w:sz w:val="16"/>
              </w:rPr>
              <w:t>From QBOA</w:t>
            </w:r>
          </w:p>
        </w:tc>
        <w:tc>
          <w:tcPr>
            <w:tcW w:w="900" w:type="dxa"/>
            <w:hideMark/>
          </w:tcPr>
          <w:p w:rsidR="00867D60" w:rsidRPr="00D2001A" w:rsidRDefault="00867D60" w:rsidP="00DA0130">
            <w:pPr>
              <w:rPr>
                <w:rFonts w:asciiTheme="minorHAnsi" w:hAnsiTheme="minorHAnsi"/>
                <w:sz w:val="16"/>
              </w:rPr>
            </w:pPr>
            <w:r w:rsidRPr="00D2001A">
              <w:rPr>
                <w:rFonts w:asciiTheme="minorHAnsi" w:hAnsiTheme="minorHAnsi"/>
                <w:sz w:val="16"/>
              </w:rPr>
              <w:t>From RTD</w:t>
            </w:r>
          </w:p>
        </w:tc>
        <w:tc>
          <w:tcPr>
            <w:tcW w:w="810" w:type="dxa"/>
            <w:hideMark/>
          </w:tcPr>
          <w:p w:rsidR="00867D60" w:rsidRPr="00D2001A" w:rsidRDefault="00867D60" w:rsidP="00DA0130">
            <w:pPr>
              <w:rPr>
                <w:rFonts w:asciiTheme="minorHAnsi" w:hAnsiTheme="minorHAnsi"/>
                <w:sz w:val="16"/>
              </w:rPr>
            </w:pPr>
            <w:r w:rsidRPr="00D2001A">
              <w:rPr>
                <w:rFonts w:asciiTheme="minorHAnsi" w:hAnsiTheme="minorHAnsi"/>
                <w:sz w:val="16"/>
              </w:rPr>
              <w:t>From RTD</w:t>
            </w:r>
          </w:p>
        </w:tc>
        <w:tc>
          <w:tcPr>
            <w:tcW w:w="900" w:type="dxa"/>
            <w:hideMark/>
          </w:tcPr>
          <w:p w:rsidR="00867D60" w:rsidRPr="00D2001A" w:rsidRDefault="00867D60" w:rsidP="00DA0130">
            <w:pPr>
              <w:rPr>
                <w:rFonts w:asciiTheme="minorHAnsi" w:hAnsiTheme="minorHAnsi"/>
                <w:sz w:val="16"/>
              </w:rPr>
            </w:pPr>
            <w:r w:rsidRPr="00D2001A">
              <w:rPr>
                <w:rFonts w:asciiTheme="minorHAnsi" w:hAnsiTheme="minorHAnsi"/>
                <w:sz w:val="16"/>
              </w:rPr>
              <w:t>FSO x FNM</w:t>
            </w:r>
          </w:p>
        </w:tc>
        <w:tc>
          <w:tcPr>
            <w:tcW w:w="1046" w:type="dxa"/>
            <w:hideMark/>
          </w:tcPr>
          <w:p w:rsidR="00867D60" w:rsidRPr="00D2001A" w:rsidRDefault="00867D60" w:rsidP="00DA0130">
            <w:pPr>
              <w:rPr>
                <w:rFonts w:asciiTheme="minorHAnsi" w:hAnsiTheme="minorHAnsi"/>
                <w:sz w:val="16"/>
              </w:rPr>
            </w:pPr>
            <w:r w:rsidRPr="00D2001A">
              <w:rPr>
                <w:rFonts w:asciiTheme="minorHAnsi" w:hAnsiTheme="minorHAnsi"/>
                <w:sz w:val="16"/>
              </w:rPr>
              <w:t>Mi</w:t>
            </w:r>
            <w:r>
              <w:rPr>
                <w:rFonts w:asciiTheme="minorHAnsi" w:hAnsiTheme="minorHAnsi"/>
                <w:sz w:val="16"/>
              </w:rPr>
              <w:t>n</w:t>
            </w:r>
            <w:r w:rsidRPr="00D2001A">
              <w:rPr>
                <w:rFonts w:asciiTheme="minorHAnsi" w:hAnsiTheme="minorHAnsi"/>
                <w:sz w:val="16"/>
              </w:rPr>
              <w:t>(PBO with FIP = 1) or PFLOOR</w:t>
            </w:r>
          </w:p>
        </w:tc>
        <w:tc>
          <w:tcPr>
            <w:tcW w:w="1080" w:type="dxa"/>
            <w:hideMark/>
          </w:tcPr>
          <w:p w:rsidR="00867D60" w:rsidRPr="00D2001A" w:rsidRDefault="00867D60" w:rsidP="00DA0130">
            <w:pPr>
              <w:rPr>
                <w:rFonts w:asciiTheme="minorHAnsi" w:hAnsiTheme="minorHAnsi"/>
                <w:sz w:val="16"/>
              </w:rPr>
            </w:pPr>
            <w:r w:rsidRPr="00D2001A">
              <w:rPr>
                <w:rFonts w:asciiTheme="minorHAnsi" w:hAnsiTheme="minorHAnsi"/>
                <w:sz w:val="16"/>
              </w:rPr>
              <w:t>Max(PMEA,</w:t>
            </w:r>
            <w:r>
              <w:rPr>
                <w:rFonts w:asciiTheme="minorHAnsi" w:hAnsiTheme="minorHAnsi"/>
                <w:sz w:val="16"/>
              </w:rPr>
              <w:t xml:space="preserve"> </w:t>
            </w:r>
            <w:r w:rsidRPr="00D2001A">
              <w:rPr>
                <w:rFonts w:asciiTheme="minorHAnsi" w:hAnsiTheme="minorHAnsi"/>
                <w:sz w:val="16"/>
              </w:rPr>
              <w:t>PBO)</w:t>
            </w:r>
          </w:p>
        </w:tc>
        <w:tc>
          <w:tcPr>
            <w:tcW w:w="1440" w:type="dxa"/>
            <w:hideMark/>
          </w:tcPr>
          <w:p w:rsidR="00867D60" w:rsidRPr="00D2001A" w:rsidRDefault="00867D60" w:rsidP="00DA0130">
            <w:pPr>
              <w:rPr>
                <w:rFonts w:asciiTheme="minorHAnsi" w:hAnsiTheme="minorHAnsi"/>
                <w:sz w:val="16"/>
              </w:rPr>
            </w:pPr>
            <w:r w:rsidRPr="00D2001A">
              <w:rPr>
                <w:rFonts w:asciiTheme="minorHAnsi" w:hAnsiTheme="minorHAnsi"/>
                <w:sz w:val="16"/>
              </w:rPr>
              <w:t xml:space="preserve">Tag all actions in opposite direction to NIV, tag that same volume of actions in the same direction as NIV starting from the marginal edge </w:t>
            </w:r>
          </w:p>
        </w:tc>
        <w:tc>
          <w:tcPr>
            <w:tcW w:w="1170" w:type="dxa"/>
            <w:hideMark/>
          </w:tcPr>
          <w:p w:rsidR="00867D60" w:rsidRPr="00D2001A" w:rsidRDefault="00867D60" w:rsidP="00DA0130">
            <w:pPr>
              <w:rPr>
                <w:rFonts w:asciiTheme="minorHAnsi" w:hAnsiTheme="minorHAnsi"/>
                <w:sz w:val="16"/>
              </w:rPr>
            </w:pPr>
            <w:r w:rsidRPr="00D2001A">
              <w:rPr>
                <w:rFonts w:asciiTheme="minorHAnsi" w:hAnsiTheme="minorHAnsi"/>
                <w:sz w:val="16"/>
              </w:rPr>
              <w:t>Based on QPAR = 1, what 1MWh of all actions are closest to margin.</w:t>
            </w:r>
          </w:p>
        </w:tc>
        <w:tc>
          <w:tcPr>
            <w:tcW w:w="900" w:type="dxa"/>
            <w:hideMark/>
          </w:tcPr>
          <w:p w:rsidR="00867D60" w:rsidRPr="00D2001A" w:rsidRDefault="00867D60" w:rsidP="00DA0130">
            <w:pPr>
              <w:rPr>
                <w:rFonts w:asciiTheme="minorHAnsi" w:hAnsiTheme="minorHAnsi"/>
                <w:sz w:val="16"/>
              </w:rPr>
            </w:pPr>
            <w:r w:rsidRPr="00D2001A">
              <w:rPr>
                <w:rFonts w:asciiTheme="minorHAnsi" w:hAnsiTheme="minorHAnsi"/>
                <w:sz w:val="16"/>
              </w:rPr>
              <w:t>TNIV x TPAR</w:t>
            </w:r>
          </w:p>
        </w:tc>
        <w:tc>
          <w:tcPr>
            <w:tcW w:w="1170" w:type="dxa"/>
            <w:hideMark/>
          </w:tcPr>
          <w:p w:rsidR="00867D60" w:rsidRPr="00D2001A" w:rsidRDefault="00867D60" w:rsidP="00DA0130">
            <w:pPr>
              <w:rPr>
                <w:rFonts w:asciiTheme="minorHAnsi" w:hAnsiTheme="minorHAnsi"/>
                <w:sz w:val="16"/>
              </w:rPr>
            </w:pPr>
            <w:r w:rsidRPr="00D2001A">
              <w:rPr>
                <w:rFonts w:asciiTheme="minorHAnsi" w:hAnsiTheme="minorHAnsi"/>
                <w:sz w:val="16"/>
              </w:rPr>
              <w:t>Average of TIP x PRBO, assuming no administered scarcity pricing this becomes PIMB</w:t>
            </w:r>
          </w:p>
        </w:tc>
      </w:tr>
    </w:tbl>
    <w:p w:rsidR="00867D60" w:rsidRDefault="00867D60" w:rsidP="00867D60"/>
    <w:p w:rsidR="00867D60" w:rsidRDefault="00867D60" w:rsidP="00867D60"/>
    <w:p w:rsidR="00867D60" w:rsidRPr="00867D60" w:rsidRDefault="00867D60" w:rsidP="00867D60">
      <w:pPr>
        <w:rPr>
          <w:lang w:val="en-IE" w:bidi="ar-SA"/>
        </w:rPr>
      </w:pPr>
    </w:p>
    <w:sectPr w:rsidR="00867D60" w:rsidRPr="00867D60" w:rsidSect="002B6441">
      <w:headerReference w:type="default" r:id="rId16"/>
      <w:footerReference w:type="default" r:id="rId17"/>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89" w:rsidRDefault="00BE0A89">
      <w:r>
        <w:separator/>
      </w:r>
    </w:p>
  </w:endnote>
  <w:endnote w:type="continuationSeparator" w:id="0">
    <w:p w:rsidR="00BE0A89" w:rsidRDefault="00BE0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Segoe UI Symbol">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88" w:rsidRDefault="00CF5430">
    <w:pPr>
      <w:pStyle w:val="Footer"/>
      <w:jc w:val="center"/>
    </w:pPr>
    <w:r>
      <w:fldChar w:fldCharType="begin"/>
    </w:r>
    <w:r w:rsidR="006E26D0">
      <w:instrText xml:space="preserve"> PAGE   \* MERGEFORMAT </w:instrText>
    </w:r>
    <w:r>
      <w:fldChar w:fldCharType="separate"/>
    </w:r>
    <w:r w:rsidR="004F0E6D">
      <w:rPr>
        <w:noProof/>
      </w:rPr>
      <w:t>2</w:t>
    </w:r>
    <w:r>
      <w:rPr>
        <w:noProof/>
      </w:rPr>
      <w:fldChar w:fldCharType="end"/>
    </w:r>
  </w:p>
  <w:p w:rsidR="005C5088" w:rsidRPr="00A53010" w:rsidRDefault="005C5088"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89" w:rsidRDefault="00BE0A89">
      <w:r>
        <w:separator/>
      </w:r>
    </w:p>
  </w:footnote>
  <w:footnote w:type="continuationSeparator" w:id="0">
    <w:p w:rsidR="00BE0A89" w:rsidRDefault="00BE0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40" w:rsidRDefault="00917F40">
    <w:pPr>
      <w:pStyle w:val="Header"/>
    </w:pPr>
    <w:r>
      <w:t>Final Recommendation Report</w:t>
    </w:r>
    <w:r>
      <w:tab/>
    </w:r>
    <w:r>
      <w:tab/>
      <w:t>Mod_06_18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88" w:rsidRPr="00DA2DEE" w:rsidRDefault="005C5088"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16_17</w:t>
    </w:r>
  </w:p>
  <w:p w:rsidR="005C5088" w:rsidRPr="0018497A" w:rsidRDefault="005C5088"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5C5088" w:rsidRDefault="005C5088"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71B35FF"/>
    <w:multiLevelType w:val="hybridMultilevel"/>
    <w:tmpl w:val="34146E20"/>
    <w:lvl w:ilvl="0" w:tplc="388819C6">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3">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4">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28D95853"/>
    <w:multiLevelType w:val="hybridMultilevel"/>
    <w:tmpl w:val="AE48B450"/>
    <w:lvl w:ilvl="0" w:tplc="C41E3CBE">
      <w:start w:val="1"/>
      <w:numFmt w:val="lowerLetter"/>
      <w:lvlText w:val="(%1)"/>
      <w:lvlJc w:val="left"/>
      <w:pPr>
        <w:ind w:left="1442" w:hanging="450"/>
      </w:pPr>
      <w:rPr>
        <w:rFonts w:hint="default"/>
        <w:b w:val="0"/>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8">
    <w:nsid w:val="2EA40EA4"/>
    <w:multiLevelType w:val="hybridMultilevel"/>
    <w:tmpl w:val="6816710C"/>
    <w:lvl w:ilvl="0" w:tplc="CCFA3804">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9">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0">
    <w:nsid w:val="421C79EB"/>
    <w:multiLevelType w:val="multilevel"/>
    <w:tmpl w:val="9C8AF2DC"/>
    <w:lvl w:ilvl="0">
      <w:start w:val="1"/>
      <w:numFmt w:val="upperLetter"/>
      <w:suff w:val="space"/>
      <w:lvlText w:val="%1."/>
      <w:lvlJc w:val="left"/>
      <w:pPr>
        <w:ind w:left="85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i w:val="0"/>
        <w:sz w:val="22"/>
      </w:rPr>
    </w:lvl>
    <w:lvl w:ilvl="3">
      <w:start w:val="1"/>
      <w:numFmt w:val="decimal"/>
      <w:lvlText w:val="%1.%2.%3.%4"/>
      <w:lvlJc w:val="left"/>
      <w:pPr>
        <w:ind w:left="992" w:hanging="992"/>
      </w:pPr>
      <w:rPr>
        <w:rFonts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6AE42F1"/>
    <w:multiLevelType w:val="hybridMultilevel"/>
    <w:tmpl w:val="9BE4DF32"/>
    <w:lvl w:ilvl="0" w:tplc="B620885C">
      <w:start w:val="1"/>
      <w:numFmt w:val="lowerLetter"/>
      <w:lvlText w:val="(%1)"/>
      <w:lvlJc w:val="left"/>
      <w:pPr>
        <w:ind w:left="1442" w:hanging="450"/>
      </w:pPr>
      <w:rPr>
        <w:rFonts w:hint="default"/>
      </w:rPr>
    </w:lvl>
    <w:lvl w:ilvl="1" w:tplc="9DBC9C58" w:tentative="1">
      <w:start w:val="1"/>
      <w:numFmt w:val="lowerLetter"/>
      <w:lvlText w:val="%2."/>
      <w:lvlJc w:val="left"/>
      <w:pPr>
        <w:ind w:left="2072" w:hanging="360"/>
      </w:pPr>
    </w:lvl>
    <w:lvl w:ilvl="2" w:tplc="5B5A034A" w:tentative="1">
      <w:start w:val="1"/>
      <w:numFmt w:val="lowerRoman"/>
      <w:lvlText w:val="%3."/>
      <w:lvlJc w:val="right"/>
      <w:pPr>
        <w:ind w:left="2792" w:hanging="180"/>
      </w:pPr>
    </w:lvl>
    <w:lvl w:ilvl="3" w:tplc="71AC6C40" w:tentative="1">
      <w:start w:val="1"/>
      <w:numFmt w:val="decimal"/>
      <w:lvlText w:val="%4."/>
      <w:lvlJc w:val="left"/>
      <w:pPr>
        <w:ind w:left="3512" w:hanging="360"/>
      </w:pPr>
    </w:lvl>
    <w:lvl w:ilvl="4" w:tplc="5BC88748" w:tentative="1">
      <w:start w:val="1"/>
      <w:numFmt w:val="lowerLetter"/>
      <w:lvlText w:val="%5."/>
      <w:lvlJc w:val="left"/>
      <w:pPr>
        <w:ind w:left="4232" w:hanging="360"/>
      </w:pPr>
    </w:lvl>
    <w:lvl w:ilvl="5" w:tplc="69CAEEAE" w:tentative="1">
      <w:start w:val="1"/>
      <w:numFmt w:val="lowerRoman"/>
      <w:lvlText w:val="%6."/>
      <w:lvlJc w:val="right"/>
      <w:pPr>
        <w:ind w:left="4952" w:hanging="180"/>
      </w:pPr>
    </w:lvl>
    <w:lvl w:ilvl="6" w:tplc="23D87118" w:tentative="1">
      <w:start w:val="1"/>
      <w:numFmt w:val="decimal"/>
      <w:lvlText w:val="%7."/>
      <w:lvlJc w:val="left"/>
      <w:pPr>
        <w:ind w:left="5672" w:hanging="360"/>
      </w:pPr>
    </w:lvl>
    <w:lvl w:ilvl="7" w:tplc="4816CE4A" w:tentative="1">
      <w:start w:val="1"/>
      <w:numFmt w:val="lowerLetter"/>
      <w:lvlText w:val="%8."/>
      <w:lvlJc w:val="left"/>
      <w:pPr>
        <w:ind w:left="6392" w:hanging="360"/>
      </w:pPr>
    </w:lvl>
    <w:lvl w:ilvl="8" w:tplc="62B2AE1C" w:tentative="1">
      <w:start w:val="1"/>
      <w:numFmt w:val="lowerRoman"/>
      <w:lvlText w:val="%9."/>
      <w:lvlJc w:val="right"/>
      <w:pPr>
        <w:ind w:left="7112" w:hanging="180"/>
      </w:pPr>
    </w:lvl>
  </w:abstractNum>
  <w:abstractNum w:abstractNumId="12">
    <w:nsid w:val="4AE16C9D"/>
    <w:multiLevelType w:val="hybridMultilevel"/>
    <w:tmpl w:val="4350D6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F1B0FF1"/>
    <w:multiLevelType w:val="hybridMultilevel"/>
    <w:tmpl w:val="F46454F0"/>
    <w:lvl w:ilvl="0" w:tplc="04090001">
      <w:start w:val="1"/>
      <w:numFmt w:val="lowerLetter"/>
      <w:lvlText w:val="(%1)"/>
      <w:lvlJc w:val="left"/>
      <w:pPr>
        <w:ind w:left="1442" w:hanging="450"/>
      </w:pPr>
      <w:rPr>
        <w:rFonts w:hint="default"/>
      </w:rPr>
    </w:lvl>
    <w:lvl w:ilvl="1" w:tplc="04090003" w:tentative="1">
      <w:start w:val="1"/>
      <w:numFmt w:val="lowerLetter"/>
      <w:lvlText w:val="%2."/>
      <w:lvlJc w:val="left"/>
      <w:pPr>
        <w:ind w:left="2072" w:hanging="360"/>
      </w:pPr>
    </w:lvl>
    <w:lvl w:ilvl="2" w:tplc="04090005" w:tentative="1">
      <w:start w:val="1"/>
      <w:numFmt w:val="lowerRoman"/>
      <w:lvlText w:val="%3."/>
      <w:lvlJc w:val="right"/>
      <w:pPr>
        <w:ind w:left="2792" w:hanging="180"/>
      </w:pPr>
    </w:lvl>
    <w:lvl w:ilvl="3" w:tplc="04090001" w:tentative="1">
      <w:start w:val="1"/>
      <w:numFmt w:val="decimal"/>
      <w:lvlText w:val="%4."/>
      <w:lvlJc w:val="left"/>
      <w:pPr>
        <w:ind w:left="3512" w:hanging="360"/>
      </w:pPr>
    </w:lvl>
    <w:lvl w:ilvl="4" w:tplc="04090003" w:tentative="1">
      <w:start w:val="1"/>
      <w:numFmt w:val="lowerLetter"/>
      <w:lvlText w:val="%5."/>
      <w:lvlJc w:val="left"/>
      <w:pPr>
        <w:ind w:left="4232" w:hanging="360"/>
      </w:pPr>
    </w:lvl>
    <w:lvl w:ilvl="5" w:tplc="04090005" w:tentative="1">
      <w:start w:val="1"/>
      <w:numFmt w:val="lowerRoman"/>
      <w:lvlText w:val="%6."/>
      <w:lvlJc w:val="right"/>
      <w:pPr>
        <w:ind w:left="4952" w:hanging="180"/>
      </w:pPr>
    </w:lvl>
    <w:lvl w:ilvl="6" w:tplc="04090001" w:tentative="1">
      <w:start w:val="1"/>
      <w:numFmt w:val="decimal"/>
      <w:lvlText w:val="%7."/>
      <w:lvlJc w:val="left"/>
      <w:pPr>
        <w:ind w:left="5672" w:hanging="360"/>
      </w:pPr>
    </w:lvl>
    <w:lvl w:ilvl="7" w:tplc="04090003" w:tentative="1">
      <w:start w:val="1"/>
      <w:numFmt w:val="lowerLetter"/>
      <w:lvlText w:val="%8."/>
      <w:lvlJc w:val="left"/>
      <w:pPr>
        <w:ind w:left="6392" w:hanging="360"/>
      </w:pPr>
    </w:lvl>
    <w:lvl w:ilvl="8" w:tplc="04090005" w:tentative="1">
      <w:start w:val="1"/>
      <w:numFmt w:val="lowerRoman"/>
      <w:lvlText w:val="%9."/>
      <w:lvlJc w:val="right"/>
      <w:pPr>
        <w:ind w:left="7112" w:hanging="180"/>
      </w:pPr>
    </w:lvl>
  </w:abstractNum>
  <w:abstractNum w:abstractNumId="14">
    <w:nsid w:val="53A069DE"/>
    <w:multiLevelType w:val="hybridMultilevel"/>
    <w:tmpl w:val="CB2CEEE8"/>
    <w:lvl w:ilvl="0" w:tplc="341EB87C">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6B234D6"/>
    <w:multiLevelType w:val="hybridMultilevel"/>
    <w:tmpl w:val="659435BA"/>
    <w:lvl w:ilvl="0" w:tplc="113C8064">
      <w:start w:val="1"/>
      <w:numFmt w:val="lowerLetter"/>
      <w:lvlText w:val="(%1)"/>
      <w:lvlJc w:val="left"/>
      <w:pPr>
        <w:ind w:left="1352" w:hanging="360"/>
      </w:pPr>
      <w:rPr>
        <w:rFonts w:hint="default"/>
      </w:rPr>
    </w:lvl>
    <w:lvl w:ilvl="1" w:tplc="F15CE958" w:tentative="1">
      <w:start w:val="1"/>
      <w:numFmt w:val="lowerLetter"/>
      <w:lvlText w:val="%2."/>
      <w:lvlJc w:val="left"/>
      <w:pPr>
        <w:ind w:left="2072" w:hanging="360"/>
      </w:pPr>
    </w:lvl>
    <w:lvl w:ilvl="2" w:tplc="91E4701E" w:tentative="1">
      <w:start w:val="1"/>
      <w:numFmt w:val="lowerRoman"/>
      <w:lvlText w:val="%3."/>
      <w:lvlJc w:val="right"/>
      <w:pPr>
        <w:ind w:left="2792" w:hanging="180"/>
      </w:pPr>
    </w:lvl>
    <w:lvl w:ilvl="3" w:tplc="971A63FC" w:tentative="1">
      <w:start w:val="1"/>
      <w:numFmt w:val="decimal"/>
      <w:lvlText w:val="%4."/>
      <w:lvlJc w:val="left"/>
      <w:pPr>
        <w:ind w:left="3512" w:hanging="360"/>
      </w:pPr>
    </w:lvl>
    <w:lvl w:ilvl="4" w:tplc="4E16130C" w:tentative="1">
      <w:start w:val="1"/>
      <w:numFmt w:val="lowerLetter"/>
      <w:lvlText w:val="%5."/>
      <w:lvlJc w:val="left"/>
      <w:pPr>
        <w:ind w:left="4232" w:hanging="360"/>
      </w:pPr>
    </w:lvl>
    <w:lvl w:ilvl="5" w:tplc="36C4477E" w:tentative="1">
      <w:start w:val="1"/>
      <w:numFmt w:val="lowerRoman"/>
      <w:lvlText w:val="%6."/>
      <w:lvlJc w:val="right"/>
      <w:pPr>
        <w:ind w:left="4952" w:hanging="180"/>
      </w:pPr>
    </w:lvl>
    <w:lvl w:ilvl="6" w:tplc="2104058E" w:tentative="1">
      <w:start w:val="1"/>
      <w:numFmt w:val="decimal"/>
      <w:lvlText w:val="%7."/>
      <w:lvlJc w:val="left"/>
      <w:pPr>
        <w:ind w:left="5672" w:hanging="360"/>
      </w:pPr>
    </w:lvl>
    <w:lvl w:ilvl="7" w:tplc="92DEF54E" w:tentative="1">
      <w:start w:val="1"/>
      <w:numFmt w:val="lowerLetter"/>
      <w:lvlText w:val="%8."/>
      <w:lvlJc w:val="left"/>
      <w:pPr>
        <w:ind w:left="6392" w:hanging="360"/>
      </w:pPr>
    </w:lvl>
    <w:lvl w:ilvl="8" w:tplc="4316372E" w:tentative="1">
      <w:start w:val="1"/>
      <w:numFmt w:val="lowerRoman"/>
      <w:lvlText w:val="%9."/>
      <w:lvlJc w:val="right"/>
      <w:pPr>
        <w:ind w:left="7112" w:hanging="180"/>
      </w:pPr>
    </w:lvl>
  </w:abstractNum>
  <w:abstractNum w:abstractNumId="16">
    <w:nsid w:val="5C19696E"/>
    <w:multiLevelType w:val="hybridMultilevel"/>
    <w:tmpl w:val="BDDAF966"/>
    <w:lvl w:ilvl="0" w:tplc="3808DC8E">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DC401396">
      <w:start w:val="1"/>
      <w:numFmt w:val="lowerLetter"/>
      <w:lvlText w:val="%2."/>
      <w:lvlJc w:val="left"/>
      <w:pPr>
        <w:tabs>
          <w:tab w:val="num" w:pos="1440"/>
        </w:tabs>
        <w:ind w:left="1440" w:hanging="360"/>
      </w:pPr>
      <w:rPr>
        <w:rFonts w:cs="Times New Roman"/>
      </w:rPr>
    </w:lvl>
    <w:lvl w:ilvl="2" w:tplc="A7F29808" w:tentative="1">
      <w:start w:val="1"/>
      <w:numFmt w:val="lowerRoman"/>
      <w:lvlText w:val="%3."/>
      <w:lvlJc w:val="right"/>
      <w:pPr>
        <w:tabs>
          <w:tab w:val="num" w:pos="2160"/>
        </w:tabs>
        <w:ind w:left="2160" w:hanging="180"/>
      </w:pPr>
      <w:rPr>
        <w:rFonts w:cs="Times New Roman"/>
      </w:rPr>
    </w:lvl>
    <w:lvl w:ilvl="3" w:tplc="1568947E" w:tentative="1">
      <w:start w:val="1"/>
      <w:numFmt w:val="decimal"/>
      <w:lvlText w:val="%4."/>
      <w:lvlJc w:val="left"/>
      <w:pPr>
        <w:tabs>
          <w:tab w:val="num" w:pos="2880"/>
        </w:tabs>
        <w:ind w:left="2880" w:hanging="360"/>
      </w:pPr>
      <w:rPr>
        <w:rFonts w:cs="Times New Roman"/>
      </w:rPr>
    </w:lvl>
    <w:lvl w:ilvl="4" w:tplc="1E6ECD54" w:tentative="1">
      <w:start w:val="1"/>
      <w:numFmt w:val="lowerLetter"/>
      <w:lvlText w:val="%5."/>
      <w:lvlJc w:val="left"/>
      <w:pPr>
        <w:tabs>
          <w:tab w:val="num" w:pos="3600"/>
        </w:tabs>
        <w:ind w:left="3600" w:hanging="360"/>
      </w:pPr>
      <w:rPr>
        <w:rFonts w:cs="Times New Roman"/>
      </w:rPr>
    </w:lvl>
    <w:lvl w:ilvl="5" w:tplc="9EA474A8" w:tentative="1">
      <w:start w:val="1"/>
      <w:numFmt w:val="lowerRoman"/>
      <w:lvlText w:val="%6."/>
      <w:lvlJc w:val="right"/>
      <w:pPr>
        <w:tabs>
          <w:tab w:val="num" w:pos="4320"/>
        </w:tabs>
        <w:ind w:left="4320" w:hanging="180"/>
      </w:pPr>
      <w:rPr>
        <w:rFonts w:cs="Times New Roman"/>
      </w:rPr>
    </w:lvl>
    <w:lvl w:ilvl="6" w:tplc="B4BC44EC" w:tentative="1">
      <w:start w:val="1"/>
      <w:numFmt w:val="decimal"/>
      <w:lvlText w:val="%7."/>
      <w:lvlJc w:val="left"/>
      <w:pPr>
        <w:tabs>
          <w:tab w:val="num" w:pos="5040"/>
        </w:tabs>
        <w:ind w:left="5040" w:hanging="360"/>
      </w:pPr>
      <w:rPr>
        <w:rFonts w:cs="Times New Roman"/>
      </w:rPr>
    </w:lvl>
    <w:lvl w:ilvl="7" w:tplc="9EAC9F34" w:tentative="1">
      <w:start w:val="1"/>
      <w:numFmt w:val="lowerLetter"/>
      <w:lvlText w:val="%8."/>
      <w:lvlJc w:val="left"/>
      <w:pPr>
        <w:tabs>
          <w:tab w:val="num" w:pos="5760"/>
        </w:tabs>
        <w:ind w:left="5760" w:hanging="360"/>
      </w:pPr>
      <w:rPr>
        <w:rFonts w:cs="Times New Roman"/>
      </w:rPr>
    </w:lvl>
    <w:lvl w:ilvl="8" w:tplc="3BC41B00" w:tentative="1">
      <w:start w:val="1"/>
      <w:numFmt w:val="lowerRoman"/>
      <w:lvlText w:val="%9."/>
      <w:lvlJc w:val="right"/>
      <w:pPr>
        <w:tabs>
          <w:tab w:val="num" w:pos="6480"/>
        </w:tabs>
        <w:ind w:left="6480" w:hanging="180"/>
      </w:pPr>
      <w:rPr>
        <w:rFonts w:cs="Times New Roman"/>
      </w:rPr>
    </w:lvl>
  </w:abstractNum>
  <w:abstractNum w:abstractNumId="1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E0658A"/>
    <w:multiLevelType w:val="hybridMultilevel"/>
    <w:tmpl w:val="3AA435BE"/>
    <w:lvl w:ilvl="0" w:tplc="80CED86C">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5CF829B8">
      <w:start w:val="1"/>
      <w:numFmt w:val="bullet"/>
      <w:lvlText w:val="o"/>
      <w:lvlJc w:val="left"/>
      <w:pPr>
        <w:tabs>
          <w:tab w:val="num" w:pos="1725"/>
        </w:tabs>
        <w:ind w:left="1725" w:hanging="360"/>
      </w:pPr>
      <w:rPr>
        <w:rFonts w:ascii="Courier New" w:hAnsi="Courier New" w:hint="default"/>
      </w:rPr>
    </w:lvl>
    <w:lvl w:ilvl="2" w:tplc="E1A0781A">
      <w:start w:val="1"/>
      <w:numFmt w:val="bullet"/>
      <w:lvlText w:val=""/>
      <w:lvlJc w:val="left"/>
      <w:pPr>
        <w:tabs>
          <w:tab w:val="num" w:pos="2445"/>
        </w:tabs>
        <w:ind w:left="2445" w:hanging="360"/>
      </w:pPr>
      <w:rPr>
        <w:rFonts w:ascii="Wingdings" w:hAnsi="Wingdings" w:hint="default"/>
      </w:rPr>
    </w:lvl>
    <w:lvl w:ilvl="3" w:tplc="F8F218F8">
      <w:start w:val="1"/>
      <w:numFmt w:val="decimal"/>
      <w:lvlText w:val="%4."/>
      <w:lvlJc w:val="left"/>
      <w:pPr>
        <w:tabs>
          <w:tab w:val="num" w:pos="3645"/>
        </w:tabs>
        <w:ind w:left="3645" w:hanging="840"/>
      </w:pPr>
      <w:rPr>
        <w:rFonts w:cs="Times New Roman" w:hint="default"/>
      </w:rPr>
    </w:lvl>
    <w:lvl w:ilvl="4" w:tplc="698EF464" w:tentative="1">
      <w:start w:val="1"/>
      <w:numFmt w:val="bullet"/>
      <w:lvlText w:val="o"/>
      <w:lvlJc w:val="left"/>
      <w:pPr>
        <w:tabs>
          <w:tab w:val="num" w:pos="3885"/>
        </w:tabs>
        <w:ind w:left="3885" w:hanging="360"/>
      </w:pPr>
      <w:rPr>
        <w:rFonts w:ascii="Courier New" w:hAnsi="Courier New" w:hint="default"/>
      </w:rPr>
    </w:lvl>
    <w:lvl w:ilvl="5" w:tplc="3710C552" w:tentative="1">
      <w:start w:val="1"/>
      <w:numFmt w:val="bullet"/>
      <w:lvlText w:val=""/>
      <w:lvlJc w:val="left"/>
      <w:pPr>
        <w:tabs>
          <w:tab w:val="num" w:pos="4605"/>
        </w:tabs>
        <w:ind w:left="4605" w:hanging="360"/>
      </w:pPr>
      <w:rPr>
        <w:rFonts w:ascii="Wingdings" w:hAnsi="Wingdings" w:hint="default"/>
      </w:rPr>
    </w:lvl>
    <w:lvl w:ilvl="6" w:tplc="82AA2E3C" w:tentative="1">
      <w:start w:val="1"/>
      <w:numFmt w:val="bullet"/>
      <w:lvlText w:val=""/>
      <w:lvlJc w:val="left"/>
      <w:pPr>
        <w:tabs>
          <w:tab w:val="num" w:pos="5325"/>
        </w:tabs>
        <w:ind w:left="5325" w:hanging="360"/>
      </w:pPr>
      <w:rPr>
        <w:rFonts w:ascii="Symbol" w:hAnsi="Symbol" w:hint="default"/>
      </w:rPr>
    </w:lvl>
    <w:lvl w:ilvl="7" w:tplc="FF5E4CC0" w:tentative="1">
      <w:start w:val="1"/>
      <w:numFmt w:val="bullet"/>
      <w:lvlText w:val="o"/>
      <w:lvlJc w:val="left"/>
      <w:pPr>
        <w:tabs>
          <w:tab w:val="num" w:pos="6045"/>
        </w:tabs>
        <w:ind w:left="6045" w:hanging="360"/>
      </w:pPr>
      <w:rPr>
        <w:rFonts w:ascii="Courier New" w:hAnsi="Courier New" w:hint="default"/>
      </w:rPr>
    </w:lvl>
    <w:lvl w:ilvl="8" w:tplc="EC2E5D62" w:tentative="1">
      <w:start w:val="1"/>
      <w:numFmt w:val="bullet"/>
      <w:lvlText w:val=""/>
      <w:lvlJc w:val="left"/>
      <w:pPr>
        <w:tabs>
          <w:tab w:val="num" w:pos="6765"/>
        </w:tabs>
        <w:ind w:left="6765" w:hanging="360"/>
      </w:pPr>
      <w:rPr>
        <w:rFonts w:ascii="Wingdings" w:hAnsi="Wingdings" w:hint="default"/>
      </w:rPr>
    </w:lvl>
  </w:abstractNum>
  <w:abstractNum w:abstractNumId="19">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0">
    <w:nsid w:val="662A250D"/>
    <w:multiLevelType w:val="hybridMultilevel"/>
    <w:tmpl w:val="4F9C9084"/>
    <w:lvl w:ilvl="0" w:tplc="05805422">
      <w:start w:val="1"/>
      <w:numFmt w:val="decimal"/>
      <w:lvlText w:val="%1."/>
      <w:lvlJc w:val="left"/>
      <w:pPr>
        <w:ind w:left="720" w:hanging="360"/>
      </w:pPr>
    </w:lvl>
    <w:lvl w:ilvl="1" w:tplc="02E0C170" w:tentative="1">
      <w:start w:val="1"/>
      <w:numFmt w:val="lowerLetter"/>
      <w:lvlText w:val="%2."/>
      <w:lvlJc w:val="left"/>
      <w:pPr>
        <w:ind w:left="1440" w:hanging="360"/>
      </w:pPr>
    </w:lvl>
    <w:lvl w:ilvl="2" w:tplc="9BE4F3A0" w:tentative="1">
      <w:start w:val="1"/>
      <w:numFmt w:val="lowerRoman"/>
      <w:lvlText w:val="%3."/>
      <w:lvlJc w:val="right"/>
      <w:pPr>
        <w:ind w:left="2160" w:hanging="180"/>
      </w:pPr>
    </w:lvl>
    <w:lvl w:ilvl="3" w:tplc="C322A47A" w:tentative="1">
      <w:start w:val="1"/>
      <w:numFmt w:val="decimal"/>
      <w:lvlText w:val="%4."/>
      <w:lvlJc w:val="left"/>
      <w:pPr>
        <w:ind w:left="2880" w:hanging="360"/>
      </w:pPr>
    </w:lvl>
    <w:lvl w:ilvl="4" w:tplc="679C3A70" w:tentative="1">
      <w:start w:val="1"/>
      <w:numFmt w:val="lowerLetter"/>
      <w:lvlText w:val="%5."/>
      <w:lvlJc w:val="left"/>
      <w:pPr>
        <w:ind w:left="3600" w:hanging="360"/>
      </w:pPr>
    </w:lvl>
    <w:lvl w:ilvl="5" w:tplc="4746A45C" w:tentative="1">
      <w:start w:val="1"/>
      <w:numFmt w:val="lowerRoman"/>
      <w:lvlText w:val="%6."/>
      <w:lvlJc w:val="right"/>
      <w:pPr>
        <w:ind w:left="4320" w:hanging="180"/>
      </w:pPr>
    </w:lvl>
    <w:lvl w:ilvl="6" w:tplc="E3BADC66" w:tentative="1">
      <w:start w:val="1"/>
      <w:numFmt w:val="decimal"/>
      <w:lvlText w:val="%7."/>
      <w:lvlJc w:val="left"/>
      <w:pPr>
        <w:ind w:left="5040" w:hanging="360"/>
      </w:pPr>
    </w:lvl>
    <w:lvl w:ilvl="7" w:tplc="AE629408" w:tentative="1">
      <w:start w:val="1"/>
      <w:numFmt w:val="lowerLetter"/>
      <w:lvlText w:val="%8."/>
      <w:lvlJc w:val="left"/>
      <w:pPr>
        <w:ind w:left="5760" w:hanging="360"/>
      </w:pPr>
    </w:lvl>
    <w:lvl w:ilvl="8" w:tplc="9D823168" w:tentative="1">
      <w:start w:val="1"/>
      <w:numFmt w:val="lowerRoman"/>
      <w:lvlText w:val="%9."/>
      <w:lvlJc w:val="right"/>
      <w:pPr>
        <w:ind w:left="6480" w:hanging="180"/>
      </w:pPr>
    </w:lvl>
  </w:abstractNum>
  <w:abstractNum w:abstractNumId="21">
    <w:nsid w:val="6B305E60"/>
    <w:multiLevelType w:val="hybridMultilevel"/>
    <w:tmpl w:val="E20EF264"/>
    <w:lvl w:ilvl="0" w:tplc="DB6E99CA">
      <w:start w:val="1"/>
      <w:numFmt w:val="bullet"/>
      <w:lvlText w:val="-"/>
      <w:lvlJc w:val="left"/>
      <w:pPr>
        <w:ind w:left="720" w:hanging="360"/>
      </w:pPr>
      <w:rPr>
        <w:rFonts w:ascii="Calibri" w:eastAsia="Times New Roman"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3">
    <w:nsid w:val="6E2A1243"/>
    <w:multiLevelType w:val="hybridMultilevel"/>
    <w:tmpl w:val="C44ADD38"/>
    <w:lvl w:ilvl="0" w:tplc="7C24D9B8">
      <w:start w:val="1"/>
      <w:numFmt w:val="lowerLetter"/>
      <w:lvlText w:val="(%1)"/>
      <w:lvlJc w:val="left"/>
      <w:pPr>
        <w:ind w:left="1442" w:hanging="450"/>
      </w:pPr>
      <w:rPr>
        <w:rFonts w:hint="default"/>
      </w:rPr>
    </w:lvl>
    <w:lvl w:ilvl="1" w:tplc="0492AEDA" w:tentative="1">
      <w:start w:val="1"/>
      <w:numFmt w:val="lowerLetter"/>
      <w:lvlText w:val="%2."/>
      <w:lvlJc w:val="left"/>
      <w:pPr>
        <w:ind w:left="2072" w:hanging="360"/>
      </w:pPr>
    </w:lvl>
    <w:lvl w:ilvl="2" w:tplc="5B369AE4" w:tentative="1">
      <w:start w:val="1"/>
      <w:numFmt w:val="lowerRoman"/>
      <w:lvlText w:val="%3."/>
      <w:lvlJc w:val="right"/>
      <w:pPr>
        <w:ind w:left="2792" w:hanging="180"/>
      </w:pPr>
    </w:lvl>
    <w:lvl w:ilvl="3" w:tplc="A77485A6" w:tentative="1">
      <w:start w:val="1"/>
      <w:numFmt w:val="decimal"/>
      <w:lvlText w:val="%4."/>
      <w:lvlJc w:val="left"/>
      <w:pPr>
        <w:ind w:left="3512" w:hanging="360"/>
      </w:pPr>
    </w:lvl>
    <w:lvl w:ilvl="4" w:tplc="CD18CD4E" w:tentative="1">
      <w:start w:val="1"/>
      <w:numFmt w:val="lowerLetter"/>
      <w:lvlText w:val="%5."/>
      <w:lvlJc w:val="left"/>
      <w:pPr>
        <w:ind w:left="4232" w:hanging="360"/>
      </w:pPr>
    </w:lvl>
    <w:lvl w:ilvl="5" w:tplc="D6B80940" w:tentative="1">
      <w:start w:val="1"/>
      <w:numFmt w:val="lowerRoman"/>
      <w:lvlText w:val="%6."/>
      <w:lvlJc w:val="right"/>
      <w:pPr>
        <w:ind w:left="4952" w:hanging="180"/>
      </w:pPr>
    </w:lvl>
    <w:lvl w:ilvl="6" w:tplc="33BADEBA" w:tentative="1">
      <w:start w:val="1"/>
      <w:numFmt w:val="decimal"/>
      <w:lvlText w:val="%7."/>
      <w:lvlJc w:val="left"/>
      <w:pPr>
        <w:ind w:left="5672" w:hanging="360"/>
      </w:pPr>
    </w:lvl>
    <w:lvl w:ilvl="7" w:tplc="3C2851BA" w:tentative="1">
      <w:start w:val="1"/>
      <w:numFmt w:val="lowerLetter"/>
      <w:lvlText w:val="%8."/>
      <w:lvlJc w:val="left"/>
      <w:pPr>
        <w:ind w:left="6392" w:hanging="360"/>
      </w:pPr>
    </w:lvl>
    <w:lvl w:ilvl="8" w:tplc="C1906370" w:tentative="1">
      <w:start w:val="1"/>
      <w:numFmt w:val="lowerRoman"/>
      <w:lvlText w:val="%9."/>
      <w:lvlJc w:val="right"/>
      <w:pPr>
        <w:ind w:left="7112" w:hanging="180"/>
      </w:pPr>
    </w:lvl>
  </w:abstractNum>
  <w:abstractNum w:abstractNumId="24">
    <w:nsid w:val="70A707DE"/>
    <w:multiLevelType w:val="hybridMultilevel"/>
    <w:tmpl w:val="699AA458"/>
    <w:lvl w:ilvl="0" w:tplc="FE80F808">
      <w:start w:val="1"/>
      <w:numFmt w:val="lowerLetter"/>
      <w:lvlText w:val="(%1)"/>
      <w:lvlJc w:val="left"/>
      <w:pPr>
        <w:ind w:left="1442" w:hanging="450"/>
      </w:pPr>
      <w:rPr>
        <w:rFonts w:hint="default"/>
      </w:rPr>
    </w:lvl>
    <w:lvl w:ilvl="1" w:tplc="0C127624" w:tentative="1">
      <w:start w:val="1"/>
      <w:numFmt w:val="lowerLetter"/>
      <w:lvlText w:val="%2."/>
      <w:lvlJc w:val="left"/>
      <w:pPr>
        <w:ind w:left="2072" w:hanging="360"/>
      </w:pPr>
    </w:lvl>
    <w:lvl w:ilvl="2" w:tplc="B53E833E" w:tentative="1">
      <w:start w:val="1"/>
      <w:numFmt w:val="lowerRoman"/>
      <w:lvlText w:val="%3."/>
      <w:lvlJc w:val="right"/>
      <w:pPr>
        <w:ind w:left="2792" w:hanging="180"/>
      </w:pPr>
    </w:lvl>
    <w:lvl w:ilvl="3" w:tplc="55BECFDA" w:tentative="1">
      <w:start w:val="1"/>
      <w:numFmt w:val="decimal"/>
      <w:lvlText w:val="%4."/>
      <w:lvlJc w:val="left"/>
      <w:pPr>
        <w:ind w:left="3512" w:hanging="360"/>
      </w:pPr>
    </w:lvl>
    <w:lvl w:ilvl="4" w:tplc="94109CE4" w:tentative="1">
      <w:start w:val="1"/>
      <w:numFmt w:val="lowerLetter"/>
      <w:lvlText w:val="%5."/>
      <w:lvlJc w:val="left"/>
      <w:pPr>
        <w:ind w:left="4232" w:hanging="360"/>
      </w:pPr>
    </w:lvl>
    <w:lvl w:ilvl="5" w:tplc="54F218D2" w:tentative="1">
      <w:start w:val="1"/>
      <w:numFmt w:val="lowerRoman"/>
      <w:lvlText w:val="%6."/>
      <w:lvlJc w:val="right"/>
      <w:pPr>
        <w:ind w:left="4952" w:hanging="180"/>
      </w:pPr>
    </w:lvl>
    <w:lvl w:ilvl="6" w:tplc="72AA627E" w:tentative="1">
      <w:start w:val="1"/>
      <w:numFmt w:val="decimal"/>
      <w:lvlText w:val="%7."/>
      <w:lvlJc w:val="left"/>
      <w:pPr>
        <w:ind w:left="5672" w:hanging="360"/>
      </w:pPr>
    </w:lvl>
    <w:lvl w:ilvl="7" w:tplc="DD3CE150" w:tentative="1">
      <w:start w:val="1"/>
      <w:numFmt w:val="lowerLetter"/>
      <w:lvlText w:val="%8."/>
      <w:lvlJc w:val="left"/>
      <w:pPr>
        <w:ind w:left="6392" w:hanging="360"/>
      </w:pPr>
    </w:lvl>
    <w:lvl w:ilvl="8" w:tplc="396C53AA" w:tentative="1">
      <w:start w:val="1"/>
      <w:numFmt w:val="lowerRoman"/>
      <w:lvlText w:val="%9."/>
      <w:lvlJc w:val="right"/>
      <w:pPr>
        <w:ind w:left="7112" w:hanging="180"/>
      </w:pPr>
    </w:lvl>
  </w:abstractNum>
  <w:abstractNum w:abstractNumId="25">
    <w:nsid w:val="71D26418"/>
    <w:multiLevelType w:val="hybridMultilevel"/>
    <w:tmpl w:val="40CEA330"/>
    <w:lvl w:ilvl="0" w:tplc="24B0E9DE">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6">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7"/>
  </w:num>
  <w:num w:numId="2">
    <w:abstractNumId w:val="22"/>
  </w:num>
  <w:num w:numId="3">
    <w:abstractNumId w:val="2"/>
  </w:num>
  <w:num w:numId="4">
    <w:abstractNumId w:val="9"/>
  </w:num>
  <w:num w:numId="5">
    <w:abstractNumId w:val="7"/>
  </w:num>
  <w:num w:numId="6">
    <w:abstractNumId w:val="3"/>
  </w:num>
  <w:num w:numId="7">
    <w:abstractNumId w:val="19"/>
  </w:num>
  <w:num w:numId="8">
    <w:abstractNumId w:val="26"/>
  </w:num>
  <w:num w:numId="9">
    <w:abstractNumId w:val="16"/>
  </w:num>
  <w:num w:numId="10">
    <w:abstractNumId w:val="18"/>
  </w:num>
  <w:num w:numId="11">
    <w:abstractNumId w:val="4"/>
  </w:num>
  <w:num w:numId="12">
    <w:abstractNumId w:val="14"/>
  </w:num>
  <w:num w:numId="13">
    <w:abstractNumId w:val="5"/>
  </w:num>
  <w:num w:numId="14">
    <w:abstractNumId w:val="20"/>
  </w:num>
  <w:num w:numId="15">
    <w:abstractNumId w:val="15"/>
  </w:num>
  <w:num w:numId="16">
    <w:abstractNumId w:val="13"/>
  </w:num>
  <w:num w:numId="17">
    <w:abstractNumId w:val="6"/>
  </w:num>
  <w:num w:numId="18">
    <w:abstractNumId w:val="11"/>
  </w:num>
  <w:num w:numId="19">
    <w:abstractNumId w:val="8"/>
  </w:num>
  <w:num w:numId="20">
    <w:abstractNumId w:val="24"/>
  </w:num>
  <w:num w:numId="21">
    <w:abstractNumId w:val="25"/>
  </w:num>
  <w:num w:numId="22">
    <w:abstractNumId w:val="23"/>
  </w:num>
  <w:num w:numId="23">
    <w:abstractNumId w:val="12"/>
  </w:num>
  <w:num w:numId="24">
    <w:abstractNumId w:val="2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5C90"/>
    <w:rsid w:val="00006DD9"/>
    <w:rsid w:val="0000789B"/>
    <w:rsid w:val="000078F3"/>
    <w:rsid w:val="0001040F"/>
    <w:rsid w:val="00010F18"/>
    <w:rsid w:val="0001114B"/>
    <w:rsid w:val="000112F3"/>
    <w:rsid w:val="00012173"/>
    <w:rsid w:val="00012395"/>
    <w:rsid w:val="00013840"/>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1F52"/>
    <w:rsid w:val="000B23F3"/>
    <w:rsid w:val="000B2F63"/>
    <w:rsid w:val="000B4C11"/>
    <w:rsid w:val="000B4E16"/>
    <w:rsid w:val="000B641B"/>
    <w:rsid w:val="000B7490"/>
    <w:rsid w:val="000B798B"/>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1C81"/>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4FE5"/>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CEA"/>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DB"/>
    <w:rsid w:val="00252EE6"/>
    <w:rsid w:val="002539F8"/>
    <w:rsid w:val="00254242"/>
    <w:rsid w:val="00254550"/>
    <w:rsid w:val="00256348"/>
    <w:rsid w:val="00256592"/>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1AC0"/>
    <w:rsid w:val="004B2E64"/>
    <w:rsid w:val="004B31B0"/>
    <w:rsid w:val="004B3BF5"/>
    <w:rsid w:val="004B74AD"/>
    <w:rsid w:val="004B7530"/>
    <w:rsid w:val="004C04A7"/>
    <w:rsid w:val="004C074C"/>
    <w:rsid w:val="004C0862"/>
    <w:rsid w:val="004C24ED"/>
    <w:rsid w:val="004C3B51"/>
    <w:rsid w:val="004C5502"/>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0E6D"/>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23D6"/>
    <w:rsid w:val="005C34C2"/>
    <w:rsid w:val="005C5077"/>
    <w:rsid w:val="005C5088"/>
    <w:rsid w:val="005C656B"/>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8FF"/>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6CE"/>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5D45"/>
    <w:rsid w:val="006C60D8"/>
    <w:rsid w:val="006C6576"/>
    <w:rsid w:val="006D022A"/>
    <w:rsid w:val="006D0FEF"/>
    <w:rsid w:val="006D1CDF"/>
    <w:rsid w:val="006D2765"/>
    <w:rsid w:val="006D5839"/>
    <w:rsid w:val="006D5BB5"/>
    <w:rsid w:val="006D7481"/>
    <w:rsid w:val="006E1893"/>
    <w:rsid w:val="006E26D0"/>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75F"/>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641B"/>
    <w:rsid w:val="00826E8D"/>
    <w:rsid w:val="008301FA"/>
    <w:rsid w:val="00830F6C"/>
    <w:rsid w:val="00831061"/>
    <w:rsid w:val="00831437"/>
    <w:rsid w:val="008315F2"/>
    <w:rsid w:val="00831E45"/>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D60"/>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1E35"/>
    <w:rsid w:val="008A28FE"/>
    <w:rsid w:val="008A2C48"/>
    <w:rsid w:val="008A32DC"/>
    <w:rsid w:val="008A331B"/>
    <w:rsid w:val="008A33A3"/>
    <w:rsid w:val="008A33E0"/>
    <w:rsid w:val="008A4DC2"/>
    <w:rsid w:val="008A4DE5"/>
    <w:rsid w:val="008A4EEE"/>
    <w:rsid w:val="008A5428"/>
    <w:rsid w:val="008A57E1"/>
    <w:rsid w:val="008A5B42"/>
    <w:rsid w:val="008A753C"/>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17A00"/>
    <w:rsid w:val="00917F4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006"/>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BD0"/>
    <w:rsid w:val="00991EF5"/>
    <w:rsid w:val="00992444"/>
    <w:rsid w:val="0099304A"/>
    <w:rsid w:val="00993C36"/>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5E08"/>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748"/>
    <w:rsid w:val="00A62A54"/>
    <w:rsid w:val="00A633B7"/>
    <w:rsid w:val="00A63B5A"/>
    <w:rsid w:val="00A65FBA"/>
    <w:rsid w:val="00A65FE8"/>
    <w:rsid w:val="00A66BB4"/>
    <w:rsid w:val="00A66FA9"/>
    <w:rsid w:val="00A6704E"/>
    <w:rsid w:val="00A67785"/>
    <w:rsid w:val="00A677C0"/>
    <w:rsid w:val="00A70B51"/>
    <w:rsid w:val="00A7150F"/>
    <w:rsid w:val="00A7231B"/>
    <w:rsid w:val="00A72F31"/>
    <w:rsid w:val="00A73AE5"/>
    <w:rsid w:val="00A73CD5"/>
    <w:rsid w:val="00A7416C"/>
    <w:rsid w:val="00A743BE"/>
    <w:rsid w:val="00A746DC"/>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824"/>
    <w:rsid w:val="00B50A32"/>
    <w:rsid w:val="00B51979"/>
    <w:rsid w:val="00B51EF5"/>
    <w:rsid w:val="00B51FF0"/>
    <w:rsid w:val="00B52511"/>
    <w:rsid w:val="00B52B7A"/>
    <w:rsid w:val="00B52D35"/>
    <w:rsid w:val="00B53485"/>
    <w:rsid w:val="00B53DF4"/>
    <w:rsid w:val="00B54561"/>
    <w:rsid w:val="00B54A9F"/>
    <w:rsid w:val="00B551C4"/>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A89"/>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552A8"/>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CD0"/>
    <w:rsid w:val="00CB2EB7"/>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5430"/>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1D6"/>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655A"/>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223"/>
    <w:rsid w:val="00FA1E9A"/>
    <w:rsid w:val="00FA4521"/>
    <w:rsid w:val="00FA4C98"/>
    <w:rsid w:val="00FA5ECF"/>
    <w:rsid w:val="00FA6F14"/>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CERBODYChar1">
    <w:name w:val="CER BODY Char1"/>
    <w:basedOn w:val="DefaultParagraphFont"/>
    <w:link w:val="CERBODY"/>
    <w:locked/>
    <w:rsid w:val="00867D60"/>
    <w:rPr>
      <w:rFonts w:ascii="Arial" w:hAnsi="Arial" w:cs="Arial"/>
      <w:lang w:val="en-GB"/>
    </w:rPr>
  </w:style>
  <w:style w:type="paragraph" w:customStyle="1" w:styleId="CERBODY">
    <w:name w:val="CER BODY"/>
    <w:link w:val="CERBODYChar1"/>
    <w:qFormat/>
    <w:rsid w:val="00867D60"/>
    <w:pPr>
      <w:tabs>
        <w:tab w:val="num" w:pos="851"/>
      </w:tabs>
      <w:spacing w:before="120" w:after="120"/>
      <w:ind w:left="851" w:hanging="851"/>
      <w:jc w:val="both"/>
    </w:pPr>
    <w:rPr>
      <w:rFonts w:ascii="Arial" w:hAnsi="Arial" w:cs="Arial"/>
      <w:lang w:val="en-GB"/>
    </w:rPr>
  </w:style>
  <w:style w:type="character" w:customStyle="1" w:styleId="BalloonTextChar">
    <w:name w:val="Balloon Text Char"/>
    <w:basedOn w:val="DefaultParagraphFont"/>
    <w:link w:val="BalloonText"/>
    <w:uiPriority w:val="99"/>
    <w:semiHidden/>
    <w:rsid w:val="00867D60"/>
    <w:rPr>
      <w:rFonts w:ascii="Tahoma" w:hAnsi="Tahoma" w:cs="Tahoma"/>
      <w:sz w:val="16"/>
      <w:szCs w:val="16"/>
      <w:lang w:val="en-GB"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CERBODYChar1">
    <w:name w:val="CER BODY Char1"/>
    <w:basedOn w:val="DefaultParagraphFont"/>
    <w:link w:val="CERBODY"/>
    <w:locked/>
    <w:rsid w:val="00867D60"/>
    <w:rPr>
      <w:rFonts w:ascii="Arial" w:hAnsi="Arial" w:cs="Arial"/>
      <w:lang w:val="en-GB"/>
    </w:rPr>
  </w:style>
  <w:style w:type="paragraph" w:customStyle="1" w:styleId="CERBODY">
    <w:name w:val="CER BODY"/>
    <w:link w:val="CERBODYChar1"/>
    <w:qFormat/>
    <w:rsid w:val="00867D60"/>
    <w:pPr>
      <w:tabs>
        <w:tab w:val="num" w:pos="851"/>
      </w:tabs>
      <w:spacing w:before="120" w:after="120"/>
      <w:ind w:left="851" w:hanging="851"/>
      <w:jc w:val="both"/>
    </w:pPr>
    <w:rPr>
      <w:rFonts w:ascii="Arial" w:hAnsi="Arial" w:cs="Arial"/>
      <w:lang w:val="en-GB"/>
    </w:rPr>
  </w:style>
  <w:style w:type="character" w:customStyle="1" w:styleId="BalloonTextChar">
    <w:name w:val="Balloon Text Char"/>
    <w:basedOn w:val="DefaultParagraphFont"/>
    <w:link w:val="BalloonText"/>
    <w:uiPriority w:val="99"/>
    <w:semiHidden/>
    <w:rsid w:val="00867D60"/>
    <w:rPr>
      <w:rFonts w:ascii="Tahoma" w:hAnsi="Tahoma" w:cs="Tahoma"/>
      <w:sz w:val="16"/>
      <w:szCs w:val="16"/>
      <w:lang w:val="en-GB" w:eastAsia="en-US" w:bidi="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tin.Kerin@EirGrid.com"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sem-o.com/MarketDevelopment/ModificationDocuments/Mod_06_18%20Presentation.ppt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o.com/MarketDevelopment/ModificationDocuments/Mod_06_18%20Presentation.ppt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www.sem-o.com/MarketDevelopment/ModificationDocuments/Mod_06_18%20-%20Clarification%20of%20Marginal%20Energy%20Action%20Price%20calculation%20including%20scenario%20when%20all%20actions%20are%20flagged.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m-o.com/MarketDevelopment/MarketRules/TSC.docx" TargetMode="External"/><Relationship Id="rId14" Type="http://schemas.openxmlformats.org/officeDocument/2006/relationships/hyperlink" Target="mailto:modifications@sem-o.com"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1865</MMTID>
    <ModID xmlns="bd8dd43f-48f8-46ce-9b8d-78f402b7750b">742</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49331-6B98-4E98-B22F-381DADF27A89}"/>
</file>

<file path=customXml/itemProps2.xml><?xml version="1.0" encoding="utf-8"?>
<ds:datastoreItem xmlns:ds="http://schemas.openxmlformats.org/officeDocument/2006/customXml" ds:itemID="{67D48E5D-5586-4507-8800-BD89E5066543}"/>
</file>

<file path=customXml/itemProps3.xml><?xml version="1.0" encoding="utf-8"?>
<ds:datastoreItem xmlns:ds="http://schemas.openxmlformats.org/officeDocument/2006/customXml" ds:itemID="{4606496B-4CA5-4B4E-AAEF-6DE24B7D876A}"/>
</file>

<file path=customXml/itemProps4.xml><?xml version="1.0" encoding="utf-8"?>
<ds:datastoreItem xmlns:ds="http://schemas.openxmlformats.org/officeDocument/2006/customXml" ds:itemID="{92C8DCA1-EDE4-4B75-91C3-474ED2D22D2D}"/>
</file>

<file path=docProps/app.xml><?xml version="1.0" encoding="utf-8"?>
<Properties xmlns="http://schemas.openxmlformats.org/officeDocument/2006/extended-properties" xmlns:vt="http://schemas.openxmlformats.org/officeDocument/2006/docPropsVTypes">
  <Template>Normal</Template>
  <TotalTime>0</TotalTime>
  <Pages>14</Pages>
  <Words>4769</Words>
  <Characters>25054</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29764</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creator/>
  <cp:lastModifiedBy/>
  <cp:revision>1</cp:revision>
  <dcterms:created xsi:type="dcterms:W3CDTF">2018-05-25T13:27:00Z</dcterms:created>
  <dcterms:modified xsi:type="dcterms:W3CDTF">2018-05-25T13:27:00Z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1080</vt:lpwstr>
  </property>
  <property fmtid="{D5CDD505-2E9C-101B-9397-08002B2CF9AE}" pid="7" name="Year of Modification Proposal">
    <vt:lpwstr>2018</vt:lpwstr>
  </property>
  <property fmtid="{D5CDD505-2E9C-101B-9397-08002B2CF9AE}" pid="8" name="Document Type">
    <vt:lpwstr>FRR</vt:lpwstr>
  </property>
  <property fmtid="{D5CDD505-2E9C-101B-9397-08002B2CF9AE}" pid="10" name="_CopySource">
    <vt:lpwstr>FRR Mod_06_18 version 2.0.docx</vt:lpwstr>
  </property>
  <property fmtid="{D5CDD505-2E9C-101B-9397-08002B2CF9AE}" pid="11" name="Order">
    <vt:r8>385300</vt:r8>
  </property>
</Properties>
</file>