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190A11">
        <w:tc>
          <w:tcPr>
            <w:tcW w:w="2088" w:type="dxa"/>
          </w:tcPr>
          <w:p w:rsidR="004C53E7" w:rsidRPr="004C53E7" w:rsidRDefault="00BE0769" w:rsidP="00190A11">
            <w:pPr>
              <w:jc w:val="center"/>
              <w:rPr>
                <w:rFonts w:ascii="Calibri" w:hAnsi="Calibri" w:cs="Arial"/>
                <w:b/>
                <w:lang w:val="en-IE"/>
              </w:rPr>
            </w:pPr>
            <w:r>
              <w:rPr>
                <w:rFonts w:ascii="Calibri" w:hAnsi="Calibri" w:cs="Arial"/>
                <w:b/>
                <w:lang w:val="en-IE"/>
              </w:rPr>
              <w:t>Energia</w:t>
            </w:r>
          </w:p>
        </w:tc>
        <w:tc>
          <w:tcPr>
            <w:tcW w:w="2533" w:type="dxa"/>
            <w:gridSpan w:val="2"/>
            <w:vAlign w:val="center"/>
          </w:tcPr>
          <w:p w:rsidR="004C53E7" w:rsidRPr="004C53E7" w:rsidRDefault="007631B3" w:rsidP="00693AA7">
            <w:pPr>
              <w:jc w:val="center"/>
              <w:rPr>
                <w:rFonts w:ascii="Calibri" w:hAnsi="Calibri" w:cs="Arial"/>
                <w:b/>
                <w:lang w:val="en-IE"/>
              </w:rPr>
            </w:pPr>
            <w:r>
              <w:rPr>
                <w:rFonts w:ascii="Calibri" w:hAnsi="Calibri" w:cs="Arial"/>
                <w:b/>
                <w:lang w:val="en-IE"/>
              </w:rPr>
              <w:t>06 February 2019</w:t>
            </w:r>
          </w:p>
        </w:tc>
        <w:tc>
          <w:tcPr>
            <w:tcW w:w="2311" w:type="dxa"/>
            <w:gridSpan w:val="2"/>
            <w:vAlign w:val="center"/>
          </w:tcPr>
          <w:p w:rsidR="00190A11" w:rsidRPr="004C53E7" w:rsidRDefault="00BE0769" w:rsidP="008B022F">
            <w:pPr>
              <w:jc w:val="center"/>
              <w:rPr>
                <w:rFonts w:ascii="Calibri" w:hAnsi="Calibri" w:cs="Arial"/>
                <w:b/>
                <w:lang w:val="en-IE"/>
              </w:rPr>
            </w:pPr>
            <w:r>
              <w:rPr>
                <w:rFonts w:ascii="Calibri" w:hAnsi="Calibri" w:cs="Arial"/>
                <w:b/>
                <w:lang w:val="en-IE"/>
              </w:rPr>
              <w:t xml:space="preserve">Standard </w:t>
            </w:r>
          </w:p>
        </w:tc>
        <w:tc>
          <w:tcPr>
            <w:tcW w:w="2311" w:type="dxa"/>
            <w:vAlign w:val="center"/>
          </w:tcPr>
          <w:p w:rsidR="004C53E7" w:rsidRPr="004C53E7" w:rsidRDefault="007631B3" w:rsidP="00693AA7">
            <w:pPr>
              <w:jc w:val="center"/>
              <w:rPr>
                <w:rFonts w:ascii="Calibri" w:hAnsi="Calibri" w:cs="Arial"/>
                <w:b/>
                <w:lang w:val="en-IE"/>
              </w:rPr>
            </w:pPr>
            <w:r>
              <w:rPr>
                <w:rFonts w:ascii="Calibri" w:hAnsi="Calibri" w:cs="Arial"/>
                <w:b/>
                <w:lang w:val="en-IE"/>
              </w:rPr>
              <w:t>MOD_03_19</w:t>
            </w:r>
            <w:bookmarkStart w:id="0" w:name="_GoBack"/>
            <w:bookmarkEnd w:id="0"/>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BE0769" w:rsidP="00BE0769">
            <w:pPr>
              <w:jc w:val="center"/>
              <w:rPr>
                <w:rFonts w:ascii="Calibri" w:hAnsi="Calibri" w:cs="Arial"/>
                <w:b/>
                <w:lang w:val="en-IE"/>
              </w:rPr>
            </w:pPr>
            <w:r>
              <w:rPr>
                <w:rFonts w:ascii="Calibri" w:hAnsi="Calibri" w:cs="Arial"/>
                <w:b/>
                <w:lang w:val="en-IE"/>
              </w:rPr>
              <w:t>Sean McParland</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BE0769" w:rsidP="00BE0769">
            <w:pPr>
              <w:jc w:val="center"/>
              <w:rPr>
                <w:rFonts w:ascii="Calibri" w:hAnsi="Calibri" w:cs="Arial"/>
                <w:b/>
                <w:lang w:val="en-IE"/>
              </w:rPr>
            </w:pPr>
            <w:r>
              <w:rPr>
                <w:rFonts w:ascii="Calibri" w:hAnsi="Calibri" w:cs="Arial"/>
                <w:b/>
                <w:lang w:val="en-IE"/>
              </w:rPr>
              <w:t>sean.mcparland@energia.ie</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113D88" w:rsidRDefault="00113D88" w:rsidP="00CE7ADB">
            <w:pPr>
              <w:rPr>
                <w:rFonts w:ascii="Calibri" w:hAnsi="Calibri" w:cs="Arial"/>
                <w:b/>
                <w:bCs/>
                <w:color w:val="000000"/>
                <w:lang w:val="en-IE"/>
              </w:rPr>
            </w:pPr>
            <w:r>
              <w:rPr>
                <w:rFonts w:ascii="Calibri" w:hAnsi="Calibri" w:cs="Arial"/>
                <w:b/>
                <w:bCs/>
                <w:color w:val="000000"/>
                <w:lang w:val="en-IE"/>
              </w:rPr>
              <w:t>Amended application of the Market Back Up Price if an Imbalance Price(s) fails to calculate</w:t>
            </w:r>
          </w:p>
          <w:p w:rsidR="00CE7ADB" w:rsidRPr="004C53E7" w:rsidRDefault="00CE7ADB" w:rsidP="00113D88">
            <w:pPr>
              <w:rPr>
                <w:rFonts w:ascii="Calibri" w:hAnsi="Calibri" w:cs="Arial"/>
                <w:b/>
                <w:bCs/>
                <w:color w:val="000000"/>
                <w:lang w:val="en-IE"/>
              </w:rPr>
            </w:pP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190A11">
        <w:tc>
          <w:tcPr>
            <w:tcW w:w="2943" w:type="dxa"/>
            <w:gridSpan w:val="2"/>
            <w:shd w:val="clear" w:color="auto" w:fill="FFFFFF"/>
          </w:tcPr>
          <w:p w:rsidR="00E04976" w:rsidRPr="004C53E7" w:rsidDel="00476388" w:rsidRDefault="004C53E7" w:rsidP="008B022F">
            <w:pPr>
              <w:jc w:val="center"/>
              <w:rPr>
                <w:rFonts w:ascii="Calibri" w:hAnsi="Calibri" w:cs="Arial"/>
                <w:b/>
                <w:lang w:val="en-IE"/>
              </w:rPr>
            </w:pPr>
            <w:r w:rsidRPr="004C53E7">
              <w:rPr>
                <w:rFonts w:ascii="Calibri" w:hAnsi="Calibri" w:cs="Arial"/>
                <w:b/>
                <w:lang w:val="en-IE"/>
              </w:rPr>
              <w:t>T&amp;SC</w:t>
            </w:r>
            <w:r w:rsidR="00BE0769">
              <w:rPr>
                <w:rFonts w:ascii="Calibri" w:hAnsi="Calibri" w:cs="Arial"/>
                <w:b/>
                <w:lang w:val="en-IE"/>
              </w:rPr>
              <w:t xml:space="preserve"> </w:t>
            </w:r>
            <w:r w:rsidR="00190A11">
              <w:rPr>
                <w:rFonts w:ascii="Calibri" w:hAnsi="Calibri" w:cs="Arial"/>
                <w:b/>
                <w:lang w:val="en-IE"/>
              </w:rPr>
              <w:t>Part B</w:t>
            </w:r>
          </w:p>
        </w:tc>
        <w:tc>
          <w:tcPr>
            <w:tcW w:w="2925" w:type="dxa"/>
            <w:gridSpan w:val="2"/>
          </w:tcPr>
          <w:p w:rsidR="004C53E7" w:rsidRPr="004C53E7" w:rsidRDefault="00BE0769" w:rsidP="00190A11">
            <w:pPr>
              <w:jc w:val="center"/>
              <w:rPr>
                <w:rFonts w:ascii="Calibri" w:hAnsi="Calibri" w:cs="Arial"/>
                <w:b/>
                <w:lang w:val="en-IE"/>
              </w:rPr>
            </w:pPr>
            <w:r>
              <w:rPr>
                <w:rFonts w:ascii="Calibri" w:hAnsi="Calibri" w:cs="Arial"/>
                <w:b/>
                <w:lang w:val="en-IE"/>
              </w:rPr>
              <w:t>Section E.2.2.4</w:t>
            </w:r>
          </w:p>
        </w:tc>
        <w:tc>
          <w:tcPr>
            <w:tcW w:w="3375" w:type="dxa"/>
            <w:gridSpan w:val="2"/>
          </w:tcPr>
          <w:p w:rsidR="004C53E7" w:rsidRPr="004C53E7" w:rsidRDefault="00713764" w:rsidP="00190A11">
            <w:pPr>
              <w:jc w:val="center"/>
              <w:rPr>
                <w:rFonts w:ascii="Calibri" w:hAnsi="Calibri" w:cs="Arial"/>
                <w:b/>
                <w:lang w:val="en-IE"/>
              </w:rPr>
            </w:pPr>
            <w:r>
              <w:rPr>
                <w:rFonts w:ascii="Calibri" w:hAnsi="Calibri" w:cs="Arial"/>
                <w:b/>
                <w:lang w:val="en-IE"/>
              </w:rPr>
              <w:t>V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93C80" w:rsidRPr="00C96825" w:rsidRDefault="00493C80" w:rsidP="00693AA7">
            <w:pPr>
              <w:rPr>
                <w:rFonts w:ascii="Calibri" w:hAnsi="Calibri" w:cs="Arial"/>
                <w:lang w:val="en-IE"/>
              </w:rPr>
            </w:pPr>
            <w:r w:rsidRPr="00C96825">
              <w:rPr>
                <w:rFonts w:ascii="Calibri" w:hAnsi="Calibri" w:cs="Arial"/>
                <w:lang w:val="en-IE"/>
              </w:rPr>
              <w:t>This Modification Proposal seeks to amend the application of the Market Back Up Price such that it can be used as a replacement for any Imbalance Price that fails to calculate</w:t>
            </w:r>
            <w:r w:rsidR="006C70CC" w:rsidRPr="00C96825">
              <w:rPr>
                <w:rFonts w:ascii="Calibri" w:hAnsi="Calibri" w:cs="Arial"/>
                <w:lang w:val="en-IE"/>
              </w:rPr>
              <w:t xml:space="preserve"> rather than solely the Imbalance Settlement Price. By doing so the Imbalance Settlement Price will incorporate any Imbalance Price</w:t>
            </w:r>
            <w:r w:rsidR="00CD29EB" w:rsidRPr="00C96825">
              <w:rPr>
                <w:rFonts w:ascii="Calibri" w:hAnsi="Calibri" w:cs="Arial"/>
                <w:lang w:val="en-IE"/>
              </w:rPr>
              <w:t>(s)</w:t>
            </w:r>
            <w:r w:rsidR="0032308E" w:rsidRPr="00C96825">
              <w:rPr>
                <w:rFonts w:ascii="Calibri" w:hAnsi="Calibri" w:cs="Arial"/>
                <w:lang w:val="en-IE"/>
              </w:rPr>
              <w:t xml:space="preserve"> that have</w:t>
            </w:r>
            <w:r w:rsidR="006C70CC" w:rsidRPr="00C96825">
              <w:rPr>
                <w:rFonts w:ascii="Calibri" w:hAnsi="Calibri" w:cs="Arial"/>
                <w:lang w:val="en-IE"/>
              </w:rPr>
              <w:t xml:space="preserve"> successfully calculated in an Imbalance Settlement Period into its calculation rather than reverting to the Market Back Up Price</w:t>
            </w:r>
            <w:r w:rsidR="00FA07BD" w:rsidRPr="00C96825">
              <w:rPr>
                <w:rFonts w:ascii="Calibri" w:hAnsi="Calibri" w:cs="Arial"/>
                <w:lang w:val="en-IE"/>
              </w:rPr>
              <w:t xml:space="preserve"> for all periods</w:t>
            </w:r>
            <w:r w:rsidR="00CD29EB" w:rsidRPr="00C96825">
              <w:rPr>
                <w:rFonts w:ascii="Calibri" w:hAnsi="Calibri" w:cs="Arial"/>
                <w:lang w:val="en-IE"/>
              </w:rPr>
              <w:t>,</w:t>
            </w:r>
            <w:r w:rsidR="006C70CC" w:rsidRPr="00C96825">
              <w:rPr>
                <w:rFonts w:ascii="Calibri" w:hAnsi="Calibri" w:cs="Arial"/>
                <w:lang w:val="en-IE"/>
              </w:rPr>
              <w:t xml:space="preserve"> which is based on Ex Ante market prices</w:t>
            </w:r>
            <w:r w:rsidR="00CD29EB" w:rsidRPr="00C96825">
              <w:rPr>
                <w:rFonts w:ascii="Calibri" w:hAnsi="Calibri" w:cs="Arial"/>
                <w:lang w:val="en-IE"/>
              </w:rPr>
              <w:t xml:space="preserve"> and may not be reflective of Balancing Market conditions</w:t>
            </w:r>
            <w:r w:rsidR="006C70CC" w:rsidRPr="00C96825">
              <w:rPr>
                <w:rFonts w:ascii="Calibri" w:hAnsi="Calibri" w:cs="Arial"/>
                <w:lang w:val="en-IE"/>
              </w:rPr>
              <w:t xml:space="preserve">. </w:t>
            </w:r>
          </w:p>
          <w:p w:rsidR="00493C80" w:rsidRDefault="00493C80" w:rsidP="00693AA7">
            <w:pPr>
              <w:rPr>
                <w:rFonts w:ascii="Calibri" w:hAnsi="Calibri" w:cs="Arial"/>
                <w:lang w:val="en-IE"/>
              </w:rPr>
            </w:pPr>
          </w:p>
          <w:p w:rsidR="005705A3" w:rsidRDefault="002F2F48" w:rsidP="00693AA7">
            <w:pPr>
              <w:rPr>
                <w:rFonts w:ascii="Calibri" w:hAnsi="Calibri" w:cs="Arial"/>
                <w:lang w:val="en-IE"/>
              </w:rPr>
            </w:pPr>
            <w:r>
              <w:rPr>
                <w:rFonts w:ascii="Calibri" w:hAnsi="Calibri" w:cs="Arial"/>
                <w:lang w:val="en-IE"/>
              </w:rPr>
              <w:t xml:space="preserve">In each Imbalance Settlement Period </w:t>
            </w:r>
            <w:r w:rsidR="0037781E">
              <w:rPr>
                <w:rFonts w:ascii="Calibri" w:hAnsi="Calibri" w:cs="Arial"/>
                <w:lang w:val="en-IE"/>
              </w:rPr>
              <w:t>(which</w:t>
            </w:r>
            <w:r>
              <w:rPr>
                <w:rFonts w:ascii="Calibri" w:hAnsi="Calibri" w:cs="Arial"/>
                <w:lang w:val="en-IE"/>
              </w:rPr>
              <w:t xml:space="preserve"> is a 30 minute period beginning on each hour or half hour) there are six Imbalance Prices which are scheduled to be calculated (i.e. </w:t>
            </w:r>
            <w:r w:rsidR="0037781E">
              <w:rPr>
                <w:rFonts w:ascii="Calibri" w:hAnsi="Calibri" w:cs="Arial"/>
                <w:lang w:val="en-IE"/>
              </w:rPr>
              <w:t xml:space="preserve">these prices are calculated every 5 minutes – the Imbalance Pricing Period). </w:t>
            </w:r>
            <w:r w:rsidR="005705A3">
              <w:rPr>
                <w:rFonts w:ascii="Calibri" w:hAnsi="Calibri" w:cs="Arial"/>
                <w:lang w:val="en-IE"/>
              </w:rPr>
              <w:t>Curren</w:t>
            </w:r>
            <w:r w:rsidR="00CE7ADB">
              <w:rPr>
                <w:rFonts w:ascii="Calibri" w:hAnsi="Calibri" w:cs="Arial"/>
                <w:lang w:val="en-IE"/>
              </w:rPr>
              <w:t>tly the</w:t>
            </w:r>
            <w:r w:rsidR="0037781E">
              <w:rPr>
                <w:rFonts w:ascii="Calibri" w:hAnsi="Calibri" w:cs="Arial"/>
                <w:lang w:val="en-IE"/>
              </w:rPr>
              <w:t xml:space="preserve"> T&amp;SC states that the</w:t>
            </w:r>
            <w:r w:rsidR="00CE7ADB">
              <w:rPr>
                <w:rFonts w:ascii="Calibri" w:hAnsi="Calibri" w:cs="Arial"/>
                <w:lang w:val="en-IE"/>
              </w:rPr>
              <w:t xml:space="preserve"> Market Back Up Price </w:t>
            </w:r>
            <w:r w:rsidR="0037781E">
              <w:rPr>
                <w:rFonts w:ascii="Calibri" w:hAnsi="Calibri" w:cs="Arial"/>
                <w:lang w:val="en-IE"/>
              </w:rPr>
              <w:t>(which is calculated on the basis of the quantity-weighted average price of prices from Day-ahead and Intraday Trade Quantities for an Imbalance Settlemen</w:t>
            </w:r>
            <w:r w:rsidR="00037761">
              <w:rPr>
                <w:rFonts w:ascii="Calibri" w:hAnsi="Calibri" w:cs="Arial"/>
                <w:lang w:val="en-IE"/>
              </w:rPr>
              <w:t xml:space="preserve">t Period) </w:t>
            </w:r>
            <w:r w:rsidR="00CE7ADB">
              <w:rPr>
                <w:rFonts w:ascii="Calibri" w:hAnsi="Calibri" w:cs="Arial"/>
                <w:lang w:val="en-IE"/>
              </w:rPr>
              <w:t xml:space="preserve">is </w:t>
            </w:r>
            <w:r w:rsidR="0037781E">
              <w:rPr>
                <w:rFonts w:ascii="Calibri" w:hAnsi="Calibri" w:cs="Arial"/>
                <w:lang w:val="en-IE"/>
              </w:rPr>
              <w:t xml:space="preserve">to be </w:t>
            </w:r>
            <w:r w:rsidR="00CE7ADB">
              <w:rPr>
                <w:rFonts w:ascii="Calibri" w:hAnsi="Calibri" w:cs="Arial"/>
                <w:lang w:val="en-IE"/>
              </w:rPr>
              <w:t xml:space="preserve">used </w:t>
            </w:r>
            <w:r>
              <w:rPr>
                <w:rFonts w:ascii="Calibri" w:hAnsi="Calibri" w:cs="Arial"/>
                <w:lang w:val="en-IE"/>
              </w:rPr>
              <w:t>if an Imbalance Price fails to calculate</w:t>
            </w:r>
            <w:r w:rsidR="0037781E">
              <w:rPr>
                <w:rFonts w:ascii="Calibri" w:hAnsi="Calibri" w:cs="Arial"/>
                <w:lang w:val="en-IE"/>
              </w:rPr>
              <w:t xml:space="preserve"> for an Imbalance Pricing Period during an Imbalance Settlement Period. The result of this is that if </w:t>
            </w:r>
            <w:r w:rsidR="00037761">
              <w:rPr>
                <w:rFonts w:ascii="Calibri" w:hAnsi="Calibri" w:cs="Arial"/>
                <w:lang w:val="en-IE"/>
              </w:rPr>
              <w:t>any</w:t>
            </w:r>
            <w:r w:rsidR="0037781E">
              <w:rPr>
                <w:rFonts w:ascii="Calibri" w:hAnsi="Calibri" w:cs="Arial"/>
                <w:lang w:val="en-IE"/>
              </w:rPr>
              <w:t xml:space="preserve"> of the scheduled six Imbalance </w:t>
            </w:r>
            <w:r w:rsidR="00037761">
              <w:rPr>
                <w:rFonts w:ascii="Calibri" w:hAnsi="Calibri" w:cs="Arial"/>
                <w:lang w:val="en-IE"/>
              </w:rPr>
              <w:t xml:space="preserve">Prices fails to calculate during an Imbalance Settlement Period, the </w:t>
            </w:r>
            <w:r w:rsidR="009901C6">
              <w:rPr>
                <w:rFonts w:ascii="Calibri" w:hAnsi="Calibri" w:cs="Arial"/>
                <w:lang w:val="en-IE"/>
              </w:rPr>
              <w:t xml:space="preserve">corresponding </w:t>
            </w:r>
            <w:r w:rsidR="00037761">
              <w:rPr>
                <w:rFonts w:ascii="Calibri" w:hAnsi="Calibri" w:cs="Arial"/>
                <w:lang w:val="en-IE"/>
              </w:rPr>
              <w:t xml:space="preserve">Imbalance Settlement Price cannot be calculated and the Market Back Up Price will be used instead. </w:t>
            </w:r>
            <w:r w:rsidR="0037781E">
              <w:rPr>
                <w:rFonts w:ascii="Calibri" w:hAnsi="Calibri" w:cs="Arial"/>
                <w:lang w:val="en-IE"/>
              </w:rPr>
              <w:t xml:space="preserve"> </w:t>
            </w:r>
          </w:p>
          <w:p w:rsidR="00037761" w:rsidRDefault="00037761" w:rsidP="00693AA7">
            <w:pPr>
              <w:rPr>
                <w:rFonts w:ascii="Calibri" w:hAnsi="Calibri" w:cs="Arial"/>
                <w:lang w:val="en-IE"/>
              </w:rPr>
            </w:pPr>
          </w:p>
          <w:p w:rsidR="00037761" w:rsidRDefault="00037761" w:rsidP="00693AA7">
            <w:pPr>
              <w:rPr>
                <w:rFonts w:ascii="Calibri" w:hAnsi="Calibri" w:cs="Arial"/>
                <w:lang w:val="en-IE"/>
              </w:rPr>
            </w:pPr>
            <w:r>
              <w:rPr>
                <w:rFonts w:ascii="Calibri" w:hAnsi="Calibri" w:cs="Arial"/>
                <w:lang w:val="en-IE"/>
              </w:rPr>
              <w:t>However an issue that the above process is creating is that any Im</w:t>
            </w:r>
            <w:r w:rsidR="00F767A6">
              <w:rPr>
                <w:rFonts w:ascii="Calibri" w:hAnsi="Calibri" w:cs="Arial"/>
                <w:lang w:val="en-IE"/>
              </w:rPr>
              <w:t>balance Prices which are calculated</w:t>
            </w:r>
            <w:r>
              <w:rPr>
                <w:rFonts w:ascii="Calibri" w:hAnsi="Calibri" w:cs="Arial"/>
                <w:lang w:val="en-IE"/>
              </w:rPr>
              <w:t xml:space="preserve"> during an Imbalance Settlement Period are not </w:t>
            </w:r>
            <w:r w:rsidR="009901C6">
              <w:rPr>
                <w:rFonts w:ascii="Calibri" w:hAnsi="Calibri" w:cs="Arial"/>
                <w:lang w:val="en-IE"/>
              </w:rPr>
              <w:t>being taken into acc</w:t>
            </w:r>
            <w:r w:rsidR="00901249">
              <w:rPr>
                <w:rFonts w:ascii="Calibri" w:hAnsi="Calibri" w:cs="Arial"/>
                <w:lang w:val="en-IE"/>
              </w:rPr>
              <w:t>ount if an</w:t>
            </w:r>
            <w:r w:rsidR="009901C6">
              <w:rPr>
                <w:rFonts w:ascii="Calibri" w:hAnsi="Calibri" w:cs="Arial"/>
                <w:lang w:val="en-IE"/>
              </w:rPr>
              <w:t xml:space="preserve"> Imbalance Prices fail</w:t>
            </w:r>
            <w:r w:rsidR="00E24299">
              <w:rPr>
                <w:rFonts w:ascii="Calibri" w:hAnsi="Calibri" w:cs="Arial"/>
                <w:lang w:val="en-IE"/>
              </w:rPr>
              <w:t>s</w:t>
            </w:r>
            <w:r w:rsidR="009901C6">
              <w:rPr>
                <w:rFonts w:ascii="Calibri" w:hAnsi="Calibri" w:cs="Arial"/>
                <w:lang w:val="en-IE"/>
              </w:rPr>
              <w:t xml:space="preserve"> to calculate e.g. if five Imbalance Prices are successfully calculated in an Imbalance Settlement Period but the last one fails to calculate within the</w:t>
            </w:r>
            <w:r w:rsidR="00901249">
              <w:rPr>
                <w:rFonts w:ascii="Calibri" w:hAnsi="Calibri" w:cs="Arial"/>
                <w:lang w:val="en-IE"/>
              </w:rPr>
              <w:t xml:space="preserve"> allocated </w:t>
            </w:r>
            <w:r w:rsidR="009901C6">
              <w:rPr>
                <w:rFonts w:ascii="Calibri" w:hAnsi="Calibri" w:cs="Arial"/>
                <w:lang w:val="en-IE"/>
              </w:rPr>
              <w:t>5 minute timeframe, the five Imbalance Prices that have been calculated will not have any bearing on the Market Back Up Price that is used in this scenario. As the Market Back Up Price is calculated based on prices on from the Day-ahead and Intraday markets, this price may differ greatly from what the Imbalance Settlement Price was likely</w:t>
            </w:r>
            <w:r w:rsidR="00901249">
              <w:rPr>
                <w:rFonts w:ascii="Calibri" w:hAnsi="Calibri" w:cs="Arial"/>
                <w:lang w:val="en-IE"/>
              </w:rPr>
              <w:t xml:space="preserve"> to have out turned at</w:t>
            </w:r>
            <w:r w:rsidR="009901C6">
              <w:rPr>
                <w:rFonts w:ascii="Calibri" w:hAnsi="Calibri" w:cs="Arial"/>
                <w:lang w:val="en-IE"/>
              </w:rPr>
              <w:t xml:space="preserve"> if the sixth Imbalance Price had have been successfully calculated.   </w:t>
            </w:r>
          </w:p>
          <w:p w:rsidR="005705A3" w:rsidRDefault="005705A3" w:rsidP="00693AA7">
            <w:pPr>
              <w:rPr>
                <w:rFonts w:ascii="Calibri" w:hAnsi="Calibri" w:cs="Arial"/>
                <w:lang w:val="en-IE"/>
              </w:rPr>
            </w:pPr>
          </w:p>
          <w:p w:rsidR="00F767A6" w:rsidRDefault="00F56D9E" w:rsidP="00693AA7">
            <w:pPr>
              <w:rPr>
                <w:rFonts w:ascii="Calibri" w:hAnsi="Calibri" w:cs="Arial"/>
                <w:lang w:val="en-IE"/>
              </w:rPr>
            </w:pPr>
            <w:r>
              <w:rPr>
                <w:rFonts w:ascii="Calibri" w:hAnsi="Calibri" w:cs="Arial"/>
                <w:lang w:val="en-IE"/>
              </w:rPr>
              <w:t>In order to address this issue we are proposing that should any of the scheduled six Imbalance Prices that are due to be calculated during an Imbalance Settlement Period be successfully calculated, that these prices are the</w:t>
            </w:r>
            <w:r w:rsidR="00F767A6">
              <w:rPr>
                <w:rFonts w:ascii="Calibri" w:hAnsi="Calibri" w:cs="Arial"/>
                <w:lang w:val="en-IE"/>
              </w:rPr>
              <w:t xml:space="preserve">n used in the calculation of the </w:t>
            </w:r>
            <w:r w:rsidRPr="00F56D9E">
              <w:rPr>
                <w:rFonts w:ascii="Calibri" w:hAnsi="Calibri" w:cs="Arial"/>
                <w:lang w:val="en-IE"/>
              </w:rPr>
              <w:t>Imbalance Settlement Price</w:t>
            </w:r>
            <w:r w:rsidR="00F767A6">
              <w:rPr>
                <w:rFonts w:ascii="Calibri" w:hAnsi="Calibri" w:cs="Arial"/>
                <w:lang w:val="en-IE"/>
              </w:rPr>
              <w:t xml:space="preserve">. </w:t>
            </w:r>
          </w:p>
          <w:p w:rsidR="00F767A6" w:rsidRDefault="00F767A6" w:rsidP="00693AA7">
            <w:pPr>
              <w:rPr>
                <w:rFonts w:ascii="Calibri" w:hAnsi="Calibri" w:cs="Arial"/>
                <w:lang w:val="en-IE"/>
              </w:rPr>
            </w:pPr>
          </w:p>
          <w:p w:rsidR="007B13C8" w:rsidRDefault="00901249" w:rsidP="00693AA7">
            <w:pPr>
              <w:rPr>
                <w:rFonts w:ascii="Calibri" w:hAnsi="Calibri" w:cs="Arial"/>
                <w:lang w:val="en-IE"/>
              </w:rPr>
            </w:pPr>
            <w:r>
              <w:rPr>
                <w:rFonts w:ascii="Calibri" w:hAnsi="Calibri" w:cs="Arial"/>
                <w:lang w:val="en-IE"/>
              </w:rPr>
              <w:t>We propose that this is done by amending the application of the Market Back Up Price to be used as a replacement for a missing Imbalance Price rather than as a replacement for the Imbalance Settlement Price. The Imbalance Settlement Price will then be calculated as it currently is by using the weighted average of the Imbalance Prices and Market Back Up Prices in the Imbalance Settlement Period.  By applying the Market Back Up Price as a replacement for Imbalance Prices that have failed to calculate</w:t>
            </w:r>
            <w:r w:rsidR="007B13C8">
              <w:rPr>
                <w:rFonts w:ascii="Calibri" w:hAnsi="Calibri" w:cs="Arial"/>
                <w:lang w:val="en-IE"/>
              </w:rPr>
              <w:t xml:space="preserve">, the Imbalance Settlement Price will be able to take into account Imbalance Prices that have been successfully calculated. This will result in out turned </w:t>
            </w:r>
            <w:r w:rsidR="00E24299">
              <w:rPr>
                <w:rFonts w:ascii="Calibri" w:hAnsi="Calibri" w:cs="Arial"/>
                <w:lang w:val="en-IE"/>
              </w:rPr>
              <w:t>Imbalance Settlement P</w:t>
            </w:r>
            <w:r w:rsidR="007B13C8">
              <w:rPr>
                <w:rFonts w:ascii="Calibri" w:hAnsi="Calibri" w:cs="Arial"/>
                <w:lang w:val="en-IE"/>
              </w:rPr>
              <w:t>rices which are more reflective of the Balancing Market conditions during the Imbalance Settlement Period than simply reverting to the Market Back Up Price.</w:t>
            </w:r>
          </w:p>
          <w:p w:rsidR="007B13C8" w:rsidRDefault="007B13C8" w:rsidP="00693AA7">
            <w:pPr>
              <w:rPr>
                <w:rFonts w:ascii="Calibri" w:hAnsi="Calibri" w:cs="Arial"/>
                <w:lang w:val="en-IE"/>
              </w:rPr>
            </w:pPr>
          </w:p>
          <w:p w:rsidR="005705A3" w:rsidRDefault="004F3EF0" w:rsidP="004F3EF0">
            <w:pPr>
              <w:rPr>
                <w:rFonts w:ascii="Calibri" w:hAnsi="Calibri" w:cs="Arial"/>
                <w:lang w:val="en-IE"/>
              </w:rPr>
            </w:pPr>
            <w:r>
              <w:rPr>
                <w:rFonts w:ascii="Calibri" w:hAnsi="Calibri" w:cs="Arial"/>
                <w:lang w:val="en-IE"/>
              </w:rPr>
              <w:t xml:space="preserve">It should be made clear that we are not proposing any changes to the calculation of Imbalance Prices or Imbalance Settlement Prices. Our proposal is to amend the application of the Market Back Up Price so that it can be used as a replacement for any missing Imbalance Prices and allow the Imbalance Settlement Price to calculate as it currently does. In addition, it should also be clarified that if all six Imbalance Prices fail to calculate during an Imbalance Settlement Period, the Market Back Up Price will continue to be used as it currently is. </w:t>
            </w:r>
            <w:r w:rsidR="007B13C8">
              <w:rPr>
                <w:rFonts w:ascii="Calibri" w:hAnsi="Calibri" w:cs="Arial"/>
                <w:lang w:val="en-IE"/>
              </w:rPr>
              <w:t xml:space="preserve"> </w:t>
            </w:r>
          </w:p>
          <w:p w:rsidR="0032308E" w:rsidRPr="004C53E7" w:rsidRDefault="0032308E" w:rsidP="004F3EF0">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6A4F3A" w:rsidRPr="006A4F3A" w:rsidRDefault="006A4F3A" w:rsidP="004134CB">
            <w:pPr>
              <w:rPr>
                <w:rFonts w:asciiTheme="minorHAnsi" w:hAnsiTheme="minorHAnsi" w:cstheme="minorHAnsi"/>
                <w:b/>
                <w:u w:val="single"/>
              </w:rPr>
            </w:pPr>
            <w:r w:rsidRPr="006A4F3A">
              <w:rPr>
                <w:rFonts w:asciiTheme="minorHAnsi" w:hAnsiTheme="minorHAnsi" w:cstheme="minorHAnsi"/>
                <w:b/>
                <w:u w:val="single"/>
              </w:rPr>
              <w:t>T&amp;SC  Part B</w:t>
            </w:r>
          </w:p>
          <w:p w:rsidR="006A4F3A" w:rsidRDefault="006A4F3A" w:rsidP="004134CB">
            <w:pPr>
              <w:rPr>
                <w:rFonts w:asciiTheme="minorHAnsi" w:hAnsiTheme="minorHAnsi" w:cstheme="minorHAnsi"/>
              </w:rPr>
            </w:pPr>
          </w:p>
          <w:p w:rsidR="00140E23" w:rsidRPr="00493C80" w:rsidRDefault="00140E23" w:rsidP="00140E23">
            <w:pPr>
              <w:rPr>
                <w:strike/>
                <w:color w:val="FF0000"/>
              </w:rPr>
            </w:pPr>
            <w:r>
              <w:rPr>
                <w:b/>
                <w:bCs/>
              </w:rPr>
              <w:t>E.2.2.4</w:t>
            </w:r>
            <w:r>
              <w:t>   If the Market Operator is unable to calculate an Imbalance Price for an Imbalance Pricing Period during an Imbalance Settlement Period</w:t>
            </w:r>
            <w:r w:rsidRPr="00140E23">
              <w:rPr>
                <w:strike/>
                <w:color w:val="FF0000"/>
              </w:rPr>
              <w:t>, or an Imbalance Settlement Price for an Imbalance Settlement Period,</w:t>
            </w:r>
            <w:r w:rsidRPr="00140E23">
              <w:rPr>
                <w:color w:val="FF0000"/>
              </w:rPr>
              <w:t xml:space="preserve"> </w:t>
            </w:r>
            <w:r>
              <w:t>in accordance with sections E.3.1 to E.3.7 of the Code by the time it is required to publish that price under paragraphs E.2.2.1 to E.2.2.3, then the Market Operator shall set</w:t>
            </w:r>
            <w:r w:rsidR="00493C80">
              <w:t xml:space="preserve"> </w:t>
            </w:r>
            <w:r w:rsidR="00493C80" w:rsidRPr="00493C80">
              <w:rPr>
                <w:color w:val="FF0000"/>
                <w:u w:val="single"/>
              </w:rPr>
              <w:t xml:space="preserve">the Imbalance Price equal to the Market Back Up Price as determined in accordance with section E.5. </w:t>
            </w:r>
            <w:r>
              <w:t xml:space="preserve"> </w:t>
            </w:r>
            <w:proofErr w:type="gramStart"/>
            <w:r w:rsidRPr="00493C80">
              <w:rPr>
                <w:strike/>
                <w:color w:val="FF0000"/>
              </w:rPr>
              <w:t>and</w:t>
            </w:r>
            <w:proofErr w:type="gramEnd"/>
            <w:r w:rsidRPr="00493C80">
              <w:rPr>
                <w:strike/>
                <w:color w:val="FF0000"/>
              </w:rPr>
              <w:t xml:space="preserve"> publish the Imbalance Settlement Price for that Imbalance Settlement Period equal to the Market Back Up Price as determined in accordance with section E.5. </w:t>
            </w:r>
          </w:p>
          <w:p w:rsidR="00140E23" w:rsidRDefault="00140E23" w:rsidP="00140E23">
            <w:pPr>
              <w:rPr>
                <w:color w:val="1F497D"/>
              </w:rPr>
            </w:pPr>
          </w:p>
          <w:p w:rsidR="00140E23" w:rsidRPr="00493C80" w:rsidRDefault="00140E23" w:rsidP="00140E23">
            <w:pPr>
              <w:rPr>
                <w:color w:val="FF0000"/>
                <w:u w:val="single"/>
              </w:rPr>
            </w:pPr>
            <w:r w:rsidRPr="00493C80">
              <w:rPr>
                <w:b/>
                <w:bCs/>
                <w:color w:val="FF0000"/>
                <w:u w:val="single"/>
                <w:lang w:val="en-IE"/>
              </w:rPr>
              <w:t>E.2.2.5</w:t>
            </w:r>
            <w:r w:rsidRPr="00493C80">
              <w:rPr>
                <w:color w:val="FF0000"/>
                <w:u w:val="single"/>
                <w:lang w:val="en-IE"/>
              </w:rPr>
              <w:t>   If</w:t>
            </w:r>
            <w:r w:rsidRPr="00493C80">
              <w:rPr>
                <w:color w:val="FF0000"/>
                <w:u w:val="single"/>
              </w:rPr>
              <w:t xml:space="preserve"> the Market Operator is unable to calculate an Imbalance Settlement Price for an Imbalance Settlement Period, in accordance with sections E.3.1 to E.3.7 of the Code by the time it is required to publish that price under paragraphs E.2.2.1 to E.2.2.3, then the Market Operator shall set and publish the Imbalance Settlement Price for that Imbalance Settlement Period equal to the Market Back Up Price as determined in accordance with section E.5.</w:t>
            </w:r>
          </w:p>
          <w:p w:rsidR="00140E23" w:rsidRDefault="00140E23" w:rsidP="004134CB">
            <w:pPr>
              <w:rPr>
                <w:rFonts w:asciiTheme="minorHAnsi" w:hAnsiTheme="minorHAnsi" w:cstheme="minorHAnsi"/>
              </w:rPr>
            </w:pPr>
          </w:p>
          <w:p w:rsidR="004134CB" w:rsidRPr="004134CB" w:rsidDel="00404964" w:rsidRDefault="004134CB" w:rsidP="004134CB">
            <w:pPr>
              <w:rPr>
                <w:rFonts w:asciiTheme="minorHAnsi" w:hAnsiTheme="minorHAnsi" w:cstheme="minorHAnsi"/>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D34A72" w:rsidRDefault="00DB4B12" w:rsidP="00693AA7">
            <w:pPr>
              <w:rPr>
                <w:rFonts w:ascii="Calibri" w:hAnsi="Calibri" w:cs="Arial"/>
                <w:lang w:val="en-IE"/>
              </w:rPr>
            </w:pPr>
            <w:r>
              <w:rPr>
                <w:rFonts w:ascii="Calibri" w:hAnsi="Calibri" w:cs="Arial"/>
                <w:lang w:val="en-IE"/>
              </w:rPr>
              <w:t xml:space="preserve">The use of the Market Back Up Price was initially envisaged to </w:t>
            </w:r>
            <w:r w:rsidR="00D34A72">
              <w:rPr>
                <w:rFonts w:ascii="Calibri" w:hAnsi="Calibri" w:cs="Arial"/>
                <w:lang w:val="en-IE"/>
              </w:rPr>
              <w:t>be used on an infrequent basis and that Market Operator systems would successfully calculate Imbalance Prices and Imbalance Settlement Prices within the respective Imbalance Pricing and Imbalance Settlement Periods. However, following the first 3 months of I-SEM, the Market Back Up Price has been used 135 times as the Imbalance Settlement Price</w:t>
            </w:r>
            <w:r w:rsidR="00B60A6B">
              <w:rPr>
                <w:rFonts w:ascii="Calibri" w:hAnsi="Calibri" w:cs="Arial"/>
                <w:lang w:val="en-IE"/>
              </w:rPr>
              <w:t xml:space="preserve"> and the Imbalance Price has failed to calculate 381 times</w:t>
            </w:r>
            <w:r w:rsidR="00D34A72">
              <w:rPr>
                <w:rFonts w:ascii="Calibri" w:hAnsi="Calibri" w:cs="Arial"/>
                <w:lang w:val="en-IE"/>
              </w:rPr>
              <w:t xml:space="preserve">. </w:t>
            </w:r>
          </w:p>
          <w:p w:rsidR="00D34A72" w:rsidRDefault="00D34A72" w:rsidP="00693AA7">
            <w:pPr>
              <w:rPr>
                <w:rFonts w:ascii="Calibri" w:hAnsi="Calibri" w:cs="Arial"/>
                <w:lang w:val="en-IE"/>
              </w:rPr>
            </w:pPr>
          </w:p>
          <w:p w:rsidR="00B60A6B" w:rsidRDefault="00B60A6B" w:rsidP="00693AA7">
            <w:pPr>
              <w:rPr>
                <w:rFonts w:ascii="Calibri" w:hAnsi="Calibri" w:cs="Arial"/>
                <w:lang w:val="en-IE"/>
              </w:rPr>
            </w:pPr>
            <w:r>
              <w:rPr>
                <w:rFonts w:ascii="Calibri" w:hAnsi="Calibri" w:cs="Arial"/>
                <w:lang w:val="en-IE"/>
              </w:rPr>
              <w:t>Furthermore there are numerous examples where the use of the Market Back Up Price is having a material impact on Imbalance Settleme</w:t>
            </w:r>
            <w:r w:rsidR="0085549B">
              <w:rPr>
                <w:rFonts w:ascii="Calibri" w:hAnsi="Calibri" w:cs="Arial"/>
                <w:lang w:val="en-IE"/>
              </w:rPr>
              <w:t>nt Prices in scenarios where four or five</w:t>
            </w:r>
            <w:r>
              <w:rPr>
                <w:rFonts w:ascii="Calibri" w:hAnsi="Calibri" w:cs="Arial"/>
                <w:lang w:val="en-IE"/>
              </w:rPr>
              <w:t xml:space="preserve"> of the Imbalance Prices have calculated in an Imbalance Settlement Period but are effectively disregarded by </w:t>
            </w:r>
            <w:r w:rsidR="0085549B">
              <w:rPr>
                <w:rFonts w:ascii="Calibri" w:hAnsi="Calibri" w:cs="Arial"/>
                <w:lang w:val="en-IE"/>
              </w:rPr>
              <w:t>use of the Market Back Up Price. In these scenarios the Market Back Up Price can be significantly different to what the expected Imbalance Settlement Price would have been based on those calculated Imbalance Prices.</w:t>
            </w:r>
            <w:r>
              <w:rPr>
                <w:rFonts w:ascii="Calibri" w:hAnsi="Calibri" w:cs="Arial"/>
                <w:lang w:val="en-IE"/>
              </w:rPr>
              <w:t xml:space="preserve"> </w:t>
            </w:r>
          </w:p>
          <w:p w:rsidR="00D34A72" w:rsidRDefault="00D34A72" w:rsidP="00693AA7">
            <w:pPr>
              <w:rPr>
                <w:rFonts w:ascii="Calibri" w:hAnsi="Calibri" w:cs="Arial"/>
                <w:lang w:val="en-IE"/>
              </w:rPr>
            </w:pPr>
          </w:p>
          <w:p w:rsidR="0085549B" w:rsidRDefault="0085549B" w:rsidP="005705A3">
            <w:pPr>
              <w:rPr>
                <w:rFonts w:ascii="Calibri" w:hAnsi="Calibri" w:cs="Arial"/>
                <w:lang w:val="en-IE"/>
              </w:rPr>
            </w:pPr>
            <w:r>
              <w:rPr>
                <w:rFonts w:ascii="Calibri" w:hAnsi="Calibri" w:cs="Arial"/>
                <w:lang w:val="en-IE"/>
              </w:rPr>
              <w:t>As a result the current process of applying the Market Back Up Price is undermining confidence in the Balancing Market and causing uncertain</w:t>
            </w:r>
            <w:r w:rsidR="001D26D7">
              <w:rPr>
                <w:rFonts w:ascii="Calibri" w:hAnsi="Calibri" w:cs="Arial"/>
                <w:lang w:val="en-IE"/>
              </w:rPr>
              <w:t>ty for market participants. The</w:t>
            </w:r>
            <w:r>
              <w:rPr>
                <w:rFonts w:ascii="Calibri" w:hAnsi="Calibri" w:cs="Arial"/>
                <w:lang w:val="en-IE"/>
              </w:rPr>
              <w:t xml:space="preserve"> effect of this will consequently be to reduce participation in the Balancing Market. By amending the application of the Market Back Up Price to be used for Imbalance Prices that have failed to calculate and therefore allow the Imbalance Settlement Price to use all calculated prices, this will result in Imbalance Settlement Prices which are more reflective</w:t>
            </w:r>
            <w:r w:rsidR="008B022F">
              <w:rPr>
                <w:rFonts w:ascii="Calibri" w:hAnsi="Calibri" w:cs="Arial"/>
                <w:lang w:val="en-IE"/>
              </w:rPr>
              <w:t xml:space="preserve"> of Balancing Market conditions. This will result in a fairer representation of the market price for energy for the period(s) that are impacted.</w:t>
            </w:r>
          </w:p>
          <w:p w:rsidR="005705A3" w:rsidRPr="004C53E7" w:rsidRDefault="005705A3" w:rsidP="008B022F">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rsidTr="00693AA7">
        <w:tc>
          <w:tcPr>
            <w:tcW w:w="9243" w:type="dxa"/>
            <w:gridSpan w:val="6"/>
            <w:vAlign w:val="center"/>
          </w:tcPr>
          <w:p w:rsidR="00C71D52" w:rsidRDefault="00C71D52" w:rsidP="00C71D52">
            <w:pPr>
              <w:pStyle w:val="CERLEVEL5"/>
              <w:numPr>
                <w:ilvl w:val="0"/>
                <w:numId w:val="0"/>
              </w:numPr>
              <w:ind w:left="992"/>
              <w:rPr>
                <w:rFonts w:ascii="Calibri" w:hAnsi="Calibri" w:cs="Calibri"/>
                <w:sz w:val="20"/>
                <w:szCs w:val="20"/>
                <w:lang w:val="en-IE"/>
              </w:rPr>
            </w:pPr>
            <w:r w:rsidRPr="00F91274">
              <w:rPr>
                <w:rFonts w:ascii="Calibri" w:hAnsi="Calibri" w:cs="Calibri"/>
                <w:sz w:val="20"/>
                <w:szCs w:val="20"/>
                <w:lang w:val="en-IE"/>
              </w:rPr>
              <w:t xml:space="preserve">(b) to facilitate the efficient, economic and coordinated operation, administration and development of the Single Electricity Market in a financially secure manner; </w:t>
            </w:r>
          </w:p>
          <w:p w:rsidR="00C71D52" w:rsidRPr="00F91274" w:rsidRDefault="00C71D52" w:rsidP="00C71D52">
            <w:pPr>
              <w:pStyle w:val="CERLEVEL5"/>
              <w:numPr>
                <w:ilvl w:val="0"/>
                <w:numId w:val="0"/>
              </w:numPr>
              <w:ind w:left="992"/>
              <w:rPr>
                <w:rFonts w:ascii="Calibri" w:hAnsi="Calibri" w:cs="Calibri"/>
                <w:sz w:val="20"/>
                <w:szCs w:val="20"/>
                <w:lang w:val="en-IE"/>
              </w:rPr>
            </w:pPr>
            <w:r>
              <w:rPr>
                <w:rFonts w:ascii="Calibri" w:hAnsi="Calibri" w:cs="Calibri"/>
                <w:sz w:val="20"/>
                <w:szCs w:val="20"/>
                <w:lang w:val="en-IE"/>
              </w:rPr>
              <w:t>(d)   to provide competition in the Single Electricity Market;</w:t>
            </w:r>
          </w:p>
          <w:p w:rsidR="00C71D52" w:rsidRPr="00F91274" w:rsidRDefault="00C71D52" w:rsidP="00C71D52">
            <w:pPr>
              <w:pStyle w:val="CERLEVEL5"/>
              <w:numPr>
                <w:ilvl w:val="0"/>
                <w:numId w:val="4"/>
              </w:numPr>
              <w:rPr>
                <w:rFonts w:ascii="Calibri" w:hAnsi="Calibri" w:cs="Calibri"/>
                <w:sz w:val="20"/>
                <w:szCs w:val="20"/>
                <w:lang w:val="en-IE"/>
              </w:rPr>
            </w:pPr>
            <w:r w:rsidRPr="00F91274">
              <w:rPr>
                <w:rFonts w:ascii="Calibri" w:hAnsi="Calibri" w:cs="Calibri"/>
                <w:sz w:val="20"/>
                <w:szCs w:val="20"/>
                <w:lang w:val="en-IE"/>
              </w:rPr>
              <w:lastRenderedPageBreak/>
              <w:t xml:space="preserve">to provide transparency in the operation of the Single Electricity Market; </w:t>
            </w:r>
          </w:p>
          <w:p w:rsidR="00C71D52" w:rsidRDefault="00C71D52" w:rsidP="00C71D52">
            <w:pPr>
              <w:pStyle w:val="CERLEVEL5"/>
              <w:numPr>
                <w:ilvl w:val="0"/>
                <w:numId w:val="4"/>
              </w:numPr>
              <w:rPr>
                <w:rFonts w:ascii="Calibri" w:hAnsi="Calibri" w:cs="Calibri"/>
                <w:sz w:val="20"/>
                <w:szCs w:val="20"/>
                <w:lang w:val="en-IE"/>
              </w:rPr>
            </w:pPr>
            <w:r w:rsidRPr="00F91274">
              <w:rPr>
                <w:rFonts w:ascii="Calibri" w:hAnsi="Calibri" w:cs="Calibri"/>
                <w:sz w:val="20"/>
                <w:szCs w:val="20"/>
                <w:lang w:val="en-IE"/>
              </w:rPr>
              <w:t>to ensure no undue discrimination between persons who are parties to the Code; and</w:t>
            </w:r>
          </w:p>
          <w:p w:rsidR="004C53E7" w:rsidRDefault="00C71D52" w:rsidP="00C71D52">
            <w:pPr>
              <w:pStyle w:val="CERLEVEL5"/>
              <w:numPr>
                <w:ilvl w:val="0"/>
                <w:numId w:val="4"/>
              </w:numPr>
              <w:rPr>
                <w:rFonts w:ascii="Calibri" w:hAnsi="Calibri" w:cs="Calibri"/>
                <w:sz w:val="20"/>
                <w:szCs w:val="20"/>
                <w:lang w:val="en-IE"/>
              </w:rPr>
            </w:pPr>
            <w:r>
              <w:rPr>
                <w:rFonts w:ascii="Calibri" w:hAnsi="Calibri" w:cs="Calibri"/>
                <w:sz w:val="20"/>
                <w:szCs w:val="20"/>
                <w:lang w:val="en-IE"/>
              </w:rPr>
              <w:t>to promote the short-term and long-term interests of consumers of electricity on the island of Ireland with respect to price, quality, reliability, and security of supply of electricity.</w:t>
            </w:r>
          </w:p>
          <w:p w:rsidR="00C71D52" w:rsidRPr="00C71D52" w:rsidRDefault="00C71D52" w:rsidP="00C71D52">
            <w:pPr>
              <w:pStyle w:val="CERLEVEL5"/>
              <w:numPr>
                <w:ilvl w:val="0"/>
                <w:numId w:val="0"/>
              </w:numPr>
              <w:ind w:left="1352"/>
              <w:rPr>
                <w:rFonts w:ascii="Calibri" w:hAnsi="Calibri" w:cs="Calibri"/>
                <w:sz w:val="20"/>
                <w:szCs w:val="20"/>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A90F25">
            <w:pPr>
              <w:rPr>
                <w:rFonts w:ascii="Calibri" w:hAnsi="Calibri" w:cs="Arial"/>
                <w:lang w:val="en-IE"/>
              </w:rPr>
            </w:pPr>
          </w:p>
          <w:p w:rsidR="006A4F3A" w:rsidRDefault="00A90F25" w:rsidP="00A90F25">
            <w:pPr>
              <w:rPr>
                <w:rFonts w:ascii="Calibri" w:hAnsi="Calibri" w:cs="Arial"/>
                <w:lang w:val="en-IE"/>
              </w:rPr>
            </w:pPr>
            <w:r>
              <w:rPr>
                <w:rFonts w:ascii="Calibri" w:hAnsi="Calibri" w:cs="Arial"/>
                <w:lang w:val="en-IE"/>
              </w:rPr>
              <w:t xml:space="preserve">If the Modification Proposal is not implemented the Market Back Up Price will continue to be used in place of the Imbalance Settlement Price whenever an Imbalance Price has failed to calculate </w:t>
            </w:r>
            <w:r w:rsidR="00852E15">
              <w:rPr>
                <w:rFonts w:ascii="Calibri" w:hAnsi="Calibri" w:cs="Arial"/>
                <w:lang w:val="en-IE"/>
              </w:rPr>
              <w:t>within that</w:t>
            </w:r>
            <w:r>
              <w:rPr>
                <w:rFonts w:ascii="Calibri" w:hAnsi="Calibri" w:cs="Arial"/>
                <w:lang w:val="en-IE"/>
              </w:rPr>
              <w:t xml:space="preserve"> Imbalance </w:t>
            </w:r>
            <w:r w:rsidR="00852E15">
              <w:rPr>
                <w:rFonts w:ascii="Calibri" w:hAnsi="Calibri" w:cs="Arial"/>
                <w:lang w:val="en-IE"/>
              </w:rPr>
              <w:t xml:space="preserve">Settlement </w:t>
            </w:r>
            <w:r>
              <w:rPr>
                <w:rFonts w:ascii="Calibri" w:hAnsi="Calibri" w:cs="Arial"/>
                <w:lang w:val="en-IE"/>
              </w:rPr>
              <w:t xml:space="preserve">Period. As previously outlined, </w:t>
            </w:r>
            <w:r w:rsidR="00852E15">
              <w:rPr>
                <w:rFonts w:ascii="Calibri" w:hAnsi="Calibri" w:cs="Arial"/>
                <w:lang w:val="en-IE"/>
              </w:rPr>
              <w:t>the Market Back Up Price will be used even if some</w:t>
            </w:r>
            <w:r>
              <w:rPr>
                <w:rFonts w:ascii="Calibri" w:hAnsi="Calibri" w:cs="Arial"/>
                <w:lang w:val="en-IE"/>
              </w:rPr>
              <w:t xml:space="preserve"> of the Imbalance Prices for that corresponding period have calculated</w:t>
            </w:r>
            <w:r w:rsidR="00852E15">
              <w:rPr>
                <w:rFonts w:ascii="Calibri" w:hAnsi="Calibri" w:cs="Arial"/>
                <w:lang w:val="en-IE"/>
              </w:rPr>
              <w:t>. T</w:t>
            </w:r>
            <w:r>
              <w:rPr>
                <w:rFonts w:ascii="Calibri" w:hAnsi="Calibri" w:cs="Arial"/>
                <w:lang w:val="en-IE"/>
              </w:rPr>
              <w:t>he Market Back Up Price does not take any of these Imbalance Prices into consideration</w:t>
            </w:r>
            <w:r w:rsidR="00852E15">
              <w:rPr>
                <w:rFonts w:ascii="Calibri" w:hAnsi="Calibri" w:cs="Arial"/>
                <w:lang w:val="en-IE"/>
              </w:rPr>
              <w:t xml:space="preserve"> and is based on Day-ahead and Intraday prices</w:t>
            </w:r>
            <w:r w:rsidR="0085549B">
              <w:rPr>
                <w:rFonts w:ascii="Calibri" w:hAnsi="Calibri" w:cs="Arial"/>
                <w:lang w:val="en-IE"/>
              </w:rPr>
              <w:t xml:space="preserve"> only</w:t>
            </w:r>
            <w:r>
              <w:rPr>
                <w:rFonts w:ascii="Calibri" w:hAnsi="Calibri" w:cs="Arial"/>
                <w:lang w:val="en-IE"/>
              </w:rPr>
              <w:t xml:space="preserve">. As a result the Market Back Up Price </w:t>
            </w:r>
            <w:r w:rsidR="00852E15">
              <w:rPr>
                <w:rFonts w:ascii="Calibri" w:hAnsi="Calibri" w:cs="Arial"/>
                <w:lang w:val="en-IE"/>
              </w:rPr>
              <w:t xml:space="preserve">is not reflective of the Imbalance Prices that have calculated </w:t>
            </w:r>
            <w:r w:rsidR="006A4F3A">
              <w:rPr>
                <w:rFonts w:ascii="Calibri" w:hAnsi="Calibri" w:cs="Arial"/>
                <w:lang w:val="en-IE"/>
              </w:rPr>
              <w:t>within that Imbalance Settlement Period. Also if the Market Back Up Price is used in a single Imbalance Settlement Period i.e. the periods before and after have used the Imbalance Settlement Price, the prices can vary quite a lot from period to period.</w:t>
            </w:r>
          </w:p>
          <w:p w:rsidR="00A90F25" w:rsidRDefault="00A90F25" w:rsidP="00A90F25">
            <w:pPr>
              <w:rPr>
                <w:rFonts w:ascii="Calibri" w:hAnsi="Calibri" w:cs="Arial"/>
                <w:lang w:val="en-IE"/>
              </w:rPr>
            </w:pPr>
          </w:p>
          <w:p w:rsidR="00A90F25" w:rsidRDefault="006A4F3A" w:rsidP="005705A3">
            <w:pPr>
              <w:rPr>
                <w:rFonts w:ascii="Calibri" w:hAnsi="Calibri" w:cs="Arial"/>
                <w:lang w:val="en-IE"/>
              </w:rPr>
            </w:pPr>
            <w:r>
              <w:rPr>
                <w:rFonts w:ascii="Calibri" w:hAnsi="Calibri" w:cs="Arial"/>
                <w:lang w:val="en-IE"/>
              </w:rPr>
              <w:t>The net result of this</w:t>
            </w:r>
            <w:r w:rsidR="00A90F25">
              <w:rPr>
                <w:rFonts w:ascii="Calibri" w:hAnsi="Calibri" w:cs="Arial"/>
                <w:lang w:val="en-IE"/>
              </w:rPr>
              <w:t xml:space="preserve"> process as it is currently applied is to contribute to a lack of uncertainty around </w:t>
            </w:r>
            <w:r w:rsidR="005705A3">
              <w:rPr>
                <w:rFonts w:ascii="Calibri" w:hAnsi="Calibri" w:cs="Arial"/>
                <w:lang w:val="en-IE"/>
              </w:rPr>
              <w:t>Imbalance Settlement Prices which in turn creates</w:t>
            </w:r>
            <w:r w:rsidR="00A90F25">
              <w:rPr>
                <w:rFonts w:ascii="Calibri" w:hAnsi="Calibri" w:cs="Arial"/>
                <w:lang w:val="en-IE"/>
              </w:rPr>
              <w:t xml:space="preserve"> a lack of confidence for Market Participants to participate in the Balancing Market</w:t>
            </w:r>
            <w:r w:rsidR="005705A3">
              <w:rPr>
                <w:rFonts w:ascii="Calibri" w:hAnsi="Calibri" w:cs="Arial"/>
                <w:lang w:val="en-IE"/>
              </w:rPr>
              <w:t>.</w:t>
            </w:r>
          </w:p>
          <w:p w:rsidR="005705A3" w:rsidRPr="004C53E7" w:rsidRDefault="005705A3" w:rsidP="005705A3">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A90F25">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A90F25">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A90F25">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A90F25">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proofErr w:type="gramStart"/>
            <w:r w:rsidR="00D74B02">
              <w:rPr>
                <w:rFonts w:ascii="Calibri" w:hAnsi="Calibri" w:cs="Arial"/>
                <w:i/>
                <w:lang w:val="en-IE"/>
              </w:rPr>
              <w:t>Exchange</w:t>
            </w:r>
            <w:proofErr w:type="gramEnd"/>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A90F25">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C53E7" w:rsidP="00A90F25">
            <w:pPr>
              <w:rPr>
                <w:rFonts w:ascii="Calibri" w:hAnsi="Calibri" w:cs="Arial"/>
                <w:lang w:val="en-IE"/>
              </w:rPr>
            </w:pPr>
          </w:p>
        </w:tc>
        <w:tc>
          <w:tcPr>
            <w:tcW w:w="4622" w:type="dxa"/>
            <w:gridSpan w:val="3"/>
            <w:vAlign w:val="center"/>
          </w:tcPr>
          <w:p w:rsidR="005705A3" w:rsidRDefault="005705A3" w:rsidP="00A90F25">
            <w:pPr>
              <w:rPr>
                <w:rFonts w:ascii="Calibri" w:hAnsi="Calibri" w:cs="Arial"/>
                <w:lang w:val="en-IE"/>
              </w:rPr>
            </w:pPr>
            <w:r>
              <w:rPr>
                <w:rFonts w:ascii="Calibri" w:hAnsi="Calibri" w:cs="Arial"/>
                <w:lang w:val="en-IE"/>
              </w:rPr>
              <w:t xml:space="preserve">The Modification may have an impact on  systems in respect of the Market Back Up price (i.e. the weighted average of the Day Ahead and Intra Day market prices) being required to be used as a replacement for any missing Imbalance Prices </w:t>
            </w:r>
            <w:r w:rsidR="006A4F3A">
              <w:rPr>
                <w:rFonts w:ascii="Calibri" w:hAnsi="Calibri" w:cs="Arial"/>
                <w:lang w:val="en-IE"/>
              </w:rPr>
              <w:t xml:space="preserve">that have failed to calculate </w:t>
            </w:r>
            <w:r>
              <w:rPr>
                <w:rFonts w:ascii="Calibri" w:hAnsi="Calibri" w:cs="Arial"/>
                <w:lang w:val="en-IE"/>
              </w:rPr>
              <w:t xml:space="preserve">in an Imbalance </w:t>
            </w:r>
            <w:r w:rsidR="006A4F3A">
              <w:rPr>
                <w:rFonts w:ascii="Calibri" w:hAnsi="Calibri" w:cs="Arial"/>
                <w:lang w:val="en-IE"/>
              </w:rPr>
              <w:t xml:space="preserve">Pricing </w:t>
            </w:r>
            <w:r>
              <w:rPr>
                <w:rFonts w:ascii="Calibri" w:hAnsi="Calibri" w:cs="Arial"/>
                <w:lang w:val="en-IE"/>
              </w:rPr>
              <w:t>Period.</w:t>
            </w:r>
          </w:p>
          <w:p w:rsidR="005705A3" w:rsidRDefault="005705A3" w:rsidP="00A90F25">
            <w:pPr>
              <w:rPr>
                <w:rFonts w:ascii="Calibri" w:hAnsi="Calibri" w:cs="Arial"/>
                <w:lang w:val="en-IE"/>
              </w:rPr>
            </w:pPr>
            <w:r>
              <w:rPr>
                <w:rFonts w:ascii="Calibri" w:hAnsi="Calibri" w:cs="Arial"/>
                <w:lang w:val="en-IE"/>
              </w:rPr>
              <w:t xml:space="preserve"> </w:t>
            </w:r>
          </w:p>
          <w:p w:rsidR="005705A3" w:rsidRDefault="005705A3" w:rsidP="00A90F25">
            <w:pPr>
              <w:rPr>
                <w:rFonts w:ascii="Calibri" w:hAnsi="Calibri" w:cs="Arial"/>
                <w:lang w:val="en-IE"/>
              </w:rPr>
            </w:pPr>
          </w:p>
          <w:p w:rsidR="004C53E7" w:rsidRPr="004C53E7" w:rsidDel="00404964" w:rsidRDefault="005705A3" w:rsidP="00A90F25">
            <w:pPr>
              <w:rPr>
                <w:rFonts w:ascii="Calibri" w:hAnsi="Calibri" w:cs="Arial"/>
                <w:lang w:val="en-IE"/>
              </w:rPr>
            </w:pPr>
            <w:r>
              <w:rPr>
                <w:rFonts w:ascii="Calibri" w:hAnsi="Calibri" w:cs="Arial"/>
                <w:lang w:val="en-IE"/>
              </w:rPr>
              <w:t xml:space="preserve">  </w:t>
            </w:r>
          </w:p>
        </w:tc>
      </w:tr>
      <w:tr w:rsidR="004C53E7" w:rsidRPr="004C53E7" w:rsidTr="00D74B02">
        <w:tc>
          <w:tcPr>
            <w:tcW w:w="9243" w:type="dxa"/>
            <w:gridSpan w:val="6"/>
            <w:vAlign w:val="center"/>
          </w:tcPr>
          <w:p w:rsidR="004C53E7" w:rsidRPr="007E7191" w:rsidRDefault="004C53E7" w:rsidP="00A90F25">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0" w:history="1">
              <w:r w:rsidR="007E7191" w:rsidRPr="007E7191">
                <w:rPr>
                  <w:rFonts w:eastAsiaTheme="minorHAnsi"/>
                  <w:color w:val="0000FF"/>
                  <w:sz w:val="24"/>
                  <w:szCs w:val="24"/>
                  <w:u w:val="single"/>
                  <w:lang w:val="en-IE" w:eastAsia="en-US"/>
                </w:rPr>
                <w:t>balancingmodifications@sem-o.com</w:t>
              </w:r>
            </w:hyperlink>
          </w:p>
        </w:tc>
      </w:tr>
    </w:tbl>
    <w:p w:rsidR="004C53E7" w:rsidRDefault="004C53E7" w:rsidP="00A90F25"/>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D7F50C4"/>
    <w:multiLevelType w:val="hybridMultilevel"/>
    <w:tmpl w:val="D8C483C4"/>
    <w:lvl w:ilvl="0" w:tplc="AC969F32">
      <w:start w:val="5"/>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
    <w:nsid w:val="41F801E1"/>
    <w:multiLevelType w:val="hybridMultilevel"/>
    <w:tmpl w:val="1E3434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1C79EB"/>
    <w:multiLevelType w:val="multilevel"/>
    <w:tmpl w:val="9C8AF2DC"/>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lvl>
    <w:lvl w:ilvl="6">
      <w:start w:val="1"/>
      <w:numFmt w:val="upperLetter"/>
      <w:pStyle w:val="CER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37761"/>
    <w:rsid w:val="00076047"/>
    <w:rsid w:val="000A0A2E"/>
    <w:rsid w:val="00113D88"/>
    <w:rsid w:val="00140E23"/>
    <w:rsid w:val="00190A11"/>
    <w:rsid w:val="001D26D7"/>
    <w:rsid w:val="002012B7"/>
    <w:rsid w:val="002F2F48"/>
    <w:rsid w:val="0032308E"/>
    <w:rsid w:val="0037781E"/>
    <w:rsid w:val="00404652"/>
    <w:rsid w:val="004134CB"/>
    <w:rsid w:val="00413B51"/>
    <w:rsid w:val="00493C80"/>
    <w:rsid w:val="004A38DC"/>
    <w:rsid w:val="004C53E7"/>
    <w:rsid w:val="004F3EF0"/>
    <w:rsid w:val="005705A3"/>
    <w:rsid w:val="00570D17"/>
    <w:rsid w:val="005B7695"/>
    <w:rsid w:val="005D345C"/>
    <w:rsid w:val="006239C7"/>
    <w:rsid w:val="0063249B"/>
    <w:rsid w:val="00687A3E"/>
    <w:rsid w:val="00690E9A"/>
    <w:rsid w:val="00693AA7"/>
    <w:rsid w:val="006A4F3A"/>
    <w:rsid w:val="006C70CC"/>
    <w:rsid w:val="006E02C1"/>
    <w:rsid w:val="00713764"/>
    <w:rsid w:val="007631B3"/>
    <w:rsid w:val="007B13C8"/>
    <w:rsid w:val="007E7191"/>
    <w:rsid w:val="0081044D"/>
    <w:rsid w:val="00852E15"/>
    <w:rsid w:val="0085549B"/>
    <w:rsid w:val="00885C10"/>
    <w:rsid w:val="008B022F"/>
    <w:rsid w:val="008E2A8C"/>
    <w:rsid w:val="00901249"/>
    <w:rsid w:val="009901C6"/>
    <w:rsid w:val="00A05CA7"/>
    <w:rsid w:val="00A90F25"/>
    <w:rsid w:val="00AB3AF3"/>
    <w:rsid w:val="00AB6479"/>
    <w:rsid w:val="00B60A6B"/>
    <w:rsid w:val="00BD46F8"/>
    <w:rsid w:val="00BE0769"/>
    <w:rsid w:val="00C054C2"/>
    <w:rsid w:val="00C6689F"/>
    <w:rsid w:val="00C71D52"/>
    <w:rsid w:val="00C96825"/>
    <w:rsid w:val="00CC4C3F"/>
    <w:rsid w:val="00CD29EB"/>
    <w:rsid w:val="00CE7ADB"/>
    <w:rsid w:val="00D04FBB"/>
    <w:rsid w:val="00D1310C"/>
    <w:rsid w:val="00D34A72"/>
    <w:rsid w:val="00D74B02"/>
    <w:rsid w:val="00DB4B12"/>
    <w:rsid w:val="00DC4D50"/>
    <w:rsid w:val="00E04976"/>
    <w:rsid w:val="00E24299"/>
    <w:rsid w:val="00EC45AF"/>
    <w:rsid w:val="00F46C39"/>
    <w:rsid w:val="00F56D9E"/>
    <w:rsid w:val="00F767A6"/>
    <w:rsid w:val="00FA07BD"/>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2">
    <w:name w:val="CER LEVEL 2"/>
    <w:basedOn w:val="Normal"/>
    <w:qFormat/>
    <w:rsid w:val="00C71D52"/>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C71D52"/>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C71D52"/>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5">
    <w:name w:val="CER LEVEL 5"/>
    <w:basedOn w:val="Normal"/>
    <w:qFormat/>
    <w:rsid w:val="00C71D52"/>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qFormat/>
    <w:rsid w:val="00C71D52"/>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C71D52"/>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C71D52"/>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paragraph" w:styleId="ListParagraph">
    <w:name w:val="List Paragraph"/>
    <w:basedOn w:val="Normal"/>
    <w:uiPriority w:val="34"/>
    <w:qFormat/>
    <w:rsid w:val="004134CB"/>
    <w:pPr>
      <w:ind w:left="720"/>
      <w:contextualSpacing/>
    </w:pPr>
  </w:style>
  <w:style w:type="paragraph" w:styleId="BalloonText">
    <w:name w:val="Balloon Text"/>
    <w:basedOn w:val="Normal"/>
    <w:link w:val="BalloonTextChar"/>
    <w:uiPriority w:val="99"/>
    <w:semiHidden/>
    <w:unhideWhenUsed/>
    <w:rsid w:val="001D26D7"/>
    <w:rPr>
      <w:rFonts w:ascii="Tahoma" w:hAnsi="Tahoma" w:cs="Tahoma"/>
      <w:sz w:val="16"/>
      <w:szCs w:val="16"/>
    </w:rPr>
  </w:style>
  <w:style w:type="character" w:customStyle="1" w:styleId="BalloonTextChar">
    <w:name w:val="Balloon Text Char"/>
    <w:basedOn w:val="DefaultParagraphFont"/>
    <w:link w:val="BalloonText"/>
    <w:uiPriority w:val="99"/>
    <w:semiHidden/>
    <w:rsid w:val="001D26D7"/>
    <w:rPr>
      <w:rFonts w:ascii="Tahoma" w:eastAsia="Times New Roman" w:hAnsi="Tahoma" w:cs="Tahoma"/>
      <w:sz w:val="16"/>
      <w:szCs w:val="16"/>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2">
    <w:name w:val="CER LEVEL 2"/>
    <w:basedOn w:val="Normal"/>
    <w:qFormat/>
    <w:rsid w:val="00C71D52"/>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C71D52"/>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C71D52"/>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5">
    <w:name w:val="CER LEVEL 5"/>
    <w:basedOn w:val="Normal"/>
    <w:qFormat/>
    <w:rsid w:val="00C71D52"/>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qFormat/>
    <w:rsid w:val="00C71D52"/>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C71D52"/>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C71D52"/>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paragraph" w:styleId="ListParagraph">
    <w:name w:val="List Paragraph"/>
    <w:basedOn w:val="Normal"/>
    <w:uiPriority w:val="34"/>
    <w:qFormat/>
    <w:rsid w:val="004134CB"/>
    <w:pPr>
      <w:ind w:left="720"/>
      <w:contextualSpacing/>
    </w:pPr>
  </w:style>
  <w:style w:type="paragraph" w:styleId="BalloonText">
    <w:name w:val="Balloon Text"/>
    <w:basedOn w:val="Normal"/>
    <w:link w:val="BalloonTextChar"/>
    <w:uiPriority w:val="99"/>
    <w:semiHidden/>
    <w:unhideWhenUsed/>
    <w:rsid w:val="001D26D7"/>
    <w:rPr>
      <w:rFonts w:ascii="Tahoma" w:hAnsi="Tahoma" w:cs="Tahoma"/>
      <w:sz w:val="16"/>
      <w:szCs w:val="16"/>
    </w:rPr>
  </w:style>
  <w:style w:type="character" w:customStyle="1" w:styleId="BalloonTextChar">
    <w:name w:val="Balloon Text Char"/>
    <w:basedOn w:val="DefaultParagraphFont"/>
    <w:link w:val="BalloonText"/>
    <w:uiPriority w:val="99"/>
    <w:semiHidden/>
    <w:rsid w:val="001D26D7"/>
    <w:rPr>
      <w:rFonts w:ascii="Tahoma" w:eastAsia="Times New Roman" w:hAnsi="Tahoma" w:cs="Tahoma"/>
      <w:sz w:val="16"/>
      <w:szCs w:val="16"/>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22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alancing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9CD7-5F7B-46A0-8675-F7EBB0B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555a66dc-fdf2-47ca-80f5-c077f14f4733"/>
  </ds:schemaRefs>
</ds:datastoreItem>
</file>

<file path=customXml/itemProps4.xml><?xml version="1.0" encoding="utf-8"?>
<ds:datastoreItem xmlns:ds="http://schemas.openxmlformats.org/officeDocument/2006/customXml" ds:itemID="{D1B67E0B-EEFF-4EE0-85E6-270FBEBB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cp:lastPrinted>2019-02-05T16:56:00Z</cp:lastPrinted>
  <dcterms:created xsi:type="dcterms:W3CDTF">2019-02-07T10:38:00Z</dcterms:created>
  <dcterms:modified xsi:type="dcterms:W3CDTF">2019-02-07T10:38:00Z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Order">
    <vt:r8>76300</vt:r8>
  </property>
</Properties>
</file>