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C9" w:rsidRDefault="00AD27C9">
      <w:pPr>
        <w:rPr>
          <w:sz w:val="20"/>
          <w:szCs w:val="20"/>
        </w:rPr>
      </w:pPr>
      <w:bookmarkStart w:id="0" w:name="_GoBack"/>
      <w:bookmarkEnd w:id="0"/>
    </w:p>
    <w:tbl>
      <w:tblPr>
        <w:tblW w:w="9243" w:type="dxa"/>
        <w:tblInd w:w="116" w:type="dxa"/>
        <w:tblCellMar>
          <w:left w:w="0" w:type="dxa"/>
          <w:right w:w="0" w:type="dxa"/>
        </w:tblCellMar>
        <w:tblLook w:val="04A0" w:firstRow="1" w:lastRow="0" w:firstColumn="1" w:lastColumn="0" w:noHBand="0" w:noVBand="1"/>
      </w:tblPr>
      <w:tblGrid>
        <w:gridCol w:w="2088"/>
        <w:gridCol w:w="855"/>
        <w:gridCol w:w="1678"/>
        <w:gridCol w:w="1247"/>
        <w:gridCol w:w="1064"/>
        <w:gridCol w:w="2311"/>
      </w:tblGrid>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548DD4"/>
            <w:tcMar>
              <w:top w:w="8" w:type="dxa"/>
              <w:left w:w="108" w:type="dxa"/>
              <w:bottom w:w="8" w:type="dxa"/>
              <w:right w:w="108" w:type="dxa"/>
            </w:tcMar>
            <w:vAlign w:val="center"/>
            <w:hideMark/>
          </w:tcPr>
          <w:p w:rsidR="00AD27C9" w:rsidRDefault="00AD27C9">
            <w:pPr>
              <w:jc w:val="center"/>
              <w:rPr>
                <w:rFonts w:ascii="Calibri" w:eastAsia="Calibri" w:hAnsi="Calibri" w:cs="Calibri"/>
                <w:color w:val="000000"/>
                <w:sz w:val="20"/>
                <w:szCs w:val="20"/>
              </w:rPr>
            </w:pPr>
          </w:p>
          <w:p w:rsidR="00AD27C9" w:rsidRDefault="00F62F3F">
            <w:pPr>
              <w:jc w:val="center"/>
              <w:rPr>
                <w:color w:val="000000"/>
                <w:sz w:val="20"/>
                <w:szCs w:val="20"/>
              </w:rPr>
            </w:pPr>
            <w:r>
              <w:rPr>
                <w:rFonts w:ascii="Calibri" w:eastAsia="Calibri" w:hAnsi="Calibri" w:cs="Calibri"/>
                <w:b/>
                <w:bCs/>
                <w:color w:val="000000"/>
                <w:sz w:val="20"/>
                <w:szCs w:val="20"/>
              </w:rPr>
              <w:t>MODIFICATION PROPOSAL FORM</w:t>
            </w:r>
          </w:p>
          <w:p w:rsidR="00AD27C9" w:rsidRDefault="00AD27C9">
            <w:pPr>
              <w:jc w:val="center"/>
              <w:rPr>
                <w:rFonts w:ascii="Calibri" w:eastAsia="Calibri" w:hAnsi="Calibri" w:cs="Calibri"/>
                <w:color w:val="000000"/>
                <w:sz w:val="20"/>
                <w:szCs w:val="20"/>
              </w:rPr>
            </w:pPr>
          </w:p>
        </w:tc>
      </w:tr>
      <w:tr w:rsidR="00AD27C9">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18"/>
                <w:szCs w:val="18"/>
              </w:rPr>
            </w:pPr>
            <w:r>
              <w:rPr>
                <w:rFonts w:ascii="Arial" w:eastAsia="Arial" w:hAnsi="Arial" w:cs="Arial"/>
                <w:b/>
                <w:bCs/>
                <w:color w:val="000000"/>
                <w:sz w:val="18"/>
                <w:szCs w:val="18"/>
              </w:rPr>
              <w:t>Proposer</w:t>
            </w:r>
          </w:p>
          <w:p w:rsidR="00AD27C9" w:rsidRDefault="00F62F3F">
            <w:pPr>
              <w:jc w:val="center"/>
              <w:rPr>
                <w:color w:val="000000"/>
                <w:sz w:val="20"/>
                <w:szCs w:val="20"/>
              </w:rPr>
            </w:pPr>
            <w:r>
              <w:rPr>
                <w:rFonts w:ascii="Calibri" w:eastAsia="Calibri" w:hAnsi="Calibri" w:cs="Calibri"/>
                <w:i/>
                <w:iCs/>
                <w:color w:val="000000"/>
                <w:sz w:val="20"/>
                <w:szCs w:val="20"/>
              </w:rPr>
              <w:t>(Company)</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Date of receipt</w:t>
            </w:r>
          </w:p>
          <w:p w:rsidR="00AD27C9" w:rsidRDefault="00F62F3F">
            <w:pPr>
              <w:jc w:val="center"/>
              <w:rPr>
                <w:color w:val="000000"/>
                <w:sz w:val="20"/>
                <w:szCs w:val="20"/>
              </w:rPr>
            </w:pPr>
            <w:r>
              <w:rPr>
                <w:rFonts w:ascii="Calibri" w:eastAsia="Calibri" w:hAnsi="Calibri" w:cs="Calibri"/>
                <w:i/>
                <w:iCs/>
                <w:color w:val="000000"/>
                <w:sz w:val="20"/>
                <w:szCs w:val="20"/>
              </w:rPr>
              <w:t>(assigned by Secretariat)</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Type of Proposal</w:t>
            </w:r>
          </w:p>
          <w:p w:rsidR="00AD27C9" w:rsidRDefault="00F62F3F">
            <w:pPr>
              <w:jc w:val="center"/>
              <w:rPr>
                <w:color w:val="000000"/>
                <w:sz w:val="20"/>
                <w:szCs w:val="20"/>
              </w:rPr>
            </w:pPr>
            <w:r>
              <w:rPr>
                <w:rFonts w:ascii="Calibri" w:eastAsia="Calibri" w:hAnsi="Calibri" w:cs="Calibri"/>
                <w:i/>
                <w:iCs/>
                <w:color w:val="000000"/>
                <w:sz w:val="20"/>
                <w:szCs w:val="20"/>
              </w:rPr>
              <w:t>(delete as appropriate)</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Modification Proposal ID</w:t>
            </w:r>
          </w:p>
          <w:p w:rsidR="00AD27C9" w:rsidRDefault="00F62F3F">
            <w:pPr>
              <w:jc w:val="center"/>
              <w:rPr>
                <w:color w:val="000000"/>
                <w:sz w:val="20"/>
                <w:szCs w:val="20"/>
              </w:rPr>
            </w:pPr>
            <w:r>
              <w:rPr>
                <w:rFonts w:ascii="Calibri" w:eastAsia="Calibri" w:hAnsi="Calibri" w:cs="Calibri"/>
                <w:i/>
                <w:iCs/>
                <w:color w:val="000000"/>
                <w:sz w:val="20"/>
                <w:szCs w:val="20"/>
              </w:rPr>
              <w:t>(assigned by Secretariat)</w:t>
            </w:r>
          </w:p>
        </w:tc>
      </w:tr>
      <w:tr w:rsidR="00AD27C9" w:rsidTr="00D65F4A">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CRU and Utility Regulator</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6C5597">
            <w:pPr>
              <w:jc w:val="center"/>
              <w:rPr>
                <w:rFonts w:ascii="Calibri" w:eastAsia="Calibri" w:hAnsi="Calibri" w:cs="Calibri"/>
                <w:b/>
                <w:bCs/>
                <w:color w:val="000000"/>
                <w:sz w:val="20"/>
                <w:szCs w:val="20"/>
              </w:rPr>
            </w:pPr>
            <w:r>
              <w:rPr>
                <w:rFonts w:ascii="Calibri" w:eastAsia="Calibri" w:hAnsi="Calibri" w:cs="Calibri"/>
                <w:b/>
                <w:bCs/>
                <w:color w:val="000000"/>
                <w:sz w:val="20"/>
                <w:szCs w:val="20"/>
              </w:rPr>
              <w:t>28</w:t>
            </w:r>
            <w:r w:rsidRPr="006C5597">
              <w:rPr>
                <w:rFonts w:ascii="Calibri" w:eastAsia="Calibri" w:hAnsi="Calibri" w:cs="Calibri"/>
                <w:b/>
                <w:bCs/>
                <w:color w:val="000000"/>
                <w:sz w:val="20"/>
                <w:szCs w:val="20"/>
                <w:vertAlign w:val="superscript"/>
              </w:rPr>
              <w:t>th</w:t>
            </w:r>
            <w:r>
              <w:rPr>
                <w:rFonts w:ascii="Calibri" w:eastAsia="Calibri" w:hAnsi="Calibri" w:cs="Calibri"/>
                <w:b/>
                <w:bCs/>
                <w:color w:val="000000"/>
                <w:sz w:val="20"/>
                <w:szCs w:val="20"/>
              </w:rPr>
              <w:t xml:space="preserve"> November</w:t>
            </w:r>
            <w:r w:rsidR="00D65F4A">
              <w:rPr>
                <w:rFonts w:ascii="Calibri" w:eastAsia="Calibri" w:hAnsi="Calibri" w:cs="Calibri"/>
                <w:b/>
                <w:bCs/>
                <w:color w:val="000000"/>
                <w:sz w:val="20"/>
                <w:szCs w:val="20"/>
              </w:rPr>
              <w:t xml:space="preserve"> 2019</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bottom"/>
            <w:hideMark/>
          </w:tcPr>
          <w:p w:rsidR="00D65F4A" w:rsidRDefault="00D65F4A" w:rsidP="00D65F4A">
            <w:pPr>
              <w:jc w:val="center"/>
              <w:rPr>
                <w:rFonts w:ascii="Calibri" w:eastAsia="Calibri" w:hAnsi="Calibri" w:cs="Calibri"/>
                <w:b/>
                <w:bCs/>
                <w:color w:val="000000"/>
                <w:sz w:val="20"/>
                <w:szCs w:val="20"/>
              </w:rPr>
            </w:pPr>
          </w:p>
          <w:p w:rsidR="00AD27C9" w:rsidRDefault="004D6B16" w:rsidP="00D65F4A">
            <w:pPr>
              <w:jc w:val="center"/>
              <w:rPr>
                <w:color w:val="000000"/>
                <w:sz w:val="20"/>
                <w:szCs w:val="20"/>
              </w:rPr>
            </w:pPr>
            <w:r>
              <w:rPr>
                <w:rFonts w:ascii="Calibri" w:eastAsia="Calibri" w:hAnsi="Calibri" w:cs="Calibri"/>
                <w:b/>
                <w:bCs/>
                <w:color w:val="000000"/>
                <w:sz w:val="20"/>
                <w:szCs w:val="20"/>
              </w:rPr>
              <w:t>Standard</w:t>
            </w:r>
          </w:p>
          <w:p w:rsidR="00AD27C9" w:rsidRDefault="00AD27C9" w:rsidP="00D65F4A">
            <w:pPr>
              <w:jc w:val="center"/>
              <w:rPr>
                <w:rFonts w:ascii="Calibri" w:eastAsia="Calibri" w:hAnsi="Calibri" w:cs="Calibri"/>
                <w:b/>
                <w:bCs/>
                <w:color w:val="000000"/>
                <w:sz w:val="20"/>
                <w:szCs w:val="20"/>
              </w:rPr>
            </w:pP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D65F4A">
            <w:pPr>
              <w:jc w:val="center"/>
              <w:rPr>
                <w:rFonts w:ascii="Calibri" w:eastAsia="Calibri" w:hAnsi="Calibri" w:cs="Calibri"/>
                <w:b/>
                <w:bCs/>
                <w:color w:val="000000"/>
                <w:sz w:val="20"/>
                <w:szCs w:val="20"/>
              </w:rPr>
            </w:pPr>
            <w:r>
              <w:rPr>
                <w:rFonts w:ascii="Calibri" w:eastAsia="Calibri" w:hAnsi="Calibri" w:cs="Calibri"/>
                <w:b/>
                <w:bCs/>
                <w:color w:val="000000"/>
                <w:sz w:val="20"/>
                <w:szCs w:val="20"/>
              </w:rPr>
              <w:t>Mod_15_19</w:t>
            </w:r>
            <w:r w:rsidR="006C5597">
              <w:rPr>
                <w:rFonts w:ascii="Calibri" w:eastAsia="Calibri" w:hAnsi="Calibri" w:cs="Calibri"/>
                <w:b/>
                <w:bCs/>
                <w:color w:val="000000"/>
                <w:sz w:val="20"/>
                <w:szCs w:val="20"/>
              </w:rPr>
              <w:t xml:space="preserve"> V2</w:t>
            </w:r>
          </w:p>
        </w:tc>
      </w:tr>
      <w:tr w:rsidR="00AD27C9">
        <w:trPr>
          <w:trHeight w:val="46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Contact Details for Modification Proposal Originator</w:t>
            </w:r>
          </w:p>
        </w:tc>
      </w:tr>
      <w:tr w:rsidR="00AD27C9">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Name</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Telephone number</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Email address</w:t>
            </w:r>
          </w:p>
        </w:tc>
      </w:tr>
      <w:tr w:rsidR="00AD27C9">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1844E7">
            <w:pPr>
              <w:rPr>
                <w:rFonts w:ascii="Calibri" w:eastAsia="Calibri" w:hAnsi="Calibri" w:cs="Calibri"/>
                <w:b/>
                <w:bCs/>
                <w:color w:val="000000"/>
                <w:sz w:val="20"/>
                <w:szCs w:val="20"/>
              </w:rPr>
            </w:pPr>
            <w:r>
              <w:rPr>
                <w:rFonts w:ascii="Calibri" w:eastAsia="Calibri" w:hAnsi="Calibri" w:cs="Calibri"/>
                <w:b/>
                <w:bCs/>
                <w:color w:val="000000"/>
                <w:sz w:val="20"/>
                <w:szCs w:val="20"/>
              </w:rPr>
              <w:t>CRU and Utility Regulator</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AD27C9" w:rsidP="001844E7">
            <w:pPr>
              <w:jc w:val="center"/>
              <w:rPr>
                <w:rFonts w:ascii="Calibri" w:eastAsia="Calibri" w:hAnsi="Calibri" w:cs="Calibri"/>
                <w:b/>
                <w:bCs/>
                <w:color w:val="000000"/>
                <w:sz w:val="20"/>
                <w:szCs w:val="20"/>
              </w:rPr>
            </w:pP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AD27C9">
            <w:pPr>
              <w:rPr>
                <w:rFonts w:ascii="Calibri" w:eastAsia="Calibri" w:hAnsi="Calibri" w:cs="Calibri"/>
                <w:b/>
                <w:bCs/>
                <w:color w:val="000000"/>
                <w:sz w:val="20"/>
                <w:szCs w:val="20"/>
              </w:rPr>
            </w:pPr>
          </w:p>
        </w:tc>
      </w:tr>
      <w:tr w:rsidR="00AD27C9">
        <w:trPr>
          <w:trHeight w:val="32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Modification Proposal Title</w:t>
            </w:r>
          </w:p>
        </w:tc>
      </w:tr>
      <w:tr w:rsidR="00AD27C9">
        <w:trPr>
          <w:trHeight w:val="323"/>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6C5597">
            <w:pPr>
              <w:spacing w:line="480" w:lineRule="auto"/>
              <w:rPr>
                <w:color w:val="000000"/>
                <w:sz w:val="20"/>
                <w:szCs w:val="20"/>
              </w:rPr>
            </w:pPr>
            <w:r>
              <w:rPr>
                <w:rFonts w:ascii="Calibri" w:eastAsia="Calibri" w:hAnsi="Calibri" w:cs="Calibri"/>
                <w:b/>
                <w:bCs/>
                <w:color w:val="000000"/>
                <w:sz w:val="20"/>
                <w:szCs w:val="20"/>
              </w:rPr>
              <w:t>Clarification</w:t>
            </w:r>
            <w:r w:rsidR="00F62F3F">
              <w:rPr>
                <w:rFonts w:ascii="Calibri" w:eastAsia="Calibri" w:hAnsi="Calibri" w:cs="Calibri"/>
                <w:b/>
                <w:bCs/>
                <w:color w:val="000000"/>
                <w:sz w:val="20"/>
                <w:szCs w:val="20"/>
              </w:rPr>
              <w:t xml:space="preserve"> to the description of the role of the Dispute Resolution Board under the TSC</w:t>
            </w:r>
          </w:p>
        </w:tc>
      </w:tr>
      <w:tr w:rsidR="00AD27C9">
        <w:tc>
          <w:tcPr>
            <w:tcW w:w="2943"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Documents affected</w:t>
            </w:r>
          </w:p>
          <w:p w:rsidR="00AD27C9" w:rsidRDefault="00F62F3F">
            <w:pPr>
              <w:jc w:val="center"/>
              <w:rPr>
                <w:color w:val="000000"/>
                <w:sz w:val="20"/>
                <w:szCs w:val="20"/>
              </w:rPr>
            </w:pPr>
            <w:r>
              <w:rPr>
                <w:rFonts w:ascii="Calibri" w:eastAsia="Calibri" w:hAnsi="Calibri" w:cs="Calibri"/>
                <w:i/>
                <w:iCs/>
                <w:color w:val="000000"/>
                <w:sz w:val="20"/>
                <w:szCs w:val="20"/>
              </w:rPr>
              <w:t>(delete as appropriate)</w:t>
            </w:r>
          </w:p>
        </w:tc>
        <w:tc>
          <w:tcPr>
            <w:tcW w:w="292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Section(s) Affected</w:t>
            </w:r>
          </w:p>
        </w:tc>
        <w:tc>
          <w:tcPr>
            <w:tcW w:w="337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Version number of T&amp;SC or AP used in Drafting</w:t>
            </w:r>
          </w:p>
        </w:tc>
      </w:tr>
      <w:tr w:rsidR="00AD27C9">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T&amp;SC Part B</w:t>
            </w:r>
          </w:p>
          <w:p w:rsidR="00AD27C9" w:rsidRDefault="00F62F3F">
            <w:pPr>
              <w:jc w:val="center"/>
              <w:rPr>
                <w:color w:val="000000"/>
                <w:sz w:val="20"/>
                <w:szCs w:val="20"/>
              </w:rPr>
            </w:pPr>
            <w:r>
              <w:rPr>
                <w:rFonts w:ascii="Calibri" w:eastAsia="Calibri" w:hAnsi="Calibri" w:cs="Calibri"/>
                <w:b/>
                <w:bCs/>
                <w:color w:val="000000"/>
                <w:sz w:val="20"/>
                <w:szCs w:val="20"/>
              </w:rPr>
              <w:t> </w:t>
            </w:r>
            <w:r w:rsidR="001844E7">
              <w:rPr>
                <w:rFonts w:ascii="Calibri" w:eastAsia="Calibri" w:hAnsi="Calibri" w:cs="Calibri"/>
                <w:b/>
                <w:bCs/>
                <w:color w:val="000000"/>
                <w:sz w:val="20"/>
                <w:szCs w:val="20"/>
              </w:rPr>
              <w:t>Appendix B</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B.19</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Version from 12 April 2019</w:t>
            </w:r>
          </w:p>
        </w:tc>
      </w:tr>
      <w:tr w:rsidR="00AD27C9">
        <w:trPr>
          <w:trHeight w:val="375"/>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Explanation of Proposed Change</w:t>
            </w:r>
          </w:p>
          <w:p w:rsidR="00AD27C9" w:rsidRDefault="00F62F3F">
            <w:pPr>
              <w:jc w:val="center"/>
              <w:rPr>
                <w:color w:val="000000"/>
                <w:sz w:val="20"/>
                <w:szCs w:val="20"/>
              </w:rPr>
            </w:pPr>
            <w:r>
              <w:rPr>
                <w:rFonts w:ascii="Calibri" w:eastAsia="Calibri" w:hAnsi="Calibri" w:cs="Calibri"/>
                <w:i/>
                <w:iCs/>
                <w:color w:val="000000"/>
                <w:spacing w:val="-3"/>
                <w:sz w:val="20"/>
                <w:szCs w:val="20"/>
              </w:rPr>
              <w:t>(mandatory by originator)</w:t>
            </w:r>
          </w:p>
        </w:tc>
      </w:tr>
      <w:tr w:rsidR="00AD27C9">
        <w:trPr>
          <w:trHeight w:val="467"/>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rPr>
                <w:color w:val="000000"/>
                <w:sz w:val="20"/>
                <w:szCs w:val="20"/>
              </w:rPr>
            </w:pPr>
            <w:r>
              <w:rPr>
                <w:rFonts w:ascii="Calibri" w:eastAsia="Calibri" w:hAnsi="Calibri" w:cs="Calibri"/>
                <w:color w:val="000000"/>
                <w:sz w:val="20"/>
                <w:szCs w:val="20"/>
              </w:rPr>
              <w:t xml:space="preserve">As notified by SEMO on 9 August 2019, a recent determination of the Dispute Resolution Board in relation to a dispute raised by a market participant found that EirGrid and SONI acted correctly under the terms of the Trading and Settlement Code but awarded a recovery of €1,696,000 million from the </w:t>
            </w:r>
            <w:proofErr w:type="spellStart"/>
            <w:r>
              <w:rPr>
                <w:rFonts w:ascii="Calibri" w:eastAsia="Calibri" w:hAnsi="Calibri" w:cs="Calibri"/>
                <w:color w:val="000000"/>
                <w:sz w:val="20"/>
                <w:szCs w:val="20"/>
              </w:rPr>
              <w:t>Socialisation</w:t>
            </w:r>
            <w:proofErr w:type="spellEnd"/>
            <w:r>
              <w:rPr>
                <w:rFonts w:ascii="Calibri" w:eastAsia="Calibri" w:hAnsi="Calibri" w:cs="Calibri"/>
                <w:color w:val="000000"/>
                <w:sz w:val="20"/>
                <w:szCs w:val="20"/>
              </w:rPr>
              <w:t xml:space="preserve"> Fund to the disputing market participant.  </w:t>
            </w:r>
          </w:p>
          <w:p w:rsidR="00AD27C9" w:rsidRDefault="00AD27C9">
            <w:pPr>
              <w:rPr>
                <w:rFonts w:ascii="Calibri" w:eastAsia="Calibri" w:hAnsi="Calibri" w:cs="Calibri"/>
                <w:color w:val="000000"/>
                <w:sz w:val="20"/>
                <w:szCs w:val="20"/>
              </w:rPr>
            </w:pPr>
          </w:p>
          <w:p w:rsidR="006C5597" w:rsidRDefault="00F62F3F">
            <w:pPr>
              <w:rPr>
                <w:rFonts w:ascii="Calibri" w:eastAsia="Calibri" w:hAnsi="Calibri" w:cs="Calibri"/>
                <w:color w:val="000000" w:themeColor="text1"/>
                <w:sz w:val="20"/>
                <w:szCs w:val="20"/>
              </w:rPr>
            </w:pPr>
            <w:r>
              <w:rPr>
                <w:rFonts w:ascii="Calibri" w:eastAsia="Calibri" w:hAnsi="Calibri" w:cs="Calibri"/>
                <w:color w:val="000000"/>
                <w:sz w:val="20"/>
                <w:szCs w:val="20"/>
              </w:rPr>
              <w:t>The details of this dispute and rationale for th</w:t>
            </w:r>
            <w:r w:rsidR="006C5597">
              <w:rPr>
                <w:rFonts w:ascii="Calibri" w:eastAsia="Calibri" w:hAnsi="Calibri" w:cs="Calibri"/>
                <w:color w:val="000000"/>
                <w:sz w:val="20"/>
                <w:szCs w:val="20"/>
              </w:rPr>
              <w:t>e DRB</w:t>
            </w:r>
            <w:r>
              <w:rPr>
                <w:rFonts w:ascii="Calibri" w:eastAsia="Calibri" w:hAnsi="Calibri" w:cs="Calibri"/>
                <w:color w:val="000000"/>
                <w:sz w:val="20"/>
                <w:szCs w:val="20"/>
              </w:rPr>
              <w:t xml:space="preserve"> decision have not been shared publicly</w:t>
            </w:r>
            <w:r w:rsidR="007A2141">
              <w:rPr>
                <w:rFonts w:ascii="Calibri" w:eastAsia="Calibri" w:hAnsi="Calibri" w:cs="Calibri"/>
                <w:color w:val="000000"/>
                <w:sz w:val="20"/>
                <w:szCs w:val="20"/>
              </w:rPr>
              <w:t xml:space="preserve"> for the purpose of confidentiality</w:t>
            </w:r>
            <w:r>
              <w:rPr>
                <w:rFonts w:ascii="Calibri" w:eastAsia="Calibri" w:hAnsi="Calibri" w:cs="Calibri"/>
                <w:color w:val="000000"/>
                <w:sz w:val="20"/>
                <w:szCs w:val="20"/>
              </w:rPr>
              <w:t xml:space="preserve"> however they have been submitted to the RAs by the Market Operator</w:t>
            </w:r>
            <w:r w:rsidRPr="000F2B85">
              <w:rPr>
                <w:rFonts w:ascii="Calibri" w:eastAsia="Calibri" w:hAnsi="Calibri" w:cs="Calibri"/>
                <w:color w:val="000000" w:themeColor="text1"/>
                <w:sz w:val="20"/>
                <w:szCs w:val="20"/>
              </w:rPr>
              <w:t xml:space="preserve">.  </w:t>
            </w:r>
          </w:p>
          <w:p w:rsidR="006C5597" w:rsidRDefault="006C5597">
            <w:pPr>
              <w:rPr>
                <w:rFonts w:ascii="Calibri" w:eastAsia="Calibri" w:hAnsi="Calibri" w:cs="Calibri"/>
                <w:color w:val="000000" w:themeColor="text1"/>
                <w:sz w:val="20"/>
                <w:szCs w:val="20"/>
              </w:rPr>
            </w:pPr>
          </w:p>
          <w:p w:rsidR="00516CC1" w:rsidRDefault="00F62F3F">
            <w:pPr>
              <w:rPr>
                <w:rFonts w:ascii="Calibri" w:eastAsia="Calibri" w:hAnsi="Calibri" w:cs="Calibri"/>
                <w:color w:val="000000"/>
                <w:sz w:val="20"/>
                <w:szCs w:val="20"/>
              </w:rPr>
            </w:pPr>
            <w:r w:rsidRPr="000F2B85">
              <w:rPr>
                <w:rFonts w:ascii="Calibri" w:eastAsia="Calibri" w:hAnsi="Calibri" w:cs="Calibri"/>
                <w:color w:val="000000" w:themeColor="text1"/>
                <w:sz w:val="20"/>
                <w:szCs w:val="20"/>
              </w:rPr>
              <w:t>This Modification</w:t>
            </w:r>
            <w:r>
              <w:rPr>
                <w:rFonts w:ascii="Calibri" w:eastAsia="Calibri" w:hAnsi="Calibri" w:cs="Calibri"/>
                <w:color w:val="000000"/>
                <w:sz w:val="20"/>
                <w:szCs w:val="20"/>
              </w:rPr>
              <w:t xml:space="preserve"> has been raised following a review of this decision</w:t>
            </w:r>
            <w:r w:rsidR="007A2141">
              <w:rPr>
                <w:rFonts w:ascii="Calibri" w:eastAsia="Calibri" w:hAnsi="Calibri" w:cs="Calibri"/>
                <w:color w:val="000000"/>
                <w:sz w:val="20"/>
                <w:szCs w:val="20"/>
              </w:rPr>
              <w:t xml:space="preserve"> and discussion by the SEM Committee</w:t>
            </w:r>
            <w:r>
              <w:rPr>
                <w:rFonts w:ascii="Calibri" w:eastAsia="Calibri" w:hAnsi="Calibri" w:cs="Calibri"/>
                <w:color w:val="000000"/>
                <w:sz w:val="20"/>
                <w:szCs w:val="20"/>
              </w:rPr>
              <w:t xml:space="preserve">. A number of changes are proposed to the TSC in order to clarify that the DRB’s primary role is to determine whether </w:t>
            </w:r>
            <w:r w:rsidR="00CA2369">
              <w:rPr>
                <w:rFonts w:ascii="Calibri" w:eastAsia="Calibri" w:hAnsi="Calibri" w:cs="Calibri"/>
                <w:color w:val="000000"/>
                <w:sz w:val="20"/>
                <w:szCs w:val="20"/>
              </w:rPr>
              <w:t xml:space="preserve">or not </w:t>
            </w:r>
            <w:r>
              <w:rPr>
                <w:rFonts w:ascii="Calibri" w:eastAsia="Calibri" w:hAnsi="Calibri" w:cs="Calibri"/>
                <w:color w:val="000000"/>
                <w:sz w:val="20"/>
                <w:szCs w:val="20"/>
              </w:rPr>
              <w:t xml:space="preserve">a party has acted in accordance with the provisions of the TSC. </w:t>
            </w:r>
          </w:p>
          <w:p w:rsidR="00516CC1" w:rsidRDefault="00516CC1">
            <w:pPr>
              <w:rPr>
                <w:rFonts w:ascii="Calibri" w:eastAsia="Calibri" w:hAnsi="Calibri" w:cs="Calibri"/>
                <w:color w:val="000000"/>
                <w:sz w:val="20"/>
                <w:szCs w:val="20"/>
              </w:rPr>
            </w:pPr>
          </w:p>
          <w:p w:rsidR="00AD27C9" w:rsidRDefault="006C5597">
            <w:pPr>
              <w:rPr>
                <w:rFonts w:ascii="Calibri" w:eastAsia="Calibri" w:hAnsi="Calibri" w:cs="Calibri"/>
                <w:color w:val="000000"/>
                <w:sz w:val="20"/>
                <w:szCs w:val="20"/>
              </w:rPr>
            </w:pPr>
            <w:r>
              <w:rPr>
                <w:rFonts w:ascii="Calibri" w:eastAsia="Calibri" w:hAnsi="Calibri" w:cs="Calibri"/>
                <w:color w:val="000000"/>
                <w:sz w:val="20"/>
                <w:szCs w:val="20"/>
              </w:rPr>
              <w:t>The RAs</w:t>
            </w:r>
            <w:r w:rsidR="00CC3013">
              <w:rPr>
                <w:rFonts w:ascii="Calibri" w:eastAsia="Calibri" w:hAnsi="Calibri" w:cs="Calibri"/>
                <w:color w:val="000000"/>
                <w:sz w:val="20"/>
                <w:szCs w:val="20"/>
              </w:rPr>
              <w:t>’</w:t>
            </w:r>
            <w:r>
              <w:rPr>
                <w:rFonts w:ascii="Calibri" w:eastAsia="Calibri" w:hAnsi="Calibri" w:cs="Calibri"/>
                <w:color w:val="000000"/>
                <w:sz w:val="20"/>
                <w:szCs w:val="20"/>
              </w:rPr>
              <w:t xml:space="preserve"> aim </w:t>
            </w:r>
            <w:r w:rsidR="00CA2369">
              <w:rPr>
                <w:rFonts w:ascii="Calibri" w:eastAsia="Calibri" w:hAnsi="Calibri" w:cs="Calibri"/>
                <w:color w:val="000000"/>
                <w:sz w:val="20"/>
                <w:szCs w:val="20"/>
              </w:rPr>
              <w:t xml:space="preserve">in raising this modification </w:t>
            </w:r>
            <w:r>
              <w:rPr>
                <w:rFonts w:ascii="Calibri" w:eastAsia="Calibri" w:hAnsi="Calibri" w:cs="Calibri"/>
                <w:color w:val="000000"/>
                <w:sz w:val="20"/>
                <w:szCs w:val="20"/>
              </w:rPr>
              <w:t>is to address the following issues;</w:t>
            </w:r>
          </w:p>
          <w:p w:rsidR="006C5597" w:rsidRDefault="006C5597">
            <w:pPr>
              <w:rPr>
                <w:color w:val="000000"/>
                <w:sz w:val="20"/>
                <w:szCs w:val="20"/>
              </w:rPr>
            </w:pPr>
          </w:p>
          <w:p w:rsidR="006C5597" w:rsidRDefault="006C5597" w:rsidP="006C5597">
            <w:pPr>
              <w:pStyle w:val="ListParagraph"/>
              <w:numPr>
                <w:ilvl w:val="0"/>
                <w:numId w:val="6"/>
              </w:numPr>
              <w:rPr>
                <w:rFonts w:asciiTheme="minorHAnsi" w:hAnsiTheme="minorHAnsi" w:cstheme="minorHAnsi"/>
                <w:color w:val="000000"/>
                <w:sz w:val="20"/>
                <w:szCs w:val="20"/>
              </w:rPr>
            </w:pPr>
            <w:r w:rsidRPr="006C5597">
              <w:rPr>
                <w:rFonts w:asciiTheme="minorHAnsi" w:hAnsiTheme="minorHAnsi" w:cstheme="minorHAnsi"/>
                <w:color w:val="000000"/>
                <w:sz w:val="20"/>
                <w:szCs w:val="20"/>
              </w:rPr>
              <w:t xml:space="preserve">The </w:t>
            </w:r>
            <w:r>
              <w:rPr>
                <w:rFonts w:asciiTheme="minorHAnsi" w:hAnsiTheme="minorHAnsi" w:cstheme="minorHAnsi"/>
                <w:color w:val="000000"/>
                <w:sz w:val="20"/>
                <w:szCs w:val="20"/>
              </w:rPr>
              <w:t>DRB decision i</w:t>
            </w:r>
            <w:r w:rsidR="00516CC1">
              <w:rPr>
                <w:rFonts w:asciiTheme="minorHAnsi" w:hAnsiTheme="minorHAnsi" w:cstheme="minorHAnsi"/>
                <w:color w:val="000000"/>
                <w:sz w:val="20"/>
                <w:szCs w:val="20"/>
              </w:rPr>
              <w:t>ncluded</w:t>
            </w:r>
            <w:r>
              <w:rPr>
                <w:rFonts w:asciiTheme="minorHAnsi" w:hAnsiTheme="minorHAnsi" w:cstheme="minorHAnsi"/>
                <w:color w:val="000000"/>
                <w:sz w:val="20"/>
                <w:szCs w:val="20"/>
              </w:rPr>
              <w:t xml:space="preserve"> a remedy to a dispute which is currently not provided for under the Code, i.e. a payment from the </w:t>
            </w:r>
            <w:proofErr w:type="spellStart"/>
            <w:r>
              <w:rPr>
                <w:rFonts w:asciiTheme="minorHAnsi" w:hAnsiTheme="minorHAnsi" w:cstheme="minorHAnsi"/>
                <w:color w:val="000000"/>
                <w:sz w:val="20"/>
                <w:szCs w:val="20"/>
              </w:rPr>
              <w:t>Socialisation</w:t>
            </w:r>
            <w:proofErr w:type="spellEnd"/>
            <w:r>
              <w:rPr>
                <w:rFonts w:asciiTheme="minorHAnsi" w:hAnsiTheme="minorHAnsi" w:cstheme="minorHAnsi"/>
                <w:color w:val="000000"/>
                <w:sz w:val="20"/>
                <w:szCs w:val="20"/>
              </w:rPr>
              <w:t xml:space="preserve"> Fund to the Disputing Party.</w:t>
            </w:r>
            <w:r w:rsidR="00CA2369">
              <w:rPr>
                <w:rFonts w:asciiTheme="minorHAnsi" w:hAnsiTheme="minorHAnsi" w:cstheme="minorHAnsi"/>
                <w:color w:val="000000"/>
                <w:sz w:val="20"/>
                <w:szCs w:val="20"/>
              </w:rPr>
              <w:t xml:space="preserve"> </w:t>
            </w:r>
          </w:p>
          <w:p w:rsidR="00CA2369" w:rsidRDefault="00CA2369" w:rsidP="00CA2369">
            <w:pPr>
              <w:pStyle w:val="ListParagraph"/>
              <w:rPr>
                <w:rFonts w:asciiTheme="minorHAnsi" w:hAnsiTheme="minorHAnsi" w:cstheme="minorHAnsi"/>
                <w:color w:val="000000"/>
                <w:sz w:val="20"/>
                <w:szCs w:val="20"/>
              </w:rPr>
            </w:pPr>
          </w:p>
          <w:p w:rsidR="006C5597" w:rsidRPr="00CA2369" w:rsidRDefault="0098335C" w:rsidP="00CA2369">
            <w:pPr>
              <w:pStyle w:val="ListParagraph"/>
              <w:numPr>
                <w:ilvl w:val="0"/>
                <w:numId w:val="6"/>
              </w:numPr>
              <w:rPr>
                <w:rFonts w:asciiTheme="minorHAnsi" w:hAnsiTheme="minorHAnsi" w:cstheme="minorHAnsi"/>
                <w:color w:val="000000"/>
                <w:sz w:val="20"/>
                <w:szCs w:val="20"/>
              </w:rPr>
            </w:pPr>
            <w:r>
              <w:rPr>
                <w:rFonts w:asciiTheme="minorHAnsi" w:hAnsiTheme="minorHAnsi" w:cstheme="minorHAnsi"/>
                <w:color w:val="000000"/>
                <w:sz w:val="20"/>
                <w:szCs w:val="20"/>
              </w:rPr>
              <w:t>T</w:t>
            </w:r>
            <w:r w:rsidR="00CA2369">
              <w:rPr>
                <w:rFonts w:asciiTheme="minorHAnsi" w:hAnsiTheme="minorHAnsi" w:cstheme="minorHAnsi"/>
                <w:color w:val="000000"/>
                <w:sz w:val="20"/>
                <w:szCs w:val="20"/>
              </w:rPr>
              <w:t xml:space="preserve">he decision </w:t>
            </w:r>
            <w:r w:rsidR="00CA2369" w:rsidRPr="00CA2369">
              <w:rPr>
                <w:rFonts w:asciiTheme="minorHAnsi" w:hAnsiTheme="minorHAnsi" w:cstheme="minorHAnsi"/>
                <w:color w:val="000000"/>
                <w:sz w:val="20"/>
                <w:szCs w:val="20"/>
              </w:rPr>
              <w:t>interacted with SEMC decision making following the 24</w:t>
            </w:r>
            <w:r w:rsidR="00CA2369" w:rsidRPr="00CA2369">
              <w:rPr>
                <w:rFonts w:asciiTheme="minorHAnsi" w:hAnsiTheme="minorHAnsi" w:cstheme="minorHAnsi"/>
                <w:color w:val="000000"/>
                <w:sz w:val="20"/>
                <w:szCs w:val="20"/>
                <w:vertAlign w:val="superscript"/>
              </w:rPr>
              <w:t>th</w:t>
            </w:r>
            <w:r w:rsidR="00CA2369" w:rsidRPr="00CA2369">
              <w:rPr>
                <w:rFonts w:asciiTheme="minorHAnsi" w:hAnsiTheme="minorHAnsi" w:cstheme="minorHAnsi"/>
                <w:color w:val="000000"/>
                <w:sz w:val="20"/>
                <w:szCs w:val="20"/>
              </w:rPr>
              <w:t xml:space="preserve"> of January.</w:t>
            </w:r>
          </w:p>
          <w:p w:rsidR="00AD27C9" w:rsidRDefault="00AD27C9">
            <w:pPr>
              <w:rPr>
                <w:rFonts w:ascii="Calibri" w:eastAsia="Calibri" w:hAnsi="Calibri" w:cs="Calibri"/>
                <w:color w:val="000000"/>
                <w:sz w:val="20"/>
                <w:szCs w:val="20"/>
              </w:rPr>
            </w:pPr>
          </w:p>
          <w:p w:rsidR="006C5597" w:rsidRDefault="00F62F3F">
            <w:pPr>
              <w:rPr>
                <w:rFonts w:ascii="Calibri" w:eastAsia="Calibri" w:hAnsi="Calibri" w:cs="Calibri"/>
                <w:color w:val="000000"/>
                <w:sz w:val="20"/>
                <w:szCs w:val="20"/>
              </w:rPr>
            </w:pPr>
            <w:r>
              <w:rPr>
                <w:rFonts w:ascii="Calibri" w:eastAsia="Calibri" w:hAnsi="Calibri" w:cs="Calibri"/>
                <w:color w:val="000000"/>
                <w:sz w:val="20"/>
                <w:szCs w:val="20"/>
              </w:rPr>
              <w:t xml:space="preserve">It is the </w:t>
            </w:r>
            <w:r w:rsidRPr="000F2B85">
              <w:rPr>
                <w:rFonts w:ascii="Calibri" w:eastAsia="Calibri" w:hAnsi="Calibri" w:cs="Calibri"/>
                <w:color w:val="000000" w:themeColor="text1"/>
                <w:sz w:val="20"/>
                <w:szCs w:val="20"/>
              </w:rPr>
              <w:t>RAs’ view</w:t>
            </w:r>
            <w:r>
              <w:rPr>
                <w:rFonts w:ascii="Calibri" w:eastAsia="Calibri" w:hAnsi="Calibri" w:cs="Calibri"/>
                <w:color w:val="000000"/>
                <w:sz w:val="20"/>
                <w:szCs w:val="20"/>
              </w:rPr>
              <w:t xml:space="preserve"> that the Trading and Settlement Code requires clarification in order to ensure that</w:t>
            </w:r>
            <w:r w:rsidR="00CA2369">
              <w:rPr>
                <w:rFonts w:ascii="Calibri" w:eastAsia="Calibri" w:hAnsi="Calibri" w:cs="Calibri"/>
                <w:color w:val="000000"/>
                <w:sz w:val="20"/>
                <w:szCs w:val="20"/>
              </w:rPr>
              <w:t xml:space="preserve"> it is clear that</w:t>
            </w:r>
            <w:r>
              <w:rPr>
                <w:rFonts w:ascii="Calibri" w:eastAsia="Calibri" w:hAnsi="Calibri" w:cs="Calibri"/>
                <w:color w:val="000000"/>
                <w:sz w:val="20"/>
                <w:szCs w:val="20"/>
              </w:rPr>
              <w:t xml:space="preserve"> the DRB’s </w:t>
            </w:r>
            <w:r w:rsidR="006C5597">
              <w:rPr>
                <w:rFonts w:ascii="Calibri" w:eastAsia="Calibri" w:hAnsi="Calibri" w:cs="Calibri"/>
                <w:color w:val="000000"/>
                <w:sz w:val="20"/>
                <w:szCs w:val="20"/>
              </w:rPr>
              <w:t xml:space="preserve">primary </w:t>
            </w:r>
            <w:r>
              <w:rPr>
                <w:rFonts w:ascii="Calibri" w:eastAsia="Calibri" w:hAnsi="Calibri" w:cs="Calibri"/>
                <w:color w:val="000000"/>
                <w:sz w:val="20"/>
                <w:szCs w:val="20"/>
              </w:rPr>
              <w:t xml:space="preserve">role </w:t>
            </w:r>
            <w:r w:rsidR="004D6B16">
              <w:rPr>
                <w:rFonts w:ascii="Calibri" w:eastAsia="Calibri" w:hAnsi="Calibri" w:cs="Calibri"/>
                <w:color w:val="000000"/>
                <w:sz w:val="20"/>
                <w:szCs w:val="20"/>
              </w:rPr>
              <w:t xml:space="preserve">is to </w:t>
            </w:r>
            <w:r>
              <w:rPr>
                <w:rFonts w:ascii="Calibri" w:eastAsia="Calibri" w:hAnsi="Calibri" w:cs="Calibri"/>
                <w:color w:val="000000"/>
                <w:sz w:val="20"/>
                <w:szCs w:val="20"/>
              </w:rPr>
              <w:t>tak</w:t>
            </w:r>
            <w:r w:rsidR="00CA2369">
              <w:rPr>
                <w:rFonts w:ascii="Calibri" w:eastAsia="Calibri" w:hAnsi="Calibri" w:cs="Calibri"/>
                <w:color w:val="000000"/>
                <w:sz w:val="20"/>
                <w:szCs w:val="20"/>
              </w:rPr>
              <w:t>e</w:t>
            </w:r>
            <w:r>
              <w:rPr>
                <w:rFonts w:ascii="Calibri" w:eastAsia="Calibri" w:hAnsi="Calibri" w:cs="Calibri"/>
                <w:color w:val="000000"/>
                <w:sz w:val="20"/>
                <w:szCs w:val="20"/>
              </w:rPr>
              <w:t xml:space="preserve"> decisions on whether a Party has complied with the provisions of the TSC, consistent with a number of comparable industry codes. </w:t>
            </w:r>
          </w:p>
          <w:p w:rsidR="00CA2369" w:rsidRDefault="00CA2369">
            <w:pPr>
              <w:rPr>
                <w:rFonts w:ascii="Calibri" w:eastAsia="Calibri" w:hAnsi="Calibri" w:cs="Calibri"/>
                <w:color w:val="000000"/>
                <w:sz w:val="20"/>
                <w:szCs w:val="20"/>
              </w:rPr>
            </w:pPr>
          </w:p>
          <w:p w:rsidR="00CA2369" w:rsidRDefault="00CA2369">
            <w:pPr>
              <w:rPr>
                <w:rFonts w:ascii="Calibri" w:eastAsia="Calibri" w:hAnsi="Calibri" w:cs="Calibri"/>
                <w:color w:val="000000"/>
                <w:sz w:val="20"/>
                <w:szCs w:val="20"/>
              </w:rPr>
            </w:pPr>
            <w:r>
              <w:rPr>
                <w:rFonts w:ascii="Calibri" w:eastAsia="Calibri" w:hAnsi="Calibri" w:cs="Calibri"/>
                <w:color w:val="000000"/>
                <w:sz w:val="20"/>
                <w:szCs w:val="20"/>
              </w:rPr>
              <w:t>Under the TSC, a Dispute is defined as ‘</w:t>
            </w:r>
            <w:r w:rsidR="00997782" w:rsidRPr="00516CC1">
              <w:rPr>
                <w:rFonts w:ascii="Calibri" w:eastAsia="Calibri" w:hAnsi="Calibri" w:cs="Calibri"/>
                <w:i/>
                <w:color w:val="000000"/>
                <w:sz w:val="20"/>
                <w:szCs w:val="20"/>
                <w:lang w:val="en-IE"/>
              </w:rPr>
              <w:t>any claim, dispute or difference of whatever nature between any of the Parties howsoever arising under, out of or in relation to the Code or the Framework Agreement’</w:t>
            </w:r>
            <w:r w:rsidR="005F6B2D">
              <w:rPr>
                <w:rFonts w:ascii="Calibri" w:eastAsia="Calibri" w:hAnsi="Calibri" w:cs="Calibri"/>
                <w:color w:val="000000"/>
                <w:sz w:val="20"/>
                <w:szCs w:val="20"/>
                <w:lang w:val="en-IE"/>
              </w:rPr>
              <w:t xml:space="preserve">. </w:t>
            </w:r>
          </w:p>
          <w:p w:rsidR="006C5597" w:rsidRDefault="006C5597">
            <w:pPr>
              <w:rPr>
                <w:rFonts w:ascii="Calibri" w:eastAsia="Calibri" w:hAnsi="Calibri" w:cs="Calibri"/>
                <w:color w:val="000000"/>
                <w:sz w:val="20"/>
                <w:szCs w:val="20"/>
              </w:rPr>
            </w:pPr>
          </w:p>
          <w:p w:rsidR="00AD27C9" w:rsidRDefault="00F62F3F">
            <w:pPr>
              <w:rPr>
                <w:color w:val="000000"/>
                <w:sz w:val="20"/>
                <w:szCs w:val="20"/>
              </w:rPr>
            </w:pPr>
            <w:r>
              <w:rPr>
                <w:rFonts w:ascii="Calibri" w:eastAsia="Calibri" w:hAnsi="Calibri" w:cs="Calibri"/>
                <w:color w:val="000000"/>
                <w:sz w:val="20"/>
                <w:szCs w:val="20"/>
              </w:rPr>
              <w:t xml:space="preserve">Where a market outcome is seen to be unfair or inequitable, any appropriate solution should be subject to SEMC </w:t>
            </w:r>
            <w:r w:rsidRPr="005F6B2D">
              <w:rPr>
                <w:rFonts w:ascii="Calibri" w:eastAsia="Calibri" w:hAnsi="Calibri" w:cs="Calibri"/>
                <w:color w:val="000000" w:themeColor="text1"/>
                <w:sz w:val="20"/>
                <w:szCs w:val="20"/>
              </w:rPr>
              <w:t xml:space="preserve">decision-making and </w:t>
            </w:r>
            <w:r>
              <w:rPr>
                <w:rFonts w:ascii="Calibri" w:eastAsia="Calibri" w:hAnsi="Calibri" w:cs="Calibri"/>
                <w:color w:val="000000"/>
                <w:sz w:val="20"/>
                <w:szCs w:val="20"/>
              </w:rPr>
              <w:t xml:space="preserve">consultation with stakeholders affected by any change. </w:t>
            </w:r>
            <w:r w:rsidR="007A2141">
              <w:rPr>
                <w:rFonts w:ascii="Calibri" w:eastAsia="Calibri" w:hAnsi="Calibri" w:cs="Calibri"/>
                <w:color w:val="000000"/>
                <w:sz w:val="20"/>
                <w:szCs w:val="20"/>
              </w:rPr>
              <w:t xml:space="preserve">The SEM Committee’s role is set out in legislation and cannot be considered as delegated to a third party. </w:t>
            </w:r>
            <w:r w:rsidR="00FA62FA">
              <w:rPr>
                <w:rFonts w:ascii="Calibri" w:eastAsia="Calibri" w:hAnsi="Calibri" w:cs="Calibri"/>
                <w:color w:val="000000"/>
                <w:sz w:val="20"/>
                <w:szCs w:val="20"/>
              </w:rPr>
              <w:t>In addition,</w:t>
            </w:r>
            <w:r w:rsidR="00516CC1">
              <w:rPr>
                <w:rFonts w:ascii="Calibri" w:eastAsia="Calibri" w:hAnsi="Calibri" w:cs="Calibri"/>
                <w:color w:val="000000"/>
                <w:sz w:val="20"/>
                <w:szCs w:val="20"/>
              </w:rPr>
              <w:t xml:space="preserve"> where an issue in the market arises which needs to be addressed,</w:t>
            </w:r>
            <w:r w:rsidR="00FA62FA">
              <w:rPr>
                <w:rFonts w:ascii="Calibri" w:eastAsia="Calibri" w:hAnsi="Calibri" w:cs="Calibri"/>
                <w:color w:val="000000"/>
                <w:sz w:val="20"/>
                <w:szCs w:val="20"/>
              </w:rPr>
              <w:t xml:space="preserve"> </w:t>
            </w:r>
            <w:r w:rsidR="00FA62FA" w:rsidRPr="00FA62FA">
              <w:rPr>
                <w:rFonts w:ascii="Calibri" w:eastAsia="Calibri" w:hAnsi="Calibri" w:cs="Calibri"/>
                <w:color w:val="000000"/>
                <w:sz w:val="20"/>
                <w:szCs w:val="20"/>
              </w:rPr>
              <w:t>the Code can be modified using the modification process which involves both the Committee Members and RAs</w:t>
            </w:r>
            <w:r w:rsidR="00516CC1">
              <w:rPr>
                <w:rFonts w:ascii="Calibri" w:eastAsia="Calibri" w:hAnsi="Calibri" w:cs="Calibri"/>
                <w:color w:val="000000"/>
                <w:sz w:val="20"/>
                <w:szCs w:val="20"/>
              </w:rPr>
              <w:t>.</w:t>
            </w:r>
          </w:p>
          <w:p w:rsidR="00AD27C9" w:rsidRDefault="00AD27C9">
            <w:pPr>
              <w:rPr>
                <w:rFonts w:ascii="Calibri" w:eastAsia="Calibri" w:hAnsi="Calibri" w:cs="Calibri"/>
                <w:color w:val="000000"/>
                <w:sz w:val="20"/>
                <w:szCs w:val="20"/>
              </w:rPr>
            </w:pPr>
          </w:p>
          <w:p w:rsidR="00AD27C9" w:rsidRDefault="00516CC1">
            <w:pPr>
              <w:rPr>
                <w:rFonts w:ascii="Calibri" w:eastAsia="Calibri" w:hAnsi="Calibri" w:cs="Calibri"/>
                <w:color w:val="000000"/>
                <w:sz w:val="20"/>
                <w:szCs w:val="20"/>
              </w:rPr>
            </w:pPr>
            <w:r>
              <w:rPr>
                <w:rFonts w:ascii="Calibri" w:eastAsia="Calibri" w:hAnsi="Calibri" w:cs="Calibri"/>
                <w:color w:val="000000"/>
                <w:sz w:val="20"/>
                <w:szCs w:val="20"/>
              </w:rPr>
              <w:t>A</w:t>
            </w:r>
            <w:r w:rsidR="00F62F3F">
              <w:rPr>
                <w:rFonts w:ascii="Calibri" w:eastAsia="Calibri" w:hAnsi="Calibri" w:cs="Calibri"/>
                <w:color w:val="000000"/>
                <w:sz w:val="20"/>
                <w:szCs w:val="20"/>
              </w:rPr>
              <w:t xml:space="preserve"> number of sections of the TSC </w:t>
            </w:r>
            <w:r w:rsidR="00B319D8">
              <w:rPr>
                <w:rFonts w:ascii="Calibri" w:eastAsia="Calibri" w:hAnsi="Calibri" w:cs="Calibri"/>
                <w:color w:val="000000"/>
                <w:sz w:val="20"/>
                <w:szCs w:val="20"/>
              </w:rPr>
              <w:t xml:space="preserve">do not adequately </w:t>
            </w:r>
            <w:proofErr w:type="spellStart"/>
            <w:r w:rsidR="00B319D8">
              <w:rPr>
                <w:rFonts w:ascii="Calibri" w:eastAsia="Calibri" w:hAnsi="Calibri" w:cs="Calibri"/>
                <w:color w:val="000000"/>
                <w:sz w:val="20"/>
                <w:szCs w:val="20"/>
              </w:rPr>
              <w:t>emphasise</w:t>
            </w:r>
            <w:proofErr w:type="spellEnd"/>
            <w:r w:rsidR="00F62F3F">
              <w:rPr>
                <w:rFonts w:ascii="Calibri" w:eastAsia="Calibri" w:hAnsi="Calibri" w:cs="Calibri"/>
                <w:color w:val="000000"/>
                <w:sz w:val="20"/>
                <w:szCs w:val="20"/>
              </w:rPr>
              <w:t xml:space="preserve"> </w:t>
            </w:r>
            <w:r w:rsidR="00B319D8">
              <w:rPr>
                <w:rFonts w:ascii="Calibri" w:eastAsia="Calibri" w:hAnsi="Calibri" w:cs="Calibri"/>
                <w:color w:val="000000"/>
                <w:sz w:val="20"/>
                <w:szCs w:val="20"/>
              </w:rPr>
              <w:t>that</w:t>
            </w:r>
            <w:r w:rsidR="00F62F3F">
              <w:rPr>
                <w:rFonts w:ascii="Calibri" w:eastAsia="Calibri" w:hAnsi="Calibri" w:cs="Calibri"/>
                <w:color w:val="000000"/>
                <w:sz w:val="20"/>
                <w:szCs w:val="20"/>
              </w:rPr>
              <w:t xml:space="preserve"> the primary objective of the DRB</w:t>
            </w:r>
            <w:r w:rsidR="00B319D8">
              <w:rPr>
                <w:rFonts w:ascii="Calibri" w:eastAsia="Calibri" w:hAnsi="Calibri" w:cs="Calibri"/>
                <w:color w:val="000000"/>
                <w:sz w:val="20"/>
                <w:szCs w:val="20"/>
              </w:rPr>
              <w:t xml:space="preserve"> is</w:t>
            </w:r>
            <w:r w:rsidR="00F62F3F">
              <w:rPr>
                <w:rFonts w:ascii="Calibri" w:eastAsia="Calibri" w:hAnsi="Calibri" w:cs="Calibri"/>
                <w:color w:val="000000"/>
                <w:sz w:val="20"/>
                <w:szCs w:val="20"/>
              </w:rPr>
              <w:t xml:space="preserve"> to </w:t>
            </w:r>
            <w:r w:rsidR="00F62F3F">
              <w:rPr>
                <w:rFonts w:ascii="Calibri" w:eastAsia="Calibri" w:hAnsi="Calibri" w:cs="Calibri"/>
                <w:color w:val="000000"/>
                <w:sz w:val="20"/>
                <w:szCs w:val="20"/>
              </w:rPr>
              <w:lastRenderedPageBreak/>
              <w:t xml:space="preserve">decide whether or not any Party has acted in accordance with the provisions of the Code. </w:t>
            </w:r>
          </w:p>
          <w:p w:rsidR="00D26581" w:rsidRDefault="00D26581">
            <w:pPr>
              <w:rPr>
                <w:rFonts w:ascii="Calibri" w:eastAsia="Calibri" w:hAnsi="Calibri" w:cs="Calibri"/>
                <w:color w:val="000000"/>
                <w:sz w:val="20"/>
                <w:szCs w:val="20"/>
              </w:rPr>
            </w:pPr>
          </w:p>
          <w:p w:rsidR="00D26581" w:rsidRDefault="00D26581" w:rsidP="00D26581">
            <w:pPr>
              <w:rPr>
                <w:rFonts w:ascii="Calibri" w:eastAsia="Calibri" w:hAnsi="Calibri" w:cs="Calibri"/>
                <w:color w:val="000000"/>
                <w:sz w:val="20"/>
                <w:szCs w:val="20"/>
              </w:rPr>
            </w:pPr>
            <w:r>
              <w:rPr>
                <w:rFonts w:ascii="Calibri" w:eastAsia="Calibri" w:hAnsi="Calibri" w:cs="Calibri"/>
                <w:color w:val="000000"/>
                <w:sz w:val="20"/>
                <w:szCs w:val="20"/>
              </w:rPr>
              <w:t xml:space="preserve">Following the Working Group and feedback received on this Modification, the RAs have amended the drafting of this Modification to address concerns raised through the discussions regarding the Code Objectives and </w:t>
            </w:r>
            <w:r w:rsidRPr="00DB290C">
              <w:rPr>
                <w:rFonts w:ascii="Calibri" w:eastAsia="Calibri" w:hAnsi="Calibri" w:cs="Calibri"/>
                <w:color w:val="000000"/>
                <w:sz w:val="20"/>
                <w:szCs w:val="20"/>
              </w:rPr>
              <w:t>principle of equity and</w:t>
            </w:r>
            <w:r>
              <w:rPr>
                <w:rFonts w:ascii="Calibri" w:eastAsia="Calibri" w:hAnsi="Calibri" w:cs="Calibri"/>
                <w:color w:val="000000"/>
                <w:sz w:val="20"/>
                <w:szCs w:val="20"/>
              </w:rPr>
              <w:t xml:space="preserve"> to include the following in the drafting;</w:t>
            </w:r>
          </w:p>
          <w:p w:rsidR="00D26581" w:rsidRDefault="00D26581" w:rsidP="00D26581">
            <w:pPr>
              <w:rPr>
                <w:rFonts w:ascii="Calibri" w:eastAsia="Calibri" w:hAnsi="Calibri" w:cs="Calibri"/>
                <w:color w:val="000000"/>
                <w:sz w:val="20"/>
                <w:szCs w:val="20"/>
              </w:rPr>
            </w:pPr>
          </w:p>
          <w:p w:rsidR="00D26581" w:rsidRDefault="00D26581" w:rsidP="00D26581">
            <w:pPr>
              <w:pStyle w:val="ListParagraph"/>
              <w:numPr>
                <w:ilvl w:val="0"/>
                <w:numId w:val="9"/>
              </w:numPr>
              <w:rPr>
                <w:rFonts w:ascii="Calibri" w:eastAsia="Calibri" w:hAnsi="Calibri" w:cs="Calibri"/>
                <w:color w:val="000000"/>
                <w:sz w:val="20"/>
                <w:szCs w:val="20"/>
              </w:rPr>
            </w:pPr>
            <w:r>
              <w:rPr>
                <w:rFonts w:ascii="Calibri" w:eastAsia="Calibri" w:hAnsi="Calibri" w:cs="Calibri"/>
                <w:color w:val="000000"/>
                <w:sz w:val="20"/>
                <w:szCs w:val="20"/>
              </w:rPr>
              <w:t>T</w:t>
            </w:r>
            <w:r w:rsidRPr="00D26581">
              <w:rPr>
                <w:rFonts w:ascii="Calibri" w:eastAsia="Calibri" w:hAnsi="Calibri" w:cs="Calibri"/>
                <w:color w:val="000000"/>
                <w:sz w:val="20"/>
                <w:szCs w:val="20"/>
              </w:rPr>
              <w:t xml:space="preserve">he ability for the DRB </w:t>
            </w:r>
            <w:r w:rsidR="002675AB">
              <w:rPr>
                <w:rFonts w:ascii="Calibri" w:eastAsia="Calibri" w:hAnsi="Calibri" w:cs="Calibri"/>
                <w:color w:val="000000"/>
                <w:sz w:val="20"/>
                <w:szCs w:val="20"/>
              </w:rPr>
              <w:t xml:space="preserve">decisions to recommend </w:t>
            </w:r>
            <w:r w:rsidRPr="00D26581">
              <w:rPr>
                <w:rFonts w:ascii="Calibri" w:eastAsia="Calibri" w:hAnsi="Calibri" w:cs="Calibri"/>
                <w:color w:val="000000"/>
                <w:sz w:val="20"/>
                <w:szCs w:val="20"/>
              </w:rPr>
              <w:t>modifications where no remedy exists under the Code</w:t>
            </w:r>
          </w:p>
          <w:p w:rsidR="00D26581" w:rsidRDefault="00D26581" w:rsidP="00D26581">
            <w:pPr>
              <w:pStyle w:val="ListParagraph"/>
              <w:numPr>
                <w:ilvl w:val="0"/>
                <w:numId w:val="9"/>
              </w:numPr>
              <w:rPr>
                <w:rFonts w:ascii="Calibri" w:eastAsia="Calibri" w:hAnsi="Calibri" w:cs="Calibri"/>
                <w:color w:val="000000"/>
                <w:sz w:val="20"/>
                <w:szCs w:val="20"/>
              </w:rPr>
            </w:pPr>
            <w:r>
              <w:rPr>
                <w:rFonts w:ascii="Calibri" w:eastAsia="Calibri" w:hAnsi="Calibri" w:cs="Calibri"/>
                <w:color w:val="000000"/>
                <w:sz w:val="20"/>
                <w:szCs w:val="20"/>
              </w:rPr>
              <w:t>A requirement for at least three members of the DRB where the Disputing Parties cannot agree on a number</w:t>
            </w:r>
            <w:r w:rsidR="002675AB">
              <w:rPr>
                <w:rFonts w:ascii="Calibri" w:eastAsia="Calibri" w:hAnsi="Calibri" w:cs="Calibri"/>
                <w:color w:val="000000"/>
                <w:sz w:val="20"/>
                <w:szCs w:val="20"/>
              </w:rPr>
              <w:t xml:space="preserve"> of members</w:t>
            </w:r>
            <w:r>
              <w:rPr>
                <w:rFonts w:ascii="Calibri" w:eastAsia="Calibri" w:hAnsi="Calibri" w:cs="Calibri"/>
                <w:color w:val="000000"/>
                <w:sz w:val="20"/>
                <w:szCs w:val="20"/>
              </w:rPr>
              <w:t>.</w:t>
            </w:r>
          </w:p>
          <w:p w:rsidR="00D26581" w:rsidRPr="00D26581" w:rsidRDefault="00D26581" w:rsidP="00D26581">
            <w:pPr>
              <w:pStyle w:val="ListParagraph"/>
              <w:numPr>
                <w:ilvl w:val="0"/>
                <w:numId w:val="9"/>
              </w:numPr>
              <w:rPr>
                <w:rFonts w:ascii="Calibri" w:eastAsia="Calibri" w:hAnsi="Calibri" w:cs="Calibri"/>
                <w:color w:val="000000"/>
                <w:sz w:val="20"/>
                <w:szCs w:val="20"/>
              </w:rPr>
            </w:pPr>
            <w:r>
              <w:rPr>
                <w:rFonts w:ascii="Calibri" w:eastAsia="Calibri" w:hAnsi="Calibri" w:cs="Calibri"/>
                <w:color w:val="000000"/>
                <w:sz w:val="20"/>
                <w:szCs w:val="20"/>
              </w:rPr>
              <w:t>A provision for publication of a summary of DRB decisions, respecting confidentiality requirements.</w:t>
            </w:r>
          </w:p>
          <w:p w:rsidR="00AD27C9" w:rsidRDefault="00AD27C9">
            <w:pPr>
              <w:rPr>
                <w:rFonts w:ascii="Calibri" w:eastAsia="Calibri" w:hAnsi="Calibri" w:cs="Calibri"/>
                <w:color w:val="000000"/>
                <w:sz w:val="20"/>
                <w:szCs w:val="20"/>
              </w:rPr>
            </w:pPr>
          </w:p>
        </w:tc>
      </w:tr>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lastRenderedPageBreak/>
              <w:t>Legal Drafting Change</w:t>
            </w:r>
          </w:p>
          <w:p w:rsidR="00AD27C9" w:rsidRDefault="00F62F3F">
            <w:pPr>
              <w:jc w:val="center"/>
              <w:rPr>
                <w:color w:val="000000"/>
                <w:sz w:val="20"/>
                <w:szCs w:val="20"/>
              </w:rPr>
            </w:pPr>
            <w:r>
              <w:rPr>
                <w:rFonts w:ascii="Calibri" w:eastAsia="Calibri" w:hAnsi="Calibri" w:cs="Calibri"/>
                <w:i/>
                <w:iCs/>
                <w:color w:val="000000"/>
                <w:sz w:val="20"/>
                <w:szCs w:val="20"/>
              </w:rPr>
              <w:t xml:space="preserve">(Clearly show proposed code change using </w:t>
            </w:r>
            <w:r>
              <w:rPr>
                <w:rFonts w:ascii="Calibri" w:eastAsia="Calibri" w:hAnsi="Calibri" w:cs="Calibri"/>
                <w:b/>
                <w:bCs/>
                <w:i/>
                <w:iCs/>
                <w:color w:val="000000"/>
                <w:sz w:val="20"/>
                <w:szCs w:val="20"/>
              </w:rPr>
              <w:t>tracked</w:t>
            </w:r>
            <w:r>
              <w:rPr>
                <w:rFonts w:ascii="Calibri" w:eastAsia="Calibri" w:hAnsi="Calibri" w:cs="Calibri"/>
                <w:i/>
                <w:iCs/>
                <w:color w:val="000000"/>
                <w:sz w:val="20"/>
                <w:szCs w:val="20"/>
              </w:rPr>
              <w:t xml:space="preserve"> changes, if proposer fails to identify changes, please indicate best estimate of potential changes)</w:t>
            </w:r>
          </w:p>
        </w:tc>
      </w:tr>
      <w:tr w:rsidR="00AD27C9" w:rsidTr="000F2B85">
        <w:tc>
          <w:tcPr>
            <w:tcW w:w="9243" w:type="dxa"/>
            <w:gridSpan w:val="6"/>
            <w:tcBorders>
              <w:top w:val="single" w:sz="6" w:space="0" w:color="000000"/>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hideMark/>
          </w:tcPr>
          <w:p w:rsidR="002A318A" w:rsidRPr="000C5A9F" w:rsidRDefault="0032035D" w:rsidP="0032035D">
            <w:pPr>
              <w:spacing w:before="60" w:after="60" w:line="240" w:lineRule="atLeast"/>
              <w:jc w:val="both"/>
              <w:rPr>
                <w:rFonts w:ascii="Arial" w:eastAsia="Arial" w:hAnsi="Arial" w:cs="Arial"/>
                <w:color w:val="000000"/>
                <w:sz w:val="20"/>
                <w:szCs w:val="20"/>
              </w:rPr>
            </w:pPr>
            <w:r w:rsidRPr="000C5A9F">
              <w:rPr>
                <w:rFonts w:ascii="Arial" w:eastAsia="Arial" w:hAnsi="Arial" w:cs="Arial"/>
                <w:color w:val="000000"/>
                <w:sz w:val="20"/>
                <w:szCs w:val="20"/>
              </w:rPr>
              <w:t xml:space="preserve">             </w:t>
            </w:r>
            <w:r w:rsidR="002A318A" w:rsidRPr="000C5A9F">
              <w:rPr>
                <w:rFonts w:ascii="Arial" w:eastAsia="Arial" w:hAnsi="Arial" w:cs="Arial"/>
                <w:color w:val="000000"/>
                <w:sz w:val="20"/>
                <w:szCs w:val="20"/>
              </w:rPr>
              <w:t xml:space="preserve">B.19.5 </w:t>
            </w:r>
            <w:r w:rsidR="002A318A" w:rsidRPr="000C5A9F">
              <w:rPr>
                <w:rFonts w:ascii="Arial" w:eastAsia="Arial" w:hAnsi="Arial" w:cs="Arial"/>
                <w:b/>
                <w:color w:val="000000"/>
                <w:sz w:val="20"/>
                <w:szCs w:val="20"/>
              </w:rPr>
              <w:t>Objectives of the Dispute Resolution Process</w:t>
            </w:r>
          </w:p>
          <w:p w:rsidR="002A318A" w:rsidRPr="000C5A9F" w:rsidRDefault="002A318A">
            <w:pPr>
              <w:spacing w:before="60" w:after="60" w:line="240" w:lineRule="atLeast"/>
              <w:ind w:left="720"/>
              <w:jc w:val="both"/>
              <w:rPr>
                <w:rFonts w:ascii="Arial" w:eastAsia="Arial" w:hAnsi="Arial" w:cs="Arial"/>
                <w:color w:val="000000"/>
                <w:sz w:val="20"/>
                <w:szCs w:val="20"/>
              </w:rPr>
            </w:pPr>
          </w:p>
          <w:p w:rsidR="00AD27C9" w:rsidRPr="000C5A9F" w:rsidRDefault="00F62F3F">
            <w:pPr>
              <w:spacing w:before="60" w:after="60" w:line="240" w:lineRule="atLeast"/>
              <w:ind w:left="720"/>
              <w:jc w:val="both"/>
              <w:rPr>
                <w:rFonts w:ascii="Arial" w:hAnsi="Arial" w:cs="Arial"/>
                <w:color w:val="000000"/>
                <w:sz w:val="20"/>
                <w:szCs w:val="20"/>
              </w:rPr>
            </w:pPr>
            <w:r w:rsidRPr="000C5A9F">
              <w:rPr>
                <w:rFonts w:ascii="Arial" w:eastAsia="Arial" w:hAnsi="Arial" w:cs="Arial"/>
                <w:color w:val="000000"/>
                <w:sz w:val="20"/>
                <w:szCs w:val="20"/>
              </w:rPr>
              <w:t xml:space="preserve">B.19.5.1 </w:t>
            </w:r>
            <w:r w:rsidRPr="000C5A9F">
              <w:rPr>
                <w:rFonts w:ascii="Arial" w:eastAsia="Arial" w:hAnsi="Arial" w:cs="Arial"/>
                <w:i/>
                <w:iCs/>
                <w:color w:val="000000"/>
                <w:sz w:val="20"/>
                <w:szCs w:val="20"/>
              </w:rPr>
              <w:t xml:space="preserve">It is intended that the Dispute Resolution Process set out in or implemented in compliance with the Code and described in detail in the following paragraphs should </w:t>
            </w:r>
            <w:r w:rsidRPr="000C5A9F">
              <w:rPr>
                <w:rFonts w:ascii="Arial" w:eastAsia="Arial" w:hAnsi="Arial" w:cs="Arial"/>
                <w:i/>
                <w:iCs/>
                <w:strike/>
                <w:color w:val="FF0000"/>
                <w:sz w:val="20"/>
                <w:szCs w:val="20"/>
              </w:rPr>
              <w:t>to the extent possible</w:t>
            </w:r>
            <w:r w:rsidR="00DB290C" w:rsidRPr="000C5A9F">
              <w:rPr>
                <w:rFonts w:ascii="Arial" w:eastAsia="Arial" w:hAnsi="Arial" w:cs="Arial"/>
                <w:i/>
                <w:iCs/>
                <w:color w:val="FF0000"/>
                <w:sz w:val="20"/>
                <w:szCs w:val="20"/>
              </w:rPr>
              <w:t xml:space="preserve"> have consideration for each of the following when making a decision</w:t>
            </w:r>
            <w:r w:rsidRPr="000C5A9F">
              <w:rPr>
                <w:rFonts w:ascii="Arial" w:eastAsia="Arial" w:hAnsi="Arial" w:cs="Arial"/>
                <w:i/>
                <w:iCs/>
                <w:color w:val="000000"/>
                <w:sz w:val="20"/>
                <w:szCs w:val="20"/>
              </w:rPr>
              <w:t xml:space="preserve">: </w:t>
            </w:r>
          </w:p>
          <w:p w:rsidR="00AD27C9" w:rsidRPr="000C5A9F" w:rsidRDefault="00F62F3F">
            <w:pPr>
              <w:spacing w:before="60" w:after="60" w:line="240" w:lineRule="atLeast"/>
              <w:ind w:left="1607" w:hanging="360"/>
              <w:jc w:val="both"/>
              <w:rPr>
                <w:rFonts w:ascii="Arial" w:hAnsi="Arial" w:cs="Arial"/>
                <w:color w:val="000000"/>
                <w:sz w:val="20"/>
                <w:szCs w:val="20"/>
              </w:rPr>
            </w:pPr>
            <w:r w:rsidRPr="000C5A9F">
              <w:rPr>
                <w:rFonts w:ascii="Arial" w:eastAsia="Arial" w:hAnsi="Arial" w:cs="Arial"/>
                <w:i/>
                <w:iCs/>
                <w:color w:val="000000"/>
                <w:sz w:val="20"/>
                <w:szCs w:val="20"/>
              </w:rPr>
              <w:t>(a)</w:t>
            </w:r>
            <w:r w:rsidRPr="000C5A9F">
              <w:rPr>
                <w:rFonts w:ascii="Arial" w:hAnsi="Arial" w:cs="Arial"/>
                <w:color w:val="000000"/>
                <w:sz w:val="20"/>
                <w:szCs w:val="20"/>
              </w:rPr>
              <w:t xml:space="preserve">    </w:t>
            </w:r>
            <w:r w:rsidRPr="000C5A9F">
              <w:rPr>
                <w:rFonts w:ascii="Arial" w:eastAsia="Arial" w:hAnsi="Arial" w:cs="Arial"/>
                <w:i/>
                <w:iCs/>
                <w:color w:val="000000"/>
                <w:sz w:val="20"/>
                <w:szCs w:val="20"/>
              </w:rPr>
              <w:t xml:space="preserve">be simple, quick and inexpensive; </w:t>
            </w:r>
          </w:p>
          <w:p w:rsidR="00AD27C9" w:rsidRPr="000C5A9F" w:rsidRDefault="00F62F3F">
            <w:pPr>
              <w:spacing w:before="60" w:after="60" w:line="240" w:lineRule="atLeast"/>
              <w:ind w:left="1607" w:hanging="360"/>
              <w:jc w:val="both"/>
              <w:rPr>
                <w:rFonts w:ascii="Arial" w:hAnsi="Arial" w:cs="Arial"/>
                <w:color w:val="000000"/>
                <w:sz w:val="20"/>
                <w:szCs w:val="20"/>
              </w:rPr>
            </w:pPr>
            <w:r w:rsidRPr="000C5A9F">
              <w:rPr>
                <w:rFonts w:ascii="Arial" w:eastAsia="Arial" w:hAnsi="Arial" w:cs="Arial"/>
                <w:i/>
                <w:iCs/>
                <w:color w:val="000000"/>
                <w:sz w:val="20"/>
                <w:szCs w:val="20"/>
              </w:rPr>
              <w:t>(b)</w:t>
            </w:r>
            <w:r w:rsidRPr="000C5A9F">
              <w:rPr>
                <w:rFonts w:ascii="Arial" w:hAnsi="Arial" w:cs="Arial"/>
                <w:color w:val="000000"/>
                <w:sz w:val="20"/>
                <w:szCs w:val="20"/>
              </w:rPr>
              <w:t xml:space="preserve">    </w:t>
            </w:r>
            <w:r w:rsidRPr="000C5A9F">
              <w:rPr>
                <w:rFonts w:ascii="Arial" w:eastAsia="Arial" w:hAnsi="Arial" w:cs="Arial"/>
                <w:i/>
                <w:iCs/>
                <w:color w:val="000000"/>
                <w:sz w:val="20"/>
                <w:szCs w:val="20"/>
              </w:rPr>
              <w:t xml:space="preserve">preserve or enhance the relationship between the Disputing Parties; </w:t>
            </w:r>
          </w:p>
          <w:p w:rsidR="00AD27C9" w:rsidRPr="000C5A9F" w:rsidRDefault="00F62F3F">
            <w:pPr>
              <w:spacing w:before="60" w:after="60" w:line="240" w:lineRule="atLeast"/>
              <w:ind w:left="1607" w:hanging="360"/>
              <w:jc w:val="both"/>
              <w:rPr>
                <w:rFonts w:ascii="Arial" w:hAnsi="Arial" w:cs="Arial"/>
                <w:color w:val="000000"/>
                <w:sz w:val="20"/>
                <w:szCs w:val="20"/>
              </w:rPr>
            </w:pPr>
            <w:r w:rsidRPr="000C5A9F">
              <w:rPr>
                <w:rFonts w:ascii="Arial" w:eastAsia="Arial" w:hAnsi="Arial" w:cs="Arial"/>
                <w:i/>
                <w:iCs/>
                <w:color w:val="000000"/>
                <w:sz w:val="20"/>
                <w:szCs w:val="20"/>
              </w:rPr>
              <w:t>(c)</w:t>
            </w:r>
            <w:r w:rsidRPr="000C5A9F">
              <w:rPr>
                <w:rFonts w:ascii="Arial" w:hAnsi="Arial" w:cs="Arial"/>
                <w:color w:val="000000"/>
                <w:sz w:val="20"/>
                <w:szCs w:val="20"/>
              </w:rPr>
              <w:t xml:space="preserve">    </w:t>
            </w:r>
            <w:r w:rsidR="005F6B2D" w:rsidRPr="000C5A9F">
              <w:rPr>
                <w:rFonts w:ascii="Arial" w:eastAsia="Arial" w:hAnsi="Arial" w:cs="Arial"/>
                <w:i/>
                <w:iCs/>
                <w:color w:val="000000" w:themeColor="text1"/>
                <w:sz w:val="20"/>
                <w:szCs w:val="20"/>
              </w:rPr>
              <w:t>resolve and</w:t>
            </w:r>
            <w:r w:rsidRPr="000C5A9F">
              <w:rPr>
                <w:rFonts w:ascii="Arial" w:eastAsia="Arial" w:hAnsi="Arial" w:cs="Arial"/>
                <w:i/>
                <w:iCs/>
                <w:color w:val="000000" w:themeColor="text1"/>
                <w:sz w:val="20"/>
                <w:szCs w:val="20"/>
              </w:rPr>
              <w:t xml:space="preserve"> </w:t>
            </w:r>
            <w:r w:rsidRPr="000C5A9F">
              <w:rPr>
                <w:rFonts w:ascii="Arial" w:eastAsia="Arial" w:hAnsi="Arial" w:cs="Arial"/>
                <w:i/>
                <w:iCs/>
                <w:color w:val="000000"/>
                <w:sz w:val="20"/>
                <w:szCs w:val="20"/>
              </w:rPr>
              <w:t xml:space="preserve">allow for the continuing and proper operation of the Code having regard to the Code Objectives; </w:t>
            </w:r>
          </w:p>
          <w:p w:rsidR="00AD27C9" w:rsidRPr="000C5A9F" w:rsidRDefault="00F62F3F">
            <w:pPr>
              <w:spacing w:before="60" w:after="60" w:line="240" w:lineRule="atLeast"/>
              <w:ind w:left="1607" w:hanging="360"/>
              <w:jc w:val="both"/>
              <w:rPr>
                <w:rFonts w:ascii="Arial" w:hAnsi="Arial" w:cs="Arial"/>
                <w:color w:val="000000"/>
                <w:sz w:val="20"/>
                <w:szCs w:val="20"/>
              </w:rPr>
            </w:pPr>
            <w:r w:rsidRPr="000C5A9F">
              <w:rPr>
                <w:rFonts w:ascii="Arial" w:eastAsia="Arial" w:hAnsi="Arial" w:cs="Arial"/>
                <w:i/>
                <w:iCs/>
                <w:color w:val="000000"/>
                <w:sz w:val="20"/>
                <w:szCs w:val="20"/>
              </w:rPr>
              <w:t>(d)</w:t>
            </w:r>
            <w:r w:rsidRPr="000C5A9F">
              <w:rPr>
                <w:rFonts w:ascii="Arial" w:hAnsi="Arial" w:cs="Arial"/>
                <w:color w:val="000000"/>
                <w:sz w:val="20"/>
                <w:szCs w:val="20"/>
              </w:rPr>
              <w:t xml:space="preserve">   </w:t>
            </w:r>
            <w:r w:rsidRPr="000C5A9F">
              <w:rPr>
                <w:rFonts w:ascii="Arial" w:eastAsia="Arial" w:hAnsi="Arial" w:cs="Arial"/>
                <w:i/>
                <w:iCs/>
                <w:color w:val="000000"/>
                <w:sz w:val="20"/>
                <w:szCs w:val="20"/>
              </w:rPr>
              <w:t xml:space="preserve">resolve Disputes </w:t>
            </w:r>
            <w:r w:rsidRPr="000C5A9F">
              <w:rPr>
                <w:rFonts w:ascii="Arial" w:eastAsia="Arial" w:hAnsi="Arial" w:cs="Arial"/>
                <w:i/>
                <w:iCs/>
                <w:strike/>
                <w:color w:val="FF0000"/>
                <w:sz w:val="20"/>
                <w:szCs w:val="20"/>
              </w:rPr>
              <w:t>on an equitable basis</w:t>
            </w:r>
            <w:r w:rsidRPr="000C5A9F">
              <w:rPr>
                <w:rFonts w:ascii="Arial" w:eastAsia="Arial" w:hAnsi="Arial" w:cs="Arial"/>
                <w:i/>
                <w:iCs/>
                <w:color w:val="FF0000"/>
                <w:sz w:val="20"/>
                <w:szCs w:val="20"/>
              </w:rPr>
              <w:t xml:space="preserve"> </w:t>
            </w:r>
            <w:r w:rsidRPr="000C5A9F">
              <w:rPr>
                <w:rFonts w:ascii="Arial" w:eastAsia="Arial" w:hAnsi="Arial" w:cs="Arial"/>
                <w:i/>
                <w:iCs/>
                <w:color w:val="000000"/>
                <w:sz w:val="20"/>
                <w:szCs w:val="20"/>
              </w:rPr>
              <w:t>in accordance with the provisions of the Code</w:t>
            </w:r>
            <w:r w:rsidR="001F230D" w:rsidRPr="000C5A9F">
              <w:rPr>
                <w:rFonts w:ascii="Arial" w:eastAsia="Arial" w:hAnsi="Arial" w:cs="Arial"/>
                <w:i/>
                <w:iCs/>
                <w:color w:val="000000"/>
                <w:sz w:val="20"/>
                <w:szCs w:val="20"/>
              </w:rPr>
              <w:t xml:space="preserve"> </w:t>
            </w:r>
            <w:r w:rsidR="005F6B2D" w:rsidRPr="000C5A9F">
              <w:rPr>
                <w:rFonts w:ascii="Arial" w:eastAsia="Arial" w:hAnsi="Arial" w:cs="Arial"/>
                <w:i/>
                <w:iCs/>
                <w:color w:val="000000"/>
                <w:sz w:val="20"/>
                <w:szCs w:val="20"/>
              </w:rPr>
              <w:t>having regard to the Code Objectives</w:t>
            </w:r>
            <w:r w:rsidR="005C0E18" w:rsidRPr="000C5A9F">
              <w:rPr>
                <w:rFonts w:ascii="Arial" w:eastAsia="Arial" w:hAnsi="Arial" w:cs="Arial"/>
                <w:i/>
                <w:iCs/>
                <w:color w:val="000000"/>
                <w:sz w:val="20"/>
                <w:szCs w:val="20"/>
              </w:rPr>
              <w:t xml:space="preserve"> </w:t>
            </w:r>
            <w:r w:rsidR="005C0E18" w:rsidRPr="000C5A9F">
              <w:rPr>
                <w:rFonts w:ascii="Arial" w:eastAsia="Arial" w:hAnsi="Arial" w:cs="Arial"/>
                <w:i/>
                <w:iCs/>
                <w:color w:val="FF0000"/>
                <w:sz w:val="20"/>
                <w:szCs w:val="20"/>
              </w:rPr>
              <w:t xml:space="preserve">and </w:t>
            </w:r>
            <w:r w:rsidR="00CF0DE5" w:rsidRPr="000C5A9F">
              <w:rPr>
                <w:rFonts w:ascii="Arial" w:eastAsia="Arial" w:hAnsi="Arial" w:cs="Arial"/>
                <w:i/>
                <w:iCs/>
                <w:color w:val="FF0000"/>
                <w:sz w:val="20"/>
                <w:szCs w:val="20"/>
              </w:rPr>
              <w:t>broader</w:t>
            </w:r>
            <w:r w:rsidR="005C0E18" w:rsidRPr="000C5A9F">
              <w:rPr>
                <w:rFonts w:ascii="Arial" w:eastAsia="Arial" w:hAnsi="Arial" w:cs="Arial"/>
                <w:i/>
                <w:iCs/>
                <w:color w:val="FF0000"/>
                <w:sz w:val="20"/>
                <w:szCs w:val="20"/>
              </w:rPr>
              <w:t xml:space="preserve"> principle</w:t>
            </w:r>
            <w:r w:rsidR="00CF0DE5" w:rsidRPr="000C5A9F">
              <w:rPr>
                <w:rFonts w:ascii="Arial" w:eastAsia="Arial" w:hAnsi="Arial" w:cs="Arial"/>
                <w:i/>
                <w:iCs/>
                <w:color w:val="FF0000"/>
                <w:sz w:val="20"/>
                <w:szCs w:val="20"/>
              </w:rPr>
              <w:t>s</w:t>
            </w:r>
            <w:r w:rsidR="005C0E18" w:rsidRPr="000C5A9F">
              <w:rPr>
                <w:rFonts w:ascii="Arial" w:eastAsia="Arial" w:hAnsi="Arial" w:cs="Arial"/>
                <w:i/>
                <w:iCs/>
                <w:color w:val="FF0000"/>
                <w:sz w:val="20"/>
                <w:szCs w:val="20"/>
              </w:rPr>
              <w:t xml:space="preserve"> of</w:t>
            </w:r>
            <w:r w:rsidR="00CF0DE5" w:rsidRPr="000C5A9F">
              <w:rPr>
                <w:rFonts w:ascii="Arial" w:eastAsia="Arial" w:hAnsi="Arial" w:cs="Arial"/>
                <w:i/>
                <w:iCs/>
                <w:color w:val="FF0000"/>
                <w:sz w:val="20"/>
                <w:szCs w:val="20"/>
              </w:rPr>
              <w:t xml:space="preserve"> fairness and</w:t>
            </w:r>
            <w:r w:rsidR="005C0E18" w:rsidRPr="000C5A9F">
              <w:rPr>
                <w:rFonts w:ascii="Arial" w:eastAsia="Arial" w:hAnsi="Arial" w:cs="Arial"/>
                <w:i/>
                <w:iCs/>
                <w:color w:val="FF0000"/>
                <w:sz w:val="20"/>
                <w:szCs w:val="20"/>
              </w:rPr>
              <w:t xml:space="preserve"> equity</w:t>
            </w:r>
            <w:r w:rsidRPr="000C5A9F">
              <w:rPr>
                <w:rFonts w:ascii="Arial" w:eastAsia="Arial" w:hAnsi="Arial" w:cs="Arial"/>
                <w:i/>
                <w:iCs/>
                <w:color w:val="000000"/>
                <w:sz w:val="20"/>
                <w:szCs w:val="20"/>
              </w:rPr>
              <w:t xml:space="preserve">; </w:t>
            </w:r>
          </w:p>
          <w:p w:rsidR="00AD27C9" w:rsidRPr="000C5A9F" w:rsidRDefault="00F62F3F">
            <w:pPr>
              <w:spacing w:before="60" w:after="60" w:line="240" w:lineRule="atLeast"/>
              <w:ind w:left="1607" w:hanging="360"/>
              <w:jc w:val="both"/>
              <w:rPr>
                <w:rFonts w:ascii="Arial" w:hAnsi="Arial" w:cs="Arial"/>
                <w:color w:val="000000"/>
                <w:sz w:val="20"/>
                <w:szCs w:val="20"/>
              </w:rPr>
            </w:pPr>
            <w:r w:rsidRPr="000C5A9F">
              <w:rPr>
                <w:rFonts w:ascii="Arial" w:eastAsia="Arial" w:hAnsi="Arial" w:cs="Arial"/>
                <w:i/>
                <w:iCs/>
                <w:color w:val="000000"/>
                <w:sz w:val="20"/>
                <w:szCs w:val="20"/>
              </w:rPr>
              <w:t>(e)</w:t>
            </w:r>
            <w:r w:rsidRPr="000C5A9F">
              <w:rPr>
                <w:rFonts w:ascii="Arial" w:hAnsi="Arial" w:cs="Arial"/>
                <w:color w:val="000000"/>
                <w:sz w:val="20"/>
                <w:szCs w:val="20"/>
              </w:rPr>
              <w:t xml:space="preserve">  </w:t>
            </w:r>
            <w:r w:rsidRPr="000C5A9F">
              <w:rPr>
                <w:rFonts w:ascii="Arial" w:eastAsia="Arial" w:hAnsi="Arial" w:cs="Arial"/>
                <w:i/>
                <w:iCs/>
                <w:color w:val="000000"/>
                <w:sz w:val="20"/>
                <w:szCs w:val="20"/>
              </w:rPr>
              <w:t>take account of the skills and knowledge that are required for the relevant procedure; and</w:t>
            </w:r>
          </w:p>
          <w:p w:rsidR="00AD27C9" w:rsidRPr="000C5A9F" w:rsidRDefault="00F62F3F">
            <w:pPr>
              <w:spacing w:before="60" w:after="60" w:line="240" w:lineRule="atLeast"/>
              <w:ind w:left="1607" w:hanging="360"/>
              <w:jc w:val="both"/>
              <w:rPr>
                <w:rFonts w:ascii="Arial" w:eastAsia="Arial" w:hAnsi="Arial" w:cs="Arial"/>
                <w:i/>
                <w:iCs/>
                <w:color w:val="000000"/>
                <w:sz w:val="20"/>
                <w:szCs w:val="20"/>
              </w:rPr>
            </w:pPr>
            <w:r w:rsidRPr="000C5A9F">
              <w:rPr>
                <w:rFonts w:ascii="Arial" w:eastAsia="Arial" w:hAnsi="Arial" w:cs="Arial"/>
                <w:i/>
                <w:iCs/>
                <w:color w:val="000000"/>
                <w:sz w:val="20"/>
                <w:szCs w:val="20"/>
              </w:rPr>
              <w:t>(f)</w:t>
            </w:r>
            <w:r w:rsidRPr="000C5A9F">
              <w:rPr>
                <w:rFonts w:ascii="Arial" w:hAnsi="Arial" w:cs="Arial"/>
                <w:color w:val="000000"/>
                <w:sz w:val="20"/>
                <w:szCs w:val="20"/>
              </w:rPr>
              <w:t xml:space="preserve">      </w:t>
            </w:r>
            <w:r w:rsidRPr="000C5A9F">
              <w:rPr>
                <w:rFonts w:ascii="Arial" w:eastAsia="Arial" w:hAnsi="Arial" w:cs="Arial"/>
                <w:i/>
                <w:iCs/>
                <w:color w:val="000000"/>
                <w:sz w:val="20"/>
                <w:szCs w:val="20"/>
              </w:rPr>
              <w:t xml:space="preserve">encourage resolution of Disputes without formal legal representation or reliance on legal procedures. </w:t>
            </w:r>
          </w:p>
          <w:p w:rsidR="00AD27C9" w:rsidRPr="000C5A9F" w:rsidRDefault="00CF0DE5" w:rsidP="00DB290C">
            <w:pPr>
              <w:spacing w:before="60" w:after="60" w:line="240" w:lineRule="atLeast"/>
              <w:jc w:val="both"/>
              <w:rPr>
                <w:rFonts w:ascii="Arial" w:eastAsia="Arial" w:hAnsi="Arial" w:cs="Arial"/>
                <w:i/>
                <w:iCs/>
                <w:color w:val="000000"/>
                <w:sz w:val="20"/>
                <w:szCs w:val="20"/>
              </w:rPr>
            </w:pPr>
            <w:r w:rsidRPr="000C5A9F">
              <w:rPr>
                <w:rFonts w:ascii="Arial" w:eastAsia="Arial" w:hAnsi="Arial" w:cs="Arial"/>
                <w:i/>
                <w:iCs/>
                <w:color w:val="000000"/>
                <w:sz w:val="20"/>
                <w:szCs w:val="20"/>
              </w:rPr>
              <w:t xml:space="preserve">               </w:t>
            </w:r>
          </w:p>
          <w:p w:rsidR="00AD27C9" w:rsidRPr="000C5A9F" w:rsidRDefault="00F62F3F">
            <w:pPr>
              <w:spacing w:before="60" w:after="60" w:line="240" w:lineRule="atLeast"/>
              <w:ind w:left="720"/>
              <w:jc w:val="both"/>
              <w:rPr>
                <w:rFonts w:ascii="Arial" w:hAnsi="Arial" w:cs="Arial"/>
                <w:color w:val="000000"/>
                <w:sz w:val="20"/>
                <w:szCs w:val="20"/>
              </w:rPr>
            </w:pPr>
            <w:r w:rsidRPr="000C5A9F">
              <w:rPr>
                <w:rFonts w:ascii="Arial" w:eastAsia="Arial" w:hAnsi="Arial" w:cs="Arial"/>
                <w:b/>
                <w:bCs/>
                <w:color w:val="000000"/>
                <w:sz w:val="20"/>
                <w:szCs w:val="20"/>
              </w:rPr>
              <w:t>B.19.6</w:t>
            </w:r>
            <w:r w:rsidRPr="000C5A9F">
              <w:rPr>
                <w:rFonts w:ascii="Arial" w:eastAsia="Arial" w:hAnsi="Arial" w:cs="Arial"/>
                <w:color w:val="000000"/>
                <w:sz w:val="20"/>
                <w:szCs w:val="20"/>
              </w:rPr>
              <w:tab/>
            </w:r>
            <w:r w:rsidRPr="000C5A9F">
              <w:rPr>
                <w:rFonts w:ascii="Arial" w:eastAsia="Arial" w:hAnsi="Arial" w:cs="Arial"/>
                <w:b/>
                <w:bCs/>
                <w:color w:val="000000"/>
                <w:sz w:val="20"/>
                <w:szCs w:val="20"/>
              </w:rPr>
              <w:t xml:space="preserve">Dispute Resolution Board </w:t>
            </w:r>
          </w:p>
          <w:p w:rsidR="00AD27C9" w:rsidRPr="000C5A9F" w:rsidRDefault="00F62F3F" w:rsidP="00730CAF">
            <w:pPr>
              <w:spacing w:before="60" w:after="60" w:line="240" w:lineRule="atLeast"/>
              <w:ind w:left="720"/>
              <w:jc w:val="both"/>
              <w:rPr>
                <w:rFonts w:ascii="Arial" w:eastAsia="Arial" w:hAnsi="Arial" w:cs="Arial"/>
                <w:color w:val="FF0000"/>
                <w:sz w:val="20"/>
                <w:szCs w:val="20"/>
              </w:rPr>
            </w:pPr>
            <w:r w:rsidRPr="000C5A9F">
              <w:rPr>
                <w:rFonts w:ascii="Arial" w:eastAsia="Arial" w:hAnsi="Arial" w:cs="Arial"/>
                <w:color w:val="FF0000"/>
                <w:sz w:val="20"/>
                <w:szCs w:val="20"/>
              </w:rPr>
              <w:t>B.19.6.</w:t>
            </w:r>
            <w:r w:rsidR="002A318A" w:rsidRPr="000C5A9F">
              <w:rPr>
                <w:rFonts w:ascii="Arial" w:eastAsia="Arial" w:hAnsi="Arial" w:cs="Arial"/>
                <w:color w:val="FF0000"/>
                <w:sz w:val="20"/>
                <w:szCs w:val="20"/>
              </w:rPr>
              <w:t>1 A</w:t>
            </w:r>
            <w:r w:rsidRPr="000C5A9F">
              <w:rPr>
                <w:rFonts w:ascii="Arial" w:eastAsia="Arial" w:hAnsi="Arial" w:cs="Arial"/>
                <w:color w:val="FF0000"/>
                <w:sz w:val="20"/>
                <w:szCs w:val="20"/>
              </w:rPr>
              <w:t xml:space="preserve"> The </w:t>
            </w:r>
            <w:r w:rsidR="005F6B2D" w:rsidRPr="000C5A9F">
              <w:rPr>
                <w:rFonts w:ascii="Arial" w:eastAsia="Arial" w:hAnsi="Arial" w:cs="Arial"/>
                <w:color w:val="FF0000"/>
                <w:sz w:val="20"/>
                <w:szCs w:val="20"/>
              </w:rPr>
              <w:t xml:space="preserve">primary </w:t>
            </w:r>
            <w:r w:rsidRPr="000C5A9F">
              <w:rPr>
                <w:rFonts w:ascii="Arial" w:eastAsia="Arial" w:hAnsi="Arial" w:cs="Arial"/>
                <w:color w:val="FF0000"/>
                <w:sz w:val="20"/>
                <w:szCs w:val="20"/>
              </w:rPr>
              <w:t xml:space="preserve">role of the DRB </w:t>
            </w:r>
            <w:r w:rsidR="00730CAF" w:rsidRPr="000C5A9F">
              <w:rPr>
                <w:rFonts w:ascii="Arial" w:eastAsia="Arial" w:hAnsi="Arial" w:cs="Arial"/>
                <w:color w:val="FF0000"/>
                <w:sz w:val="20"/>
                <w:szCs w:val="20"/>
              </w:rPr>
              <w:t>is to provide an escalation process</w:t>
            </w:r>
            <w:r w:rsidR="005C0E18" w:rsidRPr="000C5A9F">
              <w:rPr>
                <w:rFonts w:ascii="Arial" w:eastAsia="Arial" w:hAnsi="Arial" w:cs="Arial"/>
                <w:color w:val="FF0000"/>
                <w:sz w:val="20"/>
                <w:szCs w:val="20"/>
              </w:rPr>
              <w:t xml:space="preserve">, </w:t>
            </w:r>
            <w:r w:rsidRPr="000C5A9F">
              <w:rPr>
                <w:rFonts w:ascii="Arial" w:eastAsia="Arial" w:hAnsi="Arial" w:cs="Arial"/>
                <w:color w:val="FF0000"/>
                <w:sz w:val="20"/>
                <w:szCs w:val="20"/>
              </w:rPr>
              <w:t xml:space="preserve">investigate </w:t>
            </w:r>
            <w:r w:rsidR="005C0E18" w:rsidRPr="000C5A9F">
              <w:rPr>
                <w:rFonts w:ascii="Arial" w:eastAsia="Arial" w:hAnsi="Arial" w:cs="Arial"/>
                <w:color w:val="FF0000"/>
                <w:sz w:val="20"/>
                <w:szCs w:val="20"/>
              </w:rPr>
              <w:t xml:space="preserve">and resolve </w:t>
            </w:r>
            <w:r w:rsidRPr="000C5A9F">
              <w:rPr>
                <w:rFonts w:ascii="Arial" w:eastAsia="Arial" w:hAnsi="Arial" w:cs="Arial"/>
                <w:color w:val="FF0000"/>
                <w:sz w:val="20"/>
                <w:szCs w:val="20"/>
              </w:rPr>
              <w:t>any Disput</w:t>
            </w:r>
            <w:r w:rsidR="00F02F59" w:rsidRPr="000C5A9F">
              <w:rPr>
                <w:rFonts w:ascii="Arial" w:eastAsia="Arial" w:hAnsi="Arial" w:cs="Arial"/>
                <w:color w:val="FF0000"/>
                <w:sz w:val="20"/>
                <w:szCs w:val="20"/>
              </w:rPr>
              <w:t>e</w:t>
            </w:r>
            <w:r w:rsidRPr="000C5A9F">
              <w:rPr>
                <w:rFonts w:ascii="Arial" w:eastAsia="Arial" w:hAnsi="Arial" w:cs="Arial"/>
                <w:color w:val="FF0000"/>
                <w:sz w:val="20"/>
                <w:szCs w:val="20"/>
              </w:rPr>
              <w:t xml:space="preserve"> </w:t>
            </w:r>
            <w:r w:rsidR="00F02F59" w:rsidRPr="000C5A9F">
              <w:rPr>
                <w:rFonts w:ascii="Arial" w:eastAsia="Arial" w:hAnsi="Arial" w:cs="Arial"/>
                <w:color w:val="FF0000"/>
                <w:sz w:val="20"/>
                <w:szCs w:val="20"/>
              </w:rPr>
              <w:t>and</w:t>
            </w:r>
            <w:r w:rsidRPr="000C5A9F">
              <w:rPr>
                <w:rFonts w:ascii="Arial" w:eastAsia="Arial" w:hAnsi="Arial" w:cs="Arial"/>
                <w:color w:val="FF0000"/>
                <w:sz w:val="20"/>
                <w:szCs w:val="20"/>
              </w:rPr>
              <w:t xml:space="preserve"> to decide whether or not the Disputing Parties have acted in accordance with the provisions of the Code. </w:t>
            </w:r>
          </w:p>
          <w:p w:rsidR="00F02F59" w:rsidRPr="000C5A9F" w:rsidRDefault="00F02F59" w:rsidP="00730CAF">
            <w:pPr>
              <w:spacing w:before="60" w:after="60" w:line="240" w:lineRule="atLeast"/>
              <w:ind w:left="720"/>
              <w:jc w:val="both"/>
              <w:rPr>
                <w:rFonts w:ascii="Arial" w:eastAsia="Arial" w:hAnsi="Arial" w:cs="Arial"/>
                <w:color w:val="FF0000"/>
                <w:sz w:val="20"/>
                <w:szCs w:val="20"/>
              </w:rPr>
            </w:pPr>
          </w:p>
          <w:p w:rsidR="00F02F59" w:rsidRPr="000C5A9F" w:rsidRDefault="00F02F59" w:rsidP="00F02F59">
            <w:pPr>
              <w:spacing w:before="120" w:after="120"/>
              <w:ind w:left="992" w:hanging="992"/>
              <w:jc w:val="both"/>
              <w:rPr>
                <w:rFonts w:ascii="Arial" w:hAnsi="Arial" w:cs="Arial"/>
                <w:sz w:val="20"/>
                <w:szCs w:val="20"/>
              </w:rPr>
            </w:pPr>
            <w:proofErr w:type="gramStart"/>
            <w:r w:rsidRPr="000C5A9F">
              <w:rPr>
                <w:rFonts w:ascii="Arial" w:eastAsia="Arial" w:hAnsi="Arial" w:cs="Arial"/>
                <w:sz w:val="20"/>
                <w:szCs w:val="20"/>
              </w:rPr>
              <w:t>B.19.6.3  The</w:t>
            </w:r>
            <w:proofErr w:type="gramEnd"/>
            <w:r w:rsidRPr="000C5A9F">
              <w:rPr>
                <w:rFonts w:ascii="Arial" w:eastAsia="Arial" w:hAnsi="Arial" w:cs="Arial"/>
                <w:sz w:val="20"/>
                <w:szCs w:val="20"/>
              </w:rPr>
              <w:t xml:space="preserve"> DRB shall be comprised of either a sole member or three members, </w:t>
            </w:r>
            <w:r w:rsidRPr="000C5A9F">
              <w:rPr>
                <w:rFonts w:ascii="Arial" w:eastAsia="Arial" w:hAnsi="Arial" w:cs="Arial"/>
                <w:color w:val="FF0000"/>
                <w:sz w:val="20"/>
                <w:szCs w:val="20"/>
              </w:rPr>
              <w:t xml:space="preserve">except where </w:t>
            </w:r>
            <w:r w:rsidR="00CF0DE5" w:rsidRPr="000C5A9F">
              <w:rPr>
                <w:rFonts w:ascii="Arial" w:eastAsia="Arial" w:hAnsi="Arial" w:cs="Arial"/>
                <w:color w:val="FF0000"/>
                <w:sz w:val="20"/>
                <w:szCs w:val="20"/>
              </w:rPr>
              <w:t>the Disputing Parties cannot agree on the number of members. In this case, it shall be comprised of three members</w:t>
            </w:r>
            <w:r w:rsidRPr="000C5A9F">
              <w:rPr>
                <w:rFonts w:ascii="Arial" w:eastAsia="Arial" w:hAnsi="Arial" w:cs="Arial"/>
                <w:color w:val="FF0000"/>
                <w:sz w:val="20"/>
                <w:szCs w:val="20"/>
              </w:rPr>
              <w:t>. The DRB</w:t>
            </w:r>
            <w:r w:rsidRPr="000C5A9F">
              <w:rPr>
                <w:rFonts w:ascii="Arial" w:eastAsia="Arial" w:hAnsi="Arial" w:cs="Arial"/>
                <w:sz w:val="20"/>
                <w:szCs w:val="20"/>
              </w:rPr>
              <w:t xml:space="preserve"> shall be appointed from a panel of available DRB members established and maintained by the Market Operator with the prior approval of the Regulatory Authorities (“</w:t>
            </w:r>
            <w:r w:rsidRPr="000C5A9F">
              <w:rPr>
                <w:rFonts w:ascii="Arial" w:eastAsia="Arial" w:hAnsi="Arial" w:cs="Arial"/>
                <w:b/>
                <w:bCs/>
                <w:sz w:val="20"/>
                <w:szCs w:val="20"/>
              </w:rPr>
              <w:t>the Panel</w:t>
            </w:r>
            <w:r w:rsidRPr="000C5A9F">
              <w:rPr>
                <w:rFonts w:ascii="Arial" w:eastAsia="Arial" w:hAnsi="Arial" w:cs="Arial"/>
                <w:sz w:val="20"/>
                <w:szCs w:val="20"/>
              </w:rPr>
              <w:t xml:space="preserve">”). The Market Operator shall review the membership of the Panel, checking the continued willingness and availability of members to be included at least once every year. The Market Operator shall publish the name and brief curriculum vitae for each Panel member. </w:t>
            </w:r>
          </w:p>
          <w:p w:rsidR="00F02F59" w:rsidRPr="000C5A9F" w:rsidRDefault="00F02F59" w:rsidP="00F02F59">
            <w:pPr>
              <w:spacing w:before="120" w:after="120"/>
              <w:ind w:left="992" w:hanging="992"/>
              <w:jc w:val="both"/>
              <w:rPr>
                <w:rFonts w:ascii="Arial" w:hAnsi="Arial" w:cs="Arial"/>
                <w:sz w:val="20"/>
                <w:szCs w:val="20"/>
              </w:rPr>
            </w:pPr>
            <w:r w:rsidRPr="000C5A9F">
              <w:rPr>
                <w:rFonts w:ascii="Arial" w:eastAsia="Arial" w:hAnsi="Arial" w:cs="Arial"/>
                <w:sz w:val="20"/>
                <w:szCs w:val="20"/>
              </w:rPr>
              <w:t xml:space="preserve">B19.6.4 </w:t>
            </w:r>
            <w:r w:rsidRPr="000C5A9F">
              <w:rPr>
                <w:rFonts w:ascii="Arial" w:eastAsia="Arial" w:hAnsi="Arial" w:cs="Arial"/>
                <w:sz w:val="20"/>
                <w:szCs w:val="20"/>
              </w:rPr>
              <w:tab/>
              <w:t xml:space="preserve">The Panel shall consist of no less than 10 members subject to any vacancies which may arise from time to time which shall be filled as soon as practicable. Any vacancies arising from time to time shall not invalidate the Panel. The Regulatory Authorities shall from time to time nominate a member of the Panel to act as chairperson of the Panel. The identity of the members of the Panel and the chairperson shall be published by the Market Operator. The chairperson shall be responsible for nominating the member(s) of the DRB if the parties to a Dispute fail to agree on the composition of the DRB from the members of the Panel in accordance with paragraphs </w:t>
            </w:r>
            <w:r w:rsidRPr="000C5A9F">
              <w:rPr>
                <w:rFonts w:ascii="Arial" w:eastAsia="Arial" w:hAnsi="Arial" w:cs="Arial"/>
                <w:sz w:val="20"/>
                <w:szCs w:val="20"/>
              </w:rPr>
              <w:fldChar w:fldCharType="begin"/>
            </w:r>
            <w:r w:rsidRPr="000C5A9F">
              <w:rPr>
                <w:rFonts w:ascii="Arial" w:eastAsia="Arial" w:hAnsi="Arial" w:cs="Arial"/>
                <w:sz w:val="20"/>
                <w:szCs w:val="20"/>
              </w:rPr>
              <w:instrText xml:space="preserve"> REF _Ref462738026 \r \h  \* MERGEFORMAT </w:instrText>
            </w:r>
            <w:r w:rsidRPr="000C5A9F">
              <w:rPr>
                <w:rFonts w:ascii="Arial" w:eastAsia="Arial" w:hAnsi="Arial" w:cs="Arial"/>
                <w:sz w:val="20"/>
                <w:szCs w:val="20"/>
              </w:rPr>
            </w:r>
            <w:r w:rsidRPr="000C5A9F">
              <w:rPr>
                <w:rFonts w:ascii="Arial" w:eastAsia="Arial" w:hAnsi="Arial" w:cs="Arial"/>
                <w:sz w:val="20"/>
                <w:szCs w:val="20"/>
              </w:rPr>
              <w:fldChar w:fldCharType="separate"/>
            </w:r>
            <w:r w:rsidRPr="000C5A9F">
              <w:rPr>
                <w:rFonts w:ascii="Arial" w:eastAsia="Arial" w:hAnsi="Arial" w:cs="Arial"/>
                <w:color w:val="000000"/>
                <w:sz w:val="20"/>
                <w:szCs w:val="20"/>
              </w:rPr>
              <w:t>B.19.6.9</w:t>
            </w:r>
            <w:r w:rsidRPr="000C5A9F">
              <w:rPr>
                <w:rFonts w:ascii="Arial" w:eastAsia="Arial" w:hAnsi="Arial" w:cs="Arial"/>
                <w:color w:val="000000"/>
                <w:sz w:val="20"/>
                <w:szCs w:val="20"/>
              </w:rPr>
              <w:fldChar w:fldCharType="end"/>
            </w:r>
            <w:r w:rsidRPr="000C5A9F">
              <w:rPr>
                <w:rFonts w:ascii="Arial" w:eastAsia="Arial" w:hAnsi="Arial" w:cs="Arial"/>
                <w:sz w:val="20"/>
                <w:szCs w:val="20"/>
              </w:rPr>
              <w:t xml:space="preserve"> to </w:t>
            </w:r>
            <w:r w:rsidRPr="000C5A9F">
              <w:rPr>
                <w:rFonts w:ascii="Arial" w:eastAsia="Arial" w:hAnsi="Arial" w:cs="Arial"/>
                <w:sz w:val="20"/>
                <w:szCs w:val="20"/>
              </w:rPr>
              <w:fldChar w:fldCharType="begin"/>
            </w:r>
            <w:r w:rsidRPr="000C5A9F">
              <w:rPr>
                <w:rFonts w:ascii="Arial" w:eastAsia="Arial" w:hAnsi="Arial" w:cs="Arial"/>
                <w:sz w:val="20"/>
                <w:szCs w:val="20"/>
              </w:rPr>
              <w:instrText xml:space="preserve"> REF _Ref462738061 \r \h  \* MERGEFORMAT </w:instrText>
            </w:r>
            <w:r w:rsidRPr="000C5A9F">
              <w:rPr>
                <w:rFonts w:ascii="Arial" w:eastAsia="Arial" w:hAnsi="Arial" w:cs="Arial"/>
                <w:sz w:val="20"/>
                <w:szCs w:val="20"/>
              </w:rPr>
            </w:r>
            <w:r w:rsidRPr="000C5A9F">
              <w:rPr>
                <w:rFonts w:ascii="Arial" w:eastAsia="Arial" w:hAnsi="Arial" w:cs="Arial"/>
                <w:sz w:val="20"/>
                <w:szCs w:val="20"/>
              </w:rPr>
              <w:fldChar w:fldCharType="separate"/>
            </w:r>
            <w:r w:rsidRPr="000C5A9F">
              <w:rPr>
                <w:rFonts w:ascii="Arial" w:eastAsia="Arial" w:hAnsi="Arial" w:cs="Arial"/>
                <w:color w:val="000000"/>
                <w:sz w:val="20"/>
                <w:szCs w:val="20"/>
              </w:rPr>
              <w:t>B.19.6.11</w:t>
            </w:r>
            <w:r w:rsidRPr="000C5A9F">
              <w:rPr>
                <w:rFonts w:ascii="Arial" w:eastAsia="Arial" w:hAnsi="Arial" w:cs="Arial"/>
                <w:color w:val="000000"/>
                <w:sz w:val="20"/>
                <w:szCs w:val="20"/>
              </w:rPr>
              <w:fldChar w:fldCharType="end"/>
            </w:r>
            <w:r w:rsidRPr="000C5A9F">
              <w:rPr>
                <w:rFonts w:ascii="Arial" w:eastAsia="Arial" w:hAnsi="Arial" w:cs="Arial"/>
                <w:sz w:val="20"/>
                <w:szCs w:val="20"/>
              </w:rPr>
              <w:t xml:space="preserve">. The members of the DRB so </w:t>
            </w:r>
            <w:r w:rsidRPr="000C5A9F">
              <w:rPr>
                <w:rFonts w:ascii="Arial" w:eastAsia="Arial" w:hAnsi="Arial" w:cs="Arial"/>
                <w:sz w:val="20"/>
                <w:szCs w:val="20"/>
              </w:rPr>
              <w:lastRenderedPageBreak/>
              <w:t xml:space="preserve">appointed shall be independent of any Disputing Party to any dispute on which they shall be called to deliberate. The Regulatory Authorities shall appoint a replacement chairperson immediately on the position of chairperson being vacated on a permanent basis for any reason. </w:t>
            </w:r>
          </w:p>
          <w:p w:rsidR="00F02F59" w:rsidRPr="000C5A9F" w:rsidRDefault="00F02F59" w:rsidP="00730CAF">
            <w:pPr>
              <w:spacing w:before="60" w:after="60" w:line="240" w:lineRule="atLeast"/>
              <w:ind w:left="720"/>
              <w:jc w:val="both"/>
              <w:rPr>
                <w:rFonts w:ascii="Arial" w:eastAsia="Arial" w:hAnsi="Arial" w:cs="Arial"/>
                <w:color w:val="FF0000"/>
                <w:sz w:val="20"/>
                <w:szCs w:val="20"/>
              </w:rPr>
            </w:pPr>
          </w:p>
          <w:p w:rsidR="00AD27C9" w:rsidRPr="000C5A9F" w:rsidRDefault="00AD27C9">
            <w:pPr>
              <w:spacing w:line="480" w:lineRule="auto"/>
              <w:rPr>
                <w:rFonts w:ascii="Arial" w:eastAsia="Calibri" w:hAnsi="Arial" w:cs="Arial"/>
                <w:color w:val="000000"/>
                <w:sz w:val="20"/>
                <w:szCs w:val="20"/>
              </w:rPr>
            </w:pPr>
          </w:p>
          <w:p w:rsidR="00AD27C9" w:rsidRPr="000C5A9F" w:rsidRDefault="00F62F3F">
            <w:pPr>
              <w:spacing w:before="60" w:after="60" w:line="240" w:lineRule="atLeast"/>
              <w:ind w:left="720"/>
              <w:jc w:val="both"/>
              <w:rPr>
                <w:rFonts w:ascii="Arial" w:hAnsi="Arial" w:cs="Arial"/>
                <w:color w:val="000000"/>
                <w:sz w:val="20"/>
                <w:szCs w:val="20"/>
              </w:rPr>
            </w:pPr>
            <w:r w:rsidRPr="000C5A9F">
              <w:rPr>
                <w:rFonts w:ascii="Arial" w:eastAsia="Arial" w:hAnsi="Arial" w:cs="Arial"/>
                <w:b/>
                <w:bCs/>
                <w:color w:val="000000"/>
                <w:sz w:val="20"/>
                <w:szCs w:val="20"/>
              </w:rPr>
              <w:t>B.19.10</w:t>
            </w:r>
            <w:r w:rsidRPr="000C5A9F">
              <w:rPr>
                <w:rFonts w:ascii="Arial" w:eastAsia="Arial" w:hAnsi="Arial" w:cs="Arial"/>
                <w:color w:val="000000"/>
                <w:sz w:val="20"/>
                <w:szCs w:val="20"/>
              </w:rPr>
              <w:tab/>
            </w:r>
            <w:r w:rsidRPr="000C5A9F">
              <w:rPr>
                <w:rFonts w:ascii="Arial" w:eastAsia="Arial" w:hAnsi="Arial" w:cs="Arial"/>
                <w:b/>
                <w:bCs/>
                <w:color w:val="000000"/>
                <w:sz w:val="20"/>
                <w:szCs w:val="20"/>
              </w:rPr>
              <w:t>DRB Decisions</w:t>
            </w:r>
          </w:p>
          <w:p w:rsidR="00AD27C9" w:rsidRPr="000C5A9F" w:rsidRDefault="00F62F3F">
            <w:pPr>
              <w:spacing w:before="60" w:after="60" w:line="240" w:lineRule="atLeast"/>
              <w:ind w:left="720"/>
              <w:jc w:val="both"/>
              <w:rPr>
                <w:rFonts w:ascii="Arial" w:hAnsi="Arial" w:cs="Arial"/>
                <w:color w:val="000000"/>
                <w:sz w:val="20"/>
                <w:szCs w:val="20"/>
              </w:rPr>
            </w:pPr>
            <w:r w:rsidRPr="000C5A9F">
              <w:rPr>
                <w:rFonts w:ascii="Arial" w:eastAsia="Arial" w:hAnsi="Arial" w:cs="Arial"/>
                <w:color w:val="000000"/>
                <w:sz w:val="20"/>
                <w:szCs w:val="20"/>
              </w:rPr>
              <w:t>B.19.10.1</w:t>
            </w:r>
            <w:r w:rsidR="0032035D" w:rsidRPr="000C5A9F">
              <w:rPr>
                <w:rFonts w:ascii="Arial" w:eastAsia="Arial" w:hAnsi="Arial" w:cs="Arial"/>
                <w:color w:val="000000"/>
                <w:sz w:val="20"/>
                <w:szCs w:val="20"/>
              </w:rPr>
              <w:t xml:space="preserve"> </w:t>
            </w:r>
            <w:r w:rsidRPr="000C5A9F">
              <w:rPr>
                <w:rFonts w:ascii="Arial" w:eastAsia="Arial" w:hAnsi="Arial" w:cs="Arial"/>
                <w:color w:val="000000"/>
                <w:sz w:val="20"/>
                <w:szCs w:val="20"/>
              </w:rPr>
              <w:t>DRB decisions</w:t>
            </w:r>
            <w:r w:rsidR="003A6FB1" w:rsidRPr="000C5A9F">
              <w:rPr>
                <w:rFonts w:ascii="Arial" w:eastAsia="Arial" w:hAnsi="Arial" w:cs="Arial"/>
                <w:color w:val="000000"/>
                <w:sz w:val="20"/>
                <w:szCs w:val="20"/>
              </w:rPr>
              <w:t xml:space="preserve"> </w:t>
            </w:r>
            <w:r w:rsidR="00D56FC3" w:rsidRPr="000C5A9F">
              <w:rPr>
                <w:rFonts w:ascii="Arial" w:eastAsia="Arial" w:hAnsi="Arial" w:cs="Arial"/>
                <w:color w:val="000000"/>
                <w:sz w:val="20"/>
                <w:szCs w:val="20"/>
              </w:rPr>
              <w:t>may</w:t>
            </w:r>
            <w:r w:rsidRPr="000C5A9F">
              <w:rPr>
                <w:rFonts w:ascii="Arial" w:eastAsia="Arial" w:hAnsi="Arial" w:cs="Arial"/>
                <w:color w:val="FF0000"/>
                <w:sz w:val="20"/>
                <w:szCs w:val="20"/>
              </w:rPr>
              <w:t>:</w:t>
            </w:r>
            <w:r w:rsidRPr="000C5A9F">
              <w:rPr>
                <w:rFonts w:ascii="Arial" w:eastAsia="Arial" w:hAnsi="Arial" w:cs="Arial"/>
                <w:color w:val="2E97D3"/>
                <w:sz w:val="20"/>
                <w:szCs w:val="20"/>
              </w:rPr>
              <w:t xml:space="preserve"> </w:t>
            </w:r>
          </w:p>
          <w:p w:rsidR="00AD27C9" w:rsidRPr="000C5A9F" w:rsidRDefault="00F62F3F">
            <w:pPr>
              <w:spacing w:before="60" w:after="60" w:line="240" w:lineRule="atLeast"/>
              <w:ind w:left="1440" w:hanging="360"/>
              <w:jc w:val="both"/>
              <w:rPr>
                <w:rFonts w:ascii="Arial" w:hAnsi="Arial" w:cs="Arial"/>
                <w:color w:val="000000"/>
                <w:sz w:val="20"/>
                <w:szCs w:val="20"/>
              </w:rPr>
            </w:pPr>
            <w:r w:rsidRPr="000C5A9F">
              <w:rPr>
                <w:rFonts w:ascii="Arial" w:eastAsia="Arial" w:hAnsi="Arial" w:cs="Arial"/>
                <w:color w:val="000000"/>
                <w:sz w:val="20"/>
                <w:szCs w:val="20"/>
              </w:rPr>
              <w:t>(a)</w:t>
            </w:r>
            <w:r w:rsidRPr="000C5A9F">
              <w:rPr>
                <w:rFonts w:ascii="Arial" w:hAnsi="Arial" w:cs="Arial"/>
                <w:color w:val="000000"/>
                <w:sz w:val="20"/>
                <w:szCs w:val="20"/>
              </w:rPr>
              <w:t xml:space="preserve">    </w:t>
            </w:r>
            <w:r w:rsidR="00D56FC3" w:rsidRPr="000C5A9F">
              <w:rPr>
                <w:rFonts w:ascii="Arial" w:eastAsia="Arial" w:hAnsi="Arial" w:cs="Arial"/>
                <w:color w:val="000000"/>
                <w:sz w:val="20"/>
                <w:szCs w:val="20"/>
              </w:rPr>
              <w:t xml:space="preserve">declare </w:t>
            </w:r>
            <w:r w:rsidRPr="000C5A9F">
              <w:rPr>
                <w:rFonts w:ascii="Arial" w:eastAsia="Arial" w:hAnsi="Arial" w:cs="Arial"/>
                <w:color w:val="000000"/>
                <w:sz w:val="20"/>
                <w:szCs w:val="20"/>
              </w:rPr>
              <w:t>that:</w:t>
            </w:r>
          </w:p>
          <w:p w:rsidR="00AD27C9" w:rsidRPr="000C5A9F" w:rsidRDefault="00F62F3F">
            <w:pPr>
              <w:spacing w:before="60" w:after="60" w:line="240" w:lineRule="atLeast"/>
              <w:ind w:left="2160" w:hanging="360"/>
              <w:jc w:val="both"/>
              <w:rPr>
                <w:rFonts w:ascii="Arial" w:hAnsi="Arial" w:cs="Arial"/>
                <w:color w:val="000000"/>
                <w:sz w:val="20"/>
                <w:szCs w:val="20"/>
              </w:rPr>
            </w:pPr>
            <w:r w:rsidRPr="000C5A9F">
              <w:rPr>
                <w:rFonts w:ascii="Arial" w:eastAsia="Arial" w:hAnsi="Arial" w:cs="Arial"/>
                <w:color w:val="000000"/>
                <w:sz w:val="20"/>
                <w:szCs w:val="20"/>
              </w:rPr>
              <w:t>(</w:t>
            </w:r>
            <w:proofErr w:type="spellStart"/>
            <w:r w:rsidRPr="000C5A9F">
              <w:rPr>
                <w:rFonts w:ascii="Arial" w:eastAsia="Arial" w:hAnsi="Arial" w:cs="Arial"/>
                <w:color w:val="000000"/>
                <w:sz w:val="20"/>
                <w:szCs w:val="20"/>
              </w:rPr>
              <w:t>i</w:t>
            </w:r>
            <w:proofErr w:type="spellEnd"/>
            <w:r w:rsidRPr="000C5A9F">
              <w:rPr>
                <w:rFonts w:ascii="Arial" w:eastAsia="Arial" w:hAnsi="Arial" w:cs="Arial"/>
                <w:color w:val="000000"/>
                <w:sz w:val="20"/>
                <w:szCs w:val="20"/>
              </w:rPr>
              <w:t>)</w:t>
            </w:r>
            <w:r w:rsidRPr="000C5A9F">
              <w:rPr>
                <w:rFonts w:ascii="Arial" w:hAnsi="Arial" w:cs="Arial"/>
                <w:color w:val="000000"/>
                <w:sz w:val="20"/>
                <w:szCs w:val="20"/>
              </w:rPr>
              <w:t xml:space="preserve">     </w:t>
            </w:r>
            <w:r w:rsidRPr="000C5A9F">
              <w:rPr>
                <w:rFonts w:ascii="Arial" w:eastAsia="Arial" w:hAnsi="Arial" w:cs="Arial"/>
                <w:color w:val="000000"/>
                <w:sz w:val="20"/>
                <w:szCs w:val="20"/>
              </w:rPr>
              <w:t xml:space="preserve">the Dispute has been wholly or partially upheld </w:t>
            </w:r>
            <w:r w:rsidRPr="000C5A9F">
              <w:rPr>
                <w:rFonts w:ascii="Arial" w:eastAsia="Arial" w:hAnsi="Arial" w:cs="Arial"/>
                <w:color w:val="FF0000"/>
                <w:sz w:val="20"/>
                <w:szCs w:val="20"/>
              </w:rPr>
              <w:t>because the relevant Party did not act in accordance with the provisions of the Code</w:t>
            </w:r>
            <w:r w:rsidRPr="000C5A9F">
              <w:rPr>
                <w:rFonts w:ascii="Arial" w:eastAsia="Arial" w:hAnsi="Arial" w:cs="Arial"/>
                <w:color w:val="000000"/>
                <w:sz w:val="20"/>
                <w:szCs w:val="20"/>
              </w:rPr>
              <w:t>; or</w:t>
            </w:r>
          </w:p>
          <w:p w:rsidR="00AD27C9" w:rsidRPr="000C5A9F" w:rsidRDefault="00F62F3F">
            <w:pPr>
              <w:spacing w:before="60" w:after="60" w:line="240" w:lineRule="atLeast"/>
              <w:ind w:left="2160" w:hanging="360"/>
              <w:jc w:val="both"/>
              <w:rPr>
                <w:rFonts w:ascii="Arial" w:hAnsi="Arial" w:cs="Arial"/>
                <w:color w:val="000000"/>
                <w:sz w:val="20"/>
                <w:szCs w:val="20"/>
              </w:rPr>
            </w:pPr>
            <w:r w:rsidRPr="000C5A9F">
              <w:rPr>
                <w:rFonts w:ascii="Arial" w:eastAsia="Arial" w:hAnsi="Arial" w:cs="Arial"/>
                <w:color w:val="000000"/>
                <w:sz w:val="20"/>
                <w:szCs w:val="20"/>
              </w:rPr>
              <w:t>(ii)</w:t>
            </w:r>
            <w:r w:rsidRPr="000C5A9F">
              <w:rPr>
                <w:rFonts w:ascii="Arial" w:hAnsi="Arial" w:cs="Arial"/>
                <w:color w:val="000000"/>
                <w:sz w:val="20"/>
                <w:szCs w:val="20"/>
              </w:rPr>
              <w:t xml:space="preserve">     </w:t>
            </w:r>
            <w:r w:rsidRPr="000C5A9F">
              <w:rPr>
                <w:rFonts w:ascii="Arial" w:eastAsia="Arial" w:hAnsi="Arial" w:cs="Arial"/>
                <w:color w:val="000000"/>
                <w:sz w:val="20"/>
                <w:szCs w:val="20"/>
              </w:rPr>
              <w:t xml:space="preserve">the Dispute has not been upheld </w:t>
            </w:r>
            <w:r w:rsidRPr="000C5A9F">
              <w:rPr>
                <w:rFonts w:ascii="Arial" w:eastAsia="Arial" w:hAnsi="Arial" w:cs="Arial"/>
                <w:color w:val="FF0000"/>
                <w:sz w:val="20"/>
                <w:szCs w:val="20"/>
              </w:rPr>
              <w:t>because the relevant Party has acted in accordance with the provisions of the Code</w:t>
            </w:r>
            <w:r w:rsidRPr="000C5A9F">
              <w:rPr>
                <w:rFonts w:ascii="Arial" w:eastAsia="Arial" w:hAnsi="Arial" w:cs="Arial"/>
                <w:color w:val="000000"/>
                <w:sz w:val="20"/>
                <w:szCs w:val="20"/>
              </w:rPr>
              <w:t xml:space="preserve">; </w:t>
            </w:r>
          </w:p>
          <w:p w:rsidR="00AD27C9" w:rsidRPr="000C5A9F" w:rsidRDefault="00F62F3F">
            <w:pPr>
              <w:spacing w:before="60" w:after="60" w:line="240" w:lineRule="atLeast"/>
              <w:ind w:left="1440" w:hanging="360"/>
              <w:jc w:val="both"/>
              <w:rPr>
                <w:rFonts w:ascii="Arial" w:hAnsi="Arial" w:cs="Arial"/>
                <w:color w:val="FF0000"/>
                <w:sz w:val="20"/>
                <w:szCs w:val="20"/>
              </w:rPr>
            </w:pPr>
            <w:r w:rsidRPr="000C5A9F">
              <w:rPr>
                <w:rFonts w:ascii="Arial" w:eastAsia="Arial" w:hAnsi="Arial" w:cs="Arial"/>
                <w:color w:val="000000"/>
                <w:sz w:val="20"/>
                <w:szCs w:val="20"/>
              </w:rPr>
              <w:t>(b)</w:t>
            </w:r>
            <w:r w:rsidRPr="000C5A9F">
              <w:rPr>
                <w:rFonts w:ascii="Arial" w:hAnsi="Arial" w:cs="Arial"/>
                <w:color w:val="000000"/>
                <w:sz w:val="20"/>
                <w:szCs w:val="20"/>
              </w:rPr>
              <w:t xml:space="preserve">    </w:t>
            </w:r>
            <w:r w:rsidR="003A6FB1" w:rsidRPr="000C5A9F">
              <w:rPr>
                <w:rFonts w:ascii="Arial" w:hAnsi="Arial" w:cs="Arial"/>
                <w:color w:val="000000"/>
                <w:sz w:val="20"/>
                <w:szCs w:val="20"/>
              </w:rPr>
              <w:t xml:space="preserve">declare </w:t>
            </w:r>
            <w:r w:rsidRPr="000C5A9F">
              <w:rPr>
                <w:rFonts w:ascii="Arial" w:eastAsia="Arial" w:hAnsi="Arial" w:cs="Arial"/>
                <w:color w:val="000000"/>
                <w:sz w:val="20"/>
                <w:szCs w:val="20"/>
              </w:rPr>
              <w:t xml:space="preserve">the correct application or interpretation of a provision of the </w:t>
            </w:r>
            <w:r w:rsidRPr="000C5A9F">
              <w:rPr>
                <w:rFonts w:ascii="Arial" w:eastAsia="Arial" w:hAnsi="Arial" w:cs="Arial"/>
                <w:color w:val="000000" w:themeColor="text1"/>
                <w:sz w:val="20"/>
                <w:szCs w:val="20"/>
              </w:rPr>
              <w:t>Code</w:t>
            </w:r>
            <w:r w:rsidRPr="000C5A9F">
              <w:rPr>
                <w:rFonts w:ascii="Arial" w:eastAsia="Arial" w:hAnsi="Arial" w:cs="Arial"/>
                <w:color w:val="FF0000"/>
                <w:sz w:val="20"/>
                <w:szCs w:val="20"/>
              </w:rPr>
              <w:t xml:space="preserve"> </w:t>
            </w:r>
          </w:p>
          <w:p w:rsidR="00AD27C9" w:rsidRPr="000C5A9F" w:rsidRDefault="00F62F3F">
            <w:pPr>
              <w:spacing w:before="60" w:after="60" w:line="240" w:lineRule="atLeast"/>
              <w:ind w:left="1440" w:hanging="360"/>
              <w:jc w:val="both"/>
              <w:rPr>
                <w:rFonts w:ascii="Arial" w:hAnsi="Arial" w:cs="Arial"/>
                <w:color w:val="000000"/>
                <w:sz w:val="20"/>
                <w:szCs w:val="20"/>
              </w:rPr>
            </w:pPr>
            <w:r w:rsidRPr="000C5A9F">
              <w:rPr>
                <w:rFonts w:ascii="Arial" w:eastAsia="Arial" w:hAnsi="Arial" w:cs="Arial"/>
                <w:color w:val="000000"/>
                <w:sz w:val="20"/>
                <w:szCs w:val="20"/>
              </w:rPr>
              <w:t>(c)</w:t>
            </w:r>
            <w:r w:rsidRPr="000C5A9F">
              <w:rPr>
                <w:rFonts w:ascii="Arial" w:hAnsi="Arial" w:cs="Arial"/>
                <w:color w:val="000000"/>
                <w:sz w:val="20"/>
                <w:szCs w:val="20"/>
              </w:rPr>
              <w:t xml:space="preserve">    </w:t>
            </w:r>
            <w:r w:rsidR="00D56FC3" w:rsidRPr="000C5A9F">
              <w:rPr>
                <w:rFonts w:ascii="Arial" w:eastAsia="Arial" w:hAnsi="Arial" w:cs="Arial"/>
                <w:color w:val="000000" w:themeColor="text1"/>
                <w:sz w:val="20"/>
                <w:szCs w:val="20"/>
              </w:rPr>
              <w:t>advise</w:t>
            </w:r>
            <w:r w:rsidR="00D56FC3" w:rsidRPr="000C5A9F">
              <w:rPr>
                <w:rFonts w:ascii="Arial" w:eastAsia="Arial" w:hAnsi="Arial" w:cs="Arial"/>
                <w:color w:val="000000"/>
                <w:sz w:val="20"/>
                <w:szCs w:val="20"/>
              </w:rPr>
              <w:t xml:space="preserve"> </w:t>
            </w:r>
            <w:r w:rsidRPr="000C5A9F">
              <w:rPr>
                <w:rFonts w:ascii="Arial" w:eastAsia="Arial" w:hAnsi="Arial" w:cs="Arial"/>
                <w:color w:val="000000"/>
                <w:sz w:val="20"/>
                <w:szCs w:val="20"/>
              </w:rPr>
              <w:t xml:space="preserve">any other form of relief that may be appropriate in the circumstances; </w:t>
            </w:r>
            <w:r w:rsidRPr="000C5A9F">
              <w:rPr>
                <w:rFonts w:ascii="Arial" w:eastAsia="Arial" w:hAnsi="Arial" w:cs="Arial"/>
                <w:strike/>
                <w:color w:val="FF0000"/>
                <w:sz w:val="20"/>
                <w:szCs w:val="20"/>
              </w:rPr>
              <w:t xml:space="preserve">or </w:t>
            </w:r>
          </w:p>
          <w:p w:rsidR="00AD27C9" w:rsidRPr="000C5A9F" w:rsidRDefault="00F62F3F">
            <w:pPr>
              <w:spacing w:before="60" w:after="60" w:line="240" w:lineRule="atLeast"/>
              <w:ind w:left="1440" w:hanging="360"/>
              <w:jc w:val="both"/>
              <w:rPr>
                <w:rFonts w:ascii="Arial" w:hAnsi="Arial" w:cs="Arial"/>
                <w:color w:val="FF0000"/>
                <w:sz w:val="20"/>
                <w:szCs w:val="20"/>
              </w:rPr>
            </w:pPr>
            <w:r w:rsidRPr="000C5A9F">
              <w:rPr>
                <w:rFonts w:ascii="Arial" w:eastAsia="Arial" w:hAnsi="Arial" w:cs="Arial"/>
                <w:color w:val="000000" w:themeColor="text1"/>
                <w:sz w:val="20"/>
                <w:szCs w:val="20"/>
              </w:rPr>
              <w:t>(d)</w:t>
            </w:r>
            <w:r w:rsidRPr="000C5A9F">
              <w:rPr>
                <w:rFonts w:ascii="Arial" w:hAnsi="Arial" w:cs="Arial"/>
                <w:color w:val="000000" w:themeColor="text1"/>
                <w:sz w:val="20"/>
                <w:szCs w:val="20"/>
              </w:rPr>
              <w:t xml:space="preserve"> </w:t>
            </w:r>
            <w:r w:rsidR="007071A2" w:rsidRPr="000C5A9F">
              <w:rPr>
                <w:rFonts w:ascii="Arial" w:eastAsia="Arial" w:hAnsi="Arial" w:cs="Arial"/>
                <w:color w:val="000000" w:themeColor="text1"/>
                <w:sz w:val="20"/>
                <w:szCs w:val="20"/>
              </w:rPr>
              <w:t>recommend</w:t>
            </w:r>
            <w:r w:rsidR="003A6FB1" w:rsidRPr="000C5A9F">
              <w:rPr>
                <w:rFonts w:ascii="Arial" w:eastAsia="Arial" w:hAnsi="Arial" w:cs="Arial"/>
                <w:color w:val="000000" w:themeColor="text1"/>
                <w:sz w:val="20"/>
                <w:szCs w:val="20"/>
              </w:rPr>
              <w:t xml:space="preserve"> </w:t>
            </w:r>
            <w:r w:rsidRPr="000C5A9F">
              <w:rPr>
                <w:rFonts w:ascii="Arial" w:eastAsia="Arial" w:hAnsi="Arial" w:cs="Arial"/>
                <w:color w:val="000000" w:themeColor="text1"/>
                <w:sz w:val="20"/>
                <w:szCs w:val="20"/>
              </w:rPr>
              <w:t xml:space="preserve">that </w:t>
            </w:r>
            <w:r w:rsidRPr="000C5A9F">
              <w:rPr>
                <w:rFonts w:ascii="Arial" w:eastAsia="Arial" w:hAnsi="Arial" w:cs="Arial"/>
                <w:color w:val="000000"/>
                <w:sz w:val="20"/>
                <w:szCs w:val="20"/>
              </w:rPr>
              <w:t xml:space="preserve">a Disputing Party take a specified action within a specified timeframe </w:t>
            </w:r>
            <w:r w:rsidR="00D56FC3" w:rsidRPr="000C5A9F">
              <w:rPr>
                <w:rFonts w:ascii="Arial" w:eastAsia="Arial" w:hAnsi="Arial" w:cs="Arial"/>
                <w:color w:val="FF0000"/>
                <w:sz w:val="20"/>
                <w:szCs w:val="20"/>
              </w:rPr>
              <w:t>in order to</w:t>
            </w:r>
            <w:r w:rsidRPr="000C5A9F">
              <w:rPr>
                <w:rFonts w:ascii="Arial" w:eastAsia="Arial" w:hAnsi="Arial" w:cs="Arial"/>
                <w:color w:val="FF0000"/>
                <w:sz w:val="20"/>
                <w:szCs w:val="20"/>
              </w:rPr>
              <w:t xml:space="preserve"> remedy a breach of the provisions of the Code</w:t>
            </w:r>
            <w:r w:rsidR="005C0E18" w:rsidRPr="000C5A9F">
              <w:rPr>
                <w:rFonts w:ascii="Arial" w:eastAsia="Arial" w:hAnsi="Arial" w:cs="Arial"/>
                <w:color w:val="FF0000"/>
                <w:sz w:val="20"/>
                <w:szCs w:val="20"/>
              </w:rPr>
              <w:t>;</w:t>
            </w:r>
            <w:r w:rsidRPr="000C5A9F">
              <w:rPr>
                <w:rFonts w:ascii="Arial" w:eastAsia="Arial" w:hAnsi="Arial" w:cs="Arial"/>
                <w:color w:val="FF0000"/>
                <w:sz w:val="20"/>
                <w:szCs w:val="20"/>
              </w:rPr>
              <w:t xml:space="preserve"> or</w:t>
            </w:r>
            <w:r w:rsidR="005C0E18" w:rsidRPr="000C5A9F">
              <w:rPr>
                <w:rFonts w:ascii="Arial" w:eastAsia="Arial" w:hAnsi="Arial" w:cs="Arial"/>
                <w:color w:val="FF0000"/>
                <w:sz w:val="20"/>
                <w:szCs w:val="20"/>
              </w:rPr>
              <w:t>,</w:t>
            </w:r>
            <w:r w:rsidRPr="000C5A9F">
              <w:rPr>
                <w:rFonts w:ascii="Arial" w:eastAsia="Arial" w:hAnsi="Arial" w:cs="Arial"/>
                <w:color w:val="FF0000"/>
                <w:sz w:val="20"/>
                <w:szCs w:val="20"/>
              </w:rPr>
              <w:t xml:space="preserve"> </w:t>
            </w:r>
          </w:p>
          <w:p w:rsidR="00730CAF" w:rsidRPr="000C5A9F" w:rsidRDefault="00F62F3F" w:rsidP="00730CAF">
            <w:pPr>
              <w:spacing w:before="60" w:after="60" w:line="240" w:lineRule="atLeast"/>
              <w:ind w:left="1440" w:hanging="360"/>
              <w:jc w:val="both"/>
              <w:rPr>
                <w:rFonts w:ascii="Arial" w:eastAsia="Arial" w:hAnsi="Arial" w:cs="Arial"/>
                <w:color w:val="FF0000"/>
                <w:sz w:val="20"/>
                <w:szCs w:val="20"/>
              </w:rPr>
            </w:pPr>
            <w:r w:rsidRPr="000C5A9F">
              <w:rPr>
                <w:rFonts w:ascii="Arial" w:eastAsia="Arial" w:hAnsi="Arial" w:cs="Arial"/>
                <w:color w:val="FF0000"/>
                <w:sz w:val="20"/>
                <w:szCs w:val="20"/>
              </w:rPr>
              <w:t>(e) advis</w:t>
            </w:r>
            <w:r w:rsidR="00497E75" w:rsidRPr="000C5A9F">
              <w:rPr>
                <w:rFonts w:ascii="Arial" w:eastAsia="Arial" w:hAnsi="Arial" w:cs="Arial"/>
                <w:color w:val="FF0000"/>
                <w:sz w:val="20"/>
                <w:szCs w:val="20"/>
              </w:rPr>
              <w:t>e</w:t>
            </w:r>
            <w:r w:rsidRPr="000C5A9F">
              <w:rPr>
                <w:rFonts w:ascii="Arial" w:eastAsia="Arial" w:hAnsi="Arial" w:cs="Arial"/>
                <w:color w:val="FF0000"/>
                <w:sz w:val="20"/>
                <w:szCs w:val="20"/>
              </w:rPr>
              <w:t xml:space="preserve"> that no relief is possible</w:t>
            </w:r>
            <w:r w:rsidR="003A6FB1" w:rsidRPr="000C5A9F">
              <w:rPr>
                <w:rFonts w:ascii="Arial" w:eastAsia="Arial" w:hAnsi="Arial" w:cs="Arial"/>
                <w:color w:val="FF0000"/>
                <w:sz w:val="20"/>
                <w:szCs w:val="20"/>
              </w:rPr>
              <w:t xml:space="preserve"> </w:t>
            </w:r>
            <w:r w:rsidRPr="000C5A9F">
              <w:rPr>
                <w:rFonts w:ascii="Arial" w:eastAsia="Arial" w:hAnsi="Arial" w:cs="Arial"/>
                <w:color w:val="FF0000"/>
                <w:sz w:val="20"/>
                <w:szCs w:val="20"/>
              </w:rPr>
              <w:t>as no provisions of the Code have been breached</w:t>
            </w:r>
            <w:r w:rsidR="00730CAF" w:rsidRPr="000C5A9F">
              <w:rPr>
                <w:rFonts w:ascii="Arial" w:eastAsia="Arial" w:hAnsi="Arial" w:cs="Arial"/>
                <w:color w:val="FF0000"/>
                <w:sz w:val="20"/>
                <w:szCs w:val="20"/>
              </w:rPr>
              <w:t>. Where no relief is possible under the current provisions of the Code</w:t>
            </w:r>
            <w:r w:rsidR="00CF0DE5" w:rsidRPr="000C5A9F">
              <w:rPr>
                <w:rFonts w:ascii="Arial" w:eastAsia="Arial" w:hAnsi="Arial" w:cs="Arial"/>
                <w:color w:val="FF0000"/>
                <w:sz w:val="20"/>
                <w:szCs w:val="20"/>
              </w:rPr>
              <w:t>,</w:t>
            </w:r>
            <w:r w:rsidR="00730CAF" w:rsidRPr="000C5A9F">
              <w:rPr>
                <w:rFonts w:ascii="Arial" w:eastAsia="Arial" w:hAnsi="Arial" w:cs="Arial"/>
                <w:color w:val="FF0000"/>
                <w:sz w:val="20"/>
                <w:szCs w:val="20"/>
              </w:rPr>
              <w:t xml:space="preserve"> the DRB may recommend a possible remedy </w:t>
            </w:r>
            <w:r w:rsidR="00CF0DE5" w:rsidRPr="000C5A9F">
              <w:rPr>
                <w:rFonts w:ascii="Arial" w:eastAsia="Arial" w:hAnsi="Arial" w:cs="Arial"/>
                <w:color w:val="FF0000"/>
                <w:sz w:val="20"/>
                <w:szCs w:val="20"/>
              </w:rPr>
              <w:t>which may include a Modification to the Code</w:t>
            </w:r>
            <w:r w:rsidR="00730CAF" w:rsidRPr="000C5A9F">
              <w:rPr>
                <w:rFonts w:ascii="Arial" w:eastAsia="Arial" w:hAnsi="Arial" w:cs="Arial"/>
                <w:color w:val="FF0000"/>
                <w:sz w:val="20"/>
                <w:szCs w:val="20"/>
              </w:rPr>
              <w:t xml:space="preserve"> (in accordance with B17)</w:t>
            </w:r>
            <w:r w:rsidR="00033D7B" w:rsidRPr="000C5A9F">
              <w:rPr>
                <w:rFonts w:ascii="Arial" w:eastAsia="Arial" w:hAnsi="Arial" w:cs="Arial"/>
                <w:color w:val="FF0000"/>
                <w:sz w:val="20"/>
                <w:szCs w:val="20"/>
              </w:rPr>
              <w:t>.</w:t>
            </w:r>
          </w:p>
          <w:p w:rsidR="00AD27C9" w:rsidRPr="000C5A9F" w:rsidRDefault="00730CAF" w:rsidP="003A6FB1">
            <w:pPr>
              <w:spacing w:before="60" w:after="60" w:line="240" w:lineRule="atLeast"/>
              <w:ind w:left="1440" w:hanging="360"/>
              <w:jc w:val="both"/>
              <w:rPr>
                <w:rFonts w:ascii="Arial" w:hAnsi="Arial" w:cs="Arial"/>
                <w:color w:val="FF0000"/>
                <w:sz w:val="20"/>
                <w:szCs w:val="20"/>
              </w:rPr>
            </w:pPr>
            <w:r w:rsidRPr="000C5A9F">
              <w:rPr>
                <w:rFonts w:ascii="Arial" w:eastAsia="Arial" w:hAnsi="Arial" w:cs="Arial"/>
                <w:color w:val="FF0000"/>
                <w:sz w:val="20"/>
                <w:szCs w:val="20"/>
              </w:rPr>
              <w:t xml:space="preserve"> </w:t>
            </w:r>
            <w:r w:rsidR="00F62F3F" w:rsidRPr="000C5A9F">
              <w:rPr>
                <w:rFonts w:ascii="Arial" w:eastAsia="Arial" w:hAnsi="Arial" w:cs="Arial"/>
                <w:color w:val="FF0000"/>
                <w:sz w:val="20"/>
                <w:szCs w:val="20"/>
              </w:rPr>
              <w:t xml:space="preserve"> </w:t>
            </w:r>
          </w:p>
          <w:p w:rsidR="00F02F59" w:rsidRPr="000C5A9F" w:rsidRDefault="00F02F59" w:rsidP="00F02F59">
            <w:pPr>
              <w:keepNext/>
              <w:spacing w:before="240" w:after="120"/>
              <w:ind w:left="992" w:hanging="992"/>
              <w:jc w:val="both"/>
              <w:rPr>
                <w:rFonts w:ascii="Arial" w:hAnsi="Arial" w:cs="Arial"/>
                <w:sz w:val="20"/>
                <w:szCs w:val="20"/>
              </w:rPr>
            </w:pPr>
            <w:bookmarkStart w:id="1" w:name="_Toc479604896"/>
            <w:r w:rsidRPr="000C5A9F">
              <w:rPr>
                <w:rFonts w:ascii="Arial" w:eastAsia="Arial" w:hAnsi="Arial" w:cs="Arial"/>
                <w:b/>
                <w:bCs/>
                <w:sz w:val="20"/>
                <w:szCs w:val="20"/>
              </w:rPr>
              <w:t>B19.14</w:t>
            </w:r>
            <w:r w:rsidRPr="000C5A9F">
              <w:rPr>
                <w:rFonts w:ascii="Arial" w:eastAsia="Arial" w:hAnsi="Arial" w:cs="Arial"/>
                <w:b/>
                <w:bCs/>
                <w:sz w:val="20"/>
                <w:szCs w:val="20"/>
              </w:rPr>
              <w:tab/>
              <w:t>Consequences of DRB Decision</w:t>
            </w:r>
            <w:bookmarkEnd w:id="1"/>
            <w:r w:rsidRPr="000C5A9F">
              <w:rPr>
                <w:rFonts w:ascii="Arial" w:eastAsia="Arial" w:hAnsi="Arial" w:cs="Arial"/>
                <w:b/>
                <w:bCs/>
                <w:sz w:val="20"/>
                <w:szCs w:val="20"/>
              </w:rPr>
              <w:t xml:space="preserve"> </w:t>
            </w:r>
          </w:p>
          <w:p w:rsidR="00F02F59" w:rsidRPr="000C5A9F" w:rsidRDefault="00F02F59" w:rsidP="00F02F59">
            <w:pPr>
              <w:spacing w:before="120" w:after="120"/>
              <w:ind w:left="992" w:hanging="992"/>
              <w:jc w:val="both"/>
              <w:rPr>
                <w:rFonts w:ascii="Arial" w:hAnsi="Arial" w:cs="Arial"/>
                <w:sz w:val="20"/>
                <w:szCs w:val="20"/>
              </w:rPr>
            </w:pPr>
            <w:r w:rsidRPr="000C5A9F">
              <w:rPr>
                <w:rFonts w:ascii="Arial" w:eastAsia="Arial" w:hAnsi="Arial" w:cs="Arial"/>
                <w:sz w:val="20"/>
                <w:szCs w:val="20"/>
              </w:rPr>
              <w:t>B19.14.1</w:t>
            </w:r>
            <w:r w:rsidRPr="000C5A9F">
              <w:rPr>
                <w:rFonts w:ascii="Arial" w:eastAsia="Arial" w:hAnsi="Arial" w:cs="Arial"/>
                <w:sz w:val="20"/>
                <w:szCs w:val="20"/>
              </w:rPr>
              <w:tab/>
              <w:t>The Market Operator shall implement a final and binding decision of the DRB and shall, if necessary to do so in the case of an Upheld Dispute:</w:t>
            </w:r>
          </w:p>
          <w:p w:rsidR="00F02F59" w:rsidRPr="000C5A9F" w:rsidRDefault="00F02F59" w:rsidP="00F02F59">
            <w:pPr>
              <w:spacing w:before="120" w:after="120"/>
              <w:ind w:left="1701" w:hanging="709"/>
              <w:jc w:val="both"/>
              <w:rPr>
                <w:rFonts w:ascii="Arial" w:hAnsi="Arial" w:cs="Arial"/>
                <w:sz w:val="20"/>
                <w:szCs w:val="20"/>
              </w:rPr>
            </w:pPr>
            <w:r w:rsidRPr="000C5A9F">
              <w:rPr>
                <w:rFonts w:ascii="Arial" w:eastAsia="Arial" w:hAnsi="Arial" w:cs="Arial"/>
                <w:sz w:val="20"/>
                <w:szCs w:val="20"/>
              </w:rPr>
              <w:t>(a)</w:t>
            </w:r>
            <w:r w:rsidRPr="000C5A9F">
              <w:rPr>
                <w:rFonts w:ascii="Arial" w:hAnsi="Arial" w:cs="Arial"/>
                <w:sz w:val="20"/>
                <w:szCs w:val="20"/>
              </w:rPr>
              <w:t xml:space="preserve">               </w:t>
            </w:r>
            <w:r w:rsidRPr="000C5A9F">
              <w:rPr>
                <w:rFonts w:ascii="Arial" w:eastAsia="Arial" w:hAnsi="Arial" w:cs="Arial"/>
                <w:sz w:val="20"/>
                <w:szCs w:val="20"/>
              </w:rPr>
              <w:t xml:space="preserve">procure a recalculation of an Imbalance Settlement Price in accordance with paragraph E.3.8.2 where the Price Materiality Threshold is exceeded; </w:t>
            </w:r>
          </w:p>
          <w:p w:rsidR="00F02F59" w:rsidRPr="000C5A9F" w:rsidRDefault="00F02F59" w:rsidP="00F02F59">
            <w:pPr>
              <w:spacing w:before="120" w:after="120"/>
              <w:ind w:left="1701" w:hanging="709"/>
              <w:jc w:val="both"/>
              <w:rPr>
                <w:rFonts w:ascii="Arial" w:hAnsi="Arial" w:cs="Arial"/>
                <w:sz w:val="20"/>
                <w:szCs w:val="20"/>
              </w:rPr>
            </w:pPr>
            <w:r w:rsidRPr="000C5A9F">
              <w:rPr>
                <w:rFonts w:ascii="Arial" w:eastAsia="Arial" w:hAnsi="Arial" w:cs="Arial"/>
                <w:sz w:val="20"/>
                <w:szCs w:val="20"/>
              </w:rPr>
              <w:t>(b)</w:t>
            </w:r>
            <w:r w:rsidRPr="000C5A9F">
              <w:rPr>
                <w:rFonts w:ascii="Arial" w:hAnsi="Arial" w:cs="Arial"/>
                <w:sz w:val="20"/>
                <w:szCs w:val="20"/>
              </w:rPr>
              <w:t xml:space="preserve">               </w:t>
            </w:r>
            <w:bookmarkStart w:id="2" w:name="_Ref462739411"/>
            <w:r w:rsidRPr="000C5A9F">
              <w:rPr>
                <w:rFonts w:ascii="Arial" w:eastAsia="Arial" w:hAnsi="Arial" w:cs="Arial"/>
                <w:sz w:val="20"/>
                <w:szCs w:val="20"/>
              </w:rPr>
              <w:t>procure a Settlement Rerun in accordance with the outcomes of the Upheld Dispute where the Settlement Recalculation Threshold is exceeded; and / or</w:t>
            </w:r>
            <w:bookmarkEnd w:id="2"/>
          </w:p>
          <w:p w:rsidR="00F02F59" w:rsidRPr="000C5A9F" w:rsidRDefault="00F02F59" w:rsidP="00F02F59">
            <w:pPr>
              <w:spacing w:before="120" w:after="120"/>
              <w:ind w:left="1701" w:hanging="709"/>
              <w:jc w:val="both"/>
              <w:rPr>
                <w:rFonts w:ascii="Arial" w:hAnsi="Arial" w:cs="Arial"/>
                <w:sz w:val="20"/>
                <w:szCs w:val="20"/>
              </w:rPr>
            </w:pPr>
            <w:r w:rsidRPr="000C5A9F">
              <w:rPr>
                <w:rFonts w:ascii="Arial" w:eastAsia="Arial" w:hAnsi="Arial" w:cs="Arial"/>
                <w:sz w:val="20"/>
                <w:szCs w:val="20"/>
              </w:rPr>
              <w:t>(c)</w:t>
            </w:r>
            <w:r w:rsidRPr="000C5A9F">
              <w:rPr>
                <w:rFonts w:ascii="Arial" w:hAnsi="Arial" w:cs="Arial"/>
                <w:sz w:val="20"/>
                <w:szCs w:val="20"/>
              </w:rPr>
              <w:t xml:space="preserve">                </w:t>
            </w:r>
            <w:r w:rsidRPr="000C5A9F">
              <w:rPr>
                <w:rFonts w:ascii="Arial" w:eastAsia="Arial" w:hAnsi="Arial" w:cs="Arial"/>
                <w:sz w:val="20"/>
                <w:szCs w:val="20"/>
              </w:rPr>
              <w:t xml:space="preserve">take any other action that the Market Operator considers necessary to implement the decision. </w:t>
            </w:r>
            <w:r w:rsidRPr="000C5A9F">
              <w:rPr>
                <w:rFonts w:ascii="Arial" w:eastAsia="Arial" w:hAnsi="Arial" w:cs="Arial"/>
                <w:color w:val="FF0000"/>
                <w:sz w:val="20"/>
                <w:szCs w:val="20"/>
              </w:rPr>
              <w:t>In the case of a recommendation</w:t>
            </w:r>
            <w:r w:rsidR="00D7279A" w:rsidRPr="000C5A9F">
              <w:rPr>
                <w:rFonts w:ascii="Arial" w:eastAsia="Arial" w:hAnsi="Arial" w:cs="Arial"/>
                <w:color w:val="FF0000"/>
                <w:sz w:val="20"/>
                <w:szCs w:val="20"/>
              </w:rPr>
              <w:t xml:space="preserve"> by the DRB </w:t>
            </w:r>
            <w:r w:rsidRPr="000C5A9F">
              <w:rPr>
                <w:rFonts w:ascii="Arial" w:eastAsia="Arial" w:hAnsi="Arial" w:cs="Arial"/>
                <w:color w:val="FF0000"/>
                <w:sz w:val="20"/>
                <w:szCs w:val="20"/>
              </w:rPr>
              <w:t xml:space="preserve">this may take the form of a proposed </w:t>
            </w:r>
            <w:r w:rsidR="00CF0DE5" w:rsidRPr="000C5A9F">
              <w:rPr>
                <w:rFonts w:ascii="Arial" w:eastAsia="Arial" w:hAnsi="Arial" w:cs="Arial"/>
                <w:color w:val="FF0000"/>
                <w:sz w:val="20"/>
                <w:szCs w:val="20"/>
              </w:rPr>
              <w:t>M</w:t>
            </w:r>
            <w:r w:rsidRPr="000C5A9F">
              <w:rPr>
                <w:rFonts w:ascii="Arial" w:eastAsia="Arial" w:hAnsi="Arial" w:cs="Arial"/>
                <w:color w:val="FF0000"/>
                <w:sz w:val="20"/>
                <w:szCs w:val="20"/>
              </w:rPr>
              <w:t xml:space="preserve">odification </w:t>
            </w:r>
            <w:r w:rsidR="00CF0DE5" w:rsidRPr="000C5A9F">
              <w:rPr>
                <w:rFonts w:ascii="Arial" w:eastAsia="Arial" w:hAnsi="Arial" w:cs="Arial"/>
                <w:color w:val="FF0000"/>
                <w:sz w:val="20"/>
                <w:szCs w:val="20"/>
              </w:rPr>
              <w:t xml:space="preserve">to the Code </w:t>
            </w:r>
            <w:r w:rsidRPr="000C5A9F">
              <w:rPr>
                <w:rFonts w:ascii="Arial" w:eastAsia="Arial" w:hAnsi="Arial" w:cs="Arial"/>
                <w:color w:val="FF0000"/>
                <w:sz w:val="20"/>
                <w:szCs w:val="20"/>
              </w:rPr>
              <w:t>as per B.17 and associated Agreed Procedures</w:t>
            </w:r>
            <w:r w:rsidR="00B42B7E" w:rsidRPr="000C5A9F">
              <w:rPr>
                <w:rFonts w:ascii="Arial" w:eastAsia="Arial" w:hAnsi="Arial" w:cs="Arial"/>
                <w:color w:val="FF0000"/>
                <w:sz w:val="20"/>
                <w:szCs w:val="20"/>
              </w:rPr>
              <w:t>.</w:t>
            </w:r>
          </w:p>
          <w:p w:rsidR="001D0DE4" w:rsidRPr="000C5A9F" w:rsidRDefault="001D0DE4">
            <w:pPr>
              <w:spacing w:line="480" w:lineRule="auto"/>
              <w:rPr>
                <w:rFonts w:ascii="Arial" w:eastAsia="Arial" w:hAnsi="Arial" w:cs="Arial"/>
                <w:b/>
                <w:bCs/>
                <w:color w:val="000000"/>
                <w:sz w:val="20"/>
                <w:szCs w:val="20"/>
              </w:rPr>
            </w:pPr>
          </w:p>
          <w:p w:rsidR="00AD27C9" w:rsidRPr="000C5A9F" w:rsidRDefault="001D0DE4" w:rsidP="001D0DE4">
            <w:pPr>
              <w:spacing w:line="480" w:lineRule="auto"/>
              <w:ind w:left="761"/>
              <w:rPr>
                <w:rFonts w:ascii="Arial" w:eastAsia="Arial" w:hAnsi="Arial" w:cs="Arial"/>
                <w:b/>
                <w:bCs/>
                <w:color w:val="000000"/>
                <w:sz w:val="20"/>
                <w:szCs w:val="20"/>
              </w:rPr>
            </w:pPr>
            <w:r w:rsidRPr="000C5A9F">
              <w:rPr>
                <w:rFonts w:ascii="Arial" w:eastAsia="Arial" w:hAnsi="Arial" w:cs="Arial"/>
                <w:b/>
                <w:bCs/>
                <w:color w:val="000000"/>
                <w:sz w:val="20"/>
                <w:szCs w:val="20"/>
              </w:rPr>
              <w:t>Appendix B: Template for Dispute Resolution Agreement</w:t>
            </w:r>
          </w:p>
          <w:p w:rsidR="001D0DE4" w:rsidRPr="000C5A9F" w:rsidRDefault="001D0DE4" w:rsidP="001D0DE4">
            <w:pPr>
              <w:pStyle w:val="CERBODY"/>
              <w:ind w:left="761"/>
              <w:rPr>
                <w:rFonts w:cs="Arial"/>
                <w:b/>
                <w:sz w:val="20"/>
                <w:szCs w:val="20"/>
                <w:lang w:val="en-IE"/>
              </w:rPr>
            </w:pPr>
            <w:r w:rsidRPr="000C5A9F">
              <w:rPr>
                <w:rFonts w:cs="Arial"/>
                <w:b/>
                <w:sz w:val="20"/>
                <w:szCs w:val="20"/>
                <w:lang w:val="en-IE"/>
              </w:rPr>
              <w:t>4.</w:t>
            </w:r>
            <w:r w:rsidRPr="000C5A9F">
              <w:rPr>
                <w:rFonts w:cs="Arial"/>
                <w:b/>
                <w:sz w:val="20"/>
                <w:szCs w:val="20"/>
                <w:lang w:val="en-IE"/>
              </w:rPr>
              <w:tab/>
              <w:t>Objectives of the Dispute Resolution Procedure</w:t>
            </w:r>
          </w:p>
          <w:p w:rsidR="001D0DE4" w:rsidRPr="000C5A9F" w:rsidRDefault="001D0DE4" w:rsidP="001D0DE4">
            <w:pPr>
              <w:pStyle w:val="CERBODY"/>
              <w:ind w:left="851" w:hanging="90"/>
              <w:rPr>
                <w:rFonts w:cs="Arial"/>
                <w:sz w:val="20"/>
                <w:szCs w:val="20"/>
                <w:lang w:val="en-IE"/>
              </w:rPr>
            </w:pPr>
            <w:r w:rsidRPr="000C5A9F">
              <w:rPr>
                <w:rFonts w:cs="Arial"/>
                <w:sz w:val="20"/>
                <w:szCs w:val="20"/>
                <w:lang w:val="en-IE"/>
              </w:rPr>
              <w:t>4.1</w:t>
            </w:r>
            <w:r w:rsidR="00B42B7E" w:rsidRPr="000C5A9F">
              <w:rPr>
                <w:rFonts w:cs="Arial"/>
                <w:sz w:val="20"/>
                <w:szCs w:val="20"/>
                <w:lang w:val="en-IE"/>
              </w:rPr>
              <w:t xml:space="preserve">      </w:t>
            </w:r>
            <w:r w:rsidRPr="000C5A9F">
              <w:rPr>
                <w:rFonts w:cs="Arial"/>
                <w:sz w:val="20"/>
                <w:szCs w:val="20"/>
                <w:lang w:val="en-IE"/>
              </w:rPr>
              <w:t xml:space="preserve">It is intended that procedures effected under this Dispute Resolution        </w:t>
            </w:r>
          </w:p>
          <w:p w:rsidR="001D0DE4" w:rsidRPr="000C5A9F" w:rsidRDefault="001D0DE4" w:rsidP="001D0DE4">
            <w:pPr>
              <w:pStyle w:val="CERBODY"/>
              <w:ind w:left="851" w:hanging="90"/>
              <w:rPr>
                <w:rFonts w:cs="Arial"/>
                <w:color w:val="FF0000"/>
                <w:sz w:val="20"/>
                <w:szCs w:val="20"/>
                <w:lang w:val="en-IE"/>
              </w:rPr>
            </w:pPr>
            <w:r w:rsidRPr="000C5A9F">
              <w:rPr>
                <w:rFonts w:cs="Arial"/>
                <w:sz w:val="20"/>
                <w:szCs w:val="20"/>
                <w:lang w:val="en-IE"/>
              </w:rPr>
              <w:t xml:space="preserve">           Agreement should </w:t>
            </w:r>
            <w:r w:rsidRPr="000C5A9F">
              <w:rPr>
                <w:rFonts w:cs="Arial"/>
                <w:strike/>
                <w:color w:val="FF0000"/>
                <w:sz w:val="20"/>
                <w:szCs w:val="20"/>
                <w:lang w:val="en-IE"/>
              </w:rPr>
              <w:t>to the extent possible</w:t>
            </w:r>
            <w:r w:rsidR="00346E1E" w:rsidRPr="000C5A9F">
              <w:rPr>
                <w:rFonts w:cs="Arial"/>
                <w:color w:val="FF0000"/>
                <w:sz w:val="20"/>
                <w:szCs w:val="20"/>
                <w:lang w:val="en-IE"/>
              </w:rPr>
              <w:t xml:space="preserve"> </w:t>
            </w:r>
            <w:r w:rsidR="00346E1E" w:rsidRPr="000C5A9F">
              <w:rPr>
                <w:rFonts w:cs="Arial"/>
                <w:iCs/>
                <w:color w:val="FF0000"/>
                <w:sz w:val="20"/>
                <w:szCs w:val="20"/>
                <w:lang w:val="en-US"/>
              </w:rPr>
              <w:t>have consideration for each of the following</w:t>
            </w:r>
            <w:r w:rsidRPr="000C5A9F">
              <w:rPr>
                <w:rFonts w:cs="Arial"/>
                <w:color w:val="FF0000"/>
                <w:sz w:val="20"/>
                <w:szCs w:val="20"/>
                <w:lang w:val="en-IE"/>
              </w:rPr>
              <w:t>:</w:t>
            </w:r>
          </w:p>
          <w:p w:rsidR="001D0DE4" w:rsidRPr="000C5A9F" w:rsidRDefault="001D0DE4" w:rsidP="001D0DE4">
            <w:pPr>
              <w:pStyle w:val="CERBODY"/>
              <w:ind w:firstLine="1469"/>
              <w:rPr>
                <w:rFonts w:cs="Arial"/>
                <w:sz w:val="20"/>
                <w:szCs w:val="20"/>
                <w:lang w:val="en-IE"/>
              </w:rPr>
            </w:pPr>
            <w:r w:rsidRPr="000C5A9F">
              <w:rPr>
                <w:rFonts w:cs="Arial"/>
                <w:sz w:val="20"/>
                <w:szCs w:val="20"/>
                <w:lang w:val="en-IE"/>
              </w:rPr>
              <w:t>1. be simple, quick and inexpensive;</w:t>
            </w:r>
          </w:p>
          <w:p w:rsidR="001D0DE4" w:rsidRPr="000C5A9F" w:rsidRDefault="001D0DE4" w:rsidP="001D0DE4">
            <w:pPr>
              <w:pStyle w:val="CERBODY"/>
              <w:ind w:left="1691" w:hanging="222"/>
              <w:rPr>
                <w:rFonts w:cs="Arial"/>
                <w:sz w:val="20"/>
                <w:szCs w:val="20"/>
                <w:lang w:val="en-IE"/>
              </w:rPr>
            </w:pPr>
            <w:r w:rsidRPr="000C5A9F">
              <w:rPr>
                <w:rFonts w:cs="Arial"/>
                <w:sz w:val="20"/>
                <w:szCs w:val="20"/>
                <w:lang w:val="en-IE"/>
              </w:rPr>
              <w:t>2.</w:t>
            </w:r>
            <w:r w:rsidRPr="000C5A9F">
              <w:rPr>
                <w:rFonts w:cs="Arial"/>
                <w:sz w:val="20"/>
                <w:szCs w:val="20"/>
                <w:lang w:val="en-IE"/>
              </w:rPr>
              <w:tab/>
              <w:t>preserve or enhance the relationship between the Disputing Parties;</w:t>
            </w:r>
          </w:p>
          <w:p w:rsidR="001D0DE4" w:rsidRPr="000C5A9F" w:rsidRDefault="001D0DE4" w:rsidP="001D0DE4">
            <w:pPr>
              <w:pStyle w:val="CERBODY"/>
              <w:ind w:left="1691" w:hanging="222"/>
              <w:rPr>
                <w:rFonts w:cs="Arial"/>
                <w:sz w:val="20"/>
                <w:szCs w:val="20"/>
                <w:lang w:val="en-IE"/>
              </w:rPr>
            </w:pPr>
            <w:r w:rsidRPr="000C5A9F">
              <w:rPr>
                <w:rFonts w:cs="Arial"/>
                <w:sz w:val="20"/>
                <w:szCs w:val="20"/>
                <w:lang w:val="en-IE"/>
              </w:rPr>
              <w:t>3.</w:t>
            </w:r>
            <w:r w:rsidRPr="000C5A9F">
              <w:rPr>
                <w:rFonts w:cs="Arial"/>
                <w:sz w:val="20"/>
                <w:szCs w:val="20"/>
                <w:lang w:val="en-IE"/>
              </w:rPr>
              <w:tab/>
              <w:t>without prejudice to the obligations of each of the Disputing Parties pursuant to the Code and in particular paragraph B.19.1.7 thereof, preserve and allow for the continuing and proper operation of the Code and the Single Electricity Market;</w:t>
            </w:r>
          </w:p>
          <w:p w:rsidR="001D0DE4" w:rsidRPr="000C5A9F" w:rsidRDefault="001D0DE4" w:rsidP="001D0DE4">
            <w:pPr>
              <w:pStyle w:val="CERBODY"/>
              <w:ind w:left="1691" w:hanging="222"/>
              <w:rPr>
                <w:rFonts w:cs="Arial"/>
                <w:sz w:val="20"/>
                <w:szCs w:val="20"/>
                <w:lang w:val="en-IE"/>
              </w:rPr>
            </w:pPr>
            <w:r w:rsidRPr="000C5A9F">
              <w:rPr>
                <w:rFonts w:cs="Arial"/>
                <w:sz w:val="20"/>
                <w:szCs w:val="20"/>
                <w:lang w:val="en-IE"/>
              </w:rPr>
              <w:t>4.</w:t>
            </w:r>
            <w:r w:rsidRPr="000C5A9F">
              <w:rPr>
                <w:rFonts w:cs="Arial"/>
                <w:sz w:val="20"/>
                <w:szCs w:val="20"/>
                <w:lang w:val="en-IE"/>
              </w:rPr>
              <w:tab/>
              <w:t xml:space="preserve">resolve disputes </w:t>
            </w:r>
            <w:r w:rsidRPr="000C5A9F">
              <w:rPr>
                <w:rFonts w:cs="Arial"/>
                <w:strike/>
                <w:color w:val="FF0000"/>
                <w:sz w:val="20"/>
                <w:szCs w:val="20"/>
                <w:lang w:val="en-IE"/>
              </w:rPr>
              <w:t>on an equitable basis</w:t>
            </w:r>
            <w:r w:rsidRPr="000C5A9F">
              <w:rPr>
                <w:rFonts w:cs="Arial"/>
                <w:sz w:val="20"/>
                <w:szCs w:val="20"/>
                <w:lang w:val="en-IE"/>
              </w:rPr>
              <w:t xml:space="preserve"> in accordance with the provisions of the Code</w:t>
            </w:r>
            <w:r w:rsidR="00B42B7E" w:rsidRPr="000C5A9F">
              <w:rPr>
                <w:rFonts w:cs="Arial"/>
                <w:sz w:val="20"/>
                <w:szCs w:val="20"/>
                <w:lang w:val="en-IE"/>
              </w:rPr>
              <w:t xml:space="preserve"> </w:t>
            </w:r>
            <w:r w:rsidR="00033E14" w:rsidRPr="000827BB">
              <w:rPr>
                <w:rFonts w:cs="Arial"/>
                <w:iCs/>
                <w:color w:val="FF0000"/>
                <w:sz w:val="20"/>
                <w:szCs w:val="20"/>
                <w:lang w:val="en-US"/>
              </w:rPr>
              <w:t xml:space="preserve">having regard to the Code Objectives and broader principles of fairness and </w:t>
            </w:r>
            <w:r w:rsidR="00033E14" w:rsidRPr="000827BB">
              <w:rPr>
                <w:rFonts w:cs="Arial"/>
                <w:iCs/>
                <w:color w:val="FF0000"/>
                <w:sz w:val="20"/>
                <w:szCs w:val="20"/>
                <w:lang w:val="en-US"/>
              </w:rPr>
              <w:lastRenderedPageBreak/>
              <w:t>equity</w:t>
            </w:r>
            <w:r w:rsidRPr="000C5A9F">
              <w:rPr>
                <w:rFonts w:cs="Arial"/>
                <w:sz w:val="20"/>
                <w:szCs w:val="20"/>
                <w:lang w:val="en-IE"/>
              </w:rPr>
              <w:t>; and</w:t>
            </w:r>
          </w:p>
          <w:p w:rsidR="001D0DE4" w:rsidRPr="000C5A9F" w:rsidRDefault="001D0DE4" w:rsidP="001D0DE4">
            <w:pPr>
              <w:ind w:left="902" w:firstLine="567"/>
              <w:rPr>
                <w:rFonts w:ascii="Arial" w:hAnsi="Arial" w:cs="Arial"/>
                <w:sz w:val="20"/>
                <w:szCs w:val="20"/>
                <w:lang w:val="en-IE"/>
              </w:rPr>
            </w:pPr>
            <w:r w:rsidRPr="000C5A9F">
              <w:rPr>
                <w:rFonts w:ascii="Arial" w:hAnsi="Arial" w:cs="Arial"/>
                <w:sz w:val="20"/>
                <w:szCs w:val="20"/>
                <w:lang w:val="en-IE"/>
              </w:rPr>
              <w:t xml:space="preserve">5. encourage resolution of disputes without formal legal representation or   </w:t>
            </w:r>
          </w:p>
          <w:p w:rsidR="001D0DE4" w:rsidRPr="000C5A9F" w:rsidRDefault="001D0DE4" w:rsidP="001D0DE4">
            <w:pPr>
              <w:ind w:left="902"/>
              <w:rPr>
                <w:rFonts w:ascii="Arial" w:hAnsi="Arial" w:cs="Arial"/>
                <w:sz w:val="20"/>
                <w:szCs w:val="20"/>
                <w:lang w:val="en-IE"/>
              </w:rPr>
            </w:pPr>
            <w:r w:rsidRPr="000C5A9F">
              <w:rPr>
                <w:rFonts w:ascii="Arial" w:hAnsi="Arial" w:cs="Arial"/>
                <w:sz w:val="20"/>
                <w:szCs w:val="20"/>
                <w:lang w:val="en-IE"/>
              </w:rPr>
              <w:t xml:space="preserve">             reliance on legal procedures.</w:t>
            </w:r>
          </w:p>
          <w:p w:rsidR="00CF0DE5" w:rsidRPr="000C5A9F" w:rsidRDefault="00CF0DE5" w:rsidP="001D0DE4">
            <w:pPr>
              <w:ind w:left="902"/>
              <w:rPr>
                <w:rFonts w:ascii="Arial" w:hAnsi="Arial" w:cs="Arial"/>
                <w:sz w:val="20"/>
                <w:szCs w:val="20"/>
                <w:lang w:val="en-IE"/>
              </w:rPr>
            </w:pPr>
          </w:p>
          <w:p w:rsidR="00CF0DE5" w:rsidRPr="000C5A9F" w:rsidRDefault="00CF0DE5" w:rsidP="00CF0DE5">
            <w:pPr>
              <w:ind w:left="902"/>
              <w:rPr>
                <w:rFonts w:ascii="Arial" w:hAnsi="Arial" w:cs="Arial"/>
                <w:sz w:val="20"/>
                <w:szCs w:val="20"/>
              </w:rPr>
            </w:pPr>
          </w:p>
          <w:p w:rsidR="00CF0DE5" w:rsidRPr="000C5A9F" w:rsidRDefault="00CF0DE5" w:rsidP="001D0DE4">
            <w:pPr>
              <w:ind w:left="902"/>
              <w:rPr>
                <w:rFonts w:ascii="Arial" w:hAnsi="Arial" w:cs="Arial"/>
                <w:sz w:val="20"/>
                <w:szCs w:val="20"/>
                <w:lang w:val="en-IE"/>
              </w:rPr>
            </w:pPr>
          </w:p>
          <w:p w:rsidR="005C0E18" w:rsidRPr="000C5A9F" w:rsidRDefault="005C0E18" w:rsidP="00346E1E">
            <w:pPr>
              <w:rPr>
                <w:rFonts w:ascii="Arial" w:hAnsi="Arial" w:cs="Arial"/>
                <w:sz w:val="20"/>
                <w:szCs w:val="20"/>
                <w:lang w:val="en-IE"/>
              </w:rPr>
            </w:pPr>
          </w:p>
          <w:p w:rsidR="005C0E18" w:rsidRPr="000C5A9F" w:rsidRDefault="005C0E18" w:rsidP="005C0E18">
            <w:pPr>
              <w:numPr>
                <w:ilvl w:val="0"/>
                <w:numId w:val="7"/>
              </w:numPr>
              <w:spacing w:line="256" w:lineRule="auto"/>
              <w:ind w:hanging="342"/>
              <w:jc w:val="both"/>
              <w:rPr>
                <w:rFonts w:ascii="Arial" w:eastAsia="Arial" w:hAnsi="Arial" w:cs="Arial"/>
                <w:b/>
                <w:bCs/>
                <w:color w:val="FF0000"/>
                <w:sz w:val="20"/>
                <w:szCs w:val="20"/>
              </w:rPr>
            </w:pPr>
            <w:r w:rsidRPr="000C5A9F">
              <w:rPr>
                <w:rFonts w:ascii="Arial" w:eastAsia="Arial" w:hAnsi="Arial" w:cs="Arial"/>
                <w:b/>
                <w:bCs/>
                <w:color w:val="FF0000"/>
                <w:sz w:val="20"/>
                <w:szCs w:val="20"/>
              </w:rPr>
              <w:t>Transparency of the DRB process</w:t>
            </w:r>
          </w:p>
          <w:p w:rsidR="005C0E18" w:rsidRPr="000C5A9F" w:rsidRDefault="005C0E18" w:rsidP="005C0E18">
            <w:pPr>
              <w:numPr>
                <w:ilvl w:val="1"/>
                <w:numId w:val="7"/>
              </w:numPr>
              <w:spacing w:line="256" w:lineRule="auto"/>
              <w:ind w:left="995" w:hanging="275"/>
              <w:jc w:val="both"/>
              <w:rPr>
                <w:rFonts w:ascii="Arial" w:eastAsia="Arial" w:hAnsi="Arial" w:cs="Arial"/>
                <w:color w:val="FF0000"/>
                <w:sz w:val="20"/>
                <w:szCs w:val="20"/>
              </w:rPr>
            </w:pPr>
            <w:r w:rsidRPr="000C5A9F">
              <w:rPr>
                <w:rFonts w:ascii="Arial" w:eastAsia="Arial" w:hAnsi="Arial" w:cs="Arial"/>
                <w:color w:val="FF0000"/>
                <w:sz w:val="20"/>
                <w:szCs w:val="20"/>
              </w:rPr>
              <w:t xml:space="preserve">Following any DRB decision being issued and </w:t>
            </w:r>
            <w:r w:rsidR="00B42B7E" w:rsidRPr="000C5A9F">
              <w:rPr>
                <w:rFonts w:ascii="Arial" w:eastAsia="Arial" w:hAnsi="Arial" w:cs="Arial"/>
                <w:color w:val="FF0000"/>
                <w:sz w:val="20"/>
                <w:szCs w:val="20"/>
              </w:rPr>
              <w:t xml:space="preserve">the </w:t>
            </w:r>
            <w:r w:rsidRPr="000C5A9F">
              <w:rPr>
                <w:rFonts w:ascii="Arial" w:eastAsia="Arial" w:hAnsi="Arial" w:cs="Arial"/>
                <w:color w:val="FF0000"/>
                <w:sz w:val="20"/>
                <w:szCs w:val="20"/>
              </w:rPr>
              <w:t>period of appeal having passed, it is the responsibility of the DRB to issue a summary of its decision via the SEMO Secretariat for publication, in a timely and accessible manner</w:t>
            </w:r>
            <w:r w:rsidR="00CF0DE5" w:rsidRPr="000C5A9F">
              <w:rPr>
                <w:rFonts w:ascii="Arial" w:eastAsia="Arial" w:hAnsi="Arial" w:cs="Arial"/>
                <w:color w:val="FF0000"/>
                <w:sz w:val="20"/>
                <w:szCs w:val="20"/>
              </w:rPr>
              <w:t xml:space="preserve"> following consultation with the Disputing Parties</w:t>
            </w:r>
            <w:r w:rsidRPr="000C5A9F">
              <w:rPr>
                <w:rFonts w:ascii="Arial" w:eastAsia="Arial" w:hAnsi="Arial" w:cs="Arial"/>
                <w:color w:val="FF0000"/>
                <w:sz w:val="20"/>
                <w:szCs w:val="20"/>
              </w:rPr>
              <w:t>. This must maintain the confidentiality of the Disputing Parties</w:t>
            </w:r>
            <w:r w:rsidR="008E54FC" w:rsidRPr="000C5A9F">
              <w:rPr>
                <w:rFonts w:ascii="Arial" w:eastAsia="Arial" w:hAnsi="Arial" w:cs="Arial"/>
                <w:color w:val="FF0000"/>
                <w:sz w:val="20"/>
                <w:szCs w:val="20"/>
              </w:rPr>
              <w:t xml:space="preserve"> and have regard to the </w:t>
            </w:r>
            <w:r w:rsidR="004F225B" w:rsidRPr="000C5A9F">
              <w:rPr>
                <w:rFonts w:ascii="Arial" w:eastAsia="Arial" w:hAnsi="Arial" w:cs="Arial"/>
                <w:color w:val="FF0000"/>
                <w:sz w:val="20"/>
                <w:szCs w:val="20"/>
              </w:rPr>
              <w:t>General Obligations on Members under Appendix B</w:t>
            </w:r>
            <w:r w:rsidRPr="000C5A9F">
              <w:rPr>
                <w:rFonts w:ascii="Arial" w:eastAsia="Arial" w:hAnsi="Arial" w:cs="Arial"/>
                <w:color w:val="FF0000"/>
                <w:sz w:val="20"/>
                <w:szCs w:val="20"/>
              </w:rPr>
              <w:t>.</w:t>
            </w:r>
          </w:p>
          <w:p w:rsidR="005C0E18" w:rsidRPr="000C5A9F" w:rsidRDefault="005C0E18" w:rsidP="005C0E18">
            <w:pPr>
              <w:spacing w:line="256" w:lineRule="auto"/>
              <w:ind w:left="995"/>
              <w:jc w:val="both"/>
              <w:rPr>
                <w:rFonts w:ascii="Arial" w:eastAsia="Arial" w:hAnsi="Arial" w:cs="Arial"/>
                <w:color w:val="FF0000"/>
                <w:sz w:val="20"/>
                <w:szCs w:val="20"/>
              </w:rPr>
            </w:pPr>
          </w:p>
          <w:p w:rsidR="005C0E18" w:rsidRPr="000C5A9F" w:rsidRDefault="005C0E18" w:rsidP="005C0E18">
            <w:pPr>
              <w:numPr>
                <w:ilvl w:val="1"/>
                <w:numId w:val="7"/>
              </w:numPr>
              <w:spacing w:line="256" w:lineRule="auto"/>
              <w:ind w:left="995" w:hanging="275"/>
              <w:jc w:val="both"/>
              <w:rPr>
                <w:rFonts w:ascii="Arial" w:eastAsia="Arial" w:hAnsi="Arial" w:cs="Arial"/>
                <w:color w:val="FF0000"/>
                <w:sz w:val="20"/>
                <w:szCs w:val="20"/>
              </w:rPr>
            </w:pPr>
            <w:r w:rsidRPr="000C5A9F">
              <w:rPr>
                <w:rFonts w:ascii="Arial" w:eastAsia="Arial" w:hAnsi="Arial" w:cs="Arial"/>
                <w:color w:val="FF0000"/>
                <w:sz w:val="20"/>
                <w:szCs w:val="20"/>
              </w:rPr>
              <w:t>The objectives of issuing DRB decisions and recommendations into the public domain are to</w:t>
            </w:r>
          </w:p>
          <w:p w:rsidR="005C0E18" w:rsidRPr="000C5A9F" w:rsidRDefault="005C0E18" w:rsidP="005C0E18">
            <w:pPr>
              <w:numPr>
                <w:ilvl w:val="0"/>
                <w:numId w:val="8"/>
              </w:numPr>
              <w:spacing w:line="256" w:lineRule="auto"/>
              <w:ind w:left="1440" w:hanging="342"/>
              <w:jc w:val="both"/>
              <w:rPr>
                <w:rFonts w:ascii="Arial" w:eastAsia="Arial" w:hAnsi="Arial" w:cs="Arial"/>
                <w:color w:val="FF0000"/>
                <w:sz w:val="20"/>
                <w:szCs w:val="20"/>
              </w:rPr>
            </w:pPr>
            <w:r w:rsidRPr="000C5A9F">
              <w:rPr>
                <w:rFonts w:ascii="Arial" w:eastAsia="Arial" w:hAnsi="Arial" w:cs="Arial"/>
                <w:color w:val="FF0000"/>
                <w:sz w:val="20"/>
                <w:szCs w:val="20"/>
              </w:rPr>
              <w:t>Provide market confidence in the dispute resolution process</w:t>
            </w:r>
          </w:p>
          <w:p w:rsidR="005C0E18" w:rsidRPr="000C5A9F" w:rsidRDefault="005C0E18" w:rsidP="005C0E18">
            <w:pPr>
              <w:numPr>
                <w:ilvl w:val="0"/>
                <w:numId w:val="8"/>
              </w:numPr>
              <w:spacing w:after="160" w:line="256" w:lineRule="auto"/>
              <w:ind w:left="1440" w:hanging="342"/>
              <w:jc w:val="both"/>
              <w:rPr>
                <w:rFonts w:ascii="Arial" w:eastAsia="Arial" w:hAnsi="Arial" w:cs="Arial"/>
                <w:color w:val="FF0000"/>
                <w:sz w:val="20"/>
                <w:szCs w:val="20"/>
              </w:rPr>
            </w:pPr>
            <w:r w:rsidRPr="000C5A9F">
              <w:rPr>
                <w:rFonts w:ascii="Arial" w:eastAsia="Arial" w:hAnsi="Arial" w:cs="Arial"/>
                <w:color w:val="FF0000"/>
                <w:sz w:val="20"/>
                <w:szCs w:val="20"/>
              </w:rPr>
              <w:t>Encourage continuous improvement in the Code and its provisions, as may be furthered through dispute resolution and decisions made within that process</w:t>
            </w:r>
          </w:p>
          <w:p w:rsidR="005C0E18" w:rsidRPr="000C5A9F" w:rsidRDefault="005C0E18" w:rsidP="005C0E18">
            <w:pPr>
              <w:rPr>
                <w:rFonts w:ascii="Arial" w:eastAsia="Calibri" w:hAnsi="Arial" w:cs="Arial"/>
                <w:color w:val="000000"/>
                <w:sz w:val="20"/>
                <w:szCs w:val="20"/>
              </w:rPr>
            </w:pPr>
          </w:p>
          <w:p w:rsidR="00AD27C9" w:rsidRPr="000C5A9F" w:rsidRDefault="00AD27C9">
            <w:pPr>
              <w:spacing w:line="480" w:lineRule="auto"/>
              <w:rPr>
                <w:rFonts w:ascii="Arial" w:eastAsia="Calibri" w:hAnsi="Arial" w:cs="Arial"/>
                <w:color w:val="000000"/>
                <w:sz w:val="20"/>
                <w:szCs w:val="20"/>
              </w:rPr>
            </w:pPr>
          </w:p>
        </w:tc>
      </w:tr>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lastRenderedPageBreak/>
              <w:t>Modification Proposal Justification</w:t>
            </w:r>
          </w:p>
          <w:p w:rsidR="00AD27C9" w:rsidRDefault="00F62F3F">
            <w:pPr>
              <w:jc w:val="center"/>
              <w:rPr>
                <w:color w:val="000000"/>
                <w:sz w:val="20"/>
                <w:szCs w:val="20"/>
              </w:rPr>
            </w:pPr>
            <w:r>
              <w:rPr>
                <w:rFonts w:ascii="Calibri" w:eastAsia="Calibri" w:hAnsi="Calibri" w:cs="Calibri"/>
                <w:i/>
                <w:iCs/>
                <w:color w:val="000000"/>
                <w:sz w:val="20"/>
                <w:szCs w:val="20"/>
              </w:rPr>
              <w:t>(Clearly state the reason for the Modification)</w:t>
            </w:r>
          </w:p>
        </w:tc>
      </w:tr>
      <w:tr w:rsidR="00AD27C9">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516CC1" w:rsidRDefault="00F62F3F">
            <w:pPr>
              <w:rPr>
                <w:rFonts w:ascii="Calibri" w:eastAsia="Calibri" w:hAnsi="Calibri" w:cs="Calibri"/>
                <w:color w:val="000000"/>
                <w:sz w:val="20"/>
                <w:szCs w:val="20"/>
              </w:rPr>
            </w:pPr>
            <w:r>
              <w:rPr>
                <w:rFonts w:ascii="Calibri" w:eastAsia="Calibri" w:hAnsi="Calibri" w:cs="Calibri"/>
                <w:color w:val="000000"/>
                <w:sz w:val="20"/>
                <w:szCs w:val="20"/>
              </w:rPr>
              <w:t xml:space="preserve">The aim of this modification is to provide appropriate clarity in the TSC that the DRB’s </w:t>
            </w:r>
            <w:r w:rsidR="001F230D">
              <w:rPr>
                <w:rFonts w:ascii="Calibri" w:eastAsia="Calibri" w:hAnsi="Calibri" w:cs="Calibri"/>
                <w:color w:val="000000"/>
                <w:sz w:val="20"/>
                <w:szCs w:val="20"/>
              </w:rPr>
              <w:t xml:space="preserve">primary </w:t>
            </w:r>
            <w:r>
              <w:rPr>
                <w:rFonts w:ascii="Calibri" w:eastAsia="Calibri" w:hAnsi="Calibri" w:cs="Calibri"/>
                <w:color w:val="000000"/>
                <w:sz w:val="20"/>
                <w:szCs w:val="20"/>
              </w:rPr>
              <w:t>role is to tak</w:t>
            </w:r>
            <w:r w:rsidR="00346E1E">
              <w:rPr>
                <w:rFonts w:ascii="Calibri" w:eastAsia="Calibri" w:hAnsi="Calibri" w:cs="Calibri"/>
                <w:color w:val="000000"/>
                <w:sz w:val="20"/>
                <w:szCs w:val="20"/>
              </w:rPr>
              <w:t>e</w:t>
            </w:r>
            <w:r>
              <w:rPr>
                <w:rFonts w:ascii="Calibri" w:eastAsia="Calibri" w:hAnsi="Calibri" w:cs="Calibri"/>
                <w:color w:val="000000"/>
                <w:sz w:val="20"/>
                <w:szCs w:val="20"/>
              </w:rPr>
              <w:t xml:space="preserve"> decisions on whether</w:t>
            </w:r>
            <w:r w:rsidR="001F230D">
              <w:rPr>
                <w:rFonts w:ascii="Calibri" w:eastAsia="Calibri" w:hAnsi="Calibri" w:cs="Calibri"/>
                <w:color w:val="000000"/>
                <w:sz w:val="20"/>
                <w:szCs w:val="20"/>
              </w:rPr>
              <w:t xml:space="preserve"> or not</w:t>
            </w:r>
            <w:r>
              <w:rPr>
                <w:rFonts w:ascii="Calibri" w:eastAsia="Calibri" w:hAnsi="Calibri" w:cs="Calibri"/>
                <w:color w:val="000000"/>
                <w:sz w:val="20"/>
                <w:szCs w:val="20"/>
              </w:rPr>
              <w:t xml:space="preserve"> a Party has complied with the provisions of the TSC. </w:t>
            </w:r>
          </w:p>
          <w:p w:rsidR="00516CC1" w:rsidRDefault="00516CC1">
            <w:pPr>
              <w:rPr>
                <w:rFonts w:ascii="Calibri" w:eastAsia="Calibri" w:hAnsi="Calibri" w:cs="Calibri"/>
                <w:color w:val="000000"/>
                <w:sz w:val="20"/>
                <w:szCs w:val="20"/>
              </w:rPr>
            </w:pPr>
          </w:p>
          <w:p w:rsidR="00AD27C9" w:rsidRDefault="00B319D8">
            <w:pPr>
              <w:rPr>
                <w:rFonts w:ascii="Calibri" w:eastAsia="Calibri" w:hAnsi="Calibri" w:cs="Calibri"/>
                <w:color w:val="000000"/>
                <w:sz w:val="20"/>
                <w:szCs w:val="20"/>
              </w:rPr>
            </w:pPr>
            <w:r>
              <w:rPr>
                <w:rFonts w:ascii="Calibri" w:eastAsia="Calibri" w:hAnsi="Calibri" w:cs="Calibri"/>
                <w:color w:val="000000"/>
                <w:sz w:val="20"/>
                <w:szCs w:val="20"/>
              </w:rPr>
              <w:t>The intention of this Modification is not to narrow the role of the DRB but to clarify that its role is to seek resolution to issues of compliance with the Code.</w:t>
            </w:r>
          </w:p>
          <w:p w:rsidR="001844E7" w:rsidRDefault="001844E7">
            <w:pPr>
              <w:rPr>
                <w:color w:val="000000"/>
                <w:sz w:val="20"/>
                <w:szCs w:val="20"/>
              </w:rPr>
            </w:pPr>
          </w:p>
          <w:p w:rsidR="00AD27C9" w:rsidRDefault="00AD27C9">
            <w:pPr>
              <w:rPr>
                <w:rFonts w:ascii="Calibri" w:eastAsia="Calibri" w:hAnsi="Calibri" w:cs="Calibri"/>
                <w:color w:val="000000"/>
                <w:sz w:val="20"/>
                <w:szCs w:val="20"/>
              </w:rPr>
            </w:pPr>
          </w:p>
        </w:tc>
      </w:tr>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Code Objectives Furthered</w:t>
            </w:r>
          </w:p>
          <w:p w:rsidR="00AD27C9" w:rsidRDefault="00F62F3F">
            <w:pPr>
              <w:jc w:val="center"/>
              <w:rPr>
                <w:color w:val="000000"/>
                <w:sz w:val="20"/>
                <w:szCs w:val="20"/>
              </w:rPr>
            </w:pPr>
            <w:r>
              <w:rPr>
                <w:rFonts w:ascii="Calibri" w:eastAsia="Calibri" w:hAnsi="Calibri" w:cs="Calibri"/>
                <w:i/>
                <w:iCs/>
                <w:color w:val="000000"/>
                <w:spacing w:val="-3"/>
                <w:sz w:val="20"/>
                <w:szCs w:val="20"/>
              </w:rPr>
              <w:t>(State</w:t>
            </w:r>
            <w:r>
              <w:rPr>
                <w:rFonts w:ascii="Calibri" w:eastAsia="Calibri" w:hAnsi="Calibri" w:cs="Calibri"/>
                <w:i/>
                <w:iCs/>
                <w:color w:val="000000"/>
                <w:sz w:val="20"/>
                <w:szCs w:val="20"/>
              </w:rPr>
              <w:t xml:space="preserve"> the Code Objectives the Proposal furthers, see Section 1.3 of Part A and/or Section A.2.1.4 of Part B of the T&amp;SC for Code Objectives)</w:t>
            </w:r>
          </w:p>
        </w:tc>
      </w:tr>
      <w:tr w:rsidR="00AD27C9">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Pr="00F62F3F" w:rsidRDefault="00F62F3F">
            <w:pPr>
              <w:spacing w:before="120" w:after="120"/>
              <w:ind w:left="1701" w:hanging="709"/>
              <w:jc w:val="both"/>
              <w:rPr>
                <w:i/>
                <w:color w:val="000000"/>
                <w:sz w:val="20"/>
                <w:szCs w:val="20"/>
              </w:rPr>
            </w:pPr>
            <w:r w:rsidRPr="00F62F3F">
              <w:rPr>
                <w:rFonts w:ascii="Arial" w:eastAsia="Arial" w:hAnsi="Arial" w:cs="Arial"/>
                <w:i/>
                <w:color w:val="000000"/>
                <w:sz w:val="20"/>
                <w:szCs w:val="20"/>
              </w:rPr>
              <w:t>(a)</w:t>
            </w:r>
            <w:r w:rsidRPr="00F62F3F">
              <w:rPr>
                <w:i/>
                <w:color w:val="000000"/>
                <w:sz w:val="14"/>
                <w:szCs w:val="14"/>
              </w:rPr>
              <w:t xml:space="preserve">         </w:t>
            </w:r>
            <w:r w:rsidRPr="00F62F3F">
              <w:rPr>
                <w:rFonts w:ascii="Calibri" w:eastAsia="Calibri" w:hAnsi="Calibri" w:cs="Calibri"/>
                <w:i/>
                <w:color w:val="000000"/>
                <w:sz w:val="20"/>
                <w:szCs w:val="20"/>
              </w:rPr>
              <w:t xml:space="preserve">to facilitate the efficient discharge by the Market Operator of the obligations imposed upon it by its Market Operator </w:t>
            </w:r>
            <w:proofErr w:type="spellStart"/>
            <w:r w:rsidRPr="00F62F3F">
              <w:rPr>
                <w:rFonts w:ascii="Calibri" w:eastAsia="Calibri" w:hAnsi="Calibri" w:cs="Calibri"/>
                <w:i/>
                <w:color w:val="000000"/>
                <w:sz w:val="20"/>
                <w:szCs w:val="20"/>
              </w:rPr>
              <w:t>Licences</w:t>
            </w:r>
            <w:proofErr w:type="spellEnd"/>
            <w:r w:rsidRPr="00F62F3F">
              <w:rPr>
                <w:rFonts w:ascii="Calibri" w:eastAsia="Calibri" w:hAnsi="Calibri" w:cs="Calibri"/>
                <w:i/>
                <w:color w:val="000000"/>
                <w:sz w:val="20"/>
                <w:szCs w:val="20"/>
              </w:rPr>
              <w:t xml:space="preserve">; </w:t>
            </w:r>
          </w:p>
          <w:p w:rsidR="00AD27C9" w:rsidRDefault="00F62F3F">
            <w:pPr>
              <w:numPr>
                <w:ilvl w:val="0"/>
                <w:numId w:val="1"/>
              </w:numPr>
              <w:pBdr>
                <w:left w:val="none" w:sz="0" w:space="8" w:color="auto"/>
              </w:pBdr>
              <w:spacing w:before="120" w:after="120"/>
              <w:ind w:hanging="424"/>
              <w:jc w:val="both"/>
              <w:rPr>
                <w:color w:val="000000"/>
                <w:sz w:val="20"/>
                <w:szCs w:val="20"/>
              </w:rPr>
            </w:pPr>
            <w:r>
              <w:rPr>
                <w:rFonts w:ascii="Calibri" w:eastAsia="Calibri" w:hAnsi="Calibri" w:cs="Calibri"/>
                <w:color w:val="000000"/>
                <w:sz w:val="20"/>
                <w:szCs w:val="20"/>
              </w:rPr>
              <w:t>This change clarifies the grounds on which a dispute can be raised and upheld by the DRB which may lead to less time burden in resolving disputes.</w:t>
            </w:r>
          </w:p>
          <w:p w:rsidR="00AD27C9" w:rsidRPr="00F62F3F" w:rsidRDefault="00F62F3F">
            <w:pPr>
              <w:spacing w:before="120" w:after="120"/>
              <w:ind w:left="1701" w:hanging="709"/>
              <w:jc w:val="both"/>
              <w:rPr>
                <w:i/>
                <w:color w:val="000000"/>
                <w:sz w:val="20"/>
                <w:szCs w:val="20"/>
              </w:rPr>
            </w:pPr>
            <w:r w:rsidRPr="00F62F3F">
              <w:rPr>
                <w:rFonts w:ascii="Arial" w:eastAsia="Arial" w:hAnsi="Arial" w:cs="Arial"/>
                <w:i/>
                <w:color w:val="000000"/>
                <w:sz w:val="20"/>
                <w:szCs w:val="20"/>
              </w:rPr>
              <w:t>(b)</w:t>
            </w:r>
            <w:r w:rsidRPr="00F62F3F">
              <w:rPr>
                <w:i/>
                <w:color w:val="000000"/>
                <w:sz w:val="14"/>
                <w:szCs w:val="14"/>
              </w:rPr>
              <w:t xml:space="preserve">                </w:t>
            </w:r>
            <w:r w:rsidRPr="00F62F3F">
              <w:rPr>
                <w:rFonts w:ascii="Calibri" w:eastAsia="Calibri" w:hAnsi="Calibri" w:cs="Calibri"/>
                <w:i/>
                <w:color w:val="000000"/>
                <w:sz w:val="20"/>
                <w:szCs w:val="20"/>
              </w:rPr>
              <w:t xml:space="preserve">to facilitate the efficient, economic and coordinated operation, administration and development of the Single Electricity Market in a financially secure manner; </w:t>
            </w:r>
          </w:p>
          <w:p w:rsidR="00AD27C9" w:rsidRPr="00F62F3F" w:rsidRDefault="00F62F3F" w:rsidP="00F62F3F">
            <w:pPr>
              <w:numPr>
                <w:ilvl w:val="0"/>
                <w:numId w:val="2"/>
              </w:numPr>
              <w:pBdr>
                <w:left w:val="none" w:sz="0" w:space="8" w:color="auto"/>
              </w:pBdr>
              <w:spacing w:before="120" w:after="120"/>
              <w:ind w:hanging="424"/>
              <w:jc w:val="both"/>
              <w:rPr>
                <w:color w:val="000000"/>
                <w:sz w:val="20"/>
                <w:szCs w:val="20"/>
              </w:rPr>
            </w:pPr>
            <w:r>
              <w:rPr>
                <w:rFonts w:ascii="Calibri" w:eastAsia="Calibri" w:hAnsi="Calibri" w:cs="Calibri"/>
                <w:color w:val="000000"/>
                <w:sz w:val="20"/>
                <w:szCs w:val="20"/>
              </w:rPr>
              <w:t>As above.</w:t>
            </w:r>
          </w:p>
          <w:p w:rsidR="00AD27C9" w:rsidRPr="00F62F3F" w:rsidRDefault="00F62F3F">
            <w:pPr>
              <w:spacing w:before="120" w:after="120"/>
              <w:ind w:left="1701" w:hanging="709"/>
              <w:jc w:val="both"/>
              <w:rPr>
                <w:i/>
                <w:color w:val="000000"/>
                <w:sz w:val="20"/>
                <w:szCs w:val="20"/>
              </w:rPr>
            </w:pPr>
            <w:r w:rsidRPr="00F62F3F">
              <w:rPr>
                <w:rFonts w:ascii="Arial" w:eastAsia="Arial" w:hAnsi="Arial" w:cs="Arial"/>
                <w:i/>
                <w:color w:val="000000"/>
                <w:sz w:val="20"/>
                <w:szCs w:val="20"/>
              </w:rPr>
              <w:t>(c)</w:t>
            </w:r>
            <w:r w:rsidRPr="00F62F3F">
              <w:rPr>
                <w:i/>
                <w:color w:val="000000"/>
                <w:sz w:val="14"/>
                <w:szCs w:val="14"/>
              </w:rPr>
              <w:t xml:space="preserve">                </w:t>
            </w:r>
            <w:r w:rsidRPr="00F62F3F">
              <w:rPr>
                <w:rFonts w:ascii="Calibri" w:eastAsia="Calibri" w:hAnsi="Calibri" w:cs="Calibri"/>
                <w:i/>
                <w:color w:val="000000"/>
                <w:sz w:val="20"/>
                <w:szCs w:val="20"/>
              </w:rPr>
              <w:t>to ensure no undue discrimination between persons who are parties to the Code; and</w:t>
            </w:r>
          </w:p>
          <w:p w:rsidR="00AD27C9" w:rsidRPr="00F62F3F" w:rsidRDefault="00F62F3F" w:rsidP="00F62F3F">
            <w:pPr>
              <w:numPr>
                <w:ilvl w:val="0"/>
                <w:numId w:val="3"/>
              </w:numPr>
              <w:pBdr>
                <w:left w:val="none" w:sz="0" w:space="8" w:color="auto"/>
              </w:pBdr>
              <w:spacing w:before="120" w:after="120"/>
              <w:ind w:hanging="424"/>
              <w:jc w:val="both"/>
              <w:rPr>
                <w:color w:val="000000"/>
                <w:sz w:val="20"/>
                <w:szCs w:val="20"/>
              </w:rPr>
            </w:pPr>
            <w:r>
              <w:rPr>
                <w:rFonts w:ascii="Calibri" w:eastAsia="Calibri" w:hAnsi="Calibri" w:cs="Calibri"/>
                <w:color w:val="000000"/>
                <w:sz w:val="20"/>
                <w:szCs w:val="20"/>
              </w:rPr>
              <w:t>This allows any issues concerning the equity or appropriateness of provisions within the TSC to be addressed in a transparent manner through the Modifications Committee and SEMC Decision making.</w:t>
            </w:r>
          </w:p>
          <w:p w:rsidR="00AD27C9" w:rsidRPr="00F62F3F" w:rsidRDefault="00F62F3F">
            <w:pPr>
              <w:spacing w:before="120" w:after="120"/>
              <w:ind w:left="1701" w:hanging="709"/>
              <w:jc w:val="both"/>
              <w:rPr>
                <w:i/>
                <w:color w:val="000000"/>
                <w:sz w:val="20"/>
                <w:szCs w:val="20"/>
              </w:rPr>
            </w:pPr>
            <w:r w:rsidRPr="00F62F3F">
              <w:rPr>
                <w:rFonts w:ascii="Arial" w:eastAsia="Arial" w:hAnsi="Arial" w:cs="Arial"/>
                <w:i/>
                <w:color w:val="000000"/>
                <w:sz w:val="20"/>
                <w:szCs w:val="20"/>
              </w:rPr>
              <w:t>(d)</w:t>
            </w:r>
            <w:r w:rsidRPr="00F62F3F">
              <w:rPr>
                <w:i/>
                <w:color w:val="000000"/>
                <w:sz w:val="14"/>
                <w:szCs w:val="14"/>
              </w:rPr>
              <w:t xml:space="preserve">                </w:t>
            </w:r>
            <w:r w:rsidRPr="00F62F3F">
              <w:rPr>
                <w:rFonts w:ascii="Calibri" w:eastAsia="Calibri" w:hAnsi="Calibri" w:cs="Calibri"/>
                <w:i/>
                <w:color w:val="000000"/>
                <w:sz w:val="20"/>
                <w:szCs w:val="20"/>
              </w:rPr>
              <w:t xml:space="preserve">to promote the short-term and long-term interests of consumers of electricity on the island of Ireland with respect to price, quality, reliability, and security of supply of electricity. </w:t>
            </w:r>
          </w:p>
          <w:p w:rsidR="00AD27C9" w:rsidRDefault="00F62F3F">
            <w:pPr>
              <w:numPr>
                <w:ilvl w:val="0"/>
                <w:numId w:val="4"/>
              </w:numPr>
              <w:pBdr>
                <w:left w:val="none" w:sz="0" w:space="8" w:color="auto"/>
              </w:pBdr>
              <w:ind w:hanging="424"/>
              <w:rPr>
                <w:color w:val="000000"/>
                <w:sz w:val="20"/>
                <w:szCs w:val="20"/>
              </w:rPr>
            </w:pPr>
            <w:r>
              <w:rPr>
                <w:rFonts w:ascii="Calibri" w:eastAsia="Calibri" w:hAnsi="Calibri" w:cs="Calibri"/>
                <w:color w:val="000000"/>
                <w:sz w:val="20"/>
                <w:szCs w:val="20"/>
              </w:rPr>
              <w:t>This change ultimately promotes the interest of consumers as it ensures that any decisions on policy matters which may have a financial impact can be considered in an open and transparent manner through defined decision-making processes</w:t>
            </w:r>
            <w:r>
              <w:rPr>
                <w:color w:val="000000"/>
                <w:sz w:val="20"/>
                <w:szCs w:val="20"/>
              </w:rPr>
              <w:t>.</w:t>
            </w:r>
            <w:r>
              <w:rPr>
                <w:rFonts w:ascii="Calibri" w:eastAsia="Calibri" w:hAnsi="Calibri" w:cs="Calibri"/>
                <w:color w:val="000000"/>
                <w:sz w:val="20"/>
                <w:szCs w:val="20"/>
              </w:rPr>
              <w:t xml:space="preserve"> </w:t>
            </w:r>
          </w:p>
          <w:p w:rsidR="00AD27C9" w:rsidRDefault="00AD27C9">
            <w:pPr>
              <w:ind w:left="720"/>
              <w:rPr>
                <w:color w:val="000000"/>
                <w:sz w:val="20"/>
                <w:szCs w:val="20"/>
              </w:rPr>
            </w:pPr>
          </w:p>
        </w:tc>
      </w:tr>
      <w:tr w:rsidR="00AD27C9">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lastRenderedPageBreak/>
              <w:t>Implication of not implementing the Modification Proposal</w:t>
            </w:r>
          </w:p>
          <w:p w:rsidR="00AD27C9" w:rsidRDefault="00F62F3F">
            <w:pPr>
              <w:jc w:val="center"/>
              <w:rPr>
                <w:color w:val="000000"/>
                <w:sz w:val="20"/>
                <w:szCs w:val="20"/>
              </w:rPr>
            </w:pPr>
            <w:r>
              <w:rPr>
                <w:rFonts w:ascii="Calibri" w:eastAsia="Calibri" w:hAnsi="Calibri" w:cs="Calibri"/>
                <w:i/>
                <w:iCs/>
                <w:color w:val="000000"/>
                <w:sz w:val="20"/>
                <w:szCs w:val="20"/>
              </w:rPr>
              <w:t>(State the possible outcomes should the Modification Proposal not be implemented)</w:t>
            </w:r>
          </w:p>
        </w:tc>
      </w:tr>
      <w:tr w:rsidR="00AD27C9">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rPr>
                <w:rFonts w:ascii="Calibri" w:eastAsia="Calibri" w:hAnsi="Calibri" w:cs="Calibri"/>
                <w:color w:val="000000"/>
                <w:sz w:val="20"/>
                <w:szCs w:val="20"/>
              </w:rPr>
            </w:pPr>
            <w:r>
              <w:rPr>
                <w:rFonts w:ascii="Calibri" w:eastAsia="Calibri" w:hAnsi="Calibri" w:cs="Calibri"/>
                <w:color w:val="000000"/>
                <w:sz w:val="20"/>
                <w:szCs w:val="20"/>
              </w:rPr>
              <w:t>If this Modification is not implemented, the DRB may in future disputes determine whether the provisions of the Code resulted in an equitable outcome for the relevant party, which may negatively impact on the Modifications Committee process, the wider objectives of the Code and on SEMC decision making.</w:t>
            </w:r>
          </w:p>
          <w:p w:rsidR="001844E7" w:rsidRDefault="001844E7">
            <w:pPr>
              <w:rPr>
                <w:color w:val="000000"/>
                <w:sz w:val="20"/>
                <w:szCs w:val="20"/>
              </w:rPr>
            </w:pPr>
          </w:p>
        </w:tc>
      </w:tr>
      <w:tr w:rsidR="00AD27C9">
        <w:trPr>
          <w:trHeight w:val="507"/>
        </w:trPr>
        <w:tc>
          <w:tcPr>
            <w:tcW w:w="4621"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Working Group</w:t>
            </w:r>
          </w:p>
          <w:p w:rsidR="00AD27C9" w:rsidRDefault="00F62F3F">
            <w:pPr>
              <w:jc w:val="center"/>
              <w:rPr>
                <w:color w:val="000000"/>
                <w:sz w:val="20"/>
                <w:szCs w:val="20"/>
              </w:rPr>
            </w:pPr>
            <w:r>
              <w:rPr>
                <w:rFonts w:ascii="Calibri" w:eastAsia="Calibri" w:hAnsi="Calibri" w:cs="Calibri"/>
                <w:i/>
                <w:iCs/>
                <w:color w:val="000000"/>
                <w:sz w:val="20"/>
                <w:szCs w:val="20"/>
              </w:rPr>
              <w:t>(State if Working Group considered necessary to develop proposal)</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rsidR="00AD27C9" w:rsidRDefault="00F62F3F">
            <w:pPr>
              <w:jc w:val="center"/>
              <w:rPr>
                <w:color w:val="000000"/>
                <w:sz w:val="20"/>
                <w:szCs w:val="20"/>
              </w:rPr>
            </w:pPr>
            <w:r>
              <w:rPr>
                <w:rFonts w:ascii="Calibri" w:eastAsia="Calibri" w:hAnsi="Calibri" w:cs="Calibri"/>
                <w:b/>
                <w:bCs/>
                <w:color w:val="000000"/>
                <w:sz w:val="20"/>
                <w:szCs w:val="20"/>
              </w:rPr>
              <w:t>Impacts</w:t>
            </w:r>
          </w:p>
          <w:p w:rsidR="00AD27C9" w:rsidRDefault="00F62F3F">
            <w:pPr>
              <w:jc w:val="center"/>
              <w:rPr>
                <w:color w:val="000000"/>
                <w:sz w:val="20"/>
                <w:szCs w:val="20"/>
              </w:rPr>
            </w:pPr>
            <w:r>
              <w:rPr>
                <w:rFonts w:ascii="Calibri" w:eastAsia="Calibri" w:hAnsi="Calibri" w:cs="Calibri"/>
                <w:i/>
                <w:iCs/>
                <w:color w:val="000000"/>
                <w:sz w:val="20"/>
                <w:szCs w:val="20"/>
              </w:rPr>
              <w:t>(Indicate the impacts on systems, resources, processes and/or procedures; also indicate impacts on any other Market Code such as Capacity Market Code, Grid Code, Exchange Rules etc.)</w:t>
            </w:r>
          </w:p>
          <w:p w:rsidR="00AD27C9" w:rsidRDefault="00AD27C9">
            <w:pPr>
              <w:jc w:val="center"/>
              <w:rPr>
                <w:rFonts w:ascii="Calibri" w:eastAsia="Calibri" w:hAnsi="Calibri" w:cs="Calibri"/>
                <w:b/>
                <w:bCs/>
                <w:color w:val="000000"/>
                <w:sz w:val="20"/>
                <w:szCs w:val="20"/>
              </w:rPr>
            </w:pPr>
          </w:p>
        </w:tc>
      </w:tr>
      <w:tr w:rsidR="00AD27C9">
        <w:trPr>
          <w:trHeight w:val="507"/>
        </w:trPr>
        <w:tc>
          <w:tcPr>
            <w:tcW w:w="4621"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AD27C9" w:rsidRDefault="00AD27C9">
            <w:pPr>
              <w:spacing w:line="480" w:lineRule="auto"/>
              <w:rPr>
                <w:rFonts w:ascii="Calibri" w:eastAsia="Calibri" w:hAnsi="Calibri" w:cs="Calibri"/>
                <w:color w:val="000000"/>
                <w:sz w:val="20"/>
                <w:szCs w:val="20"/>
              </w:rPr>
            </w:pPr>
          </w:p>
        </w:tc>
        <w:tc>
          <w:tcPr>
            <w:tcW w:w="4622"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spacing w:line="480" w:lineRule="auto"/>
              <w:rPr>
                <w:color w:val="000000"/>
                <w:sz w:val="20"/>
                <w:szCs w:val="20"/>
              </w:rPr>
            </w:pPr>
            <w:r>
              <w:rPr>
                <w:rFonts w:ascii="Calibri" w:eastAsia="Calibri" w:hAnsi="Calibri" w:cs="Calibri"/>
                <w:color w:val="000000"/>
                <w:sz w:val="20"/>
                <w:szCs w:val="20"/>
              </w:rPr>
              <w:t>No</w:t>
            </w:r>
          </w:p>
        </w:tc>
      </w:tr>
      <w:tr w:rsidR="00AD27C9">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rsidR="00AD27C9" w:rsidRDefault="00F62F3F">
            <w:pPr>
              <w:rPr>
                <w:color w:val="000000"/>
              </w:rPr>
            </w:pPr>
            <w:r>
              <w:rPr>
                <w:rFonts w:ascii="Calibri" w:eastAsia="Calibri" w:hAnsi="Calibri" w:cs="Calibri"/>
                <w:b/>
                <w:bCs/>
                <w:i/>
                <w:iCs/>
                <w:color w:val="000000"/>
                <w:sz w:val="20"/>
                <w:szCs w:val="20"/>
              </w:rPr>
              <w:t xml:space="preserve">Please return this form to Secretariat by email to </w:t>
            </w:r>
            <w:hyperlink r:id="rId6" w:history="1">
              <w:r>
                <w:rPr>
                  <w:color w:val="0000FF"/>
                  <w:u w:val="single" w:color="0000FF"/>
                </w:rPr>
                <w:t>balancingmodifications@sem-o.com</w:t>
              </w:r>
            </w:hyperlink>
          </w:p>
        </w:tc>
      </w:tr>
    </w:tbl>
    <w:p w:rsidR="00AD27C9" w:rsidRDefault="00AD27C9">
      <w:pPr>
        <w:rPr>
          <w:sz w:val="20"/>
          <w:szCs w:val="20"/>
        </w:rPr>
      </w:pPr>
    </w:p>
    <w:p w:rsidR="00AD27C9" w:rsidRDefault="00F62F3F">
      <w:pPr>
        <w:spacing w:after="200" w:line="276" w:lineRule="auto"/>
        <w:rPr>
          <w:sz w:val="16"/>
          <w:szCs w:val="16"/>
        </w:rPr>
      </w:pPr>
      <w:r>
        <w:rPr>
          <w:sz w:val="16"/>
          <w:szCs w:val="16"/>
        </w:rPr>
        <w:br w:type="page"/>
      </w:r>
    </w:p>
    <w:p w:rsidR="00AD27C9" w:rsidRDefault="00F62F3F">
      <w:pPr>
        <w:jc w:val="center"/>
        <w:rPr>
          <w:sz w:val="20"/>
          <w:szCs w:val="20"/>
        </w:rPr>
      </w:pPr>
      <w:r>
        <w:rPr>
          <w:rFonts w:ascii="Calibri" w:eastAsia="Calibri" w:hAnsi="Calibri" w:cs="Calibri"/>
          <w:b/>
          <w:bCs/>
          <w:sz w:val="20"/>
          <w:szCs w:val="20"/>
        </w:rPr>
        <w:lastRenderedPageBreak/>
        <w:t>Notes on completing Modification Proposal Form:</w:t>
      </w:r>
    </w:p>
    <w:p w:rsidR="00AD27C9" w:rsidRDefault="00AD27C9">
      <w:pPr>
        <w:jc w:val="center"/>
        <w:rPr>
          <w:rFonts w:ascii="Calibri" w:eastAsia="Calibri" w:hAnsi="Calibri" w:cs="Calibri"/>
          <w:b/>
          <w:bCs/>
          <w:sz w:val="20"/>
          <w:szCs w:val="20"/>
        </w:rPr>
      </w:pPr>
    </w:p>
    <w:p w:rsidR="00AD27C9" w:rsidRDefault="00F62F3F">
      <w:pPr>
        <w:keepLines/>
        <w:numPr>
          <w:ilvl w:val="0"/>
          <w:numId w:val="5"/>
        </w:numPr>
        <w:pBdr>
          <w:left w:val="none" w:sz="0" w:space="6" w:color="auto"/>
        </w:pBdr>
        <w:spacing w:before="60" w:after="60"/>
        <w:ind w:hanging="347"/>
        <w:jc w:val="both"/>
        <w:rPr>
          <w:rFonts w:ascii="Arial" w:eastAsia="Arial" w:hAnsi="Arial" w:cs="Arial"/>
          <w:b/>
          <w:bCs/>
          <w:sz w:val="16"/>
          <w:szCs w:val="16"/>
        </w:rPr>
      </w:pPr>
      <w:r>
        <w:rPr>
          <w:rFonts w:ascii="Arial" w:eastAsia="Arial" w:hAnsi="Arial" w:cs="Arial"/>
          <w:b/>
          <w:bCs/>
          <w:sz w:val="16"/>
          <w:szCs w:val="16"/>
        </w:rPr>
        <w:t>If a person submits a Modification Proposal on behalf of another person, that person who proposes the material of the change should be identified on the Modification Proposal Form as the Modification Proposal Originator.</w:t>
      </w:r>
    </w:p>
    <w:p w:rsidR="00AD27C9" w:rsidRDefault="00F62F3F">
      <w:pPr>
        <w:keepLines/>
        <w:numPr>
          <w:ilvl w:val="0"/>
          <w:numId w:val="5"/>
        </w:numPr>
        <w:pBdr>
          <w:left w:val="none" w:sz="0" w:space="6" w:color="auto"/>
        </w:pBdr>
        <w:spacing w:before="60" w:after="60"/>
        <w:ind w:hanging="347"/>
        <w:jc w:val="both"/>
        <w:rPr>
          <w:rFonts w:ascii="Arial" w:eastAsia="Arial" w:hAnsi="Arial" w:cs="Arial"/>
          <w:b/>
          <w:bCs/>
          <w:sz w:val="16"/>
          <w:szCs w:val="16"/>
        </w:rPr>
      </w:pPr>
      <w:r>
        <w:rPr>
          <w:rFonts w:ascii="Arial" w:eastAsia="Arial" w:hAnsi="Arial" w:cs="Arial"/>
          <w:b/>
          <w:bCs/>
          <w:sz w:val="16"/>
          <w:szCs w:val="16"/>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AD27C9" w:rsidRDefault="00F62F3F">
      <w:pPr>
        <w:keepLines/>
        <w:numPr>
          <w:ilvl w:val="0"/>
          <w:numId w:val="5"/>
        </w:numPr>
        <w:pBdr>
          <w:left w:val="none" w:sz="0" w:space="6" w:color="auto"/>
        </w:pBdr>
        <w:spacing w:before="60" w:after="60"/>
        <w:ind w:hanging="347"/>
        <w:jc w:val="both"/>
        <w:rPr>
          <w:rFonts w:ascii="Arial" w:eastAsia="Arial" w:hAnsi="Arial" w:cs="Arial"/>
          <w:b/>
          <w:bCs/>
          <w:sz w:val="16"/>
          <w:szCs w:val="16"/>
        </w:rPr>
      </w:pPr>
      <w:r>
        <w:rPr>
          <w:rFonts w:ascii="Arial" w:eastAsia="Arial" w:hAnsi="Arial" w:cs="Arial"/>
          <w:b/>
          <w:bCs/>
          <w:sz w:val="16"/>
          <w:szCs w:val="16"/>
        </w:rPr>
        <w:t>Each Modification Proposal will include a draft text of the proposed Modification to the Code unless, if raising a Provisional Modification Proposal whereby legal drafting text is not imperative.</w:t>
      </w:r>
    </w:p>
    <w:p w:rsidR="00AD27C9" w:rsidRDefault="00F62F3F">
      <w:pPr>
        <w:keepLines/>
        <w:numPr>
          <w:ilvl w:val="0"/>
          <w:numId w:val="5"/>
        </w:numPr>
        <w:pBdr>
          <w:left w:val="none" w:sz="0" w:space="6" w:color="auto"/>
        </w:pBdr>
        <w:spacing w:before="60" w:after="60"/>
        <w:ind w:hanging="347"/>
        <w:jc w:val="both"/>
        <w:rPr>
          <w:rFonts w:ascii="Arial" w:eastAsia="Arial" w:hAnsi="Arial" w:cs="Arial"/>
          <w:b/>
          <w:bCs/>
          <w:sz w:val="16"/>
          <w:szCs w:val="16"/>
        </w:rPr>
      </w:pPr>
      <w:r>
        <w:rPr>
          <w:rFonts w:ascii="Arial" w:eastAsia="Arial" w:hAnsi="Arial" w:cs="Arial"/>
          <w:b/>
          <w:bCs/>
          <w:sz w:val="16"/>
          <w:szCs w:val="16"/>
        </w:rPr>
        <w:t>For the purposes of this Modification Proposal Form, the following terms shall have the following meanings:</w:t>
      </w:r>
    </w:p>
    <w:p w:rsidR="00AD27C9" w:rsidRDefault="00AD27C9">
      <w:pPr>
        <w:jc w:val="both"/>
        <w:rPr>
          <w:rFonts w:ascii="Arial" w:eastAsia="Arial" w:hAnsi="Arial" w:cs="Arial"/>
          <w:b/>
          <w:bCs/>
          <w:sz w:val="16"/>
          <w:szCs w:val="16"/>
        </w:rPr>
      </w:pPr>
    </w:p>
    <w:p w:rsidR="00AD27C9" w:rsidRDefault="00F62F3F">
      <w:pPr>
        <w:ind w:left="2880" w:hanging="2160"/>
        <w:jc w:val="both"/>
        <w:rPr>
          <w:sz w:val="16"/>
          <w:szCs w:val="16"/>
        </w:rPr>
      </w:pPr>
      <w:r>
        <w:rPr>
          <w:rFonts w:ascii="Arial" w:eastAsia="Arial" w:hAnsi="Arial" w:cs="Arial"/>
          <w:b/>
          <w:bCs/>
          <w:sz w:val="16"/>
          <w:szCs w:val="16"/>
        </w:rPr>
        <w:t>Agreed Procedure(s):</w:t>
      </w:r>
      <w:r>
        <w:rPr>
          <w:rFonts w:ascii="Arial" w:eastAsia="Arial" w:hAnsi="Arial" w:cs="Arial"/>
          <w:b/>
          <w:bCs/>
          <w:sz w:val="16"/>
          <w:szCs w:val="16"/>
        </w:rPr>
        <w:tab/>
        <w:t>means the detailed procedures to be followed by Parties in performing their obligations and functions under the Code as listed in either Part A or Part B Appendix D “List of Agreed Procedures”. The Proposer will need to specify w</w:t>
      </w:r>
      <w:r w:rsidR="006F7F0B">
        <w:rPr>
          <w:rFonts w:ascii="Arial" w:eastAsia="Arial" w:hAnsi="Arial" w:cs="Arial"/>
          <w:b/>
          <w:bCs/>
          <w:sz w:val="16"/>
          <w:szCs w:val="16"/>
        </w:rPr>
        <w:t xml:space="preserve">hether the Agreed Procedure to </w:t>
      </w:r>
      <w:r>
        <w:rPr>
          <w:rFonts w:ascii="Arial" w:eastAsia="Arial" w:hAnsi="Arial" w:cs="Arial"/>
          <w:b/>
          <w:bCs/>
          <w:sz w:val="16"/>
          <w:szCs w:val="16"/>
        </w:rPr>
        <w:t>modify refers to Part A, Part B or both.</w:t>
      </w:r>
    </w:p>
    <w:p w:rsidR="00AD27C9" w:rsidRDefault="00F62F3F">
      <w:pPr>
        <w:ind w:left="2880" w:hanging="2160"/>
        <w:jc w:val="both"/>
        <w:rPr>
          <w:sz w:val="16"/>
          <w:szCs w:val="16"/>
        </w:rPr>
      </w:pPr>
      <w:r>
        <w:rPr>
          <w:rFonts w:ascii="Arial" w:eastAsia="Arial" w:hAnsi="Arial" w:cs="Arial"/>
          <w:b/>
          <w:bCs/>
          <w:sz w:val="16"/>
          <w:szCs w:val="16"/>
        </w:rPr>
        <w:t>T&amp;SC / Code:</w:t>
      </w:r>
      <w:r>
        <w:rPr>
          <w:rFonts w:ascii="Arial" w:eastAsia="Arial" w:hAnsi="Arial" w:cs="Arial"/>
          <w:b/>
          <w:bCs/>
          <w:sz w:val="16"/>
          <w:szCs w:val="16"/>
        </w:rPr>
        <w:tab/>
        <w:t>means the Trading and Settlement Code for the Single Electricity Market. The Proposer will also need to specify whether all Part A, Part B, Part C of the Code or a subset of these, are affected by the proposed Modification;</w:t>
      </w:r>
    </w:p>
    <w:p w:rsidR="00AD27C9" w:rsidRDefault="00F62F3F">
      <w:pPr>
        <w:ind w:left="2880" w:hanging="2166"/>
        <w:jc w:val="both"/>
        <w:rPr>
          <w:sz w:val="16"/>
          <w:szCs w:val="16"/>
        </w:rPr>
      </w:pPr>
      <w:r>
        <w:rPr>
          <w:rFonts w:ascii="Arial" w:eastAsia="Arial" w:hAnsi="Arial" w:cs="Arial"/>
          <w:b/>
          <w:bCs/>
          <w:sz w:val="16"/>
          <w:szCs w:val="16"/>
        </w:rPr>
        <w:t>Modification Proposal:</w:t>
      </w:r>
      <w:r>
        <w:rPr>
          <w:rFonts w:ascii="Arial" w:eastAsia="Arial" w:hAnsi="Arial" w:cs="Arial"/>
          <w:b/>
          <w:bCs/>
          <w:sz w:val="16"/>
          <w:szCs w:val="16"/>
        </w:rPr>
        <w:tab/>
        <w:t>means the proposal to modify the Code as set out in the attached form</w:t>
      </w:r>
    </w:p>
    <w:p w:rsidR="00AD27C9" w:rsidRDefault="00F62F3F">
      <w:pPr>
        <w:ind w:left="2880" w:hanging="2166"/>
        <w:jc w:val="both"/>
        <w:rPr>
          <w:sz w:val="16"/>
          <w:szCs w:val="16"/>
        </w:rPr>
      </w:pPr>
      <w:r>
        <w:rPr>
          <w:rFonts w:ascii="Arial" w:eastAsia="Arial" w:hAnsi="Arial" w:cs="Arial"/>
          <w:b/>
          <w:bCs/>
          <w:sz w:val="16"/>
          <w:szCs w:val="16"/>
        </w:rPr>
        <w:t>Derivative Work:</w:t>
      </w:r>
      <w:r>
        <w:rPr>
          <w:rFonts w:ascii="Arial" w:eastAsia="Arial" w:hAnsi="Arial" w:cs="Arial"/>
          <w:b/>
          <w:bCs/>
          <w:sz w:val="16"/>
          <w:szCs w:val="16"/>
        </w:rPr>
        <w:tab/>
        <w:t>means any text or work which incorporates or contains all or part of the Modification Proposal or any adaptation, abridgement, expansion or other modification of the Modification Proposal</w:t>
      </w:r>
    </w:p>
    <w:p w:rsidR="00AD27C9" w:rsidRDefault="00AD27C9">
      <w:pPr>
        <w:jc w:val="both"/>
        <w:rPr>
          <w:rFonts w:ascii="Arial" w:eastAsia="Arial" w:hAnsi="Arial" w:cs="Arial"/>
          <w:b/>
          <w:bCs/>
          <w:sz w:val="16"/>
          <w:szCs w:val="16"/>
        </w:rPr>
      </w:pPr>
    </w:p>
    <w:p w:rsidR="00AD27C9" w:rsidRDefault="00F62F3F">
      <w:pPr>
        <w:ind w:left="720"/>
        <w:jc w:val="both"/>
        <w:rPr>
          <w:sz w:val="16"/>
          <w:szCs w:val="16"/>
        </w:rPr>
      </w:pPr>
      <w:r>
        <w:rPr>
          <w:rFonts w:ascii="Arial" w:eastAsia="Arial" w:hAnsi="Arial" w:cs="Arial"/>
          <w:b/>
          <w:bCs/>
          <w:sz w:val="16"/>
          <w:szCs w:val="16"/>
        </w:rPr>
        <w:t xml:space="preserve">The terms “Market Operator”, “Modifications Committee” and “Regulatory Authorities” shall have the meanings assigned to those terms in the Code.  </w:t>
      </w:r>
    </w:p>
    <w:p w:rsidR="00AD27C9" w:rsidRDefault="00AD27C9">
      <w:pPr>
        <w:ind w:left="720"/>
        <w:jc w:val="both"/>
        <w:rPr>
          <w:rFonts w:ascii="Arial" w:eastAsia="Arial" w:hAnsi="Arial" w:cs="Arial"/>
          <w:b/>
          <w:bCs/>
          <w:sz w:val="16"/>
          <w:szCs w:val="16"/>
        </w:rPr>
      </w:pPr>
    </w:p>
    <w:p w:rsidR="00AD27C9" w:rsidRDefault="00F62F3F">
      <w:pPr>
        <w:ind w:left="720"/>
        <w:jc w:val="both"/>
        <w:rPr>
          <w:sz w:val="16"/>
          <w:szCs w:val="16"/>
        </w:rPr>
      </w:pPr>
      <w:r>
        <w:rPr>
          <w:rFonts w:ascii="Arial" w:eastAsia="Arial" w:hAnsi="Arial" w:cs="Arial"/>
          <w:b/>
          <w:bCs/>
          <w:sz w:val="16"/>
          <w:szCs w:val="16"/>
        </w:rPr>
        <w:t>In 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AD27C9" w:rsidRDefault="00AD27C9">
      <w:pPr>
        <w:ind w:left="72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1.</w:t>
      </w:r>
      <w:r>
        <w:rPr>
          <w:rFonts w:ascii="Arial" w:eastAsia="Arial" w:hAnsi="Arial" w:cs="Arial"/>
          <w:b/>
          <w:bCs/>
          <w:sz w:val="16"/>
          <w:szCs w:val="16"/>
        </w:rPr>
        <w:tab/>
        <w:t xml:space="preserve">I hereby grant a worldwide, perpetual, royalty-free, non-exclusive </w:t>
      </w:r>
      <w:proofErr w:type="spellStart"/>
      <w:r>
        <w:rPr>
          <w:rFonts w:ascii="Arial" w:eastAsia="Arial" w:hAnsi="Arial" w:cs="Arial"/>
          <w:b/>
          <w:bCs/>
          <w:sz w:val="16"/>
          <w:szCs w:val="16"/>
        </w:rPr>
        <w:t>licence</w:t>
      </w:r>
      <w:proofErr w:type="spellEnd"/>
      <w:r>
        <w:rPr>
          <w:rFonts w:ascii="Arial" w:eastAsia="Arial" w:hAnsi="Arial" w:cs="Arial"/>
          <w:b/>
          <w:bCs/>
          <w:sz w:val="16"/>
          <w:szCs w:val="16"/>
        </w:rPr>
        <w:t>:</w:t>
      </w:r>
    </w:p>
    <w:p w:rsidR="00AD27C9" w:rsidRDefault="00AD27C9">
      <w:pPr>
        <w:ind w:left="1080" w:hanging="360"/>
        <w:jc w:val="both"/>
        <w:rPr>
          <w:rFonts w:ascii="Arial" w:eastAsia="Arial" w:hAnsi="Arial" w:cs="Arial"/>
          <w:b/>
          <w:bCs/>
          <w:sz w:val="16"/>
          <w:szCs w:val="16"/>
        </w:rPr>
      </w:pPr>
    </w:p>
    <w:p w:rsidR="00AD27C9" w:rsidRDefault="00F62F3F">
      <w:pPr>
        <w:ind w:left="1440" w:hanging="360"/>
        <w:jc w:val="both"/>
        <w:rPr>
          <w:sz w:val="16"/>
          <w:szCs w:val="16"/>
        </w:rPr>
      </w:pPr>
      <w:r>
        <w:rPr>
          <w:rFonts w:ascii="Arial" w:eastAsia="Arial" w:hAnsi="Arial" w:cs="Arial"/>
          <w:b/>
          <w:bCs/>
          <w:sz w:val="16"/>
          <w:szCs w:val="16"/>
        </w:rPr>
        <w:t>1.1</w:t>
      </w:r>
      <w:r>
        <w:rPr>
          <w:sz w:val="14"/>
          <w:szCs w:val="14"/>
        </w:rPr>
        <w:t xml:space="preserve">     </w:t>
      </w:r>
      <w:r>
        <w:rPr>
          <w:rFonts w:ascii="Arial" w:eastAsia="Arial" w:hAnsi="Arial" w:cs="Arial"/>
          <w:b/>
          <w:bCs/>
          <w:sz w:val="16"/>
          <w:szCs w:val="16"/>
        </w:rPr>
        <w:t>to the Market Operator and the Regulatory Authorities to publish and/or distribute the Modification Proposal for free and unrestricted access;</w:t>
      </w:r>
    </w:p>
    <w:p w:rsidR="00AD27C9" w:rsidRDefault="00AD27C9">
      <w:pPr>
        <w:ind w:left="1440" w:hanging="360"/>
        <w:jc w:val="both"/>
        <w:rPr>
          <w:rFonts w:ascii="Arial" w:eastAsia="Arial" w:hAnsi="Arial" w:cs="Arial"/>
          <w:b/>
          <w:bCs/>
          <w:sz w:val="16"/>
          <w:szCs w:val="16"/>
        </w:rPr>
      </w:pPr>
    </w:p>
    <w:p w:rsidR="00AD27C9" w:rsidRDefault="00F62F3F">
      <w:pPr>
        <w:ind w:left="1440" w:hanging="360"/>
        <w:jc w:val="both"/>
        <w:rPr>
          <w:sz w:val="16"/>
          <w:szCs w:val="16"/>
        </w:rPr>
      </w:pPr>
      <w:r>
        <w:rPr>
          <w:rFonts w:ascii="Arial" w:eastAsia="Arial" w:hAnsi="Arial" w:cs="Arial"/>
          <w:b/>
          <w:bCs/>
          <w:sz w:val="16"/>
          <w:szCs w:val="16"/>
        </w:rPr>
        <w:t>1.2</w:t>
      </w:r>
      <w:r>
        <w:rPr>
          <w:sz w:val="14"/>
          <w:szCs w:val="14"/>
        </w:rPr>
        <w:t xml:space="preserve">     </w:t>
      </w:r>
      <w:r>
        <w:rPr>
          <w:rFonts w:ascii="Arial" w:eastAsia="Arial" w:hAnsi="Arial" w:cs="Arial"/>
          <w:b/>
          <w:bCs/>
          <w:sz w:val="16"/>
          <w:szCs w:val="16"/>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AD27C9" w:rsidRDefault="00AD27C9">
      <w:pPr>
        <w:ind w:left="1440" w:hanging="360"/>
        <w:jc w:val="both"/>
        <w:rPr>
          <w:rFonts w:ascii="Arial" w:eastAsia="Arial" w:hAnsi="Arial" w:cs="Arial"/>
          <w:b/>
          <w:bCs/>
          <w:sz w:val="16"/>
          <w:szCs w:val="16"/>
        </w:rPr>
      </w:pPr>
    </w:p>
    <w:p w:rsidR="00AD27C9" w:rsidRDefault="00F62F3F">
      <w:pPr>
        <w:ind w:left="1440" w:hanging="360"/>
        <w:jc w:val="both"/>
        <w:rPr>
          <w:sz w:val="16"/>
          <w:szCs w:val="16"/>
        </w:rPr>
      </w:pPr>
      <w:r>
        <w:rPr>
          <w:rFonts w:ascii="Arial" w:eastAsia="Arial" w:hAnsi="Arial" w:cs="Arial"/>
          <w:b/>
          <w:bCs/>
          <w:sz w:val="16"/>
          <w:szCs w:val="16"/>
        </w:rPr>
        <w:t>1.3</w:t>
      </w:r>
      <w:r>
        <w:rPr>
          <w:sz w:val="14"/>
          <w:szCs w:val="14"/>
        </w:rPr>
        <w:t xml:space="preserve">     </w:t>
      </w:r>
      <w:r>
        <w:rPr>
          <w:rFonts w:ascii="Arial" w:eastAsia="Arial" w:hAnsi="Arial" w:cs="Arial"/>
          <w:b/>
          <w:bCs/>
          <w:sz w:val="16"/>
          <w:szCs w:val="16"/>
        </w:rPr>
        <w:t>to the Market Operator and the Regulatory Authorities to incorporate the Modification Proposal into the Code;</w:t>
      </w:r>
    </w:p>
    <w:p w:rsidR="00AD27C9" w:rsidRDefault="00AD27C9">
      <w:pPr>
        <w:ind w:left="1440" w:hanging="360"/>
        <w:jc w:val="both"/>
        <w:rPr>
          <w:rFonts w:ascii="Arial" w:eastAsia="Arial" w:hAnsi="Arial" w:cs="Arial"/>
          <w:b/>
          <w:bCs/>
          <w:sz w:val="16"/>
          <w:szCs w:val="16"/>
        </w:rPr>
      </w:pPr>
    </w:p>
    <w:p w:rsidR="00AD27C9" w:rsidRDefault="00F62F3F">
      <w:pPr>
        <w:ind w:left="1440" w:hanging="360"/>
        <w:jc w:val="both"/>
        <w:rPr>
          <w:sz w:val="16"/>
          <w:szCs w:val="16"/>
        </w:rPr>
      </w:pPr>
      <w:r>
        <w:rPr>
          <w:rFonts w:ascii="Arial" w:eastAsia="Arial" w:hAnsi="Arial" w:cs="Arial"/>
          <w:b/>
          <w:bCs/>
          <w:sz w:val="16"/>
          <w:szCs w:val="16"/>
        </w:rPr>
        <w:t>1.4</w:t>
      </w:r>
      <w:r>
        <w:rPr>
          <w:rFonts w:ascii="Arial" w:eastAsia="Arial" w:hAnsi="Arial" w:cs="Arial"/>
          <w:b/>
          <w:bCs/>
          <w:sz w:val="16"/>
          <w:szCs w:val="16"/>
        </w:rPr>
        <w:tab/>
        <w:t>to all Parties to the Code and the Regulatory Authorities to use, reproduce and distribute the Modification Proposal, whether as part of the Code or otherwise, for any purpose arising out of or in connection with the Code.</w:t>
      </w:r>
    </w:p>
    <w:p w:rsidR="00AD27C9" w:rsidRDefault="00AD27C9">
      <w:pPr>
        <w:ind w:left="144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2.</w:t>
      </w:r>
      <w:r>
        <w:rPr>
          <w:rFonts w:ascii="Arial" w:eastAsia="Arial" w:hAnsi="Arial" w:cs="Arial"/>
          <w:b/>
          <w:bCs/>
          <w:sz w:val="16"/>
          <w:szCs w:val="16"/>
        </w:rPr>
        <w:tab/>
        <w:t xml:space="preserve">The </w:t>
      </w:r>
      <w:proofErr w:type="spellStart"/>
      <w:r>
        <w:rPr>
          <w:rFonts w:ascii="Arial" w:eastAsia="Arial" w:hAnsi="Arial" w:cs="Arial"/>
          <w:b/>
          <w:bCs/>
          <w:sz w:val="16"/>
          <w:szCs w:val="16"/>
        </w:rPr>
        <w:t>licences</w:t>
      </w:r>
      <w:proofErr w:type="spellEnd"/>
      <w:r>
        <w:rPr>
          <w:rFonts w:ascii="Arial" w:eastAsia="Arial" w:hAnsi="Arial" w:cs="Arial"/>
          <w:b/>
          <w:bCs/>
          <w:sz w:val="16"/>
          <w:szCs w:val="16"/>
        </w:rPr>
        <w:t xml:space="preserve"> set out in clause 1 shall equally apply to any Derivative Works.</w:t>
      </w:r>
    </w:p>
    <w:p w:rsidR="00AD27C9" w:rsidRDefault="00AD27C9">
      <w:pPr>
        <w:ind w:left="108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3.</w:t>
      </w:r>
      <w:r>
        <w:rPr>
          <w:rFonts w:ascii="Arial" w:eastAsia="Arial" w:hAnsi="Arial" w:cs="Arial"/>
          <w:b/>
          <w:bCs/>
          <w:sz w:val="16"/>
          <w:szCs w:val="16"/>
        </w:rPr>
        <w:tab/>
        <w:t xml:space="preserve">I hereby waive in </w:t>
      </w:r>
      <w:proofErr w:type="spellStart"/>
      <w:r>
        <w:rPr>
          <w:rFonts w:ascii="Arial" w:eastAsia="Arial" w:hAnsi="Arial" w:cs="Arial"/>
          <w:b/>
          <w:bCs/>
          <w:sz w:val="16"/>
          <w:szCs w:val="16"/>
        </w:rPr>
        <w:t>favour</w:t>
      </w:r>
      <w:proofErr w:type="spellEnd"/>
      <w:r>
        <w:rPr>
          <w:rFonts w:ascii="Arial" w:eastAsia="Arial" w:hAnsi="Arial" w:cs="Arial"/>
          <w:b/>
          <w:bCs/>
          <w:sz w:val="16"/>
          <w:szCs w:val="16"/>
        </w:rPr>
        <w:t xml:space="preserve"> of the Parties to the Code and the Regulatory Authorities any and all moral rights I may have arising out of or in connection with the Modification Proposal or any Derivative Works.</w:t>
      </w:r>
    </w:p>
    <w:p w:rsidR="00AD27C9" w:rsidRDefault="00AD27C9">
      <w:pPr>
        <w:ind w:left="108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4.</w:t>
      </w:r>
      <w:r>
        <w:rPr>
          <w:rFonts w:ascii="Arial" w:eastAsia="Arial" w:hAnsi="Arial" w:cs="Arial"/>
          <w:b/>
          <w:bCs/>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AD27C9" w:rsidRDefault="00AD27C9">
      <w:pPr>
        <w:ind w:left="1080" w:hanging="360"/>
        <w:jc w:val="both"/>
        <w:rPr>
          <w:rFonts w:ascii="Arial" w:eastAsia="Arial" w:hAnsi="Arial" w:cs="Arial"/>
          <w:b/>
          <w:bCs/>
          <w:sz w:val="16"/>
          <w:szCs w:val="16"/>
        </w:rPr>
      </w:pPr>
    </w:p>
    <w:p w:rsidR="00AD27C9" w:rsidRDefault="00F62F3F">
      <w:pPr>
        <w:ind w:left="1080" w:hanging="360"/>
        <w:jc w:val="both"/>
        <w:rPr>
          <w:sz w:val="16"/>
          <w:szCs w:val="16"/>
        </w:rPr>
      </w:pPr>
      <w:r>
        <w:rPr>
          <w:rFonts w:ascii="Arial" w:eastAsia="Arial" w:hAnsi="Arial" w:cs="Arial"/>
          <w:b/>
          <w:bCs/>
          <w:sz w:val="16"/>
          <w:szCs w:val="16"/>
        </w:rPr>
        <w:t>5.</w:t>
      </w:r>
      <w:r>
        <w:rPr>
          <w:rFonts w:ascii="Arial" w:eastAsia="Arial" w:hAnsi="Arial" w:cs="Arial"/>
          <w:b/>
          <w:bCs/>
          <w:sz w:val="16"/>
          <w:szCs w:val="16"/>
        </w:rPr>
        <w:tab/>
        <w:t>I hereby acknowledge that the Modification Proposal may be rejected by the Modifications Committee and/or the Regulatory Authorities and that there is no guarantee that my Modification Proposal will be incorporated into the Code.</w:t>
      </w:r>
    </w:p>
    <w:p w:rsidR="00AD27C9" w:rsidRDefault="00AD27C9">
      <w:pPr>
        <w:rPr>
          <w:rFonts w:ascii="Arial" w:eastAsia="Arial" w:hAnsi="Arial" w:cs="Arial"/>
          <w:sz w:val="22"/>
          <w:szCs w:val="22"/>
        </w:rPr>
      </w:pPr>
    </w:p>
    <w:p w:rsidR="00AD27C9" w:rsidRDefault="00AD27C9">
      <w:pPr>
        <w:rPr>
          <w:sz w:val="20"/>
          <w:szCs w:val="20"/>
        </w:rPr>
      </w:pPr>
    </w:p>
    <w:sectPr w:rsidR="00AD27C9">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D565FD0">
      <w:start w:val="1"/>
      <w:numFmt w:val="bullet"/>
      <w:lvlText w:val=""/>
      <w:lvlJc w:val="left"/>
      <w:pPr>
        <w:ind w:left="720" w:hanging="360"/>
      </w:pPr>
      <w:rPr>
        <w:rFonts w:ascii="Symbol" w:hAnsi="Symbol"/>
        <w:b w:val="0"/>
        <w:bCs w:val="0"/>
      </w:rPr>
    </w:lvl>
    <w:lvl w:ilvl="1" w:tplc="1DF45E06">
      <w:start w:val="1"/>
      <w:numFmt w:val="bullet"/>
      <w:lvlText w:val="o"/>
      <w:lvlJc w:val="left"/>
      <w:pPr>
        <w:tabs>
          <w:tab w:val="num" w:pos="1440"/>
        </w:tabs>
        <w:ind w:left="1440" w:hanging="360"/>
      </w:pPr>
      <w:rPr>
        <w:rFonts w:ascii="Courier New" w:hAnsi="Courier New"/>
      </w:rPr>
    </w:lvl>
    <w:lvl w:ilvl="2" w:tplc="9434007C">
      <w:start w:val="1"/>
      <w:numFmt w:val="bullet"/>
      <w:lvlText w:val=""/>
      <w:lvlJc w:val="left"/>
      <w:pPr>
        <w:tabs>
          <w:tab w:val="num" w:pos="2160"/>
        </w:tabs>
        <w:ind w:left="2160" w:hanging="360"/>
      </w:pPr>
      <w:rPr>
        <w:rFonts w:ascii="Wingdings" w:hAnsi="Wingdings"/>
      </w:rPr>
    </w:lvl>
    <w:lvl w:ilvl="3" w:tplc="03BCB3BE">
      <w:start w:val="1"/>
      <w:numFmt w:val="bullet"/>
      <w:lvlText w:val=""/>
      <w:lvlJc w:val="left"/>
      <w:pPr>
        <w:tabs>
          <w:tab w:val="num" w:pos="2880"/>
        </w:tabs>
        <w:ind w:left="2880" w:hanging="360"/>
      </w:pPr>
      <w:rPr>
        <w:rFonts w:ascii="Symbol" w:hAnsi="Symbol"/>
      </w:rPr>
    </w:lvl>
    <w:lvl w:ilvl="4" w:tplc="FC68EFC4">
      <w:start w:val="1"/>
      <w:numFmt w:val="bullet"/>
      <w:lvlText w:val="o"/>
      <w:lvlJc w:val="left"/>
      <w:pPr>
        <w:tabs>
          <w:tab w:val="num" w:pos="3600"/>
        </w:tabs>
        <w:ind w:left="3600" w:hanging="360"/>
      </w:pPr>
      <w:rPr>
        <w:rFonts w:ascii="Courier New" w:hAnsi="Courier New"/>
      </w:rPr>
    </w:lvl>
    <w:lvl w:ilvl="5" w:tplc="D6FE67F6">
      <w:start w:val="1"/>
      <w:numFmt w:val="bullet"/>
      <w:lvlText w:val=""/>
      <w:lvlJc w:val="left"/>
      <w:pPr>
        <w:tabs>
          <w:tab w:val="num" w:pos="4320"/>
        </w:tabs>
        <w:ind w:left="4320" w:hanging="360"/>
      </w:pPr>
      <w:rPr>
        <w:rFonts w:ascii="Wingdings" w:hAnsi="Wingdings"/>
      </w:rPr>
    </w:lvl>
    <w:lvl w:ilvl="6" w:tplc="DC26467A">
      <w:start w:val="1"/>
      <w:numFmt w:val="bullet"/>
      <w:lvlText w:val=""/>
      <w:lvlJc w:val="left"/>
      <w:pPr>
        <w:tabs>
          <w:tab w:val="num" w:pos="5040"/>
        </w:tabs>
        <w:ind w:left="5040" w:hanging="360"/>
      </w:pPr>
      <w:rPr>
        <w:rFonts w:ascii="Symbol" w:hAnsi="Symbol"/>
      </w:rPr>
    </w:lvl>
    <w:lvl w:ilvl="7" w:tplc="093EF50A">
      <w:start w:val="1"/>
      <w:numFmt w:val="bullet"/>
      <w:lvlText w:val="o"/>
      <w:lvlJc w:val="left"/>
      <w:pPr>
        <w:tabs>
          <w:tab w:val="num" w:pos="5760"/>
        </w:tabs>
        <w:ind w:left="5760" w:hanging="360"/>
      </w:pPr>
      <w:rPr>
        <w:rFonts w:ascii="Courier New" w:hAnsi="Courier New"/>
      </w:rPr>
    </w:lvl>
    <w:lvl w:ilvl="8" w:tplc="449EBC5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44EC65AE">
      <w:start w:val="1"/>
      <w:numFmt w:val="bullet"/>
      <w:lvlText w:val=""/>
      <w:lvlJc w:val="left"/>
      <w:pPr>
        <w:ind w:left="720" w:hanging="360"/>
      </w:pPr>
      <w:rPr>
        <w:rFonts w:ascii="Symbol" w:hAnsi="Symbol"/>
        <w:b w:val="0"/>
        <w:bCs w:val="0"/>
      </w:rPr>
    </w:lvl>
    <w:lvl w:ilvl="1" w:tplc="3A56814C">
      <w:start w:val="1"/>
      <w:numFmt w:val="bullet"/>
      <w:lvlText w:val="o"/>
      <w:lvlJc w:val="left"/>
      <w:pPr>
        <w:tabs>
          <w:tab w:val="num" w:pos="1440"/>
        </w:tabs>
        <w:ind w:left="1440" w:hanging="360"/>
      </w:pPr>
      <w:rPr>
        <w:rFonts w:ascii="Courier New" w:hAnsi="Courier New"/>
      </w:rPr>
    </w:lvl>
    <w:lvl w:ilvl="2" w:tplc="C52834B0">
      <w:start w:val="1"/>
      <w:numFmt w:val="bullet"/>
      <w:lvlText w:val=""/>
      <w:lvlJc w:val="left"/>
      <w:pPr>
        <w:tabs>
          <w:tab w:val="num" w:pos="2160"/>
        </w:tabs>
        <w:ind w:left="2160" w:hanging="360"/>
      </w:pPr>
      <w:rPr>
        <w:rFonts w:ascii="Wingdings" w:hAnsi="Wingdings"/>
      </w:rPr>
    </w:lvl>
    <w:lvl w:ilvl="3" w:tplc="C854EDB0">
      <w:start w:val="1"/>
      <w:numFmt w:val="bullet"/>
      <w:lvlText w:val=""/>
      <w:lvlJc w:val="left"/>
      <w:pPr>
        <w:tabs>
          <w:tab w:val="num" w:pos="2880"/>
        </w:tabs>
        <w:ind w:left="2880" w:hanging="360"/>
      </w:pPr>
      <w:rPr>
        <w:rFonts w:ascii="Symbol" w:hAnsi="Symbol"/>
      </w:rPr>
    </w:lvl>
    <w:lvl w:ilvl="4" w:tplc="00C270DC">
      <w:start w:val="1"/>
      <w:numFmt w:val="bullet"/>
      <w:lvlText w:val="o"/>
      <w:lvlJc w:val="left"/>
      <w:pPr>
        <w:tabs>
          <w:tab w:val="num" w:pos="3600"/>
        </w:tabs>
        <w:ind w:left="3600" w:hanging="360"/>
      </w:pPr>
      <w:rPr>
        <w:rFonts w:ascii="Courier New" w:hAnsi="Courier New"/>
      </w:rPr>
    </w:lvl>
    <w:lvl w:ilvl="5" w:tplc="24B23376">
      <w:start w:val="1"/>
      <w:numFmt w:val="bullet"/>
      <w:lvlText w:val=""/>
      <w:lvlJc w:val="left"/>
      <w:pPr>
        <w:tabs>
          <w:tab w:val="num" w:pos="4320"/>
        </w:tabs>
        <w:ind w:left="4320" w:hanging="360"/>
      </w:pPr>
      <w:rPr>
        <w:rFonts w:ascii="Wingdings" w:hAnsi="Wingdings"/>
      </w:rPr>
    </w:lvl>
    <w:lvl w:ilvl="6" w:tplc="9814C2BE">
      <w:start w:val="1"/>
      <w:numFmt w:val="bullet"/>
      <w:lvlText w:val=""/>
      <w:lvlJc w:val="left"/>
      <w:pPr>
        <w:tabs>
          <w:tab w:val="num" w:pos="5040"/>
        </w:tabs>
        <w:ind w:left="5040" w:hanging="360"/>
      </w:pPr>
      <w:rPr>
        <w:rFonts w:ascii="Symbol" w:hAnsi="Symbol"/>
      </w:rPr>
    </w:lvl>
    <w:lvl w:ilvl="7" w:tplc="7D56ABE4">
      <w:start w:val="1"/>
      <w:numFmt w:val="bullet"/>
      <w:lvlText w:val="o"/>
      <w:lvlJc w:val="left"/>
      <w:pPr>
        <w:tabs>
          <w:tab w:val="num" w:pos="5760"/>
        </w:tabs>
        <w:ind w:left="5760" w:hanging="360"/>
      </w:pPr>
      <w:rPr>
        <w:rFonts w:ascii="Courier New" w:hAnsi="Courier New"/>
      </w:rPr>
    </w:lvl>
    <w:lvl w:ilvl="8" w:tplc="E3A02F8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0A8ACB58">
      <w:start w:val="1"/>
      <w:numFmt w:val="bullet"/>
      <w:lvlText w:val=""/>
      <w:lvlJc w:val="left"/>
      <w:pPr>
        <w:ind w:left="720" w:hanging="360"/>
      </w:pPr>
      <w:rPr>
        <w:rFonts w:ascii="Symbol" w:hAnsi="Symbol"/>
        <w:b w:val="0"/>
        <w:bCs w:val="0"/>
      </w:rPr>
    </w:lvl>
    <w:lvl w:ilvl="1" w:tplc="89CE2238">
      <w:start w:val="1"/>
      <w:numFmt w:val="bullet"/>
      <w:lvlText w:val="o"/>
      <w:lvlJc w:val="left"/>
      <w:pPr>
        <w:tabs>
          <w:tab w:val="num" w:pos="1440"/>
        </w:tabs>
        <w:ind w:left="1440" w:hanging="360"/>
      </w:pPr>
      <w:rPr>
        <w:rFonts w:ascii="Courier New" w:hAnsi="Courier New"/>
      </w:rPr>
    </w:lvl>
    <w:lvl w:ilvl="2" w:tplc="11763C46">
      <w:start w:val="1"/>
      <w:numFmt w:val="bullet"/>
      <w:lvlText w:val=""/>
      <w:lvlJc w:val="left"/>
      <w:pPr>
        <w:tabs>
          <w:tab w:val="num" w:pos="2160"/>
        </w:tabs>
        <w:ind w:left="2160" w:hanging="360"/>
      </w:pPr>
      <w:rPr>
        <w:rFonts w:ascii="Wingdings" w:hAnsi="Wingdings"/>
      </w:rPr>
    </w:lvl>
    <w:lvl w:ilvl="3" w:tplc="A1408AC4">
      <w:start w:val="1"/>
      <w:numFmt w:val="bullet"/>
      <w:lvlText w:val=""/>
      <w:lvlJc w:val="left"/>
      <w:pPr>
        <w:tabs>
          <w:tab w:val="num" w:pos="2880"/>
        </w:tabs>
        <w:ind w:left="2880" w:hanging="360"/>
      </w:pPr>
      <w:rPr>
        <w:rFonts w:ascii="Symbol" w:hAnsi="Symbol"/>
      </w:rPr>
    </w:lvl>
    <w:lvl w:ilvl="4" w:tplc="E8A0F87C">
      <w:start w:val="1"/>
      <w:numFmt w:val="bullet"/>
      <w:lvlText w:val="o"/>
      <w:lvlJc w:val="left"/>
      <w:pPr>
        <w:tabs>
          <w:tab w:val="num" w:pos="3600"/>
        </w:tabs>
        <w:ind w:left="3600" w:hanging="360"/>
      </w:pPr>
      <w:rPr>
        <w:rFonts w:ascii="Courier New" w:hAnsi="Courier New"/>
      </w:rPr>
    </w:lvl>
    <w:lvl w:ilvl="5" w:tplc="3AECDD56">
      <w:start w:val="1"/>
      <w:numFmt w:val="bullet"/>
      <w:lvlText w:val=""/>
      <w:lvlJc w:val="left"/>
      <w:pPr>
        <w:tabs>
          <w:tab w:val="num" w:pos="4320"/>
        </w:tabs>
        <w:ind w:left="4320" w:hanging="360"/>
      </w:pPr>
      <w:rPr>
        <w:rFonts w:ascii="Wingdings" w:hAnsi="Wingdings"/>
      </w:rPr>
    </w:lvl>
    <w:lvl w:ilvl="6" w:tplc="B372A46A">
      <w:start w:val="1"/>
      <w:numFmt w:val="bullet"/>
      <w:lvlText w:val=""/>
      <w:lvlJc w:val="left"/>
      <w:pPr>
        <w:tabs>
          <w:tab w:val="num" w:pos="5040"/>
        </w:tabs>
        <w:ind w:left="5040" w:hanging="360"/>
      </w:pPr>
      <w:rPr>
        <w:rFonts w:ascii="Symbol" w:hAnsi="Symbol"/>
      </w:rPr>
    </w:lvl>
    <w:lvl w:ilvl="7" w:tplc="2670075A">
      <w:start w:val="1"/>
      <w:numFmt w:val="bullet"/>
      <w:lvlText w:val="o"/>
      <w:lvlJc w:val="left"/>
      <w:pPr>
        <w:tabs>
          <w:tab w:val="num" w:pos="5760"/>
        </w:tabs>
        <w:ind w:left="5760" w:hanging="360"/>
      </w:pPr>
      <w:rPr>
        <w:rFonts w:ascii="Courier New" w:hAnsi="Courier New"/>
      </w:rPr>
    </w:lvl>
    <w:lvl w:ilvl="8" w:tplc="50F059C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DF80E0DC">
      <w:start w:val="1"/>
      <w:numFmt w:val="bullet"/>
      <w:lvlText w:val=""/>
      <w:lvlJc w:val="left"/>
      <w:pPr>
        <w:ind w:left="720" w:hanging="360"/>
      </w:pPr>
      <w:rPr>
        <w:rFonts w:ascii="Symbol" w:hAnsi="Symbol"/>
        <w:b w:val="0"/>
        <w:bCs w:val="0"/>
      </w:rPr>
    </w:lvl>
    <w:lvl w:ilvl="1" w:tplc="05DE5E76">
      <w:start w:val="1"/>
      <w:numFmt w:val="bullet"/>
      <w:lvlText w:val="o"/>
      <w:lvlJc w:val="left"/>
      <w:pPr>
        <w:tabs>
          <w:tab w:val="num" w:pos="1440"/>
        </w:tabs>
        <w:ind w:left="1440" w:hanging="360"/>
      </w:pPr>
      <w:rPr>
        <w:rFonts w:ascii="Courier New" w:hAnsi="Courier New"/>
      </w:rPr>
    </w:lvl>
    <w:lvl w:ilvl="2" w:tplc="2B803356">
      <w:start w:val="1"/>
      <w:numFmt w:val="bullet"/>
      <w:lvlText w:val=""/>
      <w:lvlJc w:val="left"/>
      <w:pPr>
        <w:tabs>
          <w:tab w:val="num" w:pos="2160"/>
        </w:tabs>
        <w:ind w:left="2160" w:hanging="360"/>
      </w:pPr>
      <w:rPr>
        <w:rFonts w:ascii="Wingdings" w:hAnsi="Wingdings"/>
      </w:rPr>
    </w:lvl>
    <w:lvl w:ilvl="3" w:tplc="D6C27476">
      <w:start w:val="1"/>
      <w:numFmt w:val="bullet"/>
      <w:lvlText w:val=""/>
      <w:lvlJc w:val="left"/>
      <w:pPr>
        <w:tabs>
          <w:tab w:val="num" w:pos="2880"/>
        </w:tabs>
        <w:ind w:left="2880" w:hanging="360"/>
      </w:pPr>
      <w:rPr>
        <w:rFonts w:ascii="Symbol" w:hAnsi="Symbol"/>
      </w:rPr>
    </w:lvl>
    <w:lvl w:ilvl="4" w:tplc="35BCF856">
      <w:start w:val="1"/>
      <w:numFmt w:val="bullet"/>
      <w:lvlText w:val="o"/>
      <w:lvlJc w:val="left"/>
      <w:pPr>
        <w:tabs>
          <w:tab w:val="num" w:pos="3600"/>
        </w:tabs>
        <w:ind w:left="3600" w:hanging="360"/>
      </w:pPr>
      <w:rPr>
        <w:rFonts w:ascii="Courier New" w:hAnsi="Courier New"/>
      </w:rPr>
    </w:lvl>
    <w:lvl w:ilvl="5" w:tplc="91260CB4">
      <w:start w:val="1"/>
      <w:numFmt w:val="bullet"/>
      <w:lvlText w:val=""/>
      <w:lvlJc w:val="left"/>
      <w:pPr>
        <w:tabs>
          <w:tab w:val="num" w:pos="4320"/>
        </w:tabs>
        <w:ind w:left="4320" w:hanging="360"/>
      </w:pPr>
      <w:rPr>
        <w:rFonts w:ascii="Wingdings" w:hAnsi="Wingdings"/>
      </w:rPr>
    </w:lvl>
    <w:lvl w:ilvl="6" w:tplc="A18E6A40">
      <w:start w:val="1"/>
      <w:numFmt w:val="bullet"/>
      <w:lvlText w:val=""/>
      <w:lvlJc w:val="left"/>
      <w:pPr>
        <w:tabs>
          <w:tab w:val="num" w:pos="5040"/>
        </w:tabs>
        <w:ind w:left="5040" w:hanging="360"/>
      </w:pPr>
      <w:rPr>
        <w:rFonts w:ascii="Symbol" w:hAnsi="Symbol"/>
      </w:rPr>
    </w:lvl>
    <w:lvl w:ilvl="7" w:tplc="B0948A86">
      <w:start w:val="1"/>
      <w:numFmt w:val="bullet"/>
      <w:lvlText w:val="o"/>
      <w:lvlJc w:val="left"/>
      <w:pPr>
        <w:tabs>
          <w:tab w:val="num" w:pos="5760"/>
        </w:tabs>
        <w:ind w:left="5760" w:hanging="360"/>
      </w:pPr>
      <w:rPr>
        <w:rFonts w:ascii="Courier New" w:hAnsi="Courier New"/>
      </w:rPr>
    </w:lvl>
    <w:lvl w:ilvl="8" w:tplc="DF9610F4">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5"/>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8865015"/>
    <w:multiLevelType w:val="hybridMultilevel"/>
    <w:tmpl w:val="0368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D7423F"/>
    <w:multiLevelType w:val="hybridMultilevel"/>
    <w:tmpl w:val="D5B06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9"/>
    <w:rsid w:val="00026D76"/>
    <w:rsid w:val="00031DAB"/>
    <w:rsid w:val="00033D7B"/>
    <w:rsid w:val="00033E14"/>
    <w:rsid w:val="0007628B"/>
    <w:rsid w:val="000827BB"/>
    <w:rsid w:val="000C5A9F"/>
    <w:rsid w:val="000F2B85"/>
    <w:rsid w:val="001844E7"/>
    <w:rsid w:val="001D0DE4"/>
    <w:rsid w:val="001F230D"/>
    <w:rsid w:val="002675AB"/>
    <w:rsid w:val="002A318A"/>
    <w:rsid w:val="0032035D"/>
    <w:rsid w:val="00346E1E"/>
    <w:rsid w:val="003A6FB1"/>
    <w:rsid w:val="004779B9"/>
    <w:rsid w:val="00497E75"/>
    <w:rsid w:val="004D6B16"/>
    <w:rsid w:val="004F225B"/>
    <w:rsid w:val="00516CC1"/>
    <w:rsid w:val="005C0E18"/>
    <w:rsid w:val="005F6B2D"/>
    <w:rsid w:val="006A2C32"/>
    <w:rsid w:val="006C5597"/>
    <w:rsid w:val="006F7F0B"/>
    <w:rsid w:val="007071A2"/>
    <w:rsid w:val="00730CAF"/>
    <w:rsid w:val="007A2141"/>
    <w:rsid w:val="007F76B1"/>
    <w:rsid w:val="008E54FC"/>
    <w:rsid w:val="0098335C"/>
    <w:rsid w:val="00997782"/>
    <w:rsid w:val="009A120F"/>
    <w:rsid w:val="009B641C"/>
    <w:rsid w:val="00AD27C9"/>
    <w:rsid w:val="00AF668F"/>
    <w:rsid w:val="00B319D8"/>
    <w:rsid w:val="00B42B7E"/>
    <w:rsid w:val="00CA2369"/>
    <w:rsid w:val="00CC3013"/>
    <w:rsid w:val="00CF0DE5"/>
    <w:rsid w:val="00D26581"/>
    <w:rsid w:val="00D56FC3"/>
    <w:rsid w:val="00D65F4A"/>
    <w:rsid w:val="00D7279A"/>
    <w:rsid w:val="00D83723"/>
    <w:rsid w:val="00D95ECF"/>
    <w:rsid w:val="00DB290C"/>
    <w:rsid w:val="00DD07E0"/>
    <w:rsid w:val="00F02F59"/>
    <w:rsid w:val="00F62F3F"/>
    <w:rsid w:val="00FA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BODY">
    <w:name w:val="CER BODY"/>
    <w:link w:val="CERBODYCharChar1"/>
    <w:qFormat/>
    <w:rsid w:val="001D0DE4"/>
    <w:pPr>
      <w:spacing w:before="120" w:after="120"/>
      <w:jc w:val="both"/>
    </w:pPr>
    <w:rPr>
      <w:rFonts w:ascii="Arial" w:hAnsi="Arial"/>
      <w:sz w:val="22"/>
      <w:szCs w:val="22"/>
      <w:lang w:val="en-GB"/>
    </w:rPr>
  </w:style>
  <w:style w:type="character" w:customStyle="1" w:styleId="CERBODYCharChar1">
    <w:name w:val="CER BODY Char Char1"/>
    <w:basedOn w:val="DefaultParagraphFont"/>
    <w:link w:val="CERBODY"/>
    <w:rsid w:val="001D0DE4"/>
    <w:rPr>
      <w:rFonts w:ascii="Arial" w:hAnsi="Arial"/>
      <w:sz w:val="22"/>
      <w:szCs w:val="22"/>
      <w:lang w:val="en-GB"/>
    </w:rPr>
  </w:style>
  <w:style w:type="paragraph" w:styleId="BalloonText">
    <w:name w:val="Balloon Text"/>
    <w:basedOn w:val="Normal"/>
    <w:link w:val="BalloonTextChar"/>
    <w:uiPriority w:val="99"/>
    <w:semiHidden/>
    <w:unhideWhenUsed/>
    <w:rsid w:val="00076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8B"/>
    <w:rPr>
      <w:rFonts w:ascii="Segoe UI" w:hAnsi="Segoe UI" w:cs="Segoe UI"/>
      <w:sz w:val="18"/>
      <w:szCs w:val="18"/>
    </w:rPr>
  </w:style>
  <w:style w:type="paragraph" w:styleId="ListParagraph">
    <w:name w:val="List Paragraph"/>
    <w:basedOn w:val="Normal"/>
    <w:uiPriority w:val="34"/>
    <w:qFormat/>
    <w:rsid w:val="006C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BODY">
    <w:name w:val="CER BODY"/>
    <w:link w:val="CERBODYCharChar1"/>
    <w:qFormat/>
    <w:rsid w:val="001D0DE4"/>
    <w:pPr>
      <w:spacing w:before="120" w:after="120"/>
      <w:jc w:val="both"/>
    </w:pPr>
    <w:rPr>
      <w:rFonts w:ascii="Arial" w:hAnsi="Arial"/>
      <w:sz w:val="22"/>
      <w:szCs w:val="22"/>
      <w:lang w:val="en-GB"/>
    </w:rPr>
  </w:style>
  <w:style w:type="character" w:customStyle="1" w:styleId="CERBODYCharChar1">
    <w:name w:val="CER BODY Char Char1"/>
    <w:basedOn w:val="DefaultParagraphFont"/>
    <w:link w:val="CERBODY"/>
    <w:rsid w:val="001D0DE4"/>
    <w:rPr>
      <w:rFonts w:ascii="Arial" w:hAnsi="Arial"/>
      <w:sz w:val="22"/>
      <w:szCs w:val="22"/>
      <w:lang w:val="en-GB"/>
    </w:rPr>
  </w:style>
  <w:style w:type="paragraph" w:styleId="BalloonText">
    <w:name w:val="Balloon Text"/>
    <w:basedOn w:val="Normal"/>
    <w:link w:val="BalloonTextChar"/>
    <w:uiPriority w:val="99"/>
    <w:semiHidden/>
    <w:unhideWhenUsed/>
    <w:rsid w:val="00076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8B"/>
    <w:rPr>
      <w:rFonts w:ascii="Segoe UI" w:hAnsi="Segoe UI" w:cs="Segoe UI"/>
      <w:sz w:val="18"/>
      <w:szCs w:val="18"/>
    </w:rPr>
  </w:style>
  <w:style w:type="paragraph" w:styleId="ListParagraph">
    <w:name w:val="List Paragraph"/>
    <w:basedOn w:val="Normal"/>
    <w:uiPriority w:val="34"/>
    <w:qFormat/>
    <w:rsid w:val="006C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52411">
      <w:bodyDiv w:val="1"/>
      <w:marLeft w:val="0"/>
      <w:marRight w:val="0"/>
      <w:marTop w:val="0"/>
      <w:marBottom w:val="0"/>
      <w:divBdr>
        <w:top w:val="none" w:sz="0" w:space="0" w:color="auto"/>
        <w:left w:val="none" w:sz="0" w:space="0" w:color="auto"/>
        <w:bottom w:val="none" w:sz="0" w:space="0" w:color="auto"/>
        <w:right w:val="none" w:sz="0" w:space="0" w:color="auto"/>
      </w:divBdr>
    </w:div>
    <w:div w:id="829364897">
      <w:bodyDiv w:val="1"/>
      <w:marLeft w:val="0"/>
      <w:marRight w:val="0"/>
      <w:marTop w:val="0"/>
      <w:marBottom w:val="0"/>
      <w:divBdr>
        <w:top w:val="none" w:sz="0" w:space="0" w:color="auto"/>
        <w:left w:val="none" w:sz="0" w:space="0" w:color="auto"/>
        <w:bottom w:val="none" w:sz="0" w:space="0" w:color="auto"/>
        <w:right w:val="none" w:sz="0" w:space="0" w:color="auto"/>
      </w:divBdr>
    </w:div>
    <w:div w:id="1153643395">
      <w:bodyDiv w:val="1"/>
      <w:marLeft w:val="0"/>
      <w:marRight w:val="0"/>
      <w:marTop w:val="0"/>
      <w:marBottom w:val="0"/>
      <w:divBdr>
        <w:top w:val="none" w:sz="0" w:space="0" w:color="auto"/>
        <w:left w:val="none" w:sz="0" w:space="0" w:color="auto"/>
        <w:bottom w:val="none" w:sz="0" w:space="0" w:color="auto"/>
        <w:right w:val="none" w:sz="0" w:space="0" w:color="auto"/>
      </w:divBdr>
    </w:div>
    <w:div w:id="1313414235">
      <w:bodyDiv w:val="1"/>
      <w:marLeft w:val="0"/>
      <w:marRight w:val="0"/>
      <w:marTop w:val="0"/>
      <w:marBottom w:val="0"/>
      <w:divBdr>
        <w:top w:val="none" w:sz="0" w:space="0" w:color="auto"/>
        <w:left w:val="none" w:sz="0" w:space="0" w:color="auto"/>
        <w:bottom w:val="none" w:sz="0" w:space="0" w:color="auto"/>
        <w:right w:val="none" w:sz="0" w:space="0" w:color="auto"/>
      </w:divBdr>
    </w:div>
    <w:div w:id="1594434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ancingmodifications@sem-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Shiels, Karen</dc:creator>
  <cp:lastModifiedBy>Linnane, Sandra</cp:lastModifiedBy>
  <cp:revision>2</cp:revision>
  <dcterms:created xsi:type="dcterms:W3CDTF">2019-11-28T11:55:00Z</dcterms:created>
  <dcterms:modified xsi:type="dcterms:W3CDTF">2019-11-28T11:55:00Z</dcterms:modified>
</cp:coreProperties>
</file>