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inorHAnsi"/>
          <w:sz w:val="76"/>
          <w:szCs w:val="72"/>
        </w:rPr>
        <w:id w:val="-1796827847"/>
        <w:docPartObj>
          <w:docPartGallery w:val="Cover Pages"/>
          <w:docPartUnique/>
        </w:docPartObj>
      </w:sdtPr>
      <w:sdtEndPr>
        <w:rPr>
          <w:rFonts w:eastAsiaTheme="minorEastAsia" w:cstheme="minorBidi"/>
          <w:sz w:val="22"/>
          <w:szCs w:val="20"/>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4101"/>
            <w:gridCol w:w="3054"/>
            <w:gridCol w:w="2303"/>
          </w:tblGrid>
          <w:tr w:rsidR="0012326C" w14:paraId="56766B67" w14:textId="77777777" w:rsidTr="00700B1A">
            <w:tc>
              <w:tcPr>
                <w:tcW w:w="3525" w:type="dxa"/>
                <w:tcBorders>
                  <w:bottom w:val="single" w:sz="18" w:space="0" w:color="808080" w:themeColor="background1" w:themeShade="80"/>
                  <w:right w:val="single" w:sz="18" w:space="0" w:color="808080" w:themeColor="background1" w:themeShade="80"/>
                </w:tcBorders>
                <w:vAlign w:val="center"/>
              </w:tcPr>
              <w:p w14:paraId="6BAF6667" w14:textId="7C4DF1C8" w:rsidR="0012326C" w:rsidRPr="00700B1A" w:rsidRDefault="00F4083E" w:rsidP="00070CA9">
                <w:pPr>
                  <w:pStyle w:val="NoSpacing"/>
                  <w:jc w:val="left"/>
                  <w:rPr>
                    <w:rFonts w:eastAsiaTheme="majorEastAsia" w:cstheme="minorHAnsi"/>
                    <w:sz w:val="76"/>
                    <w:szCs w:val="72"/>
                  </w:rPr>
                </w:pPr>
                <w:r>
                  <w:rPr>
                    <w:rFonts w:eastAsiaTheme="majorEastAsia" w:cstheme="minorHAnsi"/>
                    <w:sz w:val="76"/>
                    <w:szCs w:val="72"/>
                  </w:rPr>
                  <w:t>11</w:t>
                </w:r>
                <w:r w:rsidR="00F119EA">
                  <w:rPr>
                    <w:rFonts w:eastAsiaTheme="majorEastAsia" w:cstheme="minorHAnsi"/>
                    <w:sz w:val="76"/>
                    <w:szCs w:val="72"/>
                  </w:rPr>
                  <w:t>/</w:t>
                </w:r>
                <w:r w:rsidR="00070CA9">
                  <w:rPr>
                    <w:rFonts w:eastAsiaTheme="majorEastAsia" w:cstheme="minorHAnsi"/>
                    <w:sz w:val="76"/>
                    <w:szCs w:val="72"/>
                  </w:rPr>
                  <w:t>10</w:t>
                </w:r>
                <w:r w:rsidR="00F119EA">
                  <w:rPr>
                    <w:rFonts w:eastAsiaTheme="majorEastAsia" w:cstheme="minorHAnsi"/>
                    <w:sz w:val="76"/>
                    <w:szCs w:val="72"/>
                  </w:rPr>
                  <w:t>/2017</w:t>
                </w:r>
              </w:p>
            </w:tc>
            <w:tc>
              <w:tcPr>
                <w:tcW w:w="6267" w:type="dxa"/>
                <w:gridSpan w:val="2"/>
                <w:tcBorders>
                  <w:left w:val="single" w:sz="18" w:space="0" w:color="808080" w:themeColor="background1" w:themeShade="80"/>
                  <w:bottom w:val="single" w:sz="18" w:space="0" w:color="808080" w:themeColor="background1" w:themeShade="80"/>
                </w:tcBorders>
                <w:vAlign w:val="center"/>
              </w:tcPr>
              <w:p w14:paraId="42F8626C" w14:textId="534BBF14" w:rsidR="0012326C" w:rsidRDefault="0012326C" w:rsidP="00700B1A">
                <w:pPr>
                  <w:pStyle w:val="NoSpacing"/>
                  <w:jc w:val="left"/>
                  <w:rPr>
                    <w:rFonts w:asciiTheme="majorHAnsi" w:eastAsiaTheme="majorEastAsia" w:hAnsiTheme="majorHAnsi" w:cstheme="majorBidi"/>
                    <w:sz w:val="36"/>
                    <w:szCs w:val="36"/>
                  </w:rPr>
                </w:pPr>
              </w:p>
              <w:p w14:paraId="4DE49D61" w14:textId="655C0250" w:rsidR="00700B1A" w:rsidRPr="00700B1A" w:rsidRDefault="00A83C6B" w:rsidP="00F4083E">
                <w:pPr>
                  <w:pStyle w:val="NoSpacing"/>
                  <w:jc w:val="left"/>
                  <w:rPr>
                    <w:color w:val="4F81BD" w:themeColor="accent1"/>
                    <w:sz w:val="96"/>
                    <w:szCs w:val="96"/>
                    <w14:numForm w14:val="oldStyle"/>
                  </w:rPr>
                </w:pPr>
                <w:r>
                  <w:rPr>
                    <w:color w:val="4F81BD" w:themeColor="accent1"/>
                    <w:sz w:val="96"/>
                    <w:szCs w:val="96"/>
                    <w14:numForm w14:val="oldStyle"/>
                  </w:rPr>
                  <w:t xml:space="preserve">Balancing Market </w:t>
                </w:r>
                <w:r w:rsidR="00F4083E">
                  <w:rPr>
                    <w:color w:val="4F81BD" w:themeColor="accent1"/>
                    <w:sz w:val="96"/>
                    <w:szCs w:val="96"/>
                    <w14:numForm w14:val="oldStyle"/>
                  </w:rPr>
                  <w:t>Bidding Game</w:t>
                </w:r>
                <w:r w:rsidR="00DD2A93">
                  <w:rPr>
                    <w:color w:val="4F81BD" w:themeColor="accent1"/>
                    <w:sz w:val="96"/>
                    <w:szCs w:val="96"/>
                    <w14:numForm w14:val="oldStyle"/>
                  </w:rPr>
                  <w:t xml:space="preserve"> </w:t>
                </w:r>
              </w:p>
            </w:tc>
          </w:tr>
          <w:tr w:rsidR="0012326C" w14:paraId="71BA262A" w14:textId="77777777" w:rsidTr="00700B1A">
            <w:tc>
              <w:tcPr>
                <w:tcW w:w="7054" w:type="dxa"/>
                <w:gridSpan w:val="2"/>
                <w:tcBorders>
                  <w:top w:val="single" w:sz="18" w:space="0" w:color="808080" w:themeColor="background1" w:themeShade="80"/>
                </w:tcBorders>
                <w:vAlign w:val="center"/>
              </w:tcPr>
              <w:p w14:paraId="18032E1B" w14:textId="634B3C07" w:rsidR="0012326C" w:rsidRDefault="0012326C" w:rsidP="00700B1A">
                <w:pPr>
                  <w:pStyle w:val="NoSpacing"/>
                </w:pPr>
              </w:p>
            </w:tc>
            <w:tc>
              <w:tcPr>
                <w:tcW w:w="2738" w:type="dxa"/>
                <w:tcBorders>
                  <w:top w:val="single" w:sz="18" w:space="0" w:color="808080" w:themeColor="background1" w:themeShade="80"/>
                </w:tcBorders>
                <w:vAlign w:val="center"/>
              </w:tcPr>
              <w:p w14:paraId="4D0C738F" w14:textId="716D6275" w:rsidR="0012326C" w:rsidRPr="00700B1A" w:rsidRDefault="0012326C" w:rsidP="00700B1A">
                <w:pPr>
                  <w:pStyle w:val="NoSpacing"/>
                  <w:jc w:val="left"/>
                  <w:rPr>
                    <w:rFonts w:eastAsiaTheme="majorEastAsia" w:cstheme="minorHAnsi"/>
                    <w:sz w:val="36"/>
                    <w:szCs w:val="36"/>
                  </w:rPr>
                </w:pPr>
              </w:p>
            </w:tc>
          </w:tr>
        </w:tbl>
        <w:p w14:paraId="0D5704B5" w14:textId="77777777" w:rsidR="0012326C" w:rsidRDefault="0012326C"/>
        <w:p w14:paraId="5E5C5983" w14:textId="77777777" w:rsidR="00677BDA" w:rsidRDefault="0012326C" w:rsidP="0012326C">
          <w:r>
            <w:br w:type="page"/>
          </w:r>
        </w:p>
      </w:sdtContent>
    </w:sdt>
    <w:p w14:paraId="17E2D48D" w14:textId="778161AA" w:rsidR="006048A9" w:rsidRDefault="00A83C6B" w:rsidP="00A83C6B">
      <w:pPr>
        <w:pStyle w:val="Heading1"/>
        <w:numPr>
          <w:ilvl w:val="0"/>
          <w:numId w:val="0"/>
        </w:numPr>
      </w:pPr>
      <w:bookmarkStart w:id="1" w:name="_Toc495482805"/>
      <w:r>
        <w:lastRenderedPageBreak/>
        <w:t>Version Control</w:t>
      </w:r>
      <w:bookmarkEnd w:id="1"/>
    </w:p>
    <w:p w14:paraId="33A5B79A" w14:textId="77777777" w:rsidR="00A83C6B" w:rsidRPr="00A83C6B" w:rsidRDefault="00A83C6B" w:rsidP="00A83C6B"/>
    <w:tbl>
      <w:tblPr>
        <w:tblStyle w:val="PlainEnglishStyle"/>
        <w:tblW w:w="0" w:type="auto"/>
        <w:tblLook w:val="04A0" w:firstRow="1" w:lastRow="0" w:firstColumn="1" w:lastColumn="0" w:noHBand="0" w:noVBand="1"/>
      </w:tblPr>
      <w:tblGrid>
        <w:gridCol w:w="1384"/>
        <w:gridCol w:w="1276"/>
        <w:gridCol w:w="6582"/>
      </w:tblGrid>
      <w:tr w:rsidR="00242071" w14:paraId="63AAFFCC" w14:textId="77777777" w:rsidTr="002420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Align w:val="top"/>
          </w:tcPr>
          <w:p w14:paraId="7400F684" w14:textId="77777777" w:rsidR="00242071" w:rsidRPr="00D61351" w:rsidRDefault="00242071" w:rsidP="003249E7">
            <w:r w:rsidRPr="00D61351">
              <w:t>Release Date</w:t>
            </w:r>
          </w:p>
        </w:tc>
        <w:tc>
          <w:tcPr>
            <w:tcW w:w="1276" w:type="dxa"/>
            <w:vAlign w:val="top"/>
          </w:tcPr>
          <w:p w14:paraId="63FE293A" w14:textId="77777777" w:rsidR="00242071" w:rsidRPr="00D61351" w:rsidRDefault="00242071" w:rsidP="003249E7">
            <w:pPr>
              <w:cnfStyle w:val="100000000000" w:firstRow="1" w:lastRow="0" w:firstColumn="0" w:lastColumn="0" w:oddVBand="0" w:evenVBand="0" w:oddHBand="0" w:evenHBand="0" w:firstRowFirstColumn="0" w:firstRowLastColumn="0" w:lastRowFirstColumn="0" w:lastRowLastColumn="0"/>
            </w:pPr>
            <w:r w:rsidRPr="00D61351">
              <w:t>Version No.</w:t>
            </w:r>
          </w:p>
        </w:tc>
        <w:tc>
          <w:tcPr>
            <w:tcW w:w="6582" w:type="dxa"/>
            <w:vAlign w:val="top"/>
          </w:tcPr>
          <w:p w14:paraId="288078E7" w14:textId="77777777" w:rsidR="00242071" w:rsidRDefault="00242071" w:rsidP="003249E7">
            <w:pPr>
              <w:cnfStyle w:val="100000000000" w:firstRow="1" w:lastRow="0" w:firstColumn="0" w:lastColumn="0" w:oddVBand="0" w:evenVBand="0" w:oddHBand="0" w:evenHBand="0" w:firstRowFirstColumn="0" w:firstRowLastColumn="0" w:lastRowFirstColumn="0" w:lastRowLastColumn="0"/>
            </w:pPr>
            <w:r w:rsidRPr="00D61351">
              <w:t>Summary of Changes</w:t>
            </w:r>
          </w:p>
        </w:tc>
      </w:tr>
      <w:tr w:rsidR="00242071" w14:paraId="25122A7F" w14:textId="77777777" w:rsidTr="002420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D125888" w14:textId="2371CB4D" w:rsidR="00242071" w:rsidRDefault="00F4083E" w:rsidP="00070CA9">
            <w:r>
              <w:t>11</w:t>
            </w:r>
            <w:r w:rsidR="00044A19">
              <w:t>/</w:t>
            </w:r>
            <w:r w:rsidR="00070CA9">
              <w:t>1</w:t>
            </w:r>
            <w:r w:rsidR="00044A19">
              <w:t>0/2017</w:t>
            </w:r>
          </w:p>
        </w:tc>
        <w:tc>
          <w:tcPr>
            <w:tcW w:w="1276" w:type="dxa"/>
          </w:tcPr>
          <w:p w14:paraId="43DB514B" w14:textId="3AF747BD" w:rsidR="00242071" w:rsidRDefault="00F4083E" w:rsidP="0012326C">
            <w:pPr>
              <w:cnfStyle w:val="000000100000" w:firstRow="0" w:lastRow="0" w:firstColumn="0" w:lastColumn="0" w:oddVBand="0" w:evenVBand="0" w:oddHBand="1" w:evenHBand="0" w:firstRowFirstColumn="0" w:firstRowLastColumn="0" w:lastRowFirstColumn="0" w:lastRowLastColumn="0"/>
            </w:pPr>
            <w:r>
              <w:t>1</w:t>
            </w:r>
            <w:r w:rsidR="00044A19">
              <w:t>.0</w:t>
            </w:r>
          </w:p>
        </w:tc>
        <w:tc>
          <w:tcPr>
            <w:tcW w:w="6582" w:type="dxa"/>
          </w:tcPr>
          <w:p w14:paraId="4FCA75B3" w14:textId="526EB60E" w:rsidR="008B526E" w:rsidRPr="00A83C6B" w:rsidRDefault="00F4083E" w:rsidP="00A83C6B">
            <w:pPr>
              <w:jc w:val="left"/>
              <w:cnfStyle w:val="000000100000" w:firstRow="0" w:lastRow="0" w:firstColumn="0" w:lastColumn="0" w:oddVBand="0" w:evenVBand="0" w:oddHBand="1" w:evenHBand="0" w:firstRowFirstColumn="0" w:firstRowLastColumn="0" w:lastRowFirstColumn="0" w:lastRowLastColumn="0"/>
            </w:pPr>
            <w:r>
              <w:t xml:space="preserve">First </w:t>
            </w:r>
            <w:r w:rsidR="00044A19">
              <w:t>version for sharing with Participants following training sessions.</w:t>
            </w:r>
          </w:p>
        </w:tc>
      </w:tr>
    </w:tbl>
    <w:p w14:paraId="1A3C1E89" w14:textId="0F6BBFB2" w:rsidR="00774652" w:rsidRPr="00774652" w:rsidRDefault="00774652" w:rsidP="00C64F9E">
      <w:pPr>
        <w:jc w:val="left"/>
      </w:pPr>
    </w:p>
    <w:sdt>
      <w:sdtPr>
        <w:rPr>
          <w:b w:val="0"/>
          <w:bCs w:val="0"/>
          <w:caps w:val="0"/>
          <w:color w:val="auto"/>
          <w:spacing w:val="0"/>
          <w:szCs w:val="20"/>
          <w:lang w:bidi="ar-SA"/>
        </w:rPr>
        <w:id w:val="-2022770928"/>
        <w:docPartObj>
          <w:docPartGallery w:val="Table of Contents"/>
          <w:docPartUnique/>
        </w:docPartObj>
      </w:sdtPr>
      <w:sdtEndPr>
        <w:rPr>
          <w:noProof/>
        </w:rPr>
      </w:sdtEndPr>
      <w:sdtContent>
        <w:p w14:paraId="0938D91A" w14:textId="77777777" w:rsidR="00242071" w:rsidRDefault="00242071" w:rsidP="00242071">
          <w:pPr>
            <w:pStyle w:val="TOCHeading"/>
            <w:numPr>
              <w:ilvl w:val="0"/>
              <w:numId w:val="0"/>
            </w:numPr>
          </w:pPr>
          <w:r>
            <w:t>Contents</w:t>
          </w:r>
        </w:p>
        <w:p w14:paraId="3C34CECD" w14:textId="77777777" w:rsidR="001A6334" w:rsidRDefault="00AD4F81">
          <w:pPr>
            <w:pStyle w:val="TOC1"/>
            <w:tabs>
              <w:tab w:val="right" w:leader="dot" w:pos="9016"/>
            </w:tabs>
            <w:rPr>
              <w:noProof/>
              <w:szCs w:val="22"/>
              <w:lang w:eastAsia="en-IE"/>
            </w:rPr>
          </w:pPr>
          <w:r>
            <w:fldChar w:fldCharType="begin"/>
          </w:r>
          <w:r>
            <w:instrText xml:space="preserve"> TOC \o "1-7" \h \z \u </w:instrText>
          </w:r>
          <w:r>
            <w:fldChar w:fldCharType="separate"/>
          </w:r>
          <w:hyperlink w:anchor="_Toc495482805" w:history="1">
            <w:r w:rsidR="001A6334" w:rsidRPr="008D5462">
              <w:rPr>
                <w:rStyle w:val="Hyperlink"/>
                <w:noProof/>
              </w:rPr>
              <w:t>Version Control</w:t>
            </w:r>
            <w:r w:rsidR="001A6334">
              <w:rPr>
                <w:noProof/>
                <w:webHidden/>
              </w:rPr>
              <w:tab/>
            </w:r>
            <w:r w:rsidR="001A6334">
              <w:rPr>
                <w:noProof/>
                <w:webHidden/>
              </w:rPr>
              <w:fldChar w:fldCharType="begin"/>
            </w:r>
            <w:r w:rsidR="001A6334">
              <w:rPr>
                <w:noProof/>
                <w:webHidden/>
              </w:rPr>
              <w:instrText xml:space="preserve"> PAGEREF _Toc495482805 \h </w:instrText>
            </w:r>
            <w:r w:rsidR="001A6334">
              <w:rPr>
                <w:noProof/>
                <w:webHidden/>
              </w:rPr>
            </w:r>
            <w:r w:rsidR="001A6334">
              <w:rPr>
                <w:noProof/>
                <w:webHidden/>
              </w:rPr>
              <w:fldChar w:fldCharType="separate"/>
            </w:r>
            <w:r w:rsidR="006A1944">
              <w:rPr>
                <w:noProof/>
                <w:webHidden/>
              </w:rPr>
              <w:t>1</w:t>
            </w:r>
            <w:r w:rsidR="001A6334">
              <w:rPr>
                <w:noProof/>
                <w:webHidden/>
              </w:rPr>
              <w:fldChar w:fldCharType="end"/>
            </w:r>
          </w:hyperlink>
        </w:p>
        <w:p w14:paraId="50EE7486" w14:textId="77777777" w:rsidR="001A6334" w:rsidRDefault="00BC782E">
          <w:pPr>
            <w:pStyle w:val="TOC1"/>
            <w:tabs>
              <w:tab w:val="left" w:pos="440"/>
              <w:tab w:val="right" w:leader="dot" w:pos="9016"/>
            </w:tabs>
            <w:rPr>
              <w:noProof/>
              <w:szCs w:val="22"/>
              <w:lang w:eastAsia="en-IE"/>
            </w:rPr>
          </w:pPr>
          <w:hyperlink w:anchor="_Toc495482806" w:history="1">
            <w:r w:rsidR="001A6334" w:rsidRPr="008D5462">
              <w:rPr>
                <w:rStyle w:val="Hyperlink"/>
                <w:noProof/>
              </w:rPr>
              <w:t>1</w:t>
            </w:r>
            <w:r w:rsidR="001A6334">
              <w:rPr>
                <w:noProof/>
                <w:szCs w:val="22"/>
                <w:lang w:eastAsia="en-IE"/>
              </w:rPr>
              <w:tab/>
            </w:r>
            <w:r w:rsidR="001A6334" w:rsidRPr="008D5462">
              <w:rPr>
                <w:rStyle w:val="Hyperlink"/>
                <w:noProof/>
              </w:rPr>
              <w:t>Purpose</w:t>
            </w:r>
            <w:r w:rsidR="001A6334">
              <w:rPr>
                <w:noProof/>
                <w:webHidden/>
              </w:rPr>
              <w:tab/>
            </w:r>
            <w:r w:rsidR="001A6334">
              <w:rPr>
                <w:noProof/>
                <w:webHidden/>
              </w:rPr>
              <w:fldChar w:fldCharType="begin"/>
            </w:r>
            <w:r w:rsidR="001A6334">
              <w:rPr>
                <w:noProof/>
                <w:webHidden/>
              </w:rPr>
              <w:instrText xml:space="preserve"> PAGEREF _Toc495482806 \h </w:instrText>
            </w:r>
            <w:r w:rsidR="001A6334">
              <w:rPr>
                <w:noProof/>
                <w:webHidden/>
              </w:rPr>
            </w:r>
            <w:r w:rsidR="001A6334">
              <w:rPr>
                <w:noProof/>
                <w:webHidden/>
              </w:rPr>
              <w:fldChar w:fldCharType="separate"/>
            </w:r>
            <w:r w:rsidR="006A1944">
              <w:rPr>
                <w:noProof/>
                <w:webHidden/>
              </w:rPr>
              <w:t>2</w:t>
            </w:r>
            <w:r w:rsidR="001A6334">
              <w:rPr>
                <w:noProof/>
                <w:webHidden/>
              </w:rPr>
              <w:fldChar w:fldCharType="end"/>
            </w:r>
          </w:hyperlink>
        </w:p>
        <w:p w14:paraId="66F921A7" w14:textId="77777777" w:rsidR="001A6334" w:rsidRDefault="00BC782E">
          <w:pPr>
            <w:pStyle w:val="TOC1"/>
            <w:tabs>
              <w:tab w:val="left" w:pos="440"/>
              <w:tab w:val="right" w:leader="dot" w:pos="9016"/>
            </w:tabs>
            <w:rPr>
              <w:noProof/>
              <w:szCs w:val="22"/>
              <w:lang w:eastAsia="en-IE"/>
            </w:rPr>
          </w:pPr>
          <w:hyperlink w:anchor="_Toc495482807" w:history="1">
            <w:r w:rsidR="001A6334" w:rsidRPr="008D5462">
              <w:rPr>
                <w:rStyle w:val="Hyperlink"/>
                <w:noProof/>
              </w:rPr>
              <w:t>2</w:t>
            </w:r>
            <w:r w:rsidR="001A6334">
              <w:rPr>
                <w:noProof/>
                <w:szCs w:val="22"/>
                <w:lang w:eastAsia="en-IE"/>
              </w:rPr>
              <w:tab/>
            </w:r>
            <w:r w:rsidR="001A6334" w:rsidRPr="008D5462">
              <w:rPr>
                <w:rStyle w:val="Hyperlink"/>
                <w:noProof/>
              </w:rPr>
              <w:t>Advance Information for Participating Groups</w:t>
            </w:r>
            <w:r w:rsidR="001A6334">
              <w:rPr>
                <w:noProof/>
                <w:webHidden/>
              </w:rPr>
              <w:tab/>
            </w:r>
            <w:r w:rsidR="001A6334">
              <w:rPr>
                <w:noProof/>
                <w:webHidden/>
              </w:rPr>
              <w:fldChar w:fldCharType="begin"/>
            </w:r>
            <w:r w:rsidR="001A6334">
              <w:rPr>
                <w:noProof/>
                <w:webHidden/>
              </w:rPr>
              <w:instrText xml:space="preserve"> PAGEREF _Toc495482807 \h </w:instrText>
            </w:r>
            <w:r w:rsidR="001A6334">
              <w:rPr>
                <w:noProof/>
                <w:webHidden/>
              </w:rPr>
            </w:r>
            <w:r w:rsidR="001A6334">
              <w:rPr>
                <w:noProof/>
                <w:webHidden/>
              </w:rPr>
              <w:fldChar w:fldCharType="separate"/>
            </w:r>
            <w:r w:rsidR="006A1944">
              <w:rPr>
                <w:noProof/>
                <w:webHidden/>
              </w:rPr>
              <w:t>2</w:t>
            </w:r>
            <w:r w:rsidR="001A6334">
              <w:rPr>
                <w:noProof/>
                <w:webHidden/>
              </w:rPr>
              <w:fldChar w:fldCharType="end"/>
            </w:r>
          </w:hyperlink>
        </w:p>
        <w:p w14:paraId="7E8CEFDC" w14:textId="77777777" w:rsidR="001A6334" w:rsidRDefault="00BC782E">
          <w:pPr>
            <w:pStyle w:val="TOC1"/>
            <w:tabs>
              <w:tab w:val="left" w:pos="440"/>
              <w:tab w:val="right" w:leader="dot" w:pos="9016"/>
            </w:tabs>
            <w:rPr>
              <w:noProof/>
              <w:szCs w:val="22"/>
              <w:lang w:eastAsia="en-IE"/>
            </w:rPr>
          </w:pPr>
          <w:hyperlink w:anchor="_Toc495482808" w:history="1">
            <w:r w:rsidR="001A6334" w:rsidRPr="008D5462">
              <w:rPr>
                <w:rStyle w:val="Hyperlink"/>
                <w:noProof/>
              </w:rPr>
              <w:t>3</w:t>
            </w:r>
            <w:r w:rsidR="001A6334">
              <w:rPr>
                <w:noProof/>
                <w:szCs w:val="22"/>
                <w:lang w:eastAsia="en-IE"/>
              </w:rPr>
              <w:tab/>
            </w:r>
            <w:r w:rsidR="001A6334" w:rsidRPr="008D5462">
              <w:rPr>
                <w:rStyle w:val="Hyperlink"/>
                <w:noProof/>
              </w:rPr>
              <w:t>General Trends for Offer Formation</w:t>
            </w:r>
            <w:r w:rsidR="001A6334">
              <w:rPr>
                <w:noProof/>
                <w:webHidden/>
              </w:rPr>
              <w:tab/>
            </w:r>
            <w:r w:rsidR="001A6334">
              <w:rPr>
                <w:noProof/>
                <w:webHidden/>
              </w:rPr>
              <w:fldChar w:fldCharType="begin"/>
            </w:r>
            <w:r w:rsidR="001A6334">
              <w:rPr>
                <w:noProof/>
                <w:webHidden/>
              </w:rPr>
              <w:instrText xml:space="preserve"> PAGEREF _Toc495482808 \h </w:instrText>
            </w:r>
            <w:r w:rsidR="001A6334">
              <w:rPr>
                <w:noProof/>
                <w:webHidden/>
              </w:rPr>
            </w:r>
            <w:r w:rsidR="001A6334">
              <w:rPr>
                <w:noProof/>
                <w:webHidden/>
              </w:rPr>
              <w:fldChar w:fldCharType="separate"/>
            </w:r>
            <w:r w:rsidR="006A1944">
              <w:rPr>
                <w:noProof/>
                <w:webHidden/>
              </w:rPr>
              <w:t>3</w:t>
            </w:r>
            <w:r w:rsidR="001A6334">
              <w:rPr>
                <w:noProof/>
                <w:webHidden/>
              </w:rPr>
              <w:fldChar w:fldCharType="end"/>
            </w:r>
          </w:hyperlink>
        </w:p>
        <w:p w14:paraId="7FDAD636" w14:textId="77777777" w:rsidR="001A6334" w:rsidRDefault="00BC782E">
          <w:pPr>
            <w:pStyle w:val="TOC1"/>
            <w:tabs>
              <w:tab w:val="left" w:pos="440"/>
              <w:tab w:val="right" w:leader="dot" w:pos="9016"/>
            </w:tabs>
            <w:rPr>
              <w:noProof/>
              <w:szCs w:val="22"/>
              <w:lang w:eastAsia="en-IE"/>
            </w:rPr>
          </w:pPr>
          <w:hyperlink w:anchor="_Toc495482809" w:history="1">
            <w:r w:rsidR="001A6334" w:rsidRPr="008D5462">
              <w:rPr>
                <w:rStyle w:val="Hyperlink"/>
                <w:noProof/>
              </w:rPr>
              <w:t>4</w:t>
            </w:r>
            <w:r w:rsidR="001A6334">
              <w:rPr>
                <w:noProof/>
                <w:szCs w:val="22"/>
                <w:lang w:eastAsia="en-IE"/>
              </w:rPr>
              <w:tab/>
            </w:r>
            <w:r w:rsidR="001A6334" w:rsidRPr="008D5462">
              <w:rPr>
                <w:rStyle w:val="Hyperlink"/>
                <w:noProof/>
              </w:rPr>
              <w:t>Glossary of Terms</w:t>
            </w:r>
            <w:r w:rsidR="001A6334">
              <w:rPr>
                <w:noProof/>
                <w:webHidden/>
              </w:rPr>
              <w:tab/>
            </w:r>
            <w:r w:rsidR="001A6334">
              <w:rPr>
                <w:noProof/>
                <w:webHidden/>
              </w:rPr>
              <w:fldChar w:fldCharType="begin"/>
            </w:r>
            <w:r w:rsidR="001A6334">
              <w:rPr>
                <w:noProof/>
                <w:webHidden/>
              </w:rPr>
              <w:instrText xml:space="preserve"> PAGEREF _Toc495482809 \h </w:instrText>
            </w:r>
            <w:r w:rsidR="001A6334">
              <w:rPr>
                <w:noProof/>
                <w:webHidden/>
              </w:rPr>
            </w:r>
            <w:r w:rsidR="001A6334">
              <w:rPr>
                <w:noProof/>
                <w:webHidden/>
              </w:rPr>
              <w:fldChar w:fldCharType="separate"/>
            </w:r>
            <w:r w:rsidR="006A1944">
              <w:rPr>
                <w:noProof/>
                <w:webHidden/>
              </w:rPr>
              <w:t>5</w:t>
            </w:r>
            <w:r w:rsidR="001A6334">
              <w:rPr>
                <w:noProof/>
                <w:webHidden/>
              </w:rPr>
              <w:fldChar w:fldCharType="end"/>
            </w:r>
          </w:hyperlink>
        </w:p>
        <w:p w14:paraId="0958C93C" w14:textId="77777777" w:rsidR="001A6334" w:rsidRDefault="00BC782E">
          <w:pPr>
            <w:pStyle w:val="TOC1"/>
            <w:tabs>
              <w:tab w:val="left" w:pos="440"/>
              <w:tab w:val="right" w:leader="dot" w:pos="9016"/>
            </w:tabs>
            <w:rPr>
              <w:noProof/>
              <w:szCs w:val="22"/>
              <w:lang w:eastAsia="en-IE"/>
            </w:rPr>
          </w:pPr>
          <w:hyperlink w:anchor="_Toc495482810" w:history="1">
            <w:r w:rsidR="001A6334" w:rsidRPr="008D5462">
              <w:rPr>
                <w:rStyle w:val="Hyperlink"/>
                <w:noProof/>
              </w:rPr>
              <w:t>5</w:t>
            </w:r>
            <w:r w:rsidR="001A6334">
              <w:rPr>
                <w:noProof/>
                <w:szCs w:val="22"/>
                <w:lang w:eastAsia="en-IE"/>
              </w:rPr>
              <w:tab/>
            </w:r>
            <w:r w:rsidR="001A6334" w:rsidRPr="008D5462">
              <w:rPr>
                <w:rStyle w:val="Hyperlink"/>
                <w:noProof/>
              </w:rPr>
              <w:t>Facilitator Information  and Processes</w:t>
            </w:r>
            <w:r w:rsidR="001A6334">
              <w:rPr>
                <w:noProof/>
                <w:webHidden/>
              </w:rPr>
              <w:tab/>
            </w:r>
            <w:r w:rsidR="001A6334">
              <w:rPr>
                <w:noProof/>
                <w:webHidden/>
              </w:rPr>
              <w:fldChar w:fldCharType="begin"/>
            </w:r>
            <w:r w:rsidR="001A6334">
              <w:rPr>
                <w:noProof/>
                <w:webHidden/>
              </w:rPr>
              <w:instrText xml:space="preserve"> PAGEREF _Toc495482810 \h </w:instrText>
            </w:r>
            <w:r w:rsidR="001A6334">
              <w:rPr>
                <w:noProof/>
                <w:webHidden/>
              </w:rPr>
            </w:r>
            <w:r w:rsidR="001A6334">
              <w:rPr>
                <w:noProof/>
                <w:webHidden/>
              </w:rPr>
              <w:fldChar w:fldCharType="separate"/>
            </w:r>
            <w:r w:rsidR="006A1944">
              <w:rPr>
                <w:noProof/>
                <w:webHidden/>
              </w:rPr>
              <w:t>7</w:t>
            </w:r>
            <w:r w:rsidR="001A6334">
              <w:rPr>
                <w:noProof/>
                <w:webHidden/>
              </w:rPr>
              <w:fldChar w:fldCharType="end"/>
            </w:r>
          </w:hyperlink>
        </w:p>
        <w:p w14:paraId="64ED77CF" w14:textId="77777777" w:rsidR="00242071" w:rsidRDefault="00AD4F81">
          <w:r>
            <w:rPr>
              <w:b/>
              <w:bCs/>
              <w:noProof/>
              <w:lang w:val="en-US"/>
            </w:rPr>
            <w:fldChar w:fldCharType="end"/>
          </w:r>
        </w:p>
      </w:sdtContent>
    </w:sdt>
    <w:p w14:paraId="051A3757" w14:textId="77777777" w:rsidR="00242071" w:rsidRDefault="00242071">
      <w:pPr>
        <w:jc w:val="left"/>
      </w:pPr>
    </w:p>
    <w:p w14:paraId="1BC1DAC3" w14:textId="6C9EC0B3" w:rsidR="003249E7" w:rsidRDefault="00242071" w:rsidP="00C64F9E">
      <w:pPr>
        <w:jc w:val="left"/>
      </w:pPr>
      <w:r>
        <w:br w:type="page"/>
      </w:r>
    </w:p>
    <w:p w14:paraId="770EBFAF" w14:textId="77777777" w:rsidR="003B5B9B" w:rsidRDefault="003B5B9B" w:rsidP="003B5B9B">
      <w:pPr>
        <w:pStyle w:val="Heading1"/>
      </w:pPr>
      <w:bookmarkStart w:id="2" w:name="_Toc482621811"/>
      <w:bookmarkStart w:id="3" w:name="_Toc495482806"/>
      <w:bookmarkStart w:id="4" w:name="_Toc435813644"/>
      <w:r>
        <w:lastRenderedPageBreak/>
        <w:t>Purpose</w:t>
      </w:r>
      <w:bookmarkEnd w:id="2"/>
      <w:bookmarkEnd w:id="3"/>
    </w:p>
    <w:bookmarkEnd w:id="4"/>
    <w:p w14:paraId="0BDC9849" w14:textId="77777777" w:rsidR="003B5B9B" w:rsidRDefault="003B5B9B" w:rsidP="003B5B9B">
      <w:r>
        <w:t>The purpose of this exercise is to increase people’s familiarisation with the concepts, data and processes associated with the trading, operation and settlement in the balancing market, and to try and understand the separate roles and goals of generators, the TSOs, and the MO.</w:t>
      </w:r>
    </w:p>
    <w:p w14:paraId="28CAD7CD" w14:textId="77777777" w:rsidR="003B5B9B" w:rsidRDefault="003B5B9B" w:rsidP="003B5B9B">
      <w:r>
        <w:t>The exercise consists of teams of people each representing a different conventional generation station (e.g. a gas turbine). These teams will be given information about their own generator which will be known only to them, and all teams will be given a common set of information about the characteristics of the system for a given scenario. The teams will then have an opportunity to consider this information before submitting trading information, in a similar manner to how generators would submit information to the balancing market.</w:t>
      </w:r>
    </w:p>
    <w:p w14:paraId="08C59E8E" w14:textId="57D56141" w:rsidR="003B5B9B" w:rsidRDefault="003B5B9B" w:rsidP="003B5B9B">
      <w:r>
        <w:t>The facilitator of the exercise will then act firstly as the TSOs, using that information in a simplified way to schedule inc and dec actions, and then act as the MO, calculating the Imbalance</w:t>
      </w:r>
      <w:r w:rsidR="00F4083E">
        <w:t xml:space="preserve"> Settlement</w:t>
      </w:r>
      <w:r>
        <w:t xml:space="preserve"> Price and the settlement amounts arising from the schedule and the price.</w:t>
      </w:r>
    </w:p>
    <w:p w14:paraId="20606137" w14:textId="77777777" w:rsidR="003B5B9B" w:rsidRDefault="003B5B9B" w:rsidP="003B5B9B">
      <w:r>
        <w:t>The goal for each team is to make as much money overall as possible, while ensuring that they at least recover their costs. The “winner” will be the team whose unit makes the most money per MW of their capacity.</w:t>
      </w:r>
    </w:p>
    <w:p w14:paraId="2C7E343A" w14:textId="77777777" w:rsidR="003B5B9B" w:rsidRDefault="003B5B9B" w:rsidP="003B5B9B">
      <w:pPr>
        <w:pStyle w:val="Heading1"/>
      </w:pPr>
      <w:bookmarkStart w:id="5" w:name="_Toc482621812"/>
      <w:bookmarkStart w:id="6" w:name="_Toc495482807"/>
      <w:r>
        <w:t>Advance Information for Participating Groups</w:t>
      </w:r>
      <w:bookmarkEnd w:id="5"/>
      <w:bookmarkEnd w:id="6"/>
    </w:p>
    <w:p w14:paraId="361AA225" w14:textId="77777777" w:rsidR="003B5B9B" w:rsidRDefault="003B5B9B" w:rsidP="003B5B9B">
      <w:r>
        <w:t>The means by which each team tries to make money, and “win” the exercise, is to develop a strategy around the information they provide to the balancing market, in the form of:</w:t>
      </w:r>
    </w:p>
    <w:p w14:paraId="36CB2A87" w14:textId="3693AC02" w:rsidR="003B5B9B" w:rsidRDefault="003B5B9B" w:rsidP="003B5B9B">
      <w:pPr>
        <w:pStyle w:val="ListParagraph"/>
        <w:numPr>
          <w:ilvl w:val="0"/>
          <w:numId w:val="37"/>
        </w:numPr>
      </w:pPr>
      <w:r>
        <w:t>Bid Offer Price (PBO) for incremental actions (incs)</w:t>
      </w:r>
      <w:r w:rsidR="00FA12B0">
        <w:t>;</w:t>
      </w:r>
    </w:p>
    <w:p w14:paraId="2B2B42A7" w14:textId="5A3A9BE5" w:rsidR="003B5B9B" w:rsidRDefault="003B5B9B" w:rsidP="003B5B9B">
      <w:pPr>
        <w:pStyle w:val="ListParagraph"/>
        <w:numPr>
          <w:ilvl w:val="0"/>
          <w:numId w:val="37"/>
        </w:numPr>
      </w:pPr>
      <w:r>
        <w:t>Bid Offer Price (PBO) for decremental actions (decs); and</w:t>
      </w:r>
    </w:p>
    <w:p w14:paraId="35A8D0B1" w14:textId="4C27878D" w:rsidR="003B5B9B" w:rsidRDefault="003B5B9B" w:rsidP="003B5B9B">
      <w:pPr>
        <w:pStyle w:val="ListParagraph"/>
        <w:numPr>
          <w:ilvl w:val="0"/>
          <w:numId w:val="37"/>
        </w:numPr>
      </w:pPr>
      <w:r>
        <w:t xml:space="preserve">Final </w:t>
      </w:r>
      <w:r w:rsidR="00FA12B0">
        <w:t>Physical Notification Quantity</w:t>
      </w:r>
      <w:r>
        <w:t xml:space="preserve"> (qFPN).</w:t>
      </w:r>
    </w:p>
    <w:p w14:paraId="285AEFD8" w14:textId="60E86970" w:rsidR="003B5B9B" w:rsidRDefault="009B787F" w:rsidP="003B5B9B">
      <w:r>
        <w:t xml:space="preserve">It is assumed that the prices submitted are Simple Bid Offer Data, and that Simple Bid Offer Data will be the only cost data used in the scenarios. </w:t>
      </w:r>
      <w:r w:rsidR="003B5B9B">
        <w:t>The decisions on which PBOs and qFPN groups input should be made with a number of pieces of data in mind, some of which are commonly known by all groups, and some of which are only known to each group individually.</w:t>
      </w:r>
    </w:p>
    <w:p w14:paraId="43AFE744" w14:textId="77777777" w:rsidR="003B5B9B" w:rsidRDefault="003B5B9B" w:rsidP="003B5B9B">
      <w:r>
        <w:t>The following are common data on overall system characteristics which all groups can know:</w:t>
      </w:r>
    </w:p>
    <w:p w14:paraId="4E480594" w14:textId="77777777" w:rsidR="003B5B9B" w:rsidRDefault="003B5B9B" w:rsidP="003B5B9B">
      <w:pPr>
        <w:pStyle w:val="ListParagraph"/>
        <w:numPr>
          <w:ilvl w:val="0"/>
          <w:numId w:val="36"/>
        </w:numPr>
      </w:pPr>
      <w:r>
        <w:t>Amount of installed capacity of conventional plants = 2200MW;</w:t>
      </w:r>
    </w:p>
    <w:p w14:paraId="3C0ACB7E" w14:textId="77777777" w:rsidR="003B5B9B" w:rsidRDefault="003B5B9B" w:rsidP="003B5B9B">
      <w:pPr>
        <w:pStyle w:val="ListParagraph"/>
        <w:numPr>
          <w:ilvl w:val="0"/>
          <w:numId w:val="36"/>
        </w:numPr>
      </w:pPr>
      <w:r>
        <w:t>Amount of installed wind = 900MW;</w:t>
      </w:r>
    </w:p>
    <w:p w14:paraId="052D7A9E" w14:textId="77777777" w:rsidR="003B5B9B" w:rsidRDefault="003B5B9B" w:rsidP="003B5B9B">
      <w:pPr>
        <w:pStyle w:val="ListParagraph"/>
        <w:numPr>
          <w:ilvl w:val="0"/>
          <w:numId w:val="36"/>
        </w:numPr>
      </w:pPr>
      <w:r>
        <w:t>Volume of peak demand = -2000MW;</w:t>
      </w:r>
    </w:p>
    <w:p w14:paraId="3CC5AAB5" w14:textId="46C22DD5" w:rsidR="003B5B9B" w:rsidRDefault="003B5B9B" w:rsidP="003B5B9B">
      <w:pPr>
        <w:pStyle w:val="ListParagraph"/>
        <w:numPr>
          <w:ilvl w:val="0"/>
          <w:numId w:val="36"/>
        </w:numPr>
      </w:pPr>
      <w:r>
        <w:t>Price Cap is 10,000€/MWh (or £/MWh), Price Floor is -1,000€/MWh (or £/MWh);</w:t>
      </w:r>
    </w:p>
    <w:p w14:paraId="0632BB26" w14:textId="77777777" w:rsidR="003B5B9B" w:rsidRDefault="003B5B9B" w:rsidP="003B5B9B">
      <w:pPr>
        <w:pStyle w:val="ListParagraph"/>
        <w:numPr>
          <w:ilvl w:val="0"/>
          <w:numId w:val="36"/>
        </w:numPr>
      </w:pPr>
      <w:r>
        <w:t>Registered Capacity Quantity (qCR), Minimum Stable Generation Quantity (qMSG) and location of all generators:</w:t>
      </w:r>
    </w:p>
    <w:p w14:paraId="634248AA" w14:textId="77777777" w:rsidR="003B5B9B" w:rsidRDefault="003B5B9B" w:rsidP="003B5B9B">
      <w:pPr>
        <w:pStyle w:val="ListParagraph"/>
        <w:numPr>
          <w:ilvl w:val="1"/>
          <w:numId w:val="36"/>
        </w:numPr>
      </w:pPr>
      <w:r>
        <w:t>Group 1: qCR 500MW, qMSG 200MW, Dublin;</w:t>
      </w:r>
    </w:p>
    <w:p w14:paraId="00EA93E1" w14:textId="77777777" w:rsidR="003B5B9B" w:rsidRDefault="003B5B9B" w:rsidP="003B5B9B">
      <w:pPr>
        <w:pStyle w:val="ListParagraph"/>
        <w:numPr>
          <w:ilvl w:val="1"/>
          <w:numId w:val="36"/>
        </w:numPr>
      </w:pPr>
      <w:r>
        <w:t>Group 2: qCR 450MW, qMSG 190MW, Dublin;</w:t>
      </w:r>
    </w:p>
    <w:p w14:paraId="4237C45A" w14:textId="77777777" w:rsidR="003B5B9B" w:rsidRDefault="003B5B9B" w:rsidP="003B5B9B">
      <w:pPr>
        <w:pStyle w:val="ListParagraph"/>
        <w:numPr>
          <w:ilvl w:val="1"/>
          <w:numId w:val="36"/>
        </w:numPr>
      </w:pPr>
      <w:r>
        <w:t>Group 3: qCR 400MW, qMSG 180MW, Cork;</w:t>
      </w:r>
    </w:p>
    <w:p w14:paraId="70749193" w14:textId="77777777" w:rsidR="003B5B9B" w:rsidRDefault="003B5B9B" w:rsidP="003B5B9B">
      <w:pPr>
        <w:pStyle w:val="ListParagraph"/>
        <w:numPr>
          <w:ilvl w:val="1"/>
          <w:numId w:val="36"/>
        </w:numPr>
      </w:pPr>
      <w:r>
        <w:t>Group 4: qCR 350MW, qMSG 170MW, Belfast;</w:t>
      </w:r>
    </w:p>
    <w:p w14:paraId="4301BAC0" w14:textId="77777777" w:rsidR="003B5B9B" w:rsidRDefault="003B5B9B" w:rsidP="003B5B9B">
      <w:pPr>
        <w:pStyle w:val="ListParagraph"/>
        <w:numPr>
          <w:ilvl w:val="1"/>
          <w:numId w:val="36"/>
        </w:numPr>
      </w:pPr>
      <w:r>
        <w:lastRenderedPageBreak/>
        <w:t>Group 5: qCR 300MW, qMSG 160MW, Galway;</w:t>
      </w:r>
    </w:p>
    <w:p w14:paraId="34662574" w14:textId="77777777" w:rsidR="003B5B9B" w:rsidRDefault="003B5B9B" w:rsidP="003B5B9B">
      <w:pPr>
        <w:pStyle w:val="ListParagraph"/>
        <w:numPr>
          <w:ilvl w:val="1"/>
          <w:numId w:val="36"/>
        </w:numPr>
      </w:pPr>
      <w:r>
        <w:t>Group 6, qCR 200MW, qMSG 100MW, Dublin.</w:t>
      </w:r>
    </w:p>
    <w:p w14:paraId="4DB7947A" w14:textId="77777777" w:rsidR="003B5B9B" w:rsidRDefault="003B5B9B" w:rsidP="003B5B9B">
      <w:r>
        <w:t>The following additional common data will be shared specific to the scenario:</w:t>
      </w:r>
    </w:p>
    <w:p w14:paraId="16C7F526" w14:textId="77777777" w:rsidR="003B5B9B" w:rsidRDefault="003B5B9B" w:rsidP="003B5B9B">
      <w:pPr>
        <w:pStyle w:val="ListParagraph"/>
        <w:numPr>
          <w:ilvl w:val="0"/>
          <w:numId w:val="36"/>
        </w:numPr>
      </w:pPr>
      <w:r>
        <w:t>Net cleared demand from ex-ante markets;</w:t>
      </w:r>
    </w:p>
    <w:p w14:paraId="1C5DB871" w14:textId="7203CECA" w:rsidR="009B787F" w:rsidRDefault="009B787F" w:rsidP="003B5B9B">
      <w:pPr>
        <w:pStyle w:val="ListParagraph"/>
        <w:numPr>
          <w:ilvl w:val="0"/>
          <w:numId w:val="36"/>
        </w:numPr>
      </w:pPr>
      <w:r>
        <w:t>Net cleared wind from ex-ante markets;</w:t>
      </w:r>
    </w:p>
    <w:p w14:paraId="10146AB4" w14:textId="77777777" w:rsidR="003B5B9B" w:rsidRDefault="003B5B9B" w:rsidP="003B5B9B">
      <w:pPr>
        <w:pStyle w:val="ListParagraph"/>
        <w:numPr>
          <w:ilvl w:val="0"/>
          <w:numId w:val="36"/>
        </w:numPr>
      </w:pPr>
      <w:r>
        <w:t>Demand forecast;</w:t>
      </w:r>
    </w:p>
    <w:p w14:paraId="7A4E4232" w14:textId="77777777" w:rsidR="003B5B9B" w:rsidRDefault="003B5B9B" w:rsidP="003B5B9B">
      <w:pPr>
        <w:pStyle w:val="ListParagraph"/>
        <w:numPr>
          <w:ilvl w:val="0"/>
          <w:numId w:val="36"/>
        </w:numPr>
      </w:pPr>
      <w:r>
        <w:t>Wind forecast;</w:t>
      </w:r>
    </w:p>
    <w:p w14:paraId="274E6AF5" w14:textId="77777777" w:rsidR="003B5B9B" w:rsidRDefault="003B5B9B" w:rsidP="003B5B9B">
      <w:pPr>
        <w:pStyle w:val="ListParagraph"/>
        <w:numPr>
          <w:ilvl w:val="0"/>
          <w:numId w:val="36"/>
        </w:numPr>
      </w:pPr>
      <w:r>
        <w:t>QNIV forecast;</w:t>
      </w:r>
    </w:p>
    <w:p w14:paraId="2A346A40" w14:textId="77777777" w:rsidR="003B5B9B" w:rsidRDefault="003B5B9B" w:rsidP="003B5B9B">
      <w:pPr>
        <w:pStyle w:val="ListParagraph"/>
        <w:numPr>
          <w:ilvl w:val="0"/>
          <w:numId w:val="36"/>
        </w:numPr>
      </w:pPr>
      <w:r>
        <w:t>Price from ex-ante market;</w:t>
      </w:r>
    </w:p>
    <w:p w14:paraId="023BEA7D" w14:textId="77777777" w:rsidR="009B1E2D" w:rsidRDefault="009B1E2D" w:rsidP="009B1E2D">
      <w:pPr>
        <w:pStyle w:val="ListParagraph"/>
        <w:numPr>
          <w:ilvl w:val="0"/>
          <w:numId w:val="36"/>
        </w:numPr>
      </w:pPr>
      <w:r>
        <w:t>The locational requirements for generators;</w:t>
      </w:r>
    </w:p>
    <w:p w14:paraId="37DCF124" w14:textId="77777777" w:rsidR="003B5B9B" w:rsidRDefault="003B5B9B" w:rsidP="003B5B9B">
      <w:pPr>
        <w:pStyle w:val="ListParagraph"/>
        <w:numPr>
          <w:ilvl w:val="0"/>
          <w:numId w:val="36"/>
        </w:numPr>
      </w:pPr>
      <w:r>
        <w:t>Any additional factors which may influence real-time operation.</w:t>
      </w:r>
    </w:p>
    <w:p w14:paraId="321BCE64" w14:textId="77777777" w:rsidR="003B5B9B" w:rsidRDefault="003B5B9B" w:rsidP="003B5B9B">
      <w:r>
        <w:t>The following data will only be shared with each individual group, specific to the scenario:</w:t>
      </w:r>
    </w:p>
    <w:p w14:paraId="6FC9A3C6" w14:textId="77777777" w:rsidR="003B5B9B" w:rsidRDefault="003B5B9B" w:rsidP="003B5B9B">
      <w:pPr>
        <w:pStyle w:val="ListParagraph"/>
        <w:numPr>
          <w:ilvl w:val="0"/>
          <w:numId w:val="36"/>
        </w:numPr>
      </w:pPr>
      <w:r>
        <w:t>Cost of generation for that unit;</w:t>
      </w:r>
    </w:p>
    <w:p w14:paraId="259CCDC8" w14:textId="77777777" w:rsidR="003B5B9B" w:rsidRDefault="003B5B9B" w:rsidP="003B5B9B">
      <w:pPr>
        <w:pStyle w:val="ListParagraph"/>
        <w:numPr>
          <w:ilvl w:val="0"/>
          <w:numId w:val="36"/>
        </w:numPr>
      </w:pPr>
      <w:r>
        <w:t>Market position of that unit from ex-ante markets (QEX);</w:t>
      </w:r>
    </w:p>
    <w:p w14:paraId="0B8F2609" w14:textId="77777777" w:rsidR="003B5B9B" w:rsidRDefault="003B5B9B" w:rsidP="003B5B9B">
      <w:pPr>
        <w:pStyle w:val="ListParagraph"/>
        <w:numPr>
          <w:ilvl w:val="0"/>
          <w:numId w:val="36"/>
        </w:numPr>
      </w:pPr>
      <w:r>
        <w:t>Revenue that unit is starting off with from the ex-ante market.</w:t>
      </w:r>
    </w:p>
    <w:p w14:paraId="0DB2D97A" w14:textId="77777777" w:rsidR="003B5B9B" w:rsidRDefault="003B5B9B" w:rsidP="003B5B9B">
      <w:pPr>
        <w:pStyle w:val="Heading1"/>
      </w:pPr>
      <w:bookmarkStart w:id="7" w:name="_Toc482621813"/>
      <w:bookmarkStart w:id="8" w:name="_Toc495482808"/>
      <w:r>
        <w:t>General Trends for Offer Formation</w:t>
      </w:r>
      <w:bookmarkEnd w:id="7"/>
      <w:bookmarkEnd w:id="8"/>
    </w:p>
    <w:p w14:paraId="214DC542" w14:textId="454BD6E2" w:rsidR="003B5B9B" w:rsidRDefault="003B5B9B" w:rsidP="003B5B9B">
      <w:r>
        <w:t>The following are general trends, tips, and information which groups can keep in mind about the operation of the balancing market in developing their submissions</w:t>
      </w:r>
      <w:r w:rsidR="00A542F8">
        <w:t>, and which can be pointed out by the facilitator</w:t>
      </w:r>
      <w:r w:rsidR="009B787F">
        <w:t xml:space="preserve"> in advance or</w:t>
      </w:r>
      <w:r w:rsidR="00A542F8">
        <w:t xml:space="preserve"> when processing participant inputs and results</w:t>
      </w:r>
      <w:r w:rsidR="00F4083E">
        <w:t xml:space="preserve"> to explain why certain outcomes occurred</w:t>
      </w:r>
      <w:r>
        <w:t>:</w:t>
      </w:r>
    </w:p>
    <w:p w14:paraId="3F9547B3" w14:textId="3CDA0325" w:rsidR="003B5B9B" w:rsidRDefault="003B5B9B" w:rsidP="003B5B9B">
      <w:pPr>
        <w:pStyle w:val="ListParagraph"/>
        <w:numPr>
          <w:ilvl w:val="0"/>
          <w:numId w:val="36"/>
        </w:numPr>
      </w:pPr>
      <w:r>
        <w:t xml:space="preserve">If the unit wants to make more money from an inc action, </w:t>
      </w:r>
      <w:r w:rsidR="009B787F">
        <w:t xml:space="preserve">one way of doing this would be to </w:t>
      </w:r>
      <w:r>
        <w:t xml:space="preserve">increase their inc price (PBO). However if their price ends up being higher than their competitor’s, then they may not be selected in the market, and may make no money from the balancing market. Similarly if the unit wants to make more money from a dec action, they </w:t>
      </w:r>
      <w:r w:rsidR="009B787F">
        <w:t>could</w:t>
      </w:r>
      <w:r>
        <w:t xml:space="preserve"> decrease their dec price (PBO). However if their price ends up being lower than their competitor’s, then they may not be selected in the market, and may make no money from the balancing market;</w:t>
      </w:r>
    </w:p>
    <w:p w14:paraId="5CEC65E2" w14:textId="77777777" w:rsidR="003B5B9B" w:rsidRDefault="003B5B9B" w:rsidP="003B5B9B">
      <w:pPr>
        <w:pStyle w:val="ListParagraph"/>
        <w:numPr>
          <w:ilvl w:val="0"/>
          <w:numId w:val="36"/>
        </w:numPr>
      </w:pPr>
      <w:r>
        <w:t>PBO for decs must be less than or equal to PBO for incs (required for scheduling and dispatch optimisation);</w:t>
      </w:r>
    </w:p>
    <w:p w14:paraId="740D705B" w14:textId="77777777" w:rsidR="003B5B9B" w:rsidRDefault="003B5B9B" w:rsidP="003B5B9B">
      <w:pPr>
        <w:pStyle w:val="ListParagraph"/>
        <w:numPr>
          <w:ilvl w:val="0"/>
          <w:numId w:val="36"/>
        </w:numPr>
      </w:pPr>
      <w:r>
        <w:t>If PBO for incs is positive, the unit wants to be paid that price to generate. If the PBO for incs is negative, the unit wants to pay the system that price to generate (doesn’t really make sense in this exercise, but makes sense in real-life situations, e.g. if it is cheaper for the unit to pay the system to keep generating rather than incurring the cost of being turned off and turned back on again);</w:t>
      </w:r>
    </w:p>
    <w:p w14:paraId="429C4A6B" w14:textId="3C8A199A" w:rsidR="003B5B9B" w:rsidRDefault="003B5B9B" w:rsidP="003B5B9B">
      <w:pPr>
        <w:pStyle w:val="ListParagraph"/>
        <w:numPr>
          <w:ilvl w:val="0"/>
          <w:numId w:val="36"/>
        </w:numPr>
      </w:pPr>
      <w:r>
        <w:t>If PBO for decs is positive, the unit wants to pay the system that price to reduce its generation. It would be saving running costs by generating less, so it makes sense that they would be willing to pay something less than the costs they are saving in order to generate less. If PBO for decs is negative, the unit wants to be paid that price to reduce its gener</w:t>
      </w:r>
      <w:r w:rsidR="00F805B7">
        <w:t>ation;</w:t>
      </w:r>
    </w:p>
    <w:p w14:paraId="00DFD25A" w14:textId="44A20D89" w:rsidR="003B5B9B" w:rsidRDefault="003B5B9B" w:rsidP="003B5B9B">
      <w:pPr>
        <w:pStyle w:val="ListParagraph"/>
        <w:numPr>
          <w:ilvl w:val="0"/>
          <w:numId w:val="36"/>
        </w:numPr>
      </w:pPr>
      <w:r>
        <w:lastRenderedPageBreak/>
        <w:t>Balancing actions are settled at the most beneficial price to the unit</w:t>
      </w:r>
      <w:r w:rsidR="00A542F8">
        <w:t xml:space="preserve"> (if delivered and not biased)</w:t>
      </w:r>
      <w:r>
        <w:t>:</w:t>
      </w:r>
    </w:p>
    <w:p w14:paraId="25957441" w14:textId="058AD5A7" w:rsidR="003B5B9B" w:rsidRDefault="003B5B9B" w:rsidP="003B5B9B">
      <w:pPr>
        <w:pStyle w:val="ListParagraph"/>
        <w:numPr>
          <w:ilvl w:val="1"/>
          <w:numId w:val="36"/>
        </w:numPr>
      </w:pPr>
      <w:r>
        <w:t>For inc actions, the unit is paid the higher of the Imbalance</w:t>
      </w:r>
      <w:r w:rsidR="005C7D8B">
        <w:t xml:space="preserve"> Settlement</w:t>
      </w:r>
      <w:r>
        <w:t xml:space="preserve"> Price or the PBO for incs;</w:t>
      </w:r>
    </w:p>
    <w:p w14:paraId="7199A5DF" w14:textId="5D6E006D" w:rsidR="003B5B9B" w:rsidRDefault="003B5B9B" w:rsidP="003B5B9B">
      <w:pPr>
        <w:pStyle w:val="ListParagraph"/>
        <w:numPr>
          <w:ilvl w:val="1"/>
          <w:numId w:val="36"/>
        </w:numPr>
      </w:pPr>
      <w:r>
        <w:t xml:space="preserve">For dec actions, the unit pays back the lower of the Imbalance </w:t>
      </w:r>
      <w:r w:rsidR="005C7D8B">
        <w:t xml:space="preserve">Settlement </w:t>
      </w:r>
      <w:r>
        <w:t>Price or the PBO for decs.</w:t>
      </w:r>
    </w:p>
    <w:p w14:paraId="2E7D5390" w14:textId="77777777" w:rsidR="003B5B9B" w:rsidRDefault="003B5B9B" w:rsidP="003B5B9B">
      <w:pPr>
        <w:pStyle w:val="ListParagraph"/>
        <w:numPr>
          <w:ilvl w:val="0"/>
          <w:numId w:val="36"/>
        </w:numPr>
      </w:pPr>
      <w:r>
        <w:t>Higher priced incs are less likely to be chosen economically (system would have to pay the generator more), and lower priced incs are more likely to be chosen economically (system would have to pay the generator less);</w:t>
      </w:r>
    </w:p>
    <w:p w14:paraId="18FB7AA1" w14:textId="77777777" w:rsidR="003B5B9B" w:rsidRDefault="003B5B9B" w:rsidP="003B5B9B">
      <w:pPr>
        <w:pStyle w:val="ListParagraph"/>
        <w:numPr>
          <w:ilvl w:val="0"/>
          <w:numId w:val="36"/>
        </w:numPr>
      </w:pPr>
      <w:r>
        <w:t>Higher priced decs are more likely to be chosen economically (system would be paid more by the generator), and lower priced decs are less likely to be chosen economically (system would be paid less by the generator);</w:t>
      </w:r>
    </w:p>
    <w:p w14:paraId="029C38A0" w14:textId="77777777" w:rsidR="003B5B9B" w:rsidRDefault="003B5B9B" w:rsidP="003B5B9B">
      <w:pPr>
        <w:pStyle w:val="ListParagraph"/>
        <w:numPr>
          <w:ilvl w:val="0"/>
          <w:numId w:val="36"/>
        </w:numPr>
      </w:pPr>
      <w:r>
        <w:t>All the TSOs see is a unit’s qFPN and their prices – they don’t know what the unit’s position was in the ex-ante markets;</w:t>
      </w:r>
    </w:p>
    <w:p w14:paraId="3E350633" w14:textId="6D9C8ECF" w:rsidR="003B5B9B" w:rsidRDefault="003B5B9B" w:rsidP="003B5B9B">
      <w:pPr>
        <w:pStyle w:val="ListParagraph"/>
        <w:numPr>
          <w:ilvl w:val="0"/>
          <w:numId w:val="36"/>
        </w:numPr>
      </w:pPr>
      <w:r>
        <w:t>The TSOs’ goal is to minimise the cost of deviating from the qFPN – if everything is balanced from the qFPNs, they will run each unit to its qFPN, if there is an imbalance, they will choose the most economic option available for deviation from qFPN to solve it. Sometimes the TSOs would need to take uneconomic actions, for example</w:t>
      </w:r>
      <w:r w:rsidR="00A542F8">
        <w:t xml:space="preserve"> in these scenarios</w:t>
      </w:r>
      <w:r>
        <w:t xml:space="preserve"> if there is a requirement to bring on at least one unit in </w:t>
      </w:r>
      <w:r w:rsidR="00F4083E">
        <w:t>a location</w:t>
      </w:r>
      <w:r>
        <w:t xml:space="preserve">, it would accept energy from a very expensive action </w:t>
      </w:r>
      <w:r w:rsidR="00A542F8">
        <w:t xml:space="preserve">on a unit </w:t>
      </w:r>
      <w:r>
        <w:t xml:space="preserve">in </w:t>
      </w:r>
      <w:r w:rsidR="00F4083E">
        <w:t xml:space="preserve">that location </w:t>
      </w:r>
      <w:r>
        <w:t>over cheaper actions in other locations</w:t>
      </w:r>
      <w:r w:rsidR="00A542F8">
        <w:t xml:space="preserve">, but it would choose the least expensive actions of those units in </w:t>
      </w:r>
      <w:r w:rsidR="00F4083E">
        <w:t>the location</w:t>
      </w:r>
      <w:r>
        <w:t>;</w:t>
      </w:r>
    </w:p>
    <w:p w14:paraId="133BB597" w14:textId="27216E28" w:rsidR="003B5B9B" w:rsidRDefault="00F805B7" w:rsidP="003B5B9B">
      <w:pPr>
        <w:pStyle w:val="ListParagraph"/>
        <w:numPr>
          <w:ilvl w:val="0"/>
          <w:numId w:val="36"/>
        </w:numPr>
      </w:pPr>
      <w:r>
        <w:t xml:space="preserve">Groups could take an easy or complicated </w:t>
      </w:r>
      <w:r w:rsidR="003B5B9B">
        <w:t>approach to submission of qFPN:</w:t>
      </w:r>
    </w:p>
    <w:p w14:paraId="74B20AEA" w14:textId="3675AC43" w:rsidR="003B5B9B" w:rsidRDefault="00F805B7" w:rsidP="003B5B9B">
      <w:pPr>
        <w:pStyle w:val="ListParagraph"/>
        <w:numPr>
          <w:ilvl w:val="1"/>
          <w:numId w:val="36"/>
        </w:numPr>
      </w:pPr>
      <w:r>
        <w:t xml:space="preserve">Easy </w:t>
      </w:r>
      <w:r w:rsidR="003B5B9B">
        <w:t xml:space="preserve">approach: Units are required </w:t>
      </w:r>
      <w:r w:rsidR="00F4083E">
        <w:t xml:space="preserve">from the market design </w:t>
      </w:r>
      <w:r w:rsidR="003B5B9B">
        <w:t xml:space="preserve">to submit a qFPN which is as close as possible to being equal to their QEX, their net traded position from the ex-ante market. Therefore groups can just </w:t>
      </w:r>
      <w:r w:rsidR="00F4083E">
        <w:t>submit qFPN = QEX;</w:t>
      </w:r>
    </w:p>
    <w:p w14:paraId="6D59A186" w14:textId="47538D2D" w:rsidR="003B5B9B" w:rsidRPr="001A6334" w:rsidRDefault="003B5B9B" w:rsidP="003B5B9B">
      <w:pPr>
        <w:pStyle w:val="ListParagraph"/>
        <w:numPr>
          <w:ilvl w:val="1"/>
          <w:numId w:val="36"/>
        </w:numPr>
      </w:pPr>
      <w:r w:rsidRPr="001A6334">
        <w:t xml:space="preserve">However, groups are free to put in any value they want for qFPN, </w:t>
      </w:r>
      <w:r w:rsidR="00EC5419" w:rsidRPr="001A6334">
        <w:t xml:space="preserve">below are </w:t>
      </w:r>
      <w:r w:rsidRPr="001A6334">
        <w:t xml:space="preserve">some examples of </w:t>
      </w:r>
      <w:r w:rsidR="00EC5419" w:rsidRPr="001A6334">
        <w:t>outcomes which could occur due to this</w:t>
      </w:r>
      <w:r w:rsidRPr="001A6334">
        <w:t>:</w:t>
      </w:r>
    </w:p>
    <w:p w14:paraId="22968EE3" w14:textId="0D366F5F" w:rsidR="003B5B9B" w:rsidRDefault="003B5B9B" w:rsidP="003B5B9B">
      <w:pPr>
        <w:pStyle w:val="ListParagraph"/>
        <w:numPr>
          <w:ilvl w:val="2"/>
          <w:numId w:val="36"/>
        </w:numPr>
      </w:pPr>
      <w:r>
        <w:t>For example, if the unit submit</w:t>
      </w:r>
      <w:r w:rsidR="00BD1C04">
        <w:t>s</w:t>
      </w:r>
      <w:r>
        <w:t xml:space="preserve"> a </w:t>
      </w:r>
      <w:r w:rsidR="00BD1C04">
        <w:t xml:space="preserve">value for </w:t>
      </w:r>
      <w:r>
        <w:t xml:space="preserve">qFPN </w:t>
      </w:r>
      <w:r w:rsidR="00BD1C04">
        <w:t xml:space="preserve">which is greater than their QEX, </w:t>
      </w:r>
      <w:r>
        <w:t xml:space="preserve">they </w:t>
      </w:r>
      <w:r w:rsidR="00BD1C04">
        <w:t xml:space="preserve">may </w:t>
      </w:r>
      <w:r>
        <w:t>be run to that</w:t>
      </w:r>
      <w:r w:rsidR="00BD1C04">
        <w:t xml:space="preserve"> output,</w:t>
      </w:r>
      <w:r>
        <w:t xml:space="preserve"> </w:t>
      </w:r>
      <w:r w:rsidR="00BD1C04">
        <w:t>h</w:t>
      </w:r>
      <w:r>
        <w:t xml:space="preserve">owever they would only be paid the Imbalance </w:t>
      </w:r>
      <w:r w:rsidR="00BD1C04">
        <w:t xml:space="preserve">Settlement </w:t>
      </w:r>
      <w:r>
        <w:t>Price because this is a positive imbalance, not an inc or dec</w:t>
      </w:r>
      <w:r w:rsidR="00EC5419">
        <w:t>,</w:t>
      </w:r>
      <w:r>
        <w:t xml:space="preserve"> </w:t>
      </w:r>
      <w:r w:rsidR="00EC5419">
        <w:t xml:space="preserve">because </w:t>
      </w:r>
      <w:r>
        <w:t xml:space="preserve">incs and decs are calculated as changes </w:t>
      </w:r>
      <w:r w:rsidR="00BD1C04">
        <w:t xml:space="preserve">in dispatch </w:t>
      </w:r>
      <w:r>
        <w:t xml:space="preserve">away from qFPN. So there is a risk that the unit would not make enough money from the Imbalance </w:t>
      </w:r>
      <w:r w:rsidR="005C7D8B">
        <w:t xml:space="preserve">Settlement </w:t>
      </w:r>
      <w:r>
        <w:t>Price to cover their costs</w:t>
      </w:r>
      <w:r w:rsidR="00BD1C04">
        <w:t>, there’s no guarantee of cost recovery</w:t>
      </w:r>
      <w:r>
        <w:t>;</w:t>
      </w:r>
    </w:p>
    <w:p w14:paraId="04F46206" w14:textId="6A662CB3" w:rsidR="003B5B9B" w:rsidRDefault="003B5B9B" w:rsidP="003B5B9B">
      <w:pPr>
        <w:pStyle w:val="ListParagraph"/>
        <w:numPr>
          <w:ilvl w:val="2"/>
          <w:numId w:val="36"/>
        </w:numPr>
      </w:pPr>
      <w:r>
        <w:t>Also, the unit could submit a qFPN lower than QEX. If they are run to this qFPN, they would have a negative imbalance</w:t>
      </w:r>
      <w:r w:rsidR="005C7D8B">
        <w:t xml:space="preserve"> and would need to pay back the I</w:t>
      </w:r>
      <w:r>
        <w:t xml:space="preserve">mbalance </w:t>
      </w:r>
      <w:r w:rsidR="005C7D8B">
        <w:t>Settlement P</w:t>
      </w:r>
      <w:r>
        <w:t>rice</w:t>
      </w:r>
      <w:r w:rsidR="00BD1C04">
        <w:t>.</w:t>
      </w:r>
      <w:r>
        <w:t xml:space="preserve"> If the unit does this, and it has an inc action up to the level of its QEX accepted, in settlement that inc will be calculated as “biased” (it was already sold and paid for in the ex-ante markets, the balancing market is not going to buy it and pay for it again) and will not be settled as an inc action</w:t>
      </w:r>
      <w:r w:rsidR="00BD1C04">
        <w:t xml:space="preserve"> at either the Imbalance Settlement Price or Bid Offer Price</w:t>
      </w:r>
      <w:r>
        <w:t>.</w:t>
      </w:r>
    </w:p>
    <w:p w14:paraId="2E614591" w14:textId="09A1626C" w:rsidR="003B5B9B" w:rsidRDefault="003B5B9B" w:rsidP="003B5B9B">
      <w:pPr>
        <w:pStyle w:val="ListParagraph"/>
        <w:numPr>
          <w:ilvl w:val="0"/>
          <w:numId w:val="36"/>
        </w:numPr>
      </w:pPr>
      <w:r>
        <w:t xml:space="preserve">When QNIV is positive, there are more incs than decs – therefore if the forecast QNIV is positive, it is forecast that incs will be needed. If QNIV is negative, it means there were more </w:t>
      </w:r>
      <w:r>
        <w:lastRenderedPageBreak/>
        <w:t xml:space="preserve">decs than incs – therefore if the forecast QNIV is </w:t>
      </w:r>
      <w:r w:rsidR="00A542F8">
        <w:t>negative</w:t>
      </w:r>
      <w:r>
        <w:t>, it is forecast that decs will be needed;</w:t>
      </w:r>
    </w:p>
    <w:p w14:paraId="64B686CB" w14:textId="09CE39CB" w:rsidR="003B5B9B" w:rsidRDefault="003B5B9B" w:rsidP="003B5B9B">
      <w:pPr>
        <w:pStyle w:val="ListParagraph"/>
        <w:numPr>
          <w:ilvl w:val="0"/>
          <w:numId w:val="36"/>
        </w:numPr>
      </w:pPr>
      <w:r>
        <w:t xml:space="preserve">If QNIV is positive, the Imbalance </w:t>
      </w:r>
      <w:r w:rsidR="005C7D8B">
        <w:t xml:space="preserve">Settlement </w:t>
      </w:r>
      <w:r>
        <w:t xml:space="preserve">Price will be set as the maximum of the prices of the unflagged actions taken. If QNIV is negative, the Imbalance </w:t>
      </w:r>
      <w:r w:rsidR="005C7D8B">
        <w:t xml:space="preserve">Settlement </w:t>
      </w:r>
      <w:r>
        <w:t>Price will be set as the minimum of the prices of the unflagged actions taken;</w:t>
      </w:r>
    </w:p>
    <w:p w14:paraId="495DFFA6" w14:textId="184B2720" w:rsidR="003B5B9B" w:rsidRDefault="003B5B9B" w:rsidP="003B5B9B">
      <w:pPr>
        <w:pStyle w:val="ListParagraph"/>
        <w:numPr>
          <w:ilvl w:val="0"/>
          <w:numId w:val="36"/>
        </w:numPr>
      </w:pPr>
      <w:r>
        <w:t>Actions will be flagged in Imbalance Pricing if they are taken for system reasons</w:t>
      </w:r>
      <w:r w:rsidR="00F805B7">
        <w:t xml:space="preserve"> </w:t>
      </w:r>
      <w:r>
        <w:t>(e.g.</w:t>
      </w:r>
      <w:r w:rsidR="00F805B7">
        <w:t xml:space="preserve"> a need to turn on a unit to meet a</w:t>
      </w:r>
      <w:r>
        <w:t xml:space="preserve"> minimum </w:t>
      </w:r>
      <w:r w:rsidR="00F805B7">
        <w:t xml:space="preserve">requirement </w:t>
      </w:r>
      <w:r>
        <w:t>in a location</w:t>
      </w:r>
      <w:r w:rsidR="00F805B7">
        <w:t xml:space="preserve"> and that unit is only kept at its Min Stable Generation</w:t>
      </w:r>
      <w:r>
        <w:t>) and if the unit is at their max/min stable capacities;</w:t>
      </w:r>
    </w:p>
    <w:p w14:paraId="36255E58" w14:textId="0A2D1E90" w:rsidR="003B5B9B" w:rsidRDefault="003B5B9B" w:rsidP="003B5B9B">
      <w:pPr>
        <w:pStyle w:val="ListParagraph"/>
        <w:numPr>
          <w:ilvl w:val="0"/>
          <w:numId w:val="36"/>
        </w:numPr>
      </w:pPr>
      <w:r>
        <w:t xml:space="preserve">When the forecast QNIV is large and positive, the Imbalance </w:t>
      </w:r>
      <w:r w:rsidR="005C7D8B">
        <w:t xml:space="preserve">Settlement </w:t>
      </w:r>
      <w:r>
        <w:t>Price</w:t>
      </w:r>
      <w:r w:rsidR="00F805B7">
        <w:t xml:space="preserve"> might tend</w:t>
      </w:r>
      <w:r>
        <w:t xml:space="preserve"> to be higher</w:t>
      </w:r>
      <w:r w:rsidR="00F805B7">
        <w:t xml:space="preserve"> (lots of actions need to be taken in order of increasing price).</w:t>
      </w:r>
      <w:r>
        <w:t xml:space="preserve"> When the forecast QNIV is large and negative, the Imbalance </w:t>
      </w:r>
      <w:r w:rsidR="005C7D8B">
        <w:t xml:space="preserve">Settlement </w:t>
      </w:r>
      <w:r>
        <w:t xml:space="preserve">Price </w:t>
      </w:r>
      <w:r w:rsidR="00F805B7">
        <w:t>might tend</w:t>
      </w:r>
      <w:r>
        <w:t xml:space="preserve"> to be lower</w:t>
      </w:r>
      <w:r w:rsidR="00F805B7">
        <w:t xml:space="preserve"> (lots of actions need to be taken in order of decreasing price)</w:t>
      </w:r>
      <w:r>
        <w:t>;</w:t>
      </w:r>
    </w:p>
    <w:p w14:paraId="52A1240B" w14:textId="0E68B8F4" w:rsidR="003B5B9B" w:rsidRDefault="003B5B9B" w:rsidP="003B5B9B">
      <w:pPr>
        <w:pStyle w:val="ListParagraph"/>
        <w:numPr>
          <w:ilvl w:val="0"/>
          <w:numId w:val="36"/>
        </w:numPr>
      </w:pPr>
      <w:r>
        <w:t>When forecast wind is closer to installed</w:t>
      </w:r>
      <w:r w:rsidR="00F805B7">
        <w:t xml:space="preserve"> wind, the Imbalance </w:t>
      </w:r>
      <w:r w:rsidR="005C7D8B">
        <w:t xml:space="preserve">Settlement </w:t>
      </w:r>
      <w:r w:rsidR="00F805B7">
        <w:t>Price might tend</w:t>
      </w:r>
      <w:r>
        <w:t xml:space="preserve"> to be lower</w:t>
      </w:r>
      <w:r w:rsidR="00F805B7">
        <w:t xml:space="preserve"> (lots of “free” generation means less conventional generators needed, therefore those conventional generators scheduled would be on the cheaper end of the merit order)</w:t>
      </w:r>
      <w:r>
        <w:t>;</w:t>
      </w:r>
    </w:p>
    <w:p w14:paraId="0AF09E2E" w14:textId="0F664395" w:rsidR="003B5B9B" w:rsidRDefault="003B5B9B" w:rsidP="003B5B9B">
      <w:pPr>
        <w:pStyle w:val="ListParagraph"/>
        <w:numPr>
          <w:ilvl w:val="0"/>
          <w:numId w:val="36"/>
        </w:numPr>
      </w:pPr>
      <w:r>
        <w:t>When forecast demand is closer to peak d</w:t>
      </w:r>
      <w:r w:rsidR="00F805B7">
        <w:t xml:space="preserve">emand, the Imbalance </w:t>
      </w:r>
      <w:r w:rsidR="005C7D8B">
        <w:t xml:space="preserve">Settlement </w:t>
      </w:r>
      <w:r w:rsidR="00F805B7">
        <w:t>Price might tend</w:t>
      </w:r>
      <w:r>
        <w:t xml:space="preserve"> to be higher</w:t>
      </w:r>
      <w:r w:rsidR="00F805B7">
        <w:t xml:space="preserve"> (more demand means more need for generators to be on, the cheapest ones would be outputting at their maximum first, so the remaining units on which balancing actions can be taken would be on the more expensive end of the merit order)</w:t>
      </w:r>
      <w:r>
        <w:t>.</w:t>
      </w:r>
    </w:p>
    <w:p w14:paraId="4BF0F891" w14:textId="2DC6B1B9" w:rsidR="003B5B9B" w:rsidRDefault="003B5B9B" w:rsidP="003B5B9B">
      <w:r>
        <w:t>Bear in mind that some simplifications have been made to make these exercises easier to do:</w:t>
      </w:r>
    </w:p>
    <w:p w14:paraId="767CB2CE" w14:textId="2F87B475" w:rsidR="003B5B9B" w:rsidRDefault="003B5B9B" w:rsidP="003B5B9B">
      <w:pPr>
        <w:pStyle w:val="ListParagraph"/>
        <w:numPr>
          <w:ilvl w:val="0"/>
          <w:numId w:val="36"/>
        </w:numPr>
      </w:pPr>
      <w:r>
        <w:t xml:space="preserve">The period assumed for all activity (traded quantities, submitting qFPN, calculating the </w:t>
      </w:r>
      <w:r w:rsidR="005C7D8B">
        <w:t>I</w:t>
      </w:r>
      <w:r>
        <w:t xml:space="preserve">mbalance </w:t>
      </w:r>
      <w:r w:rsidR="005C7D8B">
        <w:t>Settlement P</w:t>
      </w:r>
      <w:r>
        <w:t>rice, etc.) is 1 hour. This means that all quantities appear similar, whether considering MW or MWh, which could help the relationship between the values be initially easier to understand;</w:t>
      </w:r>
    </w:p>
    <w:p w14:paraId="28E48AC3" w14:textId="77777777" w:rsidR="003B5B9B" w:rsidRDefault="003B5B9B" w:rsidP="003B5B9B">
      <w:pPr>
        <w:pStyle w:val="ListParagraph"/>
        <w:numPr>
          <w:ilvl w:val="0"/>
          <w:numId w:val="36"/>
        </w:numPr>
      </w:pPr>
      <w:r>
        <w:t>In reality settlement will be on a half-hour basis, considering minute-by-minute MW quantities for qFPN and qD in calculations of incs and decs, which would appear different to the MWh quantities eventually used for settlement, with multiple periods for ex-ante traded quantities in MWh which would need to be split into the half hour, and with the price being calculated for every five minutes and averaged across the half-hour period.</w:t>
      </w:r>
    </w:p>
    <w:p w14:paraId="62AC337A" w14:textId="77777777" w:rsidR="003B5B9B" w:rsidRDefault="003B5B9B" w:rsidP="003B5B9B">
      <w:pPr>
        <w:pStyle w:val="Heading1"/>
      </w:pPr>
      <w:bookmarkStart w:id="9" w:name="_Toc482621814"/>
      <w:bookmarkStart w:id="10" w:name="_Toc495482809"/>
      <w:r>
        <w:t>Glossary of Terms</w:t>
      </w:r>
      <w:bookmarkEnd w:id="9"/>
      <w:bookmarkEnd w:id="10"/>
    </w:p>
    <w:p w14:paraId="033FCAF5" w14:textId="77777777" w:rsidR="003B5B9B" w:rsidRDefault="003B5B9B" w:rsidP="003B5B9B">
      <w:r>
        <w:t>The following terms will be used throughout the exercise:</w:t>
      </w:r>
    </w:p>
    <w:p w14:paraId="4159C13E" w14:textId="77777777" w:rsidR="003B5B9B" w:rsidRDefault="003B5B9B" w:rsidP="003B5B9B">
      <w:pPr>
        <w:pStyle w:val="ListParagraph"/>
        <w:numPr>
          <w:ilvl w:val="0"/>
          <w:numId w:val="36"/>
        </w:numPr>
      </w:pPr>
      <w:r>
        <w:t>Bid Offer Price for incs or decs (PBO): the €/MWh or £/MWh price submitted by a unit to declare what it is willing to be paid or to pay in order to generate more or generate less than their scheduled qFPN;</w:t>
      </w:r>
    </w:p>
    <w:p w14:paraId="2B572FC2" w14:textId="77777777" w:rsidR="003B5B9B" w:rsidRDefault="003B5B9B" w:rsidP="003B5B9B">
      <w:pPr>
        <w:pStyle w:val="ListParagraph"/>
        <w:numPr>
          <w:ilvl w:val="0"/>
          <w:numId w:val="36"/>
        </w:numPr>
      </w:pPr>
      <w:r>
        <w:t>Final Physical Notification Quantity (qFPN): the MW profile submitted by a unit to declare its intended generation schedule, in most cases reflecting the ex-ante market trades cleared by the unit (QEX);</w:t>
      </w:r>
    </w:p>
    <w:p w14:paraId="4ACFF3DA" w14:textId="77777777" w:rsidR="003B5B9B" w:rsidRDefault="003B5B9B" w:rsidP="003B5B9B">
      <w:pPr>
        <w:pStyle w:val="ListParagraph"/>
        <w:numPr>
          <w:ilvl w:val="0"/>
          <w:numId w:val="36"/>
        </w:numPr>
      </w:pPr>
      <w:r>
        <w:t>Net Imbalance Volume Quantity (QNIV): the net of the volume of actions taken or forecasted as required. If the value is positive, more incs than decs were needed, if the value is negative, more decs than incs were needed;</w:t>
      </w:r>
    </w:p>
    <w:p w14:paraId="26CACBE3" w14:textId="77777777" w:rsidR="003B5B9B" w:rsidRDefault="003B5B9B" w:rsidP="003B5B9B">
      <w:pPr>
        <w:pStyle w:val="ListParagraph"/>
        <w:numPr>
          <w:ilvl w:val="0"/>
          <w:numId w:val="36"/>
        </w:numPr>
      </w:pPr>
      <w:r>
        <w:lastRenderedPageBreak/>
        <w:t>Registered Capacity Quantity (qCR): the maximum generation capacity of the unit;</w:t>
      </w:r>
    </w:p>
    <w:p w14:paraId="4396B475" w14:textId="69795490" w:rsidR="00087FE3" w:rsidRDefault="00087FE3" w:rsidP="00087FE3">
      <w:pPr>
        <w:pStyle w:val="ListParagraph"/>
        <w:numPr>
          <w:ilvl w:val="0"/>
          <w:numId w:val="36"/>
        </w:numPr>
      </w:pPr>
      <w:r>
        <w:t xml:space="preserve">Minimum Stable Generation Quantity (qMSG): the minimum output level to which a unit can be scheduled in order for it to be safely operated, cannot schedule the unit for </w:t>
      </w:r>
      <w:r w:rsidR="00F805B7">
        <w:t xml:space="preserve">a non-zero value </w:t>
      </w:r>
      <w:r>
        <w:t>less than this quantity (this is particularly important for system actions – if a unit must be scheduled onto the system, it must be scheduled for at least this amount</w:t>
      </w:r>
      <w:r w:rsidR="00F805B7">
        <w:t>)</w:t>
      </w:r>
      <w:r>
        <w:t>;</w:t>
      </w:r>
    </w:p>
    <w:p w14:paraId="0EDB912A" w14:textId="0D9B34D9" w:rsidR="003B5B9B" w:rsidRDefault="003B5B9B" w:rsidP="003B5B9B">
      <w:pPr>
        <w:pStyle w:val="ListParagraph"/>
        <w:numPr>
          <w:ilvl w:val="0"/>
          <w:numId w:val="36"/>
        </w:numPr>
      </w:pPr>
      <w:r>
        <w:t xml:space="preserve">Ex-Ante Quantity (QEX): the quantity which represents the sum of the trades the unit cleared in the day-ahead and intraday markets. Units are obliged to </w:t>
      </w:r>
      <w:r w:rsidR="00F83452">
        <w:t>generate to</w:t>
      </w:r>
      <w:r>
        <w:t xml:space="preserve"> this</w:t>
      </w:r>
      <w:r w:rsidR="00F83452">
        <w:t xml:space="preserve"> level</w:t>
      </w:r>
      <w:r>
        <w:t>, or else they are in “imbalance”;</w:t>
      </w:r>
    </w:p>
    <w:p w14:paraId="185C9F60" w14:textId="77777777" w:rsidR="003B5B9B" w:rsidRDefault="003B5B9B" w:rsidP="003B5B9B">
      <w:pPr>
        <w:pStyle w:val="ListParagraph"/>
        <w:numPr>
          <w:ilvl w:val="0"/>
          <w:numId w:val="36"/>
        </w:numPr>
      </w:pPr>
      <w:r>
        <w:t>Dispatch Quantity (qD): this is the level of output the TSOs intend the unit to generate – if qD is higher than qFPN, then the TSOs are accepting an inc action, if qD is lower than qFPN, then the TSOs are accepting a dec action. qD is used to calculate the quantity of the action taken for pricing and settlement;</w:t>
      </w:r>
    </w:p>
    <w:p w14:paraId="345AD24F" w14:textId="77777777" w:rsidR="003B5B9B" w:rsidRDefault="003B5B9B" w:rsidP="003B5B9B">
      <w:pPr>
        <w:pStyle w:val="ListParagraph"/>
        <w:numPr>
          <w:ilvl w:val="0"/>
          <w:numId w:val="36"/>
        </w:numPr>
      </w:pPr>
      <w:r>
        <w:t>Metered Quantity (QM): this is the level of output actually performed by the unit;</w:t>
      </w:r>
    </w:p>
    <w:p w14:paraId="1B42EF87" w14:textId="2FCD0D18" w:rsidR="003B5B9B" w:rsidRDefault="003B5B9B" w:rsidP="003B5B9B">
      <w:pPr>
        <w:pStyle w:val="ListParagraph"/>
        <w:numPr>
          <w:ilvl w:val="0"/>
          <w:numId w:val="36"/>
        </w:numPr>
      </w:pPr>
      <w:r>
        <w:t>Out</w:t>
      </w:r>
      <w:r w:rsidR="001333CD">
        <w:t>turn</w:t>
      </w:r>
      <w:r>
        <w:t xml:space="preserve"> Availability Quantity (qAVAILO): this is the maximum availability of units, which is the maximum level to which their generation can be increased. If this value is zero, it means the unit is not available or has a forced outage (for example because of tripping off the system);</w:t>
      </w:r>
    </w:p>
    <w:p w14:paraId="71EBC4D0" w14:textId="77777777" w:rsidR="003B5B9B" w:rsidRDefault="003B5B9B" w:rsidP="003B5B9B">
      <w:pPr>
        <w:pStyle w:val="ListParagraph"/>
        <w:numPr>
          <w:ilvl w:val="0"/>
          <w:numId w:val="36"/>
        </w:numPr>
      </w:pPr>
      <w:r>
        <w:t>Accepted Offer Quantity (QAO): this is the quantity of the inc action accepted from the unit by the TSOs, it is calculated as the difference between the Dispatch Quantity (qD) and the Final Physical Notification Quantity (qFPN) if this is a positive quantity;</w:t>
      </w:r>
    </w:p>
    <w:p w14:paraId="7CEA574B" w14:textId="77777777" w:rsidR="003B5B9B" w:rsidRDefault="003B5B9B" w:rsidP="003B5B9B">
      <w:pPr>
        <w:pStyle w:val="ListParagraph"/>
        <w:numPr>
          <w:ilvl w:val="0"/>
          <w:numId w:val="36"/>
        </w:numPr>
      </w:pPr>
      <w:r>
        <w:t>Accepted Bid Quantity (QAB): this is the quantity of the dec action accepted from the unit by the TSOs, calculated as the difference between the Dispatch Quantity (qD) and the Final Physical Notification Quantity (qFPN) if this is a negative quantity;</w:t>
      </w:r>
    </w:p>
    <w:p w14:paraId="4523E2A3" w14:textId="67021B40" w:rsidR="003B5B9B" w:rsidRDefault="003B5B9B" w:rsidP="003B5B9B">
      <w:pPr>
        <w:pStyle w:val="ListParagraph"/>
        <w:numPr>
          <w:ilvl w:val="0"/>
          <w:numId w:val="36"/>
        </w:numPr>
      </w:pPr>
      <w:r>
        <w:t xml:space="preserve">Imbalance Component Payment or Charge (CIMB): this handles any settlement for the unit at the Imbalance </w:t>
      </w:r>
      <w:r w:rsidR="005C7D8B">
        <w:t xml:space="preserve">Settlement </w:t>
      </w:r>
      <w:r>
        <w:t>Price;</w:t>
      </w:r>
    </w:p>
    <w:p w14:paraId="0CBA73F0" w14:textId="75DA69A2" w:rsidR="003B5B9B" w:rsidRDefault="003B5B9B" w:rsidP="003B5B9B">
      <w:pPr>
        <w:pStyle w:val="ListParagraph"/>
        <w:numPr>
          <w:ilvl w:val="0"/>
          <w:numId w:val="36"/>
        </w:numPr>
      </w:pPr>
      <w:r>
        <w:t xml:space="preserve">Premium Component Payment (CPREMIUM): if the unit has an Accepted Offer Quantity with a price higher than the Imbalance </w:t>
      </w:r>
      <w:r w:rsidR="005C7D8B">
        <w:t xml:space="preserve">Settlement </w:t>
      </w:r>
      <w:r>
        <w:t>Price, it will receive a premium payment to have it settled at the higher price</w:t>
      </w:r>
      <w:r w:rsidR="00972530">
        <w:t xml:space="preserve"> when considered alongside CIMB</w:t>
      </w:r>
      <w:r>
        <w:t>;</w:t>
      </w:r>
    </w:p>
    <w:p w14:paraId="67FE872A" w14:textId="11F5F2C5" w:rsidR="003B5B9B" w:rsidRDefault="003B5B9B" w:rsidP="003B5B9B">
      <w:pPr>
        <w:pStyle w:val="ListParagraph"/>
        <w:numPr>
          <w:ilvl w:val="0"/>
          <w:numId w:val="36"/>
        </w:numPr>
      </w:pPr>
      <w:r>
        <w:t xml:space="preserve">Discount Component Payment (CDISCOUNT): if the unit has an Accepted Bid Quantity with a price lower than the Imbalance </w:t>
      </w:r>
      <w:r w:rsidR="005C7D8B">
        <w:t xml:space="preserve">Settlement </w:t>
      </w:r>
      <w:r>
        <w:t>Price, it will receive a discount payment to have it settled at the lower price</w:t>
      </w:r>
      <w:r w:rsidR="00972530">
        <w:t xml:space="preserve"> when considered alongside CIMB</w:t>
      </w:r>
      <w:r>
        <w:t>;</w:t>
      </w:r>
    </w:p>
    <w:p w14:paraId="2A945351" w14:textId="5E4F0E4E" w:rsidR="003B5B9B" w:rsidRDefault="003B5B9B" w:rsidP="003B5B9B">
      <w:pPr>
        <w:pStyle w:val="ListParagraph"/>
        <w:numPr>
          <w:ilvl w:val="0"/>
          <w:numId w:val="36"/>
        </w:numPr>
      </w:pPr>
      <w:r>
        <w:t xml:space="preserve">Imbalance </w:t>
      </w:r>
      <w:r w:rsidR="00EC5419">
        <w:t xml:space="preserve">Settlement Price </w:t>
      </w:r>
      <w:r>
        <w:t>Price (PIMB): This is the price calculated from the energy actions taken by the TSOs, taken as the marginal price (i.e. highest price in some situations and lowest price in other situations) of the unflagged actions (because actions are flagged if they are for non-energy reasons or are not marginal) taken by the TSOs;</w:t>
      </w:r>
    </w:p>
    <w:p w14:paraId="174D03F9" w14:textId="187EB2A2" w:rsidR="003B5B9B" w:rsidRDefault="003B5B9B" w:rsidP="003B5B9B">
      <w:pPr>
        <w:pStyle w:val="ListParagraph"/>
        <w:numPr>
          <w:ilvl w:val="0"/>
          <w:numId w:val="36"/>
        </w:numPr>
      </w:pPr>
      <w:r>
        <w:t>Biased Accepted Offer Quantity (QAOBIAS): if a group submits qFPN below QEX, and they are inc’d, the volume of the inc between qFPN and QEX will be calculated as “biased” (i.e. it was already sold and paid for in the ex-ante markets)</w:t>
      </w:r>
      <w:r w:rsidR="00044A19">
        <w:t>, and this biased quantity will be excluded from the Premium Payment</w:t>
      </w:r>
      <w:r>
        <w:t>;</w:t>
      </w:r>
    </w:p>
    <w:p w14:paraId="009E2E1E" w14:textId="72374A3B" w:rsidR="003B5B9B" w:rsidRDefault="003B5B9B" w:rsidP="003B5B9B">
      <w:pPr>
        <w:pStyle w:val="ListParagraph"/>
        <w:numPr>
          <w:ilvl w:val="0"/>
          <w:numId w:val="36"/>
        </w:numPr>
      </w:pPr>
      <w:r>
        <w:t>Biased Accepted Bid Quantity (QABBIAS): if a group submits qFPN above QEX, and they are dec’d, the volume of the dec between qFPN and QEX will be calculated as “biased”</w:t>
      </w:r>
      <w:r w:rsidR="00044A19">
        <w:t xml:space="preserve"> as the dec is not actually reducing the unit’s </w:t>
      </w:r>
      <w:r w:rsidR="00EC5419">
        <w:t xml:space="preserve">output below its </w:t>
      </w:r>
      <w:r w:rsidR="00044A19">
        <w:t>market position, and this biased quantity will be excluded from the Discount Payment</w:t>
      </w:r>
      <w:r>
        <w:t>.</w:t>
      </w:r>
    </w:p>
    <w:p w14:paraId="5C90B8F2" w14:textId="62B4126C" w:rsidR="00E30CD8" w:rsidRDefault="00E30CD8" w:rsidP="00E30CD8">
      <w:pPr>
        <w:pStyle w:val="Heading1"/>
      </w:pPr>
      <w:bookmarkStart w:id="11" w:name="_Toc495482810"/>
      <w:r>
        <w:lastRenderedPageBreak/>
        <w:t xml:space="preserve">Facilitator Information </w:t>
      </w:r>
      <w:r w:rsidR="001A6334">
        <w:t xml:space="preserve"> and Processes</w:t>
      </w:r>
      <w:bookmarkEnd w:id="11"/>
    </w:p>
    <w:p w14:paraId="01A8B46A" w14:textId="7AEE0D97" w:rsidR="00E30CD8" w:rsidRDefault="00AF7C64" w:rsidP="00E30CD8">
      <w:r>
        <w:t>The following scenarios have been included in the spreadsheet</w:t>
      </w:r>
      <w:r w:rsidR="00E30CD8">
        <w:t>:</w:t>
      </w:r>
    </w:p>
    <w:p w14:paraId="401DFBC8" w14:textId="0D3E0B6A" w:rsidR="00E30CD8" w:rsidRDefault="007132CD" w:rsidP="00E30CD8">
      <w:pPr>
        <w:pStyle w:val="ListParagraph"/>
        <w:numPr>
          <w:ilvl w:val="0"/>
          <w:numId w:val="36"/>
        </w:numPr>
      </w:pPr>
      <w:r>
        <w:t xml:space="preserve">Scenario </w:t>
      </w:r>
      <w:r w:rsidR="00AF7C64">
        <w:t>Inc</w:t>
      </w:r>
      <w:r>
        <w:t xml:space="preserve">: </w:t>
      </w:r>
      <w:r w:rsidR="0088660B">
        <w:t>Positive QNIV</w:t>
      </w:r>
      <w:r w:rsidR="00E30CD8">
        <w:t xml:space="preserve"> case (forecast demand to go up, forecast wind to go down, both occurred as forecasted, no forced outages, QNIV is positive</w:t>
      </w:r>
      <w:r w:rsidR="00585333">
        <w:t>);</w:t>
      </w:r>
    </w:p>
    <w:p w14:paraId="5951071D" w14:textId="1AE3F981" w:rsidR="00E30CD8" w:rsidRDefault="00AF7C64" w:rsidP="00E30CD8">
      <w:pPr>
        <w:pStyle w:val="ListParagraph"/>
        <w:numPr>
          <w:ilvl w:val="0"/>
          <w:numId w:val="36"/>
        </w:numPr>
      </w:pPr>
      <w:r>
        <w:t>Scenario Dec</w:t>
      </w:r>
      <w:r w:rsidR="00585333">
        <w:t xml:space="preserve">: </w:t>
      </w:r>
      <w:r w:rsidR="00E30CD8">
        <w:t xml:space="preserve">Negative </w:t>
      </w:r>
      <w:r w:rsidR="00E408DC">
        <w:t>Q</w:t>
      </w:r>
      <w:r w:rsidR="00E30CD8">
        <w:t>NIV case (forecast demand to go down, forecast wind to go up, both occurred as forecasted, no forced outages, QNIV is negative);</w:t>
      </w:r>
    </w:p>
    <w:p w14:paraId="12205742" w14:textId="2C51B7C7" w:rsidR="001271D6" w:rsidRDefault="00AF7C64" w:rsidP="00585333">
      <w:pPr>
        <w:pStyle w:val="ListParagraph"/>
        <w:numPr>
          <w:ilvl w:val="0"/>
          <w:numId w:val="36"/>
        </w:numPr>
      </w:pPr>
      <w:r>
        <w:t>Scenario System</w:t>
      </w:r>
      <w:r w:rsidR="00585333">
        <w:t xml:space="preserve">: Positive </w:t>
      </w:r>
      <w:r w:rsidR="00E408DC">
        <w:t>Q</w:t>
      </w:r>
      <w:r w:rsidR="00585333">
        <w:t xml:space="preserve">NIV </w:t>
      </w:r>
      <w:r w:rsidR="00E408DC">
        <w:t>scenario</w:t>
      </w:r>
      <w:r w:rsidR="00E30CD8">
        <w:t xml:space="preserve"> but </w:t>
      </w:r>
      <w:r w:rsidR="00E408DC">
        <w:t xml:space="preserve">now </w:t>
      </w:r>
      <w:r w:rsidR="00E30CD8">
        <w:t xml:space="preserve">with </w:t>
      </w:r>
      <w:r w:rsidR="001271D6">
        <w:t xml:space="preserve">physical </w:t>
      </w:r>
      <w:r w:rsidR="00E408DC">
        <w:t>requirements, including at least 1 unit on in Dublin</w:t>
      </w:r>
      <w:r w:rsidR="00E30CD8">
        <w:t xml:space="preserve"> </w:t>
      </w:r>
      <w:r w:rsidR="00E408DC">
        <w:t xml:space="preserve">(but there are </w:t>
      </w:r>
      <w:r w:rsidR="00E30CD8">
        <w:t>no u</w:t>
      </w:r>
      <w:r w:rsidR="001271D6">
        <w:t xml:space="preserve">nits </w:t>
      </w:r>
      <w:r w:rsidR="00E408DC">
        <w:t>“</w:t>
      </w:r>
      <w:r w:rsidR="001271D6">
        <w:t>on</w:t>
      </w:r>
      <w:r w:rsidR="00E408DC">
        <w:t>”</w:t>
      </w:r>
      <w:r w:rsidR="001271D6">
        <w:t xml:space="preserve"> from </w:t>
      </w:r>
      <w:r w:rsidR="00E408DC">
        <w:t xml:space="preserve">their </w:t>
      </w:r>
      <w:r w:rsidR="001271D6">
        <w:t>ex-ante</w:t>
      </w:r>
      <w:r w:rsidR="00E408DC">
        <w:t xml:space="preserve"> position</w:t>
      </w:r>
      <w:r w:rsidR="001271D6">
        <w:t xml:space="preserve"> in Dublin</w:t>
      </w:r>
      <w:r w:rsidR="00E408DC">
        <w:t>)</w:t>
      </w:r>
      <w:r w:rsidR="001271D6">
        <w:t xml:space="preserve">, </w:t>
      </w:r>
      <w:r w:rsidR="00E408DC">
        <w:t xml:space="preserve">and </w:t>
      </w:r>
      <w:r w:rsidR="00E30CD8">
        <w:t xml:space="preserve">a forced outage </w:t>
      </w:r>
      <w:r w:rsidR="001271D6">
        <w:t xml:space="preserve">– </w:t>
      </w:r>
      <w:r w:rsidR="00E30CD8">
        <w:t>the</w:t>
      </w:r>
      <w:r w:rsidR="001271D6">
        <w:t xml:space="preserve"> </w:t>
      </w:r>
      <w:r w:rsidR="00E30CD8">
        <w:t xml:space="preserve">information known in advance is that there is a lightning storm, which is expected </w:t>
      </w:r>
      <w:r w:rsidR="00E408DC">
        <w:t xml:space="preserve">to </w:t>
      </w:r>
      <w:r w:rsidR="00EC5419">
        <w:t>cause</w:t>
      </w:r>
      <w:r w:rsidR="00E408DC">
        <w:t xml:space="preserve"> one of the generators</w:t>
      </w:r>
      <w:r w:rsidR="00EC5419">
        <w:t xml:space="preserve"> to trip</w:t>
      </w:r>
      <w:r w:rsidR="00F13B2A">
        <w:t>.</w:t>
      </w:r>
    </w:p>
    <w:p w14:paraId="32095A9A" w14:textId="77777777" w:rsidR="00FA12B0" w:rsidRDefault="00FA12B0" w:rsidP="00FA12B0">
      <w:r>
        <w:t>Checklist of things required to facilitate the session:</w:t>
      </w:r>
    </w:p>
    <w:p w14:paraId="2BE58ABB" w14:textId="77777777" w:rsidR="00FA12B0" w:rsidRDefault="00FA12B0" w:rsidP="00FA12B0">
      <w:pPr>
        <w:pStyle w:val="ListParagraph"/>
        <w:numPr>
          <w:ilvl w:val="0"/>
          <w:numId w:val="36"/>
        </w:numPr>
      </w:pPr>
      <w:r>
        <w:t>Spreadsheet file for calculations associated with the exercise;</w:t>
      </w:r>
    </w:p>
    <w:p w14:paraId="2007F809" w14:textId="77777777" w:rsidR="00FA12B0" w:rsidRDefault="00FA12B0" w:rsidP="00FA12B0">
      <w:pPr>
        <w:pStyle w:val="ListParagraph"/>
        <w:numPr>
          <w:ilvl w:val="0"/>
          <w:numId w:val="36"/>
        </w:numPr>
      </w:pPr>
      <w:r>
        <w:t>Presentation file;</w:t>
      </w:r>
    </w:p>
    <w:p w14:paraId="6CC32B69" w14:textId="77777777" w:rsidR="00FA12B0" w:rsidRDefault="00FA12B0" w:rsidP="00FA12B0">
      <w:pPr>
        <w:pStyle w:val="ListParagraph"/>
        <w:numPr>
          <w:ilvl w:val="0"/>
          <w:numId w:val="36"/>
        </w:numPr>
      </w:pPr>
      <w:r>
        <w:t>Printed group name tags for each group;</w:t>
      </w:r>
    </w:p>
    <w:p w14:paraId="1665598D" w14:textId="77777777" w:rsidR="00FA12B0" w:rsidRDefault="00FA12B0" w:rsidP="00FA12B0">
      <w:pPr>
        <w:pStyle w:val="ListParagraph"/>
        <w:numPr>
          <w:ilvl w:val="0"/>
          <w:numId w:val="36"/>
        </w:numPr>
      </w:pPr>
      <w:r>
        <w:t>Printed group scenario information, separate for each group;</w:t>
      </w:r>
    </w:p>
    <w:p w14:paraId="49293A2F" w14:textId="50EF5467" w:rsidR="00FA12B0" w:rsidRDefault="00FA12B0" w:rsidP="00FA12B0">
      <w:pPr>
        <w:pStyle w:val="ListParagraph"/>
        <w:numPr>
          <w:ilvl w:val="0"/>
          <w:numId w:val="36"/>
        </w:numPr>
      </w:pPr>
      <w:r>
        <w:t xml:space="preserve">Container with group names on individual slips of paper for selecting </w:t>
      </w:r>
      <w:r w:rsidR="00EC5419">
        <w:t>which group’s generator will trip due to the lightning storm, if that is relevant to the scenario</w:t>
      </w:r>
      <w:r>
        <w:t>.</w:t>
      </w:r>
    </w:p>
    <w:p w14:paraId="7189E6EF" w14:textId="474662D2" w:rsidR="006A1944" w:rsidRDefault="006A1944" w:rsidP="006A1944">
      <w:r>
        <w:t>Each scenario has three sheets in the exercise spreadsheet:</w:t>
      </w:r>
    </w:p>
    <w:p w14:paraId="5A6DF46A" w14:textId="32F7413C" w:rsidR="006A1944" w:rsidRDefault="006A1944" w:rsidP="006A1944">
      <w:pPr>
        <w:pStyle w:val="ListParagraph"/>
        <w:numPr>
          <w:ilvl w:val="0"/>
          <w:numId w:val="36"/>
        </w:numPr>
      </w:pPr>
      <w:r>
        <w:t>Data to Share Scenario, which needs to be printed off in advance to give to the participating groups on the day;</w:t>
      </w:r>
    </w:p>
    <w:p w14:paraId="416DF906" w14:textId="77098D9F" w:rsidR="006A1944" w:rsidRDefault="006A1944" w:rsidP="006A1944">
      <w:pPr>
        <w:pStyle w:val="ListParagraph"/>
        <w:numPr>
          <w:ilvl w:val="0"/>
          <w:numId w:val="36"/>
        </w:numPr>
      </w:pPr>
      <w:r>
        <w:t>Scenario sheet, where the scenario information can be changed in advance to create a new scenario, where the data from groups is input, and where results of the Action Calculation sheet are input, to determine the settlement amounts which determine the winners;</w:t>
      </w:r>
    </w:p>
    <w:p w14:paraId="7833D1EE" w14:textId="3C797D6D" w:rsidR="006A1944" w:rsidRDefault="006A1944" w:rsidP="006A1944">
      <w:pPr>
        <w:pStyle w:val="ListParagraph"/>
        <w:numPr>
          <w:ilvl w:val="0"/>
          <w:numId w:val="36"/>
        </w:numPr>
      </w:pPr>
      <w:r>
        <w:t>Action Calculation sheet, where the data from groups is used to determine balancing market actions which need to be taken for the given scenario.</w:t>
      </w:r>
    </w:p>
    <w:p w14:paraId="6077D6D0" w14:textId="4DA9ED3F" w:rsidR="00E30CD8" w:rsidRDefault="00FA12B0" w:rsidP="00FA12B0">
      <w:r>
        <w:t xml:space="preserve"> </w:t>
      </w:r>
      <w:r w:rsidR="00E30CD8">
        <w:t>The following process should be followed:</w:t>
      </w:r>
    </w:p>
    <w:p w14:paraId="73D1A4EA" w14:textId="34481B0F" w:rsidR="00B73FAB" w:rsidRDefault="00B73FAB" w:rsidP="00E30CD8">
      <w:pPr>
        <w:pStyle w:val="ListParagraph"/>
        <w:numPr>
          <w:ilvl w:val="0"/>
          <w:numId w:val="36"/>
        </w:numPr>
      </w:pPr>
      <w:r>
        <w:t>Facilitator prints off the Data to Share Scenario sheet and makes this into one print-off per team (this sheet needs to be updated if any of the scenario data was changed);</w:t>
      </w:r>
    </w:p>
    <w:p w14:paraId="69DC8643" w14:textId="746B4558" w:rsidR="00B73FAB" w:rsidRDefault="00E30CD8" w:rsidP="00E30CD8">
      <w:pPr>
        <w:pStyle w:val="ListParagraph"/>
        <w:numPr>
          <w:ilvl w:val="0"/>
          <w:numId w:val="36"/>
        </w:numPr>
      </w:pPr>
      <w:r>
        <w:t xml:space="preserve">Facilitator </w:t>
      </w:r>
      <w:r w:rsidR="00B73FAB">
        <w:t>assigns people to teams and hands out the print-offs relevant to that team;</w:t>
      </w:r>
    </w:p>
    <w:p w14:paraId="7078D681" w14:textId="629EC49F" w:rsidR="00E30CD8" w:rsidRDefault="00B73FAB" w:rsidP="00E30CD8">
      <w:pPr>
        <w:pStyle w:val="ListParagraph"/>
        <w:numPr>
          <w:ilvl w:val="0"/>
          <w:numId w:val="36"/>
        </w:numPr>
      </w:pPr>
      <w:r>
        <w:t xml:space="preserve">Facilitator </w:t>
      </w:r>
      <w:r w:rsidR="00E30CD8">
        <w:t>describes the scenario</w:t>
      </w:r>
      <w:r w:rsidR="00AF7C64">
        <w:t xml:space="preserve"> (only using the information which would be “publically available”, e.g. don’t mention who has what position in the ex-ante markets)</w:t>
      </w:r>
      <w:r>
        <w:t>, and describes what is meant by the data terms on the print-off sheet</w:t>
      </w:r>
      <w:r w:rsidR="00E30CD8">
        <w:t>;</w:t>
      </w:r>
    </w:p>
    <w:p w14:paraId="66CA171C" w14:textId="48B23C5D" w:rsidR="00E30CD8" w:rsidRDefault="00E30CD8" w:rsidP="00E30CD8">
      <w:pPr>
        <w:pStyle w:val="ListParagraph"/>
        <w:numPr>
          <w:ilvl w:val="0"/>
          <w:numId w:val="36"/>
        </w:numPr>
      </w:pPr>
      <w:r>
        <w:t>Groups consider the scenario for 10</w:t>
      </w:r>
      <w:r w:rsidR="00E328ED">
        <w:t>/15</w:t>
      </w:r>
      <w:r>
        <w:t xml:space="preserve"> mins, and submit their </w:t>
      </w:r>
      <w:r w:rsidR="00E328ED">
        <w:t>F</w:t>
      </w:r>
      <w:r w:rsidR="00E408DC">
        <w:t xml:space="preserve">inal </w:t>
      </w:r>
      <w:r w:rsidR="00E328ED">
        <w:t>P</w:t>
      </w:r>
      <w:r w:rsidR="00E408DC">
        <w:t xml:space="preserve">hysical </w:t>
      </w:r>
      <w:r w:rsidR="00E328ED">
        <w:t>N</w:t>
      </w:r>
      <w:r w:rsidR="00E408DC">
        <w:t>otification Quantity</w:t>
      </w:r>
      <w:r w:rsidR="00E328ED">
        <w:t>, Inc Price and Dec Price (</w:t>
      </w:r>
      <w:r>
        <w:t>qFPN, Inc PBO and Dec PBO</w:t>
      </w:r>
      <w:r w:rsidR="00E328ED">
        <w:t>)</w:t>
      </w:r>
      <w:r>
        <w:t>;</w:t>
      </w:r>
    </w:p>
    <w:p w14:paraId="4671B8EE" w14:textId="20DE7016" w:rsidR="007B443B" w:rsidRDefault="007B443B" w:rsidP="007B443B">
      <w:pPr>
        <w:pStyle w:val="ListParagraph"/>
        <w:numPr>
          <w:ilvl w:val="0"/>
          <w:numId w:val="36"/>
        </w:numPr>
      </w:pPr>
      <w:r>
        <w:t xml:space="preserve">Facilitator collects the sheets from the groups after they have completed them with </w:t>
      </w:r>
      <w:r w:rsidR="0094394E">
        <w:t>qFPN</w:t>
      </w:r>
      <w:r>
        <w:t xml:space="preserve"> and prices;</w:t>
      </w:r>
    </w:p>
    <w:p w14:paraId="5B53170E" w14:textId="0CBAD307" w:rsidR="00B73FAB" w:rsidRDefault="00B73FAB" w:rsidP="00E30CD8">
      <w:pPr>
        <w:pStyle w:val="ListParagraph"/>
        <w:numPr>
          <w:ilvl w:val="0"/>
          <w:numId w:val="36"/>
        </w:numPr>
      </w:pPr>
      <w:r>
        <w:t xml:space="preserve">If a scenario includes a “lightning storm”, facilitator writes the names of the groups on a separate piece of torn off paper each, puts these in a cup/bowl, and asks a member of one </w:t>
      </w:r>
      <w:r>
        <w:lastRenderedPageBreak/>
        <w:t xml:space="preserve">of the groups to pick a </w:t>
      </w:r>
      <w:r w:rsidR="007B443B">
        <w:t>piece of paper</w:t>
      </w:r>
      <w:r w:rsidR="0094394E">
        <w:t xml:space="preserve"> and announce the name chosen</w:t>
      </w:r>
      <w:r>
        <w:t>. T</w:t>
      </w:r>
      <w:r w:rsidR="0094394E">
        <w:t>he group whose name is chosen “trips”</w:t>
      </w:r>
      <w:r>
        <w:t>, and will have a different outcome in the game as a result;</w:t>
      </w:r>
    </w:p>
    <w:p w14:paraId="5454C7A6" w14:textId="15B087E1" w:rsidR="007B443B" w:rsidRDefault="007B443B" w:rsidP="007B443B">
      <w:pPr>
        <w:pStyle w:val="ListParagraph"/>
        <w:numPr>
          <w:ilvl w:val="0"/>
          <w:numId w:val="36"/>
        </w:numPr>
      </w:pPr>
      <w:r>
        <w:t>If relevant, facilitator changes the text to being black on those rows which were highlighted as “Anonymise” (these cells have to be anonymised if the facilitator wishes to show the spreadsheet screen in advance of the game being run, because otherwise the information on these cells would let the each team know information about the others which they should not know, such as their traded position, cost of running, etc.</w:t>
      </w:r>
      <w:r w:rsidR="0094394E">
        <w:t xml:space="preserve"> If the cells are being anonymised, this can be done by changing the text colour to the same colour as the cell.</w:t>
      </w:r>
      <w:r>
        <w:t xml:space="preserve"> If the facilitator isn’t showing the spreadsheet in advance, or isn’t doing numerous scenarios with the same data, then this anonymising is not needed);</w:t>
      </w:r>
    </w:p>
    <w:p w14:paraId="2B705EB6" w14:textId="3D90C965" w:rsidR="007B443B" w:rsidRDefault="007B443B" w:rsidP="007B443B">
      <w:pPr>
        <w:pStyle w:val="ListParagraph"/>
        <w:numPr>
          <w:ilvl w:val="0"/>
          <w:numId w:val="36"/>
        </w:numPr>
      </w:pPr>
      <w:r>
        <w:t xml:space="preserve">Facilitator inputs the collected FPNs and prices into the scenario sheet on the cells highlighted in yellow, and if relevant to the scenario, updates the Outturn Availability Quantity (qAVAILO) cell for the group which </w:t>
      </w:r>
      <w:r w:rsidR="0094394E">
        <w:t>tripped (if this is applicable to the scenario)</w:t>
      </w:r>
      <w:r>
        <w:t xml:space="preserve"> to be zero;</w:t>
      </w:r>
    </w:p>
    <w:p w14:paraId="71E57DF0" w14:textId="48CE47CF" w:rsidR="00E30CD8" w:rsidRDefault="007932DA" w:rsidP="00E30CD8">
      <w:pPr>
        <w:pStyle w:val="ListParagraph"/>
        <w:numPr>
          <w:ilvl w:val="0"/>
          <w:numId w:val="36"/>
        </w:numPr>
      </w:pPr>
      <w:r>
        <w:t>Facilitator taking the role of</w:t>
      </w:r>
      <w:r w:rsidR="00E30CD8">
        <w:t xml:space="preserve"> System Operator determines which units are chosen for incs and decs based on the scenario, and announces to the groups who was chosen for an inc and a dec, and how many MWh of an inc and dec </w:t>
      </w:r>
      <w:r w:rsidR="0094394E">
        <w:t xml:space="preserve">has been accepted </w:t>
      </w:r>
      <w:r w:rsidR="00E30CD8">
        <w:t xml:space="preserve">from </w:t>
      </w:r>
      <w:r w:rsidR="0094394E">
        <w:t>each unit</w:t>
      </w:r>
      <w:r w:rsidR="00E30CD8">
        <w:t>, talking through the steps as they do</w:t>
      </w:r>
      <w:r>
        <w:t xml:space="preserve">. This is done with the following </w:t>
      </w:r>
      <w:r w:rsidR="0094394E">
        <w:t>steps</w:t>
      </w:r>
      <w:r>
        <w:t xml:space="preserve"> in the scenario Action Calculation sheet</w:t>
      </w:r>
      <w:r w:rsidR="00E30CD8">
        <w:t>:</w:t>
      </w:r>
    </w:p>
    <w:p w14:paraId="44D374B5" w14:textId="411D14DA" w:rsidR="00E30CD8" w:rsidRDefault="007932DA" w:rsidP="00E30CD8">
      <w:pPr>
        <w:pStyle w:val="ListParagraph"/>
        <w:numPr>
          <w:ilvl w:val="1"/>
          <w:numId w:val="36"/>
        </w:numPr>
      </w:pPr>
      <w:r>
        <w:t>In the scenario sheet, c</w:t>
      </w:r>
      <w:r w:rsidR="00E30CD8">
        <w:t xml:space="preserve">opy the cells </w:t>
      </w:r>
      <w:r w:rsidR="00322A01">
        <w:t xml:space="preserve">for all </w:t>
      </w:r>
      <w:r w:rsidR="007B443B">
        <w:t>group columns starting on the cell</w:t>
      </w:r>
      <w:r w:rsidR="00E30CD8">
        <w:t xml:space="preserve"> </w:t>
      </w:r>
      <w:r w:rsidR="007B443B">
        <w:t>“</w:t>
      </w:r>
      <w:r w:rsidR="00E30CD8">
        <w:t>Group</w:t>
      </w:r>
      <w:r w:rsidR="007B443B">
        <w:t xml:space="preserve">”, down as far as </w:t>
      </w:r>
      <w:r w:rsidR="00E30CD8">
        <w:t xml:space="preserve">the </w:t>
      </w:r>
      <w:r w:rsidR="007B443B">
        <w:t>“</w:t>
      </w:r>
      <w:r w:rsidR="00E30CD8">
        <w:t>PBO dec</w:t>
      </w:r>
      <w:r w:rsidR="007B443B">
        <w:t>”</w:t>
      </w:r>
      <w:r w:rsidR="00E30CD8">
        <w:t xml:space="preserve"> row, and paste values </w:t>
      </w:r>
      <w:r>
        <w:t>(</w:t>
      </w:r>
      <w:r w:rsidR="00322A01">
        <w:t xml:space="preserve">with </w:t>
      </w:r>
      <w:r w:rsidR="00E30CD8">
        <w:t>transpose</w:t>
      </w:r>
      <w:r>
        <w:t>)</w:t>
      </w:r>
      <w:r w:rsidR="00E30CD8">
        <w:t xml:space="preserve"> into the </w:t>
      </w:r>
      <w:r>
        <w:t>s</w:t>
      </w:r>
      <w:r w:rsidR="00E30CD8">
        <w:t xml:space="preserve">cenario Action Calculation sheet twice, once for incs </w:t>
      </w:r>
      <w:r>
        <w:t xml:space="preserve">(under the “Merit Order of Inc Prices” cell) </w:t>
      </w:r>
      <w:r w:rsidR="00E30CD8">
        <w:t>and once for decs</w:t>
      </w:r>
      <w:r>
        <w:t xml:space="preserve"> (under the “Merit Order of Dec Prices” cell)</w:t>
      </w:r>
      <w:r w:rsidR="00E30CD8">
        <w:t>;</w:t>
      </w:r>
    </w:p>
    <w:p w14:paraId="7F310C0E" w14:textId="0F144549" w:rsidR="00E30CD8" w:rsidRDefault="00E328ED" w:rsidP="00E30CD8">
      <w:pPr>
        <w:pStyle w:val="ListParagraph"/>
        <w:numPr>
          <w:ilvl w:val="1"/>
          <w:numId w:val="36"/>
        </w:numPr>
      </w:pPr>
      <w:r>
        <w:t xml:space="preserve">Highlight the </w:t>
      </w:r>
      <w:r w:rsidR="007932DA">
        <w:t xml:space="preserve">cells which had just been pasted </w:t>
      </w:r>
      <w:r w:rsidR="001705FE">
        <w:t xml:space="preserve">under </w:t>
      </w:r>
      <w:r w:rsidR="007932DA">
        <w:t>“</w:t>
      </w:r>
      <w:r w:rsidR="001705FE">
        <w:t>Merit Order of Inc Prices</w:t>
      </w:r>
      <w:r w:rsidR="007932DA">
        <w:t>”</w:t>
      </w:r>
      <w:r w:rsidR="001705FE">
        <w:t>, and s</w:t>
      </w:r>
      <w:r w:rsidR="00E30CD8">
        <w:t xml:space="preserve">ort the </w:t>
      </w:r>
      <w:r w:rsidR="007932DA">
        <w:t>“</w:t>
      </w:r>
      <w:r w:rsidR="001705FE">
        <w:t>P</w:t>
      </w:r>
      <w:r w:rsidR="00E30CD8">
        <w:t>BO inc</w:t>
      </w:r>
      <w:r w:rsidR="007932DA">
        <w:t>” cell</w:t>
      </w:r>
      <w:r w:rsidR="00E30CD8">
        <w:t xml:space="preserve"> from lowest to highest;</w:t>
      </w:r>
    </w:p>
    <w:p w14:paraId="1E817BA4" w14:textId="7247F7D0" w:rsidR="007932DA" w:rsidRDefault="007932DA" w:rsidP="00E30CD8">
      <w:pPr>
        <w:pStyle w:val="ListParagraph"/>
        <w:numPr>
          <w:ilvl w:val="1"/>
          <w:numId w:val="36"/>
        </w:numPr>
      </w:pPr>
      <w:r>
        <w:t>Highlight the cells which had just been pasted under “Merit Order of Dec Price”, and sort the “PBO dec” cell from highest to lowest;</w:t>
      </w:r>
    </w:p>
    <w:p w14:paraId="2DEB6065" w14:textId="672962FB" w:rsidR="007932DA" w:rsidRDefault="001705FE" w:rsidP="001705FE">
      <w:pPr>
        <w:pStyle w:val="ListParagraph"/>
        <w:numPr>
          <w:ilvl w:val="1"/>
          <w:numId w:val="36"/>
        </w:numPr>
      </w:pPr>
      <w:r>
        <w:t>Look at the</w:t>
      </w:r>
      <w:r w:rsidR="007932DA">
        <w:t xml:space="preserve"> demand, wind, net FPNs, forced outage, FPN of units in Dublin information. Use this to describe the balancing requirements that have now resulted from imbalances and from the FPN inputs of units, for example if there is less total generation than demand and therefore units need to be turned up, if a forced outage increased the imbalance above that which was forecasted, if there is a need for a non-energy action to bring a unit on in a region because there is no FPN bringing a unit on, etc.;</w:t>
      </w:r>
    </w:p>
    <w:p w14:paraId="64C15010" w14:textId="0D0A7F95" w:rsidR="007932DA" w:rsidRDefault="007932DA" w:rsidP="007932DA">
      <w:pPr>
        <w:pStyle w:val="ListParagraph"/>
        <w:numPr>
          <w:ilvl w:val="1"/>
          <w:numId w:val="36"/>
        </w:numPr>
      </w:pPr>
      <w:r>
        <w:t xml:space="preserve">Look at </w:t>
      </w:r>
      <w:r w:rsidR="000832E4">
        <w:t xml:space="preserve">non-energy actions </w:t>
      </w:r>
      <w:r>
        <w:t xml:space="preserve">first </w:t>
      </w:r>
      <w:r w:rsidR="0094394E">
        <w:t xml:space="preserve">if it is relevant to the scenario (otherwise this step can be skipped) </w:t>
      </w:r>
      <w:r>
        <w:t xml:space="preserve">– If the “FPN no. of Units in Dublin” cell has a value of zero, then there is a need to bring on a unit in that area as a non-energy action. Do so by looking at the data under ”Merit Order of Inc Prices”, find the unit with the cheapest PBO inc price that is situated in Dublin, and in the “Inc Taken” cell </w:t>
      </w:r>
      <w:r w:rsidR="000832E4">
        <w:t xml:space="preserve">for the row of that unit </w:t>
      </w:r>
      <w:r>
        <w:t>put in a number equal to the unit’s qMSG (Minimum Stable Generation Quantity)</w:t>
      </w:r>
      <w:r w:rsidR="000832E4">
        <w:t>.</w:t>
      </w:r>
      <w:r w:rsidR="00C05619">
        <w:t xml:space="preserve"> If there is already a unit on in Dublin from their FPN, this step does not need to be taken</w:t>
      </w:r>
      <w:r>
        <w:t>;</w:t>
      </w:r>
    </w:p>
    <w:p w14:paraId="2AE32108" w14:textId="30D18938" w:rsidR="001705FE" w:rsidRDefault="000832E4" w:rsidP="001705FE">
      <w:pPr>
        <w:pStyle w:val="ListParagraph"/>
        <w:numPr>
          <w:ilvl w:val="1"/>
          <w:numId w:val="36"/>
        </w:numPr>
      </w:pPr>
      <w:r>
        <w:t>After non-energy actions have been taken, look at t</w:t>
      </w:r>
      <w:r w:rsidR="007932DA">
        <w:t>he</w:t>
      </w:r>
      <w:r w:rsidR="001705FE">
        <w:t xml:space="preserve"> “Volume of energy incs needed” and “Volume of energy decs needed” cells </w:t>
      </w:r>
      <w:r w:rsidR="006A1944">
        <w:t xml:space="preserve">to see </w:t>
      </w:r>
      <w:r w:rsidR="007932DA">
        <w:t xml:space="preserve">the </w:t>
      </w:r>
      <w:r>
        <w:t xml:space="preserve">remaining </w:t>
      </w:r>
      <w:r w:rsidR="007932DA">
        <w:t xml:space="preserve">energy </w:t>
      </w:r>
      <w:r w:rsidR="007932DA">
        <w:lastRenderedPageBreak/>
        <w:t xml:space="preserve">balancing need required </w:t>
      </w:r>
      <w:r w:rsidR="001705FE">
        <w:t>– if there are incs needed then the Merit Order for Inc Prices needs to be the focus of the remainder of the exercise, if there are decs needed then the Merit Order for Dec Prices needs to be the focus</w:t>
      </w:r>
      <w:r>
        <w:t xml:space="preserve"> of the remainder of the exercise</w:t>
      </w:r>
      <w:r w:rsidR="001705FE">
        <w:t>;</w:t>
      </w:r>
    </w:p>
    <w:p w14:paraId="46029E0F" w14:textId="77777777" w:rsidR="005D1DA9" w:rsidRDefault="000832E4" w:rsidP="00E30CD8">
      <w:pPr>
        <w:pStyle w:val="ListParagraph"/>
        <w:numPr>
          <w:ilvl w:val="1"/>
          <w:numId w:val="36"/>
        </w:numPr>
      </w:pPr>
      <w:r>
        <w:t>Depending on which are the focus,</w:t>
      </w:r>
      <w:r w:rsidR="00E30CD8">
        <w:t xml:space="preserve"> tak</w:t>
      </w:r>
      <w:r>
        <w:t>e either inc or dec</w:t>
      </w:r>
      <w:r w:rsidR="00E30CD8">
        <w:t xml:space="preserve"> </w:t>
      </w:r>
      <w:r>
        <w:t xml:space="preserve">actions on units </w:t>
      </w:r>
      <w:r w:rsidR="00E30CD8">
        <w:t xml:space="preserve">in order of </w:t>
      </w:r>
      <w:r>
        <w:t>price (</w:t>
      </w:r>
      <w:r w:rsidR="005D1DA9">
        <w:t xml:space="preserve">from </w:t>
      </w:r>
      <w:r>
        <w:t>low to high for incs, high to low for decs) until the total volume needed becomes zero (th</w:t>
      </w:r>
      <w:r w:rsidR="003248B8">
        <w:t>e values in the “Volume of energy incs needed” and “Volume of energy decs needed”</w:t>
      </w:r>
      <w:r>
        <w:t xml:space="preserve"> cells will update with each action taken to show the remainder required to be taken)</w:t>
      </w:r>
      <w:r w:rsidR="00E30CD8">
        <w:t>, talking through the process as doing it.</w:t>
      </w:r>
      <w:r w:rsidR="003248B8">
        <w:t xml:space="preserve"> These actions are taken by placing a number into the “Inc Taken” or “Dec Taken”</w:t>
      </w:r>
      <w:r w:rsidR="005D1DA9">
        <w:t xml:space="preserve"> cells:</w:t>
      </w:r>
    </w:p>
    <w:p w14:paraId="5009283E" w14:textId="77777777" w:rsidR="005D1DA9" w:rsidRDefault="005D1DA9" w:rsidP="005D1DA9">
      <w:pPr>
        <w:pStyle w:val="ListParagraph"/>
        <w:numPr>
          <w:ilvl w:val="2"/>
          <w:numId w:val="36"/>
        </w:numPr>
      </w:pPr>
      <w:r>
        <w:t>I</w:t>
      </w:r>
      <w:r w:rsidR="003248B8">
        <w:t xml:space="preserve">f the </w:t>
      </w:r>
      <w:r>
        <w:t>“Inc Q Available” for a unit being considered for an inc action is less than the “Volume of energy incs needed”, then place the value for “Inc Q Available” into the “Inc Action Taken” cell (i.e. you are accepting all of that unit’s available inc). If the value in the “Volume of energy incs needed” is less than the value for “Inc Q Available” for a unit being considered for an inc action, then place the number from the “Volume of energy incs needed” cells into the “Inc Action Taken” cell (i.e. you only need to partially inc this unit to balance the system, this is the last action taken);</w:t>
      </w:r>
    </w:p>
    <w:p w14:paraId="31C8401F" w14:textId="6B7C3878" w:rsidR="00E30CD8" w:rsidRDefault="0031663A" w:rsidP="005D1DA9">
      <w:pPr>
        <w:pStyle w:val="ListParagraph"/>
        <w:numPr>
          <w:ilvl w:val="2"/>
          <w:numId w:val="36"/>
        </w:numPr>
      </w:pPr>
      <w:r>
        <w:t>Similarly, Dec actions are taken on units by taking their full available dec until the remaining volume of decs required does not require the entire available dec action on the unit last considered to be taken, this unit would only have its available dec partially taken. When looking at decs, the unit must not be dispatched between zero and their minimum stable generation quantity (“qMSG”), this may require one unit only being accepted for a dec down to their qMSG and another unit having an additional dec taken on them for the remainder. E</w:t>
      </w:r>
      <w:r w:rsidR="005D1DA9">
        <w:t>nsure that the value entered for “Dec Actions Taken” is a negative quantity</w:t>
      </w:r>
      <w:r>
        <w:t>.</w:t>
      </w:r>
    </w:p>
    <w:p w14:paraId="3E57BCA2" w14:textId="696F1344" w:rsidR="00A542F8" w:rsidRDefault="00A542F8" w:rsidP="00A542F8">
      <w:pPr>
        <w:pStyle w:val="ListParagraph"/>
        <w:numPr>
          <w:ilvl w:val="1"/>
          <w:numId w:val="36"/>
        </w:numPr>
      </w:pPr>
      <w:r>
        <w:t xml:space="preserve">When taking actions on units, if the scenario includes a situation where a unit’s availability becomes zero (e.g. after a </w:t>
      </w:r>
      <w:r w:rsidR="0094394E">
        <w:t>trip</w:t>
      </w:r>
      <w:r>
        <w:t xml:space="preserve">) then </w:t>
      </w:r>
      <w:r w:rsidR="00E408DC">
        <w:t>this unit</w:t>
      </w:r>
      <w:r>
        <w:t xml:space="preserve"> needs to be skipped over, i.e. it cannot have an action taken on it.</w:t>
      </w:r>
    </w:p>
    <w:p w14:paraId="6A50C372" w14:textId="19ABBFA1" w:rsidR="00E30CD8" w:rsidRDefault="000832E4" w:rsidP="00E30CD8">
      <w:pPr>
        <w:pStyle w:val="ListParagraph"/>
        <w:numPr>
          <w:ilvl w:val="0"/>
          <w:numId w:val="36"/>
        </w:numPr>
      </w:pPr>
      <w:r>
        <w:t xml:space="preserve">Facilitator taking the role of the </w:t>
      </w:r>
      <w:r w:rsidR="00E30CD8">
        <w:t xml:space="preserve">Market Operator calculates the Imbalance </w:t>
      </w:r>
      <w:r w:rsidR="005C7D8B">
        <w:t xml:space="preserve">Settlement </w:t>
      </w:r>
      <w:r w:rsidR="00E30CD8">
        <w:t>Price and announces it to the groups:</w:t>
      </w:r>
    </w:p>
    <w:p w14:paraId="3766D29E" w14:textId="15156F77" w:rsidR="00E30CD8" w:rsidRDefault="00322A01" w:rsidP="00E30CD8">
      <w:pPr>
        <w:pStyle w:val="ListParagraph"/>
        <w:numPr>
          <w:ilvl w:val="1"/>
          <w:numId w:val="36"/>
        </w:numPr>
      </w:pPr>
      <w:r>
        <w:t>Look over the actions taken</w:t>
      </w:r>
      <w:r w:rsidR="00A542F8">
        <w:t xml:space="preserve"> </w:t>
      </w:r>
      <w:r>
        <w:t>and f</w:t>
      </w:r>
      <w:r w:rsidR="00E30CD8">
        <w:t>lag if something is required to be flagged</w:t>
      </w:r>
      <w:r w:rsidR="000832E4">
        <w:t>. This is done by placing a “Y” in the “Flag?” column next to the action</w:t>
      </w:r>
      <w:r w:rsidR="00FA12B0">
        <w:t xml:space="preserve"> (this is just to help participants visualise flagged actions, it doesn’t have any functionality)</w:t>
      </w:r>
      <w:r w:rsidR="000832E4">
        <w:t xml:space="preserve"> in the following situations</w:t>
      </w:r>
      <w:r>
        <w:t>:</w:t>
      </w:r>
    </w:p>
    <w:p w14:paraId="7B09B423" w14:textId="5B554FB1" w:rsidR="00322A01" w:rsidRDefault="00322A01" w:rsidP="00322A01">
      <w:pPr>
        <w:pStyle w:val="ListParagraph"/>
        <w:numPr>
          <w:ilvl w:val="2"/>
          <w:numId w:val="36"/>
        </w:numPr>
      </w:pPr>
      <w:r>
        <w:t xml:space="preserve">If the action taken </w:t>
      </w:r>
      <w:r w:rsidR="000832E4">
        <w:t xml:space="preserve">was </w:t>
      </w:r>
      <w:r>
        <w:t xml:space="preserve">for a </w:t>
      </w:r>
      <w:r w:rsidR="000832E4">
        <w:t xml:space="preserve">non-energy </w:t>
      </w:r>
      <w:r>
        <w:t xml:space="preserve">reason, </w:t>
      </w:r>
      <w:r w:rsidRPr="000832E4">
        <w:rPr>
          <w:b/>
        </w:rPr>
        <w:t>and</w:t>
      </w:r>
      <w:r>
        <w:t xml:space="preserve"> the unit </w:t>
      </w:r>
      <w:r w:rsidR="005D1DA9">
        <w:t xml:space="preserve">has a dispatch quantity (“qD resulting”) equal to their </w:t>
      </w:r>
      <w:r>
        <w:t>minimum stable generation level</w:t>
      </w:r>
      <w:r w:rsidR="000832E4">
        <w:t xml:space="preserve"> </w:t>
      </w:r>
      <w:r w:rsidR="005D1DA9">
        <w:t xml:space="preserve">(“qMSG”) </w:t>
      </w:r>
      <w:r w:rsidR="000832E4">
        <w:t xml:space="preserve">(if the unit was initially turned on for non-energy reasons, but then was inc’d further to provide power </w:t>
      </w:r>
      <w:r w:rsidR="00FA12B0">
        <w:t xml:space="preserve">for energy reasons meaning it is then </w:t>
      </w:r>
      <w:r w:rsidR="000832E4">
        <w:t>neither at their min or max levels, then this unit is not flagged)</w:t>
      </w:r>
      <w:r>
        <w:t>;</w:t>
      </w:r>
    </w:p>
    <w:p w14:paraId="7191253C" w14:textId="36EB658A" w:rsidR="00322A01" w:rsidRDefault="00322A01" w:rsidP="00322A01">
      <w:pPr>
        <w:pStyle w:val="ListParagraph"/>
        <w:numPr>
          <w:ilvl w:val="2"/>
          <w:numId w:val="36"/>
        </w:numPr>
      </w:pPr>
      <w:r>
        <w:t xml:space="preserve">If the unit </w:t>
      </w:r>
      <w:r w:rsidR="005D1DA9">
        <w:t xml:space="preserve">has a dispatch quantity (“qD resulting”) </w:t>
      </w:r>
      <w:r>
        <w:t>at its min stable generation level</w:t>
      </w:r>
      <w:r w:rsidR="005D1DA9">
        <w:t xml:space="preserve"> (“qMSG”)</w:t>
      </w:r>
      <w:r>
        <w:t xml:space="preserve">, or maximum generation level </w:t>
      </w:r>
      <w:r w:rsidR="005D1DA9">
        <w:t xml:space="preserve">(“qCR”) </w:t>
      </w:r>
      <w:r>
        <w:t xml:space="preserve">(because of the simplification in the game and the blockiness of the values used, there </w:t>
      </w:r>
      <w:r>
        <w:lastRenderedPageBreak/>
        <w:t xml:space="preserve">may be cases where the unit </w:t>
      </w:r>
      <w:r w:rsidR="005D1DA9">
        <w:t>with</w:t>
      </w:r>
      <w:r>
        <w:t xml:space="preserve"> the last action taken is at one of these limits, if this happens then explain that it wouldn’t happen in reality, and just leave the last action taken as not flagged).</w:t>
      </w:r>
    </w:p>
    <w:p w14:paraId="5DA88494" w14:textId="08BFF261" w:rsidR="00C05619" w:rsidRDefault="00C05619" w:rsidP="00E30CD8">
      <w:pPr>
        <w:pStyle w:val="ListParagraph"/>
        <w:numPr>
          <w:ilvl w:val="1"/>
          <w:numId w:val="36"/>
        </w:numPr>
      </w:pPr>
      <w:r>
        <w:t>The Imbalance Settlement Price in a situations where it is mainly incs being taken is the highest priced action which does not have a flag. When it is mainly decs being taken, it is the lowest priced</w:t>
      </w:r>
      <w:r w:rsidR="009B787F">
        <w:t xml:space="preserve"> dec</w:t>
      </w:r>
      <w:r>
        <w:t xml:space="preserve"> action which does not have a flag</w:t>
      </w:r>
      <w:r w:rsidR="00A542F8">
        <w:t>. For the avoidance of doubt, if there are both incs and decs taken in the same scenario, all actions are included in this assessment, e.g. even if it is mainly incs being taken</w:t>
      </w:r>
      <w:r w:rsidR="009B787F">
        <w:t>, the price could be set by a dec action if its price was highest – in the simplifications for this exercise, the purely marginal energy action price is being taken, not applying NIV Tagging etc.</w:t>
      </w:r>
      <w:r>
        <w:t>;</w:t>
      </w:r>
    </w:p>
    <w:p w14:paraId="7EAAC7F1" w14:textId="17BC71FF" w:rsidR="00E30CD8" w:rsidRDefault="00C05619" w:rsidP="00E30CD8">
      <w:pPr>
        <w:pStyle w:val="ListParagraph"/>
        <w:numPr>
          <w:ilvl w:val="1"/>
          <w:numId w:val="36"/>
        </w:numPr>
      </w:pPr>
      <w:r>
        <w:t xml:space="preserve">Copy and paste the </w:t>
      </w:r>
      <w:r w:rsidR="00070CA9">
        <w:t>result</w:t>
      </w:r>
      <w:r w:rsidR="00FA12B0">
        <w:t xml:space="preserve"> into the S</w:t>
      </w:r>
      <w:r>
        <w:t>cenario sheet, in the orange cell next to “PIMB”.</w:t>
      </w:r>
    </w:p>
    <w:p w14:paraId="78C572DE" w14:textId="055447BB" w:rsidR="00E30CD8" w:rsidRDefault="003248B8" w:rsidP="00E30CD8">
      <w:pPr>
        <w:pStyle w:val="ListParagraph"/>
        <w:numPr>
          <w:ilvl w:val="0"/>
          <w:numId w:val="36"/>
        </w:numPr>
      </w:pPr>
      <w:r>
        <w:t>Facilitator taking the role of the Market</w:t>
      </w:r>
      <w:r w:rsidR="00E30CD8">
        <w:t xml:space="preserve"> Operator calculates the settlement amounts and announces them to the groups</w:t>
      </w:r>
      <w:r>
        <w:t xml:space="preserve"> through the following steps</w:t>
      </w:r>
      <w:r w:rsidR="00E30CD8">
        <w:t>:</w:t>
      </w:r>
    </w:p>
    <w:p w14:paraId="00D5E4DB" w14:textId="346FDEF0" w:rsidR="00C05619" w:rsidRDefault="003248B8" w:rsidP="00E30CD8">
      <w:pPr>
        <w:pStyle w:val="ListParagraph"/>
        <w:numPr>
          <w:ilvl w:val="1"/>
          <w:numId w:val="36"/>
        </w:numPr>
      </w:pPr>
      <w:r>
        <w:t>G</w:t>
      </w:r>
      <w:r w:rsidR="00E30CD8">
        <w:t>et the dispatch quantity from TSOs to calculate BOAs</w:t>
      </w:r>
      <w:r w:rsidR="00C05619">
        <w:t>.</w:t>
      </w:r>
      <w:r w:rsidR="00E30CD8">
        <w:t xml:space="preserve"> </w:t>
      </w:r>
      <w:r w:rsidR="00C05619">
        <w:t>In the scenario Action Calculation sheet, copy</w:t>
      </w:r>
      <w:r w:rsidR="00E30CD8">
        <w:t xml:space="preserve"> </w:t>
      </w:r>
      <w:r>
        <w:t xml:space="preserve">the values from “qD resulting” </w:t>
      </w:r>
      <w:r w:rsidR="00C05619">
        <w:t>and paste</w:t>
      </w:r>
      <w:r>
        <w:t xml:space="preserve"> values into the orange cells for “To paste qD”, copy the group names under the relevant “Merit Order…”</w:t>
      </w:r>
      <w:r w:rsidR="00C05619">
        <w:t xml:space="preserve"> cells and paste</w:t>
      </w:r>
      <w:r>
        <w:t xml:space="preserve"> these next to the orange cells in “To paste qD”. </w:t>
      </w:r>
      <w:r w:rsidR="00C05619">
        <w:t>The “qD resulting” values take into account the unit’s FPN, the action taken on them, and if the unit is available, to give a resulting dispatch quantity value reflecting how the unit would actually be dispatched. If there is a mixture of incs and decs on different units for a single scenario, it is the qD in the row where an action was taken on that unit which is the one to be used. Once they have been pasted under “To paste qD”, t</w:t>
      </w:r>
      <w:r>
        <w:t>hese can then be sorted by highlighting the pasted group names and orange cells, and sorting by alphabetical order of the group names. These are now in the same order as is required to paste the qD values back into the scenario sheet.</w:t>
      </w:r>
      <w:r w:rsidR="00C05619">
        <w:t xml:space="preserve"> Copy the now sorted qD values,</w:t>
      </w:r>
      <w:r>
        <w:t xml:space="preserve"> </w:t>
      </w:r>
      <w:r w:rsidR="00C05619">
        <w:t>and paste</w:t>
      </w:r>
      <w:r w:rsidR="00E30CD8">
        <w:t xml:space="preserve"> values </w:t>
      </w:r>
      <w:r w:rsidR="00C05619">
        <w:t xml:space="preserve">(with transpose) into the </w:t>
      </w:r>
      <w:r w:rsidR="00FA12B0">
        <w:t>S</w:t>
      </w:r>
      <w:r w:rsidR="00C05619">
        <w:t>cenario sheet in the orange cells next to “qD”;</w:t>
      </w:r>
    </w:p>
    <w:p w14:paraId="49D4947A" w14:textId="27FB4205" w:rsidR="00E30CD8" w:rsidRDefault="00C05619" w:rsidP="00E30CD8">
      <w:pPr>
        <w:pStyle w:val="ListParagraph"/>
        <w:numPr>
          <w:ilvl w:val="1"/>
          <w:numId w:val="36"/>
        </w:numPr>
      </w:pPr>
      <w:r>
        <w:t>Assume for these scenarios that all units met their dispatch instruction: copy the values that have just been pasted next to “qD” and paste these values into the orange row next to “QM”;</w:t>
      </w:r>
    </w:p>
    <w:p w14:paraId="685BE208" w14:textId="5D0AE3D1" w:rsidR="00C05619" w:rsidRDefault="00C05619" w:rsidP="00E30CD8">
      <w:pPr>
        <w:pStyle w:val="ListParagraph"/>
        <w:numPr>
          <w:ilvl w:val="1"/>
          <w:numId w:val="36"/>
        </w:numPr>
      </w:pPr>
      <w:r>
        <w:t>The settlement quantities and cash flow amounts will now automatically calculate.</w:t>
      </w:r>
    </w:p>
    <w:p w14:paraId="6EC84CF8" w14:textId="0F5B622C" w:rsidR="00FA12B0" w:rsidRDefault="00C05619" w:rsidP="00FA12B0">
      <w:pPr>
        <w:pStyle w:val="ListParagraph"/>
        <w:numPr>
          <w:ilvl w:val="0"/>
          <w:numId w:val="36"/>
        </w:numPr>
      </w:pPr>
      <w:r>
        <w:t>Talk through the resulting quantity and cash flow calculations: differences between FPNs and qDs being Accepted Offers and Accepted Bids (QAB, QAO); highlight if a unit put in an FPN different to their QEX, and if that results in any “biased” quantities, or if they end up “spilling” into the imbalance arr</w:t>
      </w:r>
      <w:r w:rsidR="005C7D8B">
        <w:t>angements and getting paid the I</w:t>
      </w:r>
      <w:r>
        <w:t xml:space="preserve">mbalance </w:t>
      </w:r>
      <w:r w:rsidR="005C7D8B">
        <w:t>Settlement P</w:t>
      </w:r>
      <w:r>
        <w:t>rice for the difference</w:t>
      </w:r>
      <w:r w:rsidR="005C7D8B">
        <w:t xml:space="preserve">, highlight if this may have had an effect on the market dynamics impacting the Imbalance Settlement Price, for example if the forecast QNIV was high but a lot of units providing power through their FPNs manages to cover those imbalances so that the </w:t>
      </w:r>
      <w:r w:rsidR="00F83452">
        <w:t xml:space="preserve">smaller amount of </w:t>
      </w:r>
      <w:r w:rsidR="005C7D8B">
        <w:t xml:space="preserve">remaining actions </w:t>
      </w:r>
      <w:r w:rsidR="00F83452">
        <w:t xml:space="preserve">taken </w:t>
      </w:r>
      <w:r w:rsidR="005C7D8B">
        <w:t>are the cheaper actions, which set the price lower than may have been expected</w:t>
      </w:r>
      <w:r>
        <w:t xml:space="preserve">; </w:t>
      </w:r>
      <w:r w:rsidR="00FA12B0">
        <w:t xml:space="preserve"> highlight what revenue came from the Imbalance </w:t>
      </w:r>
      <w:r w:rsidR="005C7D8B">
        <w:t xml:space="preserve">Settlement </w:t>
      </w:r>
      <w:r w:rsidR="00FA12B0">
        <w:t xml:space="preserve">Price and what came from Premiums or Discounts, </w:t>
      </w:r>
      <w:r>
        <w:t xml:space="preserve">highlight if a unit made the most </w:t>
      </w:r>
      <w:r w:rsidR="00B77D44">
        <w:t>balancing revenue, e.g. the size of the</w:t>
      </w:r>
      <w:r>
        <w:t xml:space="preserve"> </w:t>
      </w:r>
      <w:r w:rsidR="00B77D44">
        <w:t xml:space="preserve">action </w:t>
      </w:r>
      <w:r w:rsidR="00F83452">
        <w:t>taken and if they received the I</w:t>
      </w:r>
      <w:r w:rsidR="00B77D44">
        <w:t xml:space="preserve">mbalance </w:t>
      </w:r>
      <w:r w:rsidR="00F83452">
        <w:t>Settlement P</w:t>
      </w:r>
      <w:r w:rsidR="00B77D44">
        <w:t xml:space="preserve">rice or their </w:t>
      </w:r>
      <w:r w:rsidR="00F83452">
        <w:t>B</w:t>
      </w:r>
      <w:r w:rsidR="00B77D44">
        <w:t xml:space="preserve">id </w:t>
      </w:r>
      <w:r w:rsidR="00F83452">
        <w:t>O</w:t>
      </w:r>
      <w:r w:rsidR="00B77D44">
        <w:t xml:space="preserve">ffer </w:t>
      </w:r>
      <w:r w:rsidR="00F83452">
        <w:t>P</w:t>
      </w:r>
      <w:r w:rsidR="00B77D44">
        <w:t xml:space="preserve">rice; look at whether a unit made the most profit, e.g. </w:t>
      </w:r>
      <w:r w:rsidR="00B77D44">
        <w:lastRenderedPageBreak/>
        <w:t>their running costs being X but they put in Y, set the price and the difference between X and Y made them a profit, or if they only put in X then they are just recovering their costs, making zero profit… etc., highlight anything you see;</w:t>
      </w:r>
    </w:p>
    <w:p w14:paraId="7B50E076" w14:textId="153DBC7C" w:rsidR="00E30CD8" w:rsidRDefault="00E30CD8" w:rsidP="00FA12B0">
      <w:pPr>
        <w:pStyle w:val="ListParagraph"/>
        <w:numPr>
          <w:ilvl w:val="0"/>
          <w:numId w:val="36"/>
        </w:numPr>
      </w:pPr>
      <w:r>
        <w:t xml:space="preserve">Groups can </w:t>
      </w:r>
      <w:r w:rsidR="00B77D44">
        <w:t>“</w:t>
      </w:r>
      <w:r>
        <w:t>win</w:t>
      </w:r>
      <w:r w:rsidR="00B77D44">
        <w:t>”</w:t>
      </w:r>
      <w:r>
        <w:t xml:space="preserve"> </w:t>
      </w:r>
      <w:r w:rsidR="00B77D44">
        <w:t xml:space="preserve">by having the </w:t>
      </w:r>
      <w:r>
        <w:t xml:space="preserve">highest value in </w:t>
      </w:r>
      <w:r w:rsidR="00FA12B0">
        <w:t>“</w:t>
      </w:r>
      <w:r w:rsidR="00FA12B0" w:rsidRPr="00FA12B0">
        <w:t>(Net Market Settlement - Cost of running) / MW</w:t>
      </w:r>
      <w:r w:rsidR="00FA12B0">
        <w:t>”, while</w:t>
      </w:r>
      <w:r>
        <w:t xml:space="preserve"> </w:t>
      </w:r>
      <w:r w:rsidR="00FA12B0">
        <w:t>t</w:t>
      </w:r>
      <w:r>
        <w:t xml:space="preserve">he lowest value </w:t>
      </w:r>
      <w:r w:rsidR="00B77D44">
        <w:t>“</w:t>
      </w:r>
      <w:r>
        <w:t>loses</w:t>
      </w:r>
      <w:r w:rsidR="00B77D44">
        <w:t>”</w:t>
      </w:r>
      <w:r>
        <w:t xml:space="preserve"> (point out if negative</w:t>
      </w:r>
      <w:r w:rsidR="00044A19">
        <w:t xml:space="preserve"> value, i.e. unit is making a loss</w:t>
      </w:r>
      <w:r w:rsidR="005D1DA9">
        <w:t>).</w:t>
      </w:r>
    </w:p>
    <w:sectPr w:rsidR="00E30CD8" w:rsidSect="0036430D">
      <w:headerReference w:type="default" r:id="rId12"/>
      <w:footerReference w:type="default" r:id="rId13"/>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5DCE8" w14:textId="77777777" w:rsidR="00BC782E" w:rsidRDefault="00BC782E" w:rsidP="00677BDA">
      <w:pPr>
        <w:spacing w:after="0" w:line="240" w:lineRule="auto"/>
      </w:pPr>
      <w:r>
        <w:separator/>
      </w:r>
    </w:p>
  </w:endnote>
  <w:endnote w:type="continuationSeparator" w:id="0">
    <w:p w14:paraId="25B307F0" w14:textId="77777777" w:rsidR="00BC782E" w:rsidRDefault="00BC782E" w:rsidP="00677BDA">
      <w:pPr>
        <w:spacing w:after="0" w:line="240" w:lineRule="auto"/>
      </w:pPr>
      <w:r>
        <w:continuationSeparator/>
      </w:r>
    </w:p>
  </w:endnote>
  <w:endnote w:type="continuationNotice" w:id="1">
    <w:p w14:paraId="397CEADD" w14:textId="77777777" w:rsidR="00BC782E" w:rsidRDefault="00BC78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778534"/>
      <w:docPartObj>
        <w:docPartGallery w:val="Page Numbers (Bottom of Page)"/>
        <w:docPartUnique/>
      </w:docPartObj>
    </w:sdtPr>
    <w:sdtEndPr>
      <w:rPr>
        <w:noProof/>
      </w:rPr>
    </w:sdtEndPr>
    <w:sdtContent>
      <w:p w14:paraId="77EBA7D8" w14:textId="77777777" w:rsidR="004B6203" w:rsidRDefault="004B6203">
        <w:pPr>
          <w:pStyle w:val="Footer"/>
          <w:jc w:val="right"/>
        </w:pPr>
        <w:r>
          <w:fldChar w:fldCharType="begin"/>
        </w:r>
        <w:r>
          <w:instrText xml:space="preserve"> PAGE   \* MERGEFORMAT </w:instrText>
        </w:r>
        <w:r>
          <w:fldChar w:fldCharType="separate"/>
        </w:r>
        <w:r w:rsidR="005C1F39">
          <w:rPr>
            <w:noProof/>
          </w:rPr>
          <w:t>1</w:t>
        </w:r>
        <w:r>
          <w:rPr>
            <w:noProof/>
          </w:rPr>
          <w:fldChar w:fldCharType="end"/>
        </w:r>
      </w:p>
    </w:sdtContent>
  </w:sdt>
  <w:p w14:paraId="26930C4C" w14:textId="77777777" w:rsidR="004B6203" w:rsidRDefault="004B6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6D8A3" w14:textId="77777777" w:rsidR="00BC782E" w:rsidRDefault="00BC782E" w:rsidP="00677BDA">
      <w:pPr>
        <w:spacing w:after="0" w:line="240" w:lineRule="auto"/>
      </w:pPr>
      <w:r>
        <w:separator/>
      </w:r>
    </w:p>
  </w:footnote>
  <w:footnote w:type="continuationSeparator" w:id="0">
    <w:p w14:paraId="1C1A8AEA" w14:textId="77777777" w:rsidR="00BC782E" w:rsidRDefault="00BC782E" w:rsidP="00677BDA">
      <w:pPr>
        <w:spacing w:after="0" w:line="240" w:lineRule="auto"/>
      </w:pPr>
      <w:r>
        <w:continuationSeparator/>
      </w:r>
    </w:p>
  </w:footnote>
  <w:footnote w:type="continuationNotice" w:id="1">
    <w:p w14:paraId="34E1CB56" w14:textId="77777777" w:rsidR="00BC782E" w:rsidRDefault="00BC782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EC90" w14:textId="14B361DA" w:rsidR="004B6203" w:rsidRDefault="004B6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422"/>
    <w:multiLevelType w:val="hybridMultilevel"/>
    <w:tmpl w:val="97147234"/>
    <w:lvl w:ilvl="0" w:tplc="BFAA4FA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04E90E89"/>
    <w:multiLevelType w:val="hybridMultilevel"/>
    <w:tmpl w:val="C160F036"/>
    <w:lvl w:ilvl="0" w:tplc="7C00AF6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1FBD"/>
    <w:multiLevelType w:val="hybridMultilevel"/>
    <w:tmpl w:val="B39AAD6A"/>
    <w:lvl w:ilvl="0" w:tplc="F4365F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8142666"/>
    <w:multiLevelType w:val="hybridMultilevel"/>
    <w:tmpl w:val="8A80B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B2B2172"/>
    <w:multiLevelType w:val="hybridMultilevel"/>
    <w:tmpl w:val="C54C6CD4"/>
    <w:lvl w:ilvl="0" w:tplc="6F4E89E0">
      <w:start w:val="1"/>
      <w:numFmt w:val="bullet"/>
      <w:lvlText w:val="-"/>
      <w:lvlJc w:val="left"/>
      <w:pPr>
        <w:ind w:left="720" w:hanging="360"/>
      </w:pPr>
      <w:rPr>
        <w:rFonts w:ascii="Calibri" w:eastAsiaTheme="minorEastAsia"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B6B2693"/>
    <w:multiLevelType w:val="hybridMultilevel"/>
    <w:tmpl w:val="FA482784"/>
    <w:lvl w:ilvl="0" w:tplc="5BD807F2">
      <w:start w:val="1"/>
      <w:numFmt w:val="bullet"/>
      <w:lvlText w:val="-"/>
      <w:lvlJc w:val="left"/>
      <w:pPr>
        <w:tabs>
          <w:tab w:val="num" w:pos="720"/>
        </w:tabs>
        <w:ind w:left="720" w:hanging="360"/>
      </w:pPr>
      <w:rPr>
        <w:rFonts w:ascii="Times New Roman" w:hAnsi="Times New Roman" w:hint="default"/>
      </w:rPr>
    </w:lvl>
    <w:lvl w:ilvl="1" w:tplc="246A61D2" w:tentative="1">
      <w:start w:val="1"/>
      <w:numFmt w:val="bullet"/>
      <w:lvlText w:val="-"/>
      <w:lvlJc w:val="left"/>
      <w:pPr>
        <w:tabs>
          <w:tab w:val="num" w:pos="1440"/>
        </w:tabs>
        <w:ind w:left="1440" w:hanging="360"/>
      </w:pPr>
      <w:rPr>
        <w:rFonts w:ascii="Times New Roman" w:hAnsi="Times New Roman" w:hint="default"/>
      </w:rPr>
    </w:lvl>
    <w:lvl w:ilvl="2" w:tplc="42E4A8D2" w:tentative="1">
      <w:start w:val="1"/>
      <w:numFmt w:val="bullet"/>
      <w:lvlText w:val="-"/>
      <w:lvlJc w:val="left"/>
      <w:pPr>
        <w:tabs>
          <w:tab w:val="num" w:pos="2160"/>
        </w:tabs>
        <w:ind w:left="2160" w:hanging="360"/>
      </w:pPr>
      <w:rPr>
        <w:rFonts w:ascii="Times New Roman" w:hAnsi="Times New Roman" w:hint="default"/>
      </w:rPr>
    </w:lvl>
    <w:lvl w:ilvl="3" w:tplc="0046E594" w:tentative="1">
      <w:start w:val="1"/>
      <w:numFmt w:val="bullet"/>
      <w:lvlText w:val="-"/>
      <w:lvlJc w:val="left"/>
      <w:pPr>
        <w:tabs>
          <w:tab w:val="num" w:pos="2880"/>
        </w:tabs>
        <w:ind w:left="2880" w:hanging="360"/>
      </w:pPr>
      <w:rPr>
        <w:rFonts w:ascii="Times New Roman" w:hAnsi="Times New Roman" w:hint="default"/>
      </w:rPr>
    </w:lvl>
    <w:lvl w:ilvl="4" w:tplc="1B1090BC" w:tentative="1">
      <w:start w:val="1"/>
      <w:numFmt w:val="bullet"/>
      <w:lvlText w:val="-"/>
      <w:lvlJc w:val="left"/>
      <w:pPr>
        <w:tabs>
          <w:tab w:val="num" w:pos="3600"/>
        </w:tabs>
        <w:ind w:left="3600" w:hanging="360"/>
      </w:pPr>
      <w:rPr>
        <w:rFonts w:ascii="Times New Roman" w:hAnsi="Times New Roman" w:hint="default"/>
      </w:rPr>
    </w:lvl>
    <w:lvl w:ilvl="5" w:tplc="0A58356A" w:tentative="1">
      <w:start w:val="1"/>
      <w:numFmt w:val="bullet"/>
      <w:lvlText w:val="-"/>
      <w:lvlJc w:val="left"/>
      <w:pPr>
        <w:tabs>
          <w:tab w:val="num" w:pos="4320"/>
        </w:tabs>
        <w:ind w:left="4320" w:hanging="360"/>
      </w:pPr>
      <w:rPr>
        <w:rFonts w:ascii="Times New Roman" w:hAnsi="Times New Roman" w:hint="default"/>
      </w:rPr>
    </w:lvl>
    <w:lvl w:ilvl="6" w:tplc="B4C8E9D4" w:tentative="1">
      <w:start w:val="1"/>
      <w:numFmt w:val="bullet"/>
      <w:lvlText w:val="-"/>
      <w:lvlJc w:val="left"/>
      <w:pPr>
        <w:tabs>
          <w:tab w:val="num" w:pos="5040"/>
        </w:tabs>
        <w:ind w:left="5040" w:hanging="360"/>
      </w:pPr>
      <w:rPr>
        <w:rFonts w:ascii="Times New Roman" w:hAnsi="Times New Roman" w:hint="default"/>
      </w:rPr>
    </w:lvl>
    <w:lvl w:ilvl="7" w:tplc="F96411D0" w:tentative="1">
      <w:start w:val="1"/>
      <w:numFmt w:val="bullet"/>
      <w:lvlText w:val="-"/>
      <w:lvlJc w:val="left"/>
      <w:pPr>
        <w:tabs>
          <w:tab w:val="num" w:pos="5760"/>
        </w:tabs>
        <w:ind w:left="5760" w:hanging="360"/>
      </w:pPr>
      <w:rPr>
        <w:rFonts w:ascii="Times New Roman" w:hAnsi="Times New Roman" w:hint="default"/>
      </w:rPr>
    </w:lvl>
    <w:lvl w:ilvl="8" w:tplc="D36A079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BAB605D"/>
    <w:multiLevelType w:val="hybridMultilevel"/>
    <w:tmpl w:val="1004A8B2"/>
    <w:lvl w:ilvl="0" w:tplc="F4365F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3597A99"/>
    <w:multiLevelType w:val="hybridMultilevel"/>
    <w:tmpl w:val="37B8F25E"/>
    <w:lvl w:ilvl="0" w:tplc="9328E156">
      <w:start w:val="1"/>
      <w:numFmt w:val="bullet"/>
      <w:lvlText w:val="-"/>
      <w:lvlJc w:val="left"/>
      <w:pPr>
        <w:tabs>
          <w:tab w:val="num" w:pos="720"/>
        </w:tabs>
        <w:ind w:left="720" w:hanging="360"/>
      </w:pPr>
      <w:rPr>
        <w:rFonts w:ascii="Times New Roman" w:hAnsi="Times New Roman" w:hint="default"/>
      </w:rPr>
    </w:lvl>
    <w:lvl w:ilvl="1" w:tplc="407A0318" w:tentative="1">
      <w:start w:val="1"/>
      <w:numFmt w:val="bullet"/>
      <w:lvlText w:val="-"/>
      <w:lvlJc w:val="left"/>
      <w:pPr>
        <w:tabs>
          <w:tab w:val="num" w:pos="1440"/>
        </w:tabs>
        <w:ind w:left="1440" w:hanging="360"/>
      </w:pPr>
      <w:rPr>
        <w:rFonts w:ascii="Times New Roman" w:hAnsi="Times New Roman" w:hint="default"/>
      </w:rPr>
    </w:lvl>
    <w:lvl w:ilvl="2" w:tplc="E9646042" w:tentative="1">
      <w:start w:val="1"/>
      <w:numFmt w:val="bullet"/>
      <w:lvlText w:val="-"/>
      <w:lvlJc w:val="left"/>
      <w:pPr>
        <w:tabs>
          <w:tab w:val="num" w:pos="2160"/>
        </w:tabs>
        <w:ind w:left="2160" w:hanging="360"/>
      </w:pPr>
      <w:rPr>
        <w:rFonts w:ascii="Times New Roman" w:hAnsi="Times New Roman" w:hint="default"/>
      </w:rPr>
    </w:lvl>
    <w:lvl w:ilvl="3" w:tplc="50C2AEF0" w:tentative="1">
      <w:start w:val="1"/>
      <w:numFmt w:val="bullet"/>
      <w:lvlText w:val="-"/>
      <w:lvlJc w:val="left"/>
      <w:pPr>
        <w:tabs>
          <w:tab w:val="num" w:pos="2880"/>
        </w:tabs>
        <w:ind w:left="2880" w:hanging="360"/>
      </w:pPr>
      <w:rPr>
        <w:rFonts w:ascii="Times New Roman" w:hAnsi="Times New Roman" w:hint="default"/>
      </w:rPr>
    </w:lvl>
    <w:lvl w:ilvl="4" w:tplc="9CFCE212" w:tentative="1">
      <w:start w:val="1"/>
      <w:numFmt w:val="bullet"/>
      <w:lvlText w:val="-"/>
      <w:lvlJc w:val="left"/>
      <w:pPr>
        <w:tabs>
          <w:tab w:val="num" w:pos="3600"/>
        </w:tabs>
        <w:ind w:left="3600" w:hanging="360"/>
      </w:pPr>
      <w:rPr>
        <w:rFonts w:ascii="Times New Roman" w:hAnsi="Times New Roman" w:hint="default"/>
      </w:rPr>
    </w:lvl>
    <w:lvl w:ilvl="5" w:tplc="77E0290C" w:tentative="1">
      <w:start w:val="1"/>
      <w:numFmt w:val="bullet"/>
      <w:lvlText w:val="-"/>
      <w:lvlJc w:val="left"/>
      <w:pPr>
        <w:tabs>
          <w:tab w:val="num" w:pos="4320"/>
        </w:tabs>
        <w:ind w:left="4320" w:hanging="360"/>
      </w:pPr>
      <w:rPr>
        <w:rFonts w:ascii="Times New Roman" w:hAnsi="Times New Roman" w:hint="default"/>
      </w:rPr>
    </w:lvl>
    <w:lvl w:ilvl="6" w:tplc="31168626" w:tentative="1">
      <w:start w:val="1"/>
      <w:numFmt w:val="bullet"/>
      <w:lvlText w:val="-"/>
      <w:lvlJc w:val="left"/>
      <w:pPr>
        <w:tabs>
          <w:tab w:val="num" w:pos="5040"/>
        </w:tabs>
        <w:ind w:left="5040" w:hanging="360"/>
      </w:pPr>
      <w:rPr>
        <w:rFonts w:ascii="Times New Roman" w:hAnsi="Times New Roman" w:hint="default"/>
      </w:rPr>
    </w:lvl>
    <w:lvl w:ilvl="7" w:tplc="F37438F4" w:tentative="1">
      <w:start w:val="1"/>
      <w:numFmt w:val="bullet"/>
      <w:lvlText w:val="-"/>
      <w:lvlJc w:val="left"/>
      <w:pPr>
        <w:tabs>
          <w:tab w:val="num" w:pos="5760"/>
        </w:tabs>
        <w:ind w:left="5760" w:hanging="360"/>
      </w:pPr>
      <w:rPr>
        <w:rFonts w:ascii="Times New Roman" w:hAnsi="Times New Roman" w:hint="default"/>
      </w:rPr>
    </w:lvl>
    <w:lvl w:ilvl="8" w:tplc="63ECD3E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CD3866"/>
    <w:multiLevelType w:val="hybridMultilevel"/>
    <w:tmpl w:val="4FDAB7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EE53EF"/>
    <w:multiLevelType w:val="hybridMultilevel"/>
    <w:tmpl w:val="6D864FAA"/>
    <w:lvl w:ilvl="0" w:tplc="A372ED30">
      <w:start w:val="1"/>
      <w:numFmt w:val="bullet"/>
      <w:lvlText w:val="-"/>
      <w:lvlJc w:val="left"/>
      <w:pPr>
        <w:tabs>
          <w:tab w:val="num" w:pos="720"/>
        </w:tabs>
        <w:ind w:left="720" w:hanging="360"/>
      </w:pPr>
      <w:rPr>
        <w:rFonts w:ascii="Times New Roman" w:hAnsi="Times New Roman" w:hint="default"/>
      </w:rPr>
    </w:lvl>
    <w:lvl w:ilvl="1" w:tplc="F648CF56" w:tentative="1">
      <w:start w:val="1"/>
      <w:numFmt w:val="bullet"/>
      <w:lvlText w:val="-"/>
      <w:lvlJc w:val="left"/>
      <w:pPr>
        <w:tabs>
          <w:tab w:val="num" w:pos="1440"/>
        </w:tabs>
        <w:ind w:left="1440" w:hanging="360"/>
      </w:pPr>
      <w:rPr>
        <w:rFonts w:ascii="Times New Roman" w:hAnsi="Times New Roman" w:hint="default"/>
      </w:rPr>
    </w:lvl>
    <w:lvl w:ilvl="2" w:tplc="BD027A44" w:tentative="1">
      <w:start w:val="1"/>
      <w:numFmt w:val="bullet"/>
      <w:lvlText w:val="-"/>
      <w:lvlJc w:val="left"/>
      <w:pPr>
        <w:tabs>
          <w:tab w:val="num" w:pos="2160"/>
        </w:tabs>
        <w:ind w:left="2160" w:hanging="360"/>
      </w:pPr>
      <w:rPr>
        <w:rFonts w:ascii="Times New Roman" w:hAnsi="Times New Roman" w:hint="default"/>
      </w:rPr>
    </w:lvl>
    <w:lvl w:ilvl="3" w:tplc="F3DCE1AC" w:tentative="1">
      <w:start w:val="1"/>
      <w:numFmt w:val="bullet"/>
      <w:lvlText w:val="-"/>
      <w:lvlJc w:val="left"/>
      <w:pPr>
        <w:tabs>
          <w:tab w:val="num" w:pos="2880"/>
        </w:tabs>
        <w:ind w:left="2880" w:hanging="360"/>
      </w:pPr>
      <w:rPr>
        <w:rFonts w:ascii="Times New Roman" w:hAnsi="Times New Roman" w:hint="default"/>
      </w:rPr>
    </w:lvl>
    <w:lvl w:ilvl="4" w:tplc="35E01D94" w:tentative="1">
      <w:start w:val="1"/>
      <w:numFmt w:val="bullet"/>
      <w:lvlText w:val="-"/>
      <w:lvlJc w:val="left"/>
      <w:pPr>
        <w:tabs>
          <w:tab w:val="num" w:pos="3600"/>
        </w:tabs>
        <w:ind w:left="3600" w:hanging="360"/>
      </w:pPr>
      <w:rPr>
        <w:rFonts w:ascii="Times New Roman" w:hAnsi="Times New Roman" w:hint="default"/>
      </w:rPr>
    </w:lvl>
    <w:lvl w:ilvl="5" w:tplc="024457E4" w:tentative="1">
      <w:start w:val="1"/>
      <w:numFmt w:val="bullet"/>
      <w:lvlText w:val="-"/>
      <w:lvlJc w:val="left"/>
      <w:pPr>
        <w:tabs>
          <w:tab w:val="num" w:pos="4320"/>
        </w:tabs>
        <w:ind w:left="4320" w:hanging="360"/>
      </w:pPr>
      <w:rPr>
        <w:rFonts w:ascii="Times New Roman" w:hAnsi="Times New Roman" w:hint="default"/>
      </w:rPr>
    </w:lvl>
    <w:lvl w:ilvl="6" w:tplc="4872CBA0" w:tentative="1">
      <w:start w:val="1"/>
      <w:numFmt w:val="bullet"/>
      <w:lvlText w:val="-"/>
      <w:lvlJc w:val="left"/>
      <w:pPr>
        <w:tabs>
          <w:tab w:val="num" w:pos="5040"/>
        </w:tabs>
        <w:ind w:left="5040" w:hanging="360"/>
      </w:pPr>
      <w:rPr>
        <w:rFonts w:ascii="Times New Roman" w:hAnsi="Times New Roman" w:hint="default"/>
      </w:rPr>
    </w:lvl>
    <w:lvl w:ilvl="7" w:tplc="47A4EDC2" w:tentative="1">
      <w:start w:val="1"/>
      <w:numFmt w:val="bullet"/>
      <w:lvlText w:val="-"/>
      <w:lvlJc w:val="left"/>
      <w:pPr>
        <w:tabs>
          <w:tab w:val="num" w:pos="5760"/>
        </w:tabs>
        <w:ind w:left="5760" w:hanging="360"/>
      </w:pPr>
      <w:rPr>
        <w:rFonts w:ascii="Times New Roman" w:hAnsi="Times New Roman" w:hint="default"/>
      </w:rPr>
    </w:lvl>
    <w:lvl w:ilvl="8" w:tplc="BE36D8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8032EB"/>
    <w:multiLevelType w:val="hybridMultilevel"/>
    <w:tmpl w:val="5388F726"/>
    <w:lvl w:ilvl="0" w:tplc="3ADC7EA0">
      <w:start w:val="4"/>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DED55DC"/>
    <w:multiLevelType w:val="multilevel"/>
    <w:tmpl w:val="A058F360"/>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2">
    <w:nsid w:val="1F6356DC"/>
    <w:multiLevelType w:val="hybridMultilevel"/>
    <w:tmpl w:val="E004B2FC"/>
    <w:lvl w:ilvl="0" w:tplc="F9D4D9FA">
      <w:start w:val="1"/>
      <w:numFmt w:val="bullet"/>
      <w:lvlText w:val="-"/>
      <w:lvlJc w:val="left"/>
      <w:pPr>
        <w:tabs>
          <w:tab w:val="num" w:pos="720"/>
        </w:tabs>
        <w:ind w:left="720" w:hanging="360"/>
      </w:pPr>
      <w:rPr>
        <w:rFonts w:ascii="Times New Roman" w:hAnsi="Times New Roman" w:hint="default"/>
      </w:rPr>
    </w:lvl>
    <w:lvl w:ilvl="1" w:tplc="D0B67DAA" w:tentative="1">
      <w:start w:val="1"/>
      <w:numFmt w:val="bullet"/>
      <w:lvlText w:val="-"/>
      <w:lvlJc w:val="left"/>
      <w:pPr>
        <w:tabs>
          <w:tab w:val="num" w:pos="1440"/>
        </w:tabs>
        <w:ind w:left="1440" w:hanging="360"/>
      </w:pPr>
      <w:rPr>
        <w:rFonts w:ascii="Times New Roman" w:hAnsi="Times New Roman" w:hint="default"/>
      </w:rPr>
    </w:lvl>
    <w:lvl w:ilvl="2" w:tplc="84226A78" w:tentative="1">
      <w:start w:val="1"/>
      <w:numFmt w:val="bullet"/>
      <w:lvlText w:val="-"/>
      <w:lvlJc w:val="left"/>
      <w:pPr>
        <w:tabs>
          <w:tab w:val="num" w:pos="2160"/>
        </w:tabs>
        <w:ind w:left="2160" w:hanging="360"/>
      </w:pPr>
      <w:rPr>
        <w:rFonts w:ascii="Times New Roman" w:hAnsi="Times New Roman" w:hint="default"/>
      </w:rPr>
    </w:lvl>
    <w:lvl w:ilvl="3" w:tplc="0F72D1C2" w:tentative="1">
      <w:start w:val="1"/>
      <w:numFmt w:val="bullet"/>
      <w:lvlText w:val="-"/>
      <w:lvlJc w:val="left"/>
      <w:pPr>
        <w:tabs>
          <w:tab w:val="num" w:pos="2880"/>
        </w:tabs>
        <w:ind w:left="2880" w:hanging="360"/>
      </w:pPr>
      <w:rPr>
        <w:rFonts w:ascii="Times New Roman" w:hAnsi="Times New Roman" w:hint="default"/>
      </w:rPr>
    </w:lvl>
    <w:lvl w:ilvl="4" w:tplc="7FAEAB2C" w:tentative="1">
      <w:start w:val="1"/>
      <w:numFmt w:val="bullet"/>
      <w:lvlText w:val="-"/>
      <w:lvlJc w:val="left"/>
      <w:pPr>
        <w:tabs>
          <w:tab w:val="num" w:pos="3600"/>
        </w:tabs>
        <w:ind w:left="3600" w:hanging="360"/>
      </w:pPr>
      <w:rPr>
        <w:rFonts w:ascii="Times New Roman" w:hAnsi="Times New Roman" w:hint="default"/>
      </w:rPr>
    </w:lvl>
    <w:lvl w:ilvl="5" w:tplc="27402DC0" w:tentative="1">
      <w:start w:val="1"/>
      <w:numFmt w:val="bullet"/>
      <w:lvlText w:val="-"/>
      <w:lvlJc w:val="left"/>
      <w:pPr>
        <w:tabs>
          <w:tab w:val="num" w:pos="4320"/>
        </w:tabs>
        <w:ind w:left="4320" w:hanging="360"/>
      </w:pPr>
      <w:rPr>
        <w:rFonts w:ascii="Times New Roman" w:hAnsi="Times New Roman" w:hint="default"/>
      </w:rPr>
    </w:lvl>
    <w:lvl w:ilvl="6" w:tplc="8E802B8C" w:tentative="1">
      <w:start w:val="1"/>
      <w:numFmt w:val="bullet"/>
      <w:lvlText w:val="-"/>
      <w:lvlJc w:val="left"/>
      <w:pPr>
        <w:tabs>
          <w:tab w:val="num" w:pos="5040"/>
        </w:tabs>
        <w:ind w:left="5040" w:hanging="360"/>
      </w:pPr>
      <w:rPr>
        <w:rFonts w:ascii="Times New Roman" w:hAnsi="Times New Roman" w:hint="default"/>
      </w:rPr>
    </w:lvl>
    <w:lvl w:ilvl="7" w:tplc="F7A40028" w:tentative="1">
      <w:start w:val="1"/>
      <w:numFmt w:val="bullet"/>
      <w:lvlText w:val="-"/>
      <w:lvlJc w:val="left"/>
      <w:pPr>
        <w:tabs>
          <w:tab w:val="num" w:pos="5760"/>
        </w:tabs>
        <w:ind w:left="5760" w:hanging="360"/>
      </w:pPr>
      <w:rPr>
        <w:rFonts w:ascii="Times New Roman" w:hAnsi="Times New Roman" w:hint="default"/>
      </w:rPr>
    </w:lvl>
    <w:lvl w:ilvl="8" w:tplc="51C8C9E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22178CE"/>
    <w:multiLevelType w:val="hybridMultilevel"/>
    <w:tmpl w:val="9FB8D8B8"/>
    <w:lvl w:ilvl="0" w:tplc="0FD48D78">
      <w:start w:val="5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2E904C7"/>
    <w:multiLevelType w:val="hybridMultilevel"/>
    <w:tmpl w:val="9B3A9754"/>
    <w:lvl w:ilvl="0" w:tplc="FC8E58CA">
      <w:start w:val="3"/>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nsid w:val="30573DDF"/>
    <w:multiLevelType w:val="hybridMultilevel"/>
    <w:tmpl w:val="9EF0DA7E"/>
    <w:lvl w:ilvl="0" w:tplc="F4365F3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5F2552E"/>
    <w:multiLevelType w:val="hybridMultilevel"/>
    <w:tmpl w:val="FB1288A2"/>
    <w:lvl w:ilvl="0" w:tplc="EFFAE73E">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8EA2F4F"/>
    <w:multiLevelType w:val="hybridMultilevel"/>
    <w:tmpl w:val="B1209D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BF01CFF"/>
    <w:multiLevelType w:val="hybridMultilevel"/>
    <w:tmpl w:val="7B96AC02"/>
    <w:lvl w:ilvl="0" w:tplc="3644487E">
      <w:start w:val="1"/>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1272A74"/>
    <w:multiLevelType w:val="hybridMultilevel"/>
    <w:tmpl w:val="125CD8AC"/>
    <w:lvl w:ilvl="0" w:tplc="4600BC6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44C85D2E"/>
    <w:multiLevelType w:val="hybridMultilevel"/>
    <w:tmpl w:val="FABCAD34"/>
    <w:lvl w:ilvl="0" w:tplc="3378D81A">
      <w:start w:val="1"/>
      <w:numFmt w:val="bullet"/>
      <w:lvlText w:val="-"/>
      <w:lvlJc w:val="left"/>
      <w:pPr>
        <w:tabs>
          <w:tab w:val="num" w:pos="720"/>
        </w:tabs>
        <w:ind w:left="720" w:hanging="360"/>
      </w:pPr>
      <w:rPr>
        <w:rFonts w:ascii="Times New Roman" w:hAnsi="Times New Roman" w:hint="default"/>
      </w:rPr>
    </w:lvl>
    <w:lvl w:ilvl="1" w:tplc="E68A01AA" w:tentative="1">
      <w:start w:val="1"/>
      <w:numFmt w:val="bullet"/>
      <w:lvlText w:val="-"/>
      <w:lvlJc w:val="left"/>
      <w:pPr>
        <w:tabs>
          <w:tab w:val="num" w:pos="1440"/>
        </w:tabs>
        <w:ind w:left="1440" w:hanging="360"/>
      </w:pPr>
      <w:rPr>
        <w:rFonts w:ascii="Times New Roman" w:hAnsi="Times New Roman" w:hint="default"/>
      </w:rPr>
    </w:lvl>
    <w:lvl w:ilvl="2" w:tplc="51022BD2" w:tentative="1">
      <w:start w:val="1"/>
      <w:numFmt w:val="bullet"/>
      <w:lvlText w:val="-"/>
      <w:lvlJc w:val="left"/>
      <w:pPr>
        <w:tabs>
          <w:tab w:val="num" w:pos="2160"/>
        </w:tabs>
        <w:ind w:left="2160" w:hanging="360"/>
      </w:pPr>
      <w:rPr>
        <w:rFonts w:ascii="Times New Roman" w:hAnsi="Times New Roman" w:hint="default"/>
      </w:rPr>
    </w:lvl>
    <w:lvl w:ilvl="3" w:tplc="A614D942" w:tentative="1">
      <w:start w:val="1"/>
      <w:numFmt w:val="bullet"/>
      <w:lvlText w:val="-"/>
      <w:lvlJc w:val="left"/>
      <w:pPr>
        <w:tabs>
          <w:tab w:val="num" w:pos="2880"/>
        </w:tabs>
        <w:ind w:left="2880" w:hanging="360"/>
      </w:pPr>
      <w:rPr>
        <w:rFonts w:ascii="Times New Roman" w:hAnsi="Times New Roman" w:hint="default"/>
      </w:rPr>
    </w:lvl>
    <w:lvl w:ilvl="4" w:tplc="3B5C9444" w:tentative="1">
      <w:start w:val="1"/>
      <w:numFmt w:val="bullet"/>
      <w:lvlText w:val="-"/>
      <w:lvlJc w:val="left"/>
      <w:pPr>
        <w:tabs>
          <w:tab w:val="num" w:pos="3600"/>
        </w:tabs>
        <w:ind w:left="3600" w:hanging="360"/>
      </w:pPr>
      <w:rPr>
        <w:rFonts w:ascii="Times New Roman" w:hAnsi="Times New Roman" w:hint="default"/>
      </w:rPr>
    </w:lvl>
    <w:lvl w:ilvl="5" w:tplc="5C582F48" w:tentative="1">
      <w:start w:val="1"/>
      <w:numFmt w:val="bullet"/>
      <w:lvlText w:val="-"/>
      <w:lvlJc w:val="left"/>
      <w:pPr>
        <w:tabs>
          <w:tab w:val="num" w:pos="4320"/>
        </w:tabs>
        <w:ind w:left="4320" w:hanging="360"/>
      </w:pPr>
      <w:rPr>
        <w:rFonts w:ascii="Times New Roman" w:hAnsi="Times New Roman" w:hint="default"/>
      </w:rPr>
    </w:lvl>
    <w:lvl w:ilvl="6" w:tplc="41A6D764" w:tentative="1">
      <w:start w:val="1"/>
      <w:numFmt w:val="bullet"/>
      <w:lvlText w:val="-"/>
      <w:lvlJc w:val="left"/>
      <w:pPr>
        <w:tabs>
          <w:tab w:val="num" w:pos="5040"/>
        </w:tabs>
        <w:ind w:left="5040" w:hanging="360"/>
      </w:pPr>
      <w:rPr>
        <w:rFonts w:ascii="Times New Roman" w:hAnsi="Times New Roman" w:hint="default"/>
      </w:rPr>
    </w:lvl>
    <w:lvl w:ilvl="7" w:tplc="AAE0DC0A" w:tentative="1">
      <w:start w:val="1"/>
      <w:numFmt w:val="bullet"/>
      <w:lvlText w:val="-"/>
      <w:lvlJc w:val="left"/>
      <w:pPr>
        <w:tabs>
          <w:tab w:val="num" w:pos="5760"/>
        </w:tabs>
        <w:ind w:left="5760" w:hanging="360"/>
      </w:pPr>
      <w:rPr>
        <w:rFonts w:ascii="Times New Roman" w:hAnsi="Times New Roman" w:hint="default"/>
      </w:rPr>
    </w:lvl>
    <w:lvl w:ilvl="8" w:tplc="01AC773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C90BA0"/>
    <w:multiLevelType w:val="hybridMultilevel"/>
    <w:tmpl w:val="677C5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7BC2F04"/>
    <w:multiLevelType w:val="hybridMultilevel"/>
    <w:tmpl w:val="01BA8ADE"/>
    <w:lvl w:ilvl="0" w:tplc="6AA82A1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nsid w:val="5D9A1615"/>
    <w:multiLevelType w:val="hybridMultilevel"/>
    <w:tmpl w:val="A0A6891A"/>
    <w:lvl w:ilvl="0" w:tplc="4E6043E2">
      <w:start w:val="1"/>
      <w:numFmt w:val="bullet"/>
      <w:lvlText w:val="-"/>
      <w:lvlJc w:val="left"/>
      <w:pPr>
        <w:tabs>
          <w:tab w:val="num" w:pos="720"/>
        </w:tabs>
        <w:ind w:left="720" w:hanging="360"/>
      </w:pPr>
      <w:rPr>
        <w:rFonts w:ascii="Times New Roman" w:hAnsi="Times New Roman" w:hint="default"/>
      </w:rPr>
    </w:lvl>
    <w:lvl w:ilvl="1" w:tplc="8AB4AAA4" w:tentative="1">
      <w:start w:val="1"/>
      <w:numFmt w:val="bullet"/>
      <w:lvlText w:val="-"/>
      <w:lvlJc w:val="left"/>
      <w:pPr>
        <w:tabs>
          <w:tab w:val="num" w:pos="1440"/>
        </w:tabs>
        <w:ind w:left="1440" w:hanging="360"/>
      </w:pPr>
      <w:rPr>
        <w:rFonts w:ascii="Times New Roman" w:hAnsi="Times New Roman" w:hint="default"/>
      </w:rPr>
    </w:lvl>
    <w:lvl w:ilvl="2" w:tplc="D048D262" w:tentative="1">
      <w:start w:val="1"/>
      <w:numFmt w:val="bullet"/>
      <w:lvlText w:val="-"/>
      <w:lvlJc w:val="left"/>
      <w:pPr>
        <w:tabs>
          <w:tab w:val="num" w:pos="2160"/>
        </w:tabs>
        <w:ind w:left="2160" w:hanging="360"/>
      </w:pPr>
      <w:rPr>
        <w:rFonts w:ascii="Times New Roman" w:hAnsi="Times New Roman" w:hint="default"/>
      </w:rPr>
    </w:lvl>
    <w:lvl w:ilvl="3" w:tplc="9BE65AFA" w:tentative="1">
      <w:start w:val="1"/>
      <w:numFmt w:val="bullet"/>
      <w:lvlText w:val="-"/>
      <w:lvlJc w:val="left"/>
      <w:pPr>
        <w:tabs>
          <w:tab w:val="num" w:pos="2880"/>
        </w:tabs>
        <w:ind w:left="2880" w:hanging="360"/>
      </w:pPr>
      <w:rPr>
        <w:rFonts w:ascii="Times New Roman" w:hAnsi="Times New Roman" w:hint="default"/>
      </w:rPr>
    </w:lvl>
    <w:lvl w:ilvl="4" w:tplc="B9964602" w:tentative="1">
      <w:start w:val="1"/>
      <w:numFmt w:val="bullet"/>
      <w:lvlText w:val="-"/>
      <w:lvlJc w:val="left"/>
      <w:pPr>
        <w:tabs>
          <w:tab w:val="num" w:pos="3600"/>
        </w:tabs>
        <w:ind w:left="3600" w:hanging="360"/>
      </w:pPr>
      <w:rPr>
        <w:rFonts w:ascii="Times New Roman" w:hAnsi="Times New Roman" w:hint="default"/>
      </w:rPr>
    </w:lvl>
    <w:lvl w:ilvl="5" w:tplc="3EF2376E" w:tentative="1">
      <w:start w:val="1"/>
      <w:numFmt w:val="bullet"/>
      <w:lvlText w:val="-"/>
      <w:lvlJc w:val="left"/>
      <w:pPr>
        <w:tabs>
          <w:tab w:val="num" w:pos="4320"/>
        </w:tabs>
        <w:ind w:left="4320" w:hanging="360"/>
      </w:pPr>
      <w:rPr>
        <w:rFonts w:ascii="Times New Roman" w:hAnsi="Times New Roman" w:hint="default"/>
      </w:rPr>
    </w:lvl>
    <w:lvl w:ilvl="6" w:tplc="DE168054" w:tentative="1">
      <w:start w:val="1"/>
      <w:numFmt w:val="bullet"/>
      <w:lvlText w:val="-"/>
      <w:lvlJc w:val="left"/>
      <w:pPr>
        <w:tabs>
          <w:tab w:val="num" w:pos="5040"/>
        </w:tabs>
        <w:ind w:left="5040" w:hanging="360"/>
      </w:pPr>
      <w:rPr>
        <w:rFonts w:ascii="Times New Roman" w:hAnsi="Times New Roman" w:hint="default"/>
      </w:rPr>
    </w:lvl>
    <w:lvl w:ilvl="7" w:tplc="AD1208C0" w:tentative="1">
      <w:start w:val="1"/>
      <w:numFmt w:val="bullet"/>
      <w:lvlText w:val="-"/>
      <w:lvlJc w:val="left"/>
      <w:pPr>
        <w:tabs>
          <w:tab w:val="num" w:pos="5760"/>
        </w:tabs>
        <w:ind w:left="5760" w:hanging="360"/>
      </w:pPr>
      <w:rPr>
        <w:rFonts w:ascii="Times New Roman" w:hAnsi="Times New Roman" w:hint="default"/>
      </w:rPr>
    </w:lvl>
    <w:lvl w:ilvl="8" w:tplc="26FAB20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09B5C6A"/>
    <w:multiLevelType w:val="hybridMultilevel"/>
    <w:tmpl w:val="1EE47956"/>
    <w:lvl w:ilvl="0" w:tplc="5554F236">
      <w:start w:val="1"/>
      <w:numFmt w:val="bullet"/>
      <w:lvlText w:val="-"/>
      <w:lvlJc w:val="left"/>
      <w:pPr>
        <w:tabs>
          <w:tab w:val="num" w:pos="720"/>
        </w:tabs>
        <w:ind w:left="720" w:hanging="360"/>
      </w:pPr>
      <w:rPr>
        <w:rFonts w:ascii="Times New Roman" w:hAnsi="Times New Roman" w:hint="default"/>
      </w:rPr>
    </w:lvl>
    <w:lvl w:ilvl="1" w:tplc="9B8CC354" w:tentative="1">
      <w:start w:val="1"/>
      <w:numFmt w:val="bullet"/>
      <w:lvlText w:val="-"/>
      <w:lvlJc w:val="left"/>
      <w:pPr>
        <w:tabs>
          <w:tab w:val="num" w:pos="1440"/>
        </w:tabs>
        <w:ind w:left="1440" w:hanging="360"/>
      </w:pPr>
      <w:rPr>
        <w:rFonts w:ascii="Times New Roman" w:hAnsi="Times New Roman" w:hint="default"/>
      </w:rPr>
    </w:lvl>
    <w:lvl w:ilvl="2" w:tplc="265AC6EE" w:tentative="1">
      <w:start w:val="1"/>
      <w:numFmt w:val="bullet"/>
      <w:lvlText w:val="-"/>
      <w:lvlJc w:val="left"/>
      <w:pPr>
        <w:tabs>
          <w:tab w:val="num" w:pos="2160"/>
        </w:tabs>
        <w:ind w:left="2160" w:hanging="360"/>
      </w:pPr>
      <w:rPr>
        <w:rFonts w:ascii="Times New Roman" w:hAnsi="Times New Roman" w:hint="default"/>
      </w:rPr>
    </w:lvl>
    <w:lvl w:ilvl="3" w:tplc="367A30C6" w:tentative="1">
      <w:start w:val="1"/>
      <w:numFmt w:val="bullet"/>
      <w:lvlText w:val="-"/>
      <w:lvlJc w:val="left"/>
      <w:pPr>
        <w:tabs>
          <w:tab w:val="num" w:pos="2880"/>
        </w:tabs>
        <w:ind w:left="2880" w:hanging="360"/>
      </w:pPr>
      <w:rPr>
        <w:rFonts w:ascii="Times New Roman" w:hAnsi="Times New Roman" w:hint="default"/>
      </w:rPr>
    </w:lvl>
    <w:lvl w:ilvl="4" w:tplc="7D780778" w:tentative="1">
      <w:start w:val="1"/>
      <w:numFmt w:val="bullet"/>
      <w:lvlText w:val="-"/>
      <w:lvlJc w:val="left"/>
      <w:pPr>
        <w:tabs>
          <w:tab w:val="num" w:pos="3600"/>
        </w:tabs>
        <w:ind w:left="3600" w:hanging="360"/>
      </w:pPr>
      <w:rPr>
        <w:rFonts w:ascii="Times New Roman" w:hAnsi="Times New Roman" w:hint="default"/>
      </w:rPr>
    </w:lvl>
    <w:lvl w:ilvl="5" w:tplc="D0689FE6" w:tentative="1">
      <w:start w:val="1"/>
      <w:numFmt w:val="bullet"/>
      <w:lvlText w:val="-"/>
      <w:lvlJc w:val="left"/>
      <w:pPr>
        <w:tabs>
          <w:tab w:val="num" w:pos="4320"/>
        </w:tabs>
        <w:ind w:left="4320" w:hanging="360"/>
      </w:pPr>
      <w:rPr>
        <w:rFonts w:ascii="Times New Roman" w:hAnsi="Times New Roman" w:hint="default"/>
      </w:rPr>
    </w:lvl>
    <w:lvl w:ilvl="6" w:tplc="ABD814B4" w:tentative="1">
      <w:start w:val="1"/>
      <w:numFmt w:val="bullet"/>
      <w:lvlText w:val="-"/>
      <w:lvlJc w:val="left"/>
      <w:pPr>
        <w:tabs>
          <w:tab w:val="num" w:pos="5040"/>
        </w:tabs>
        <w:ind w:left="5040" w:hanging="360"/>
      </w:pPr>
      <w:rPr>
        <w:rFonts w:ascii="Times New Roman" w:hAnsi="Times New Roman" w:hint="default"/>
      </w:rPr>
    </w:lvl>
    <w:lvl w:ilvl="7" w:tplc="931E5D54" w:tentative="1">
      <w:start w:val="1"/>
      <w:numFmt w:val="bullet"/>
      <w:lvlText w:val="-"/>
      <w:lvlJc w:val="left"/>
      <w:pPr>
        <w:tabs>
          <w:tab w:val="num" w:pos="5760"/>
        </w:tabs>
        <w:ind w:left="5760" w:hanging="360"/>
      </w:pPr>
      <w:rPr>
        <w:rFonts w:ascii="Times New Roman" w:hAnsi="Times New Roman" w:hint="default"/>
      </w:rPr>
    </w:lvl>
    <w:lvl w:ilvl="8" w:tplc="F0D6010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44323EF"/>
    <w:multiLevelType w:val="multilevel"/>
    <w:tmpl w:val="A058F360"/>
    <w:numStyleLink w:val="Headings"/>
  </w:abstractNum>
  <w:abstractNum w:abstractNumId="27">
    <w:nsid w:val="652E561E"/>
    <w:multiLevelType w:val="hybridMultilevel"/>
    <w:tmpl w:val="E95E5ADE"/>
    <w:lvl w:ilvl="0" w:tplc="881069D0">
      <w:start w:val="1"/>
      <w:numFmt w:val="bullet"/>
      <w:lvlText w:val="-"/>
      <w:lvlJc w:val="left"/>
      <w:pPr>
        <w:tabs>
          <w:tab w:val="num" w:pos="720"/>
        </w:tabs>
        <w:ind w:left="720" w:hanging="360"/>
      </w:pPr>
      <w:rPr>
        <w:rFonts w:ascii="Times New Roman" w:hAnsi="Times New Roman" w:hint="default"/>
      </w:rPr>
    </w:lvl>
    <w:lvl w:ilvl="1" w:tplc="CABAEE8E" w:tentative="1">
      <w:start w:val="1"/>
      <w:numFmt w:val="bullet"/>
      <w:lvlText w:val="-"/>
      <w:lvlJc w:val="left"/>
      <w:pPr>
        <w:tabs>
          <w:tab w:val="num" w:pos="1440"/>
        </w:tabs>
        <w:ind w:left="1440" w:hanging="360"/>
      </w:pPr>
      <w:rPr>
        <w:rFonts w:ascii="Times New Roman" w:hAnsi="Times New Roman" w:hint="default"/>
      </w:rPr>
    </w:lvl>
    <w:lvl w:ilvl="2" w:tplc="7F185BC4" w:tentative="1">
      <w:start w:val="1"/>
      <w:numFmt w:val="bullet"/>
      <w:lvlText w:val="-"/>
      <w:lvlJc w:val="left"/>
      <w:pPr>
        <w:tabs>
          <w:tab w:val="num" w:pos="2160"/>
        </w:tabs>
        <w:ind w:left="2160" w:hanging="360"/>
      </w:pPr>
      <w:rPr>
        <w:rFonts w:ascii="Times New Roman" w:hAnsi="Times New Roman" w:hint="default"/>
      </w:rPr>
    </w:lvl>
    <w:lvl w:ilvl="3" w:tplc="F656EDDC" w:tentative="1">
      <w:start w:val="1"/>
      <w:numFmt w:val="bullet"/>
      <w:lvlText w:val="-"/>
      <w:lvlJc w:val="left"/>
      <w:pPr>
        <w:tabs>
          <w:tab w:val="num" w:pos="2880"/>
        </w:tabs>
        <w:ind w:left="2880" w:hanging="360"/>
      </w:pPr>
      <w:rPr>
        <w:rFonts w:ascii="Times New Roman" w:hAnsi="Times New Roman" w:hint="default"/>
      </w:rPr>
    </w:lvl>
    <w:lvl w:ilvl="4" w:tplc="C35E809C" w:tentative="1">
      <w:start w:val="1"/>
      <w:numFmt w:val="bullet"/>
      <w:lvlText w:val="-"/>
      <w:lvlJc w:val="left"/>
      <w:pPr>
        <w:tabs>
          <w:tab w:val="num" w:pos="3600"/>
        </w:tabs>
        <w:ind w:left="3600" w:hanging="360"/>
      </w:pPr>
      <w:rPr>
        <w:rFonts w:ascii="Times New Roman" w:hAnsi="Times New Roman" w:hint="default"/>
      </w:rPr>
    </w:lvl>
    <w:lvl w:ilvl="5" w:tplc="55CAC04E" w:tentative="1">
      <w:start w:val="1"/>
      <w:numFmt w:val="bullet"/>
      <w:lvlText w:val="-"/>
      <w:lvlJc w:val="left"/>
      <w:pPr>
        <w:tabs>
          <w:tab w:val="num" w:pos="4320"/>
        </w:tabs>
        <w:ind w:left="4320" w:hanging="360"/>
      </w:pPr>
      <w:rPr>
        <w:rFonts w:ascii="Times New Roman" w:hAnsi="Times New Roman" w:hint="default"/>
      </w:rPr>
    </w:lvl>
    <w:lvl w:ilvl="6" w:tplc="E8B88A20" w:tentative="1">
      <w:start w:val="1"/>
      <w:numFmt w:val="bullet"/>
      <w:lvlText w:val="-"/>
      <w:lvlJc w:val="left"/>
      <w:pPr>
        <w:tabs>
          <w:tab w:val="num" w:pos="5040"/>
        </w:tabs>
        <w:ind w:left="5040" w:hanging="360"/>
      </w:pPr>
      <w:rPr>
        <w:rFonts w:ascii="Times New Roman" w:hAnsi="Times New Roman" w:hint="default"/>
      </w:rPr>
    </w:lvl>
    <w:lvl w:ilvl="7" w:tplc="56F0A87C" w:tentative="1">
      <w:start w:val="1"/>
      <w:numFmt w:val="bullet"/>
      <w:lvlText w:val="-"/>
      <w:lvlJc w:val="left"/>
      <w:pPr>
        <w:tabs>
          <w:tab w:val="num" w:pos="5760"/>
        </w:tabs>
        <w:ind w:left="5760" w:hanging="360"/>
      </w:pPr>
      <w:rPr>
        <w:rFonts w:ascii="Times New Roman" w:hAnsi="Times New Roman" w:hint="default"/>
      </w:rPr>
    </w:lvl>
    <w:lvl w:ilvl="8" w:tplc="2688837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00D01A9"/>
    <w:multiLevelType w:val="hybridMultilevel"/>
    <w:tmpl w:val="CC9ADDE0"/>
    <w:lvl w:ilvl="0" w:tplc="F0687C4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nsid w:val="719B1B3F"/>
    <w:multiLevelType w:val="hybridMultilevel"/>
    <w:tmpl w:val="ED600DA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35722E1"/>
    <w:multiLevelType w:val="hybridMultilevel"/>
    <w:tmpl w:val="AD0E7BC4"/>
    <w:lvl w:ilvl="0" w:tplc="7BC0D47A">
      <w:start w:val="1"/>
      <w:numFmt w:val="bullet"/>
      <w:lvlText w:val="-"/>
      <w:lvlJc w:val="left"/>
      <w:pPr>
        <w:tabs>
          <w:tab w:val="num" w:pos="720"/>
        </w:tabs>
        <w:ind w:left="720" w:hanging="360"/>
      </w:pPr>
      <w:rPr>
        <w:rFonts w:ascii="Times New Roman" w:hAnsi="Times New Roman" w:hint="default"/>
      </w:rPr>
    </w:lvl>
    <w:lvl w:ilvl="1" w:tplc="E5347800" w:tentative="1">
      <w:start w:val="1"/>
      <w:numFmt w:val="bullet"/>
      <w:lvlText w:val="-"/>
      <w:lvlJc w:val="left"/>
      <w:pPr>
        <w:tabs>
          <w:tab w:val="num" w:pos="1440"/>
        </w:tabs>
        <w:ind w:left="1440" w:hanging="360"/>
      </w:pPr>
      <w:rPr>
        <w:rFonts w:ascii="Times New Roman" w:hAnsi="Times New Roman" w:hint="default"/>
      </w:rPr>
    </w:lvl>
    <w:lvl w:ilvl="2" w:tplc="321266A2" w:tentative="1">
      <w:start w:val="1"/>
      <w:numFmt w:val="bullet"/>
      <w:lvlText w:val="-"/>
      <w:lvlJc w:val="left"/>
      <w:pPr>
        <w:tabs>
          <w:tab w:val="num" w:pos="2160"/>
        </w:tabs>
        <w:ind w:left="2160" w:hanging="360"/>
      </w:pPr>
      <w:rPr>
        <w:rFonts w:ascii="Times New Roman" w:hAnsi="Times New Roman" w:hint="default"/>
      </w:rPr>
    </w:lvl>
    <w:lvl w:ilvl="3" w:tplc="F560F396" w:tentative="1">
      <w:start w:val="1"/>
      <w:numFmt w:val="bullet"/>
      <w:lvlText w:val="-"/>
      <w:lvlJc w:val="left"/>
      <w:pPr>
        <w:tabs>
          <w:tab w:val="num" w:pos="2880"/>
        </w:tabs>
        <w:ind w:left="2880" w:hanging="360"/>
      </w:pPr>
      <w:rPr>
        <w:rFonts w:ascii="Times New Roman" w:hAnsi="Times New Roman" w:hint="default"/>
      </w:rPr>
    </w:lvl>
    <w:lvl w:ilvl="4" w:tplc="5E4C0D48" w:tentative="1">
      <w:start w:val="1"/>
      <w:numFmt w:val="bullet"/>
      <w:lvlText w:val="-"/>
      <w:lvlJc w:val="left"/>
      <w:pPr>
        <w:tabs>
          <w:tab w:val="num" w:pos="3600"/>
        </w:tabs>
        <w:ind w:left="3600" w:hanging="360"/>
      </w:pPr>
      <w:rPr>
        <w:rFonts w:ascii="Times New Roman" w:hAnsi="Times New Roman" w:hint="default"/>
      </w:rPr>
    </w:lvl>
    <w:lvl w:ilvl="5" w:tplc="00E46822" w:tentative="1">
      <w:start w:val="1"/>
      <w:numFmt w:val="bullet"/>
      <w:lvlText w:val="-"/>
      <w:lvlJc w:val="left"/>
      <w:pPr>
        <w:tabs>
          <w:tab w:val="num" w:pos="4320"/>
        </w:tabs>
        <w:ind w:left="4320" w:hanging="360"/>
      </w:pPr>
      <w:rPr>
        <w:rFonts w:ascii="Times New Roman" w:hAnsi="Times New Roman" w:hint="default"/>
      </w:rPr>
    </w:lvl>
    <w:lvl w:ilvl="6" w:tplc="5D64406C" w:tentative="1">
      <w:start w:val="1"/>
      <w:numFmt w:val="bullet"/>
      <w:lvlText w:val="-"/>
      <w:lvlJc w:val="left"/>
      <w:pPr>
        <w:tabs>
          <w:tab w:val="num" w:pos="5040"/>
        </w:tabs>
        <w:ind w:left="5040" w:hanging="360"/>
      </w:pPr>
      <w:rPr>
        <w:rFonts w:ascii="Times New Roman" w:hAnsi="Times New Roman" w:hint="default"/>
      </w:rPr>
    </w:lvl>
    <w:lvl w:ilvl="7" w:tplc="EDB24B02" w:tentative="1">
      <w:start w:val="1"/>
      <w:numFmt w:val="bullet"/>
      <w:lvlText w:val="-"/>
      <w:lvlJc w:val="left"/>
      <w:pPr>
        <w:tabs>
          <w:tab w:val="num" w:pos="5760"/>
        </w:tabs>
        <w:ind w:left="5760" w:hanging="360"/>
      </w:pPr>
      <w:rPr>
        <w:rFonts w:ascii="Times New Roman" w:hAnsi="Times New Roman" w:hint="default"/>
      </w:rPr>
    </w:lvl>
    <w:lvl w:ilvl="8" w:tplc="DC9AC05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42D3AA0"/>
    <w:multiLevelType w:val="hybridMultilevel"/>
    <w:tmpl w:val="1D5A7B2E"/>
    <w:lvl w:ilvl="0" w:tplc="A2E0F2C6">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754A5B1E"/>
    <w:multiLevelType w:val="hybridMultilevel"/>
    <w:tmpl w:val="665A12A0"/>
    <w:lvl w:ilvl="0" w:tplc="41744D86">
      <w:start w:val="12"/>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9BF5630"/>
    <w:multiLevelType w:val="hybridMultilevel"/>
    <w:tmpl w:val="C29082F4"/>
    <w:lvl w:ilvl="0" w:tplc="9FB8C4D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9F9260E"/>
    <w:multiLevelType w:val="hybridMultilevel"/>
    <w:tmpl w:val="7B10A372"/>
    <w:lvl w:ilvl="0" w:tplc="616E1E8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3"/>
  </w:num>
  <w:num w:numId="4">
    <w:abstractNumId w:val="26"/>
  </w:num>
  <w:num w:numId="5">
    <w:abstractNumId w:val="17"/>
  </w:num>
  <w:num w:numId="6">
    <w:abstractNumId w:val="15"/>
  </w:num>
  <w:num w:numId="7">
    <w:abstractNumId w:val="20"/>
  </w:num>
  <w:num w:numId="8">
    <w:abstractNumId w:val="29"/>
  </w:num>
  <w:num w:numId="9">
    <w:abstractNumId w:val="8"/>
  </w:num>
  <w:num w:numId="10">
    <w:abstractNumId w:val="18"/>
  </w:num>
  <w:num w:numId="11">
    <w:abstractNumId w:val="2"/>
  </w:num>
  <w:num w:numId="12">
    <w:abstractNumId w:val="16"/>
  </w:num>
  <w:num w:numId="13">
    <w:abstractNumId w:val="10"/>
  </w:num>
  <w:num w:numId="14">
    <w:abstractNumId w:val="34"/>
  </w:num>
  <w:num w:numId="15">
    <w:abstractNumId w:val="31"/>
  </w:num>
  <w:num w:numId="16">
    <w:abstractNumId w:val="3"/>
  </w:num>
  <w:num w:numId="17">
    <w:abstractNumId w:val="22"/>
  </w:num>
  <w:num w:numId="18">
    <w:abstractNumId w:val="20"/>
  </w:num>
  <w:num w:numId="19">
    <w:abstractNumId w:val="20"/>
  </w:num>
  <w:num w:numId="20">
    <w:abstractNumId w:val="32"/>
  </w:num>
  <w:num w:numId="21">
    <w:abstractNumId w:val="0"/>
  </w:num>
  <w:num w:numId="22">
    <w:abstractNumId w:val="28"/>
  </w:num>
  <w:num w:numId="23">
    <w:abstractNumId w:val="1"/>
  </w:num>
  <w:num w:numId="24">
    <w:abstractNumId w:val="21"/>
  </w:num>
  <w:num w:numId="25">
    <w:abstractNumId w:val="7"/>
  </w:num>
  <w:num w:numId="26">
    <w:abstractNumId w:val="9"/>
  </w:num>
  <w:num w:numId="27">
    <w:abstractNumId w:val="24"/>
  </w:num>
  <w:num w:numId="28">
    <w:abstractNumId w:val="5"/>
  </w:num>
  <w:num w:numId="29">
    <w:abstractNumId w:val="30"/>
  </w:num>
  <w:num w:numId="30">
    <w:abstractNumId w:val="12"/>
  </w:num>
  <w:num w:numId="31">
    <w:abstractNumId w:val="25"/>
  </w:num>
  <w:num w:numId="32">
    <w:abstractNumId w:val="27"/>
  </w:num>
  <w:num w:numId="33">
    <w:abstractNumId w:val="23"/>
  </w:num>
  <w:num w:numId="34">
    <w:abstractNumId w:val="14"/>
  </w:num>
  <w:num w:numId="35">
    <w:abstractNumId w:val="6"/>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6C"/>
    <w:rsid w:val="00000FDE"/>
    <w:rsid w:val="00005FC3"/>
    <w:rsid w:val="00006DC8"/>
    <w:rsid w:val="00007E9E"/>
    <w:rsid w:val="00014271"/>
    <w:rsid w:val="00017A8A"/>
    <w:rsid w:val="000201C4"/>
    <w:rsid w:val="0002350D"/>
    <w:rsid w:val="00027558"/>
    <w:rsid w:val="00032860"/>
    <w:rsid w:val="000403D9"/>
    <w:rsid w:val="000413CE"/>
    <w:rsid w:val="00044A19"/>
    <w:rsid w:val="00044C82"/>
    <w:rsid w:val="00045AA4"/>
    <w:rsid w:val="00047ED7"/>
    <w:rsid w:val="000502C9"/>
    <w:rsid w:val="00050A7A"/>
    <w:rsid w:val="00051088"/>
    <w:rsid w:val="0006154A"/>
    <w:rsid w:val="000617B0"/>
    <w:rsid w:val="00061C0B"/>
    <w:rsid w:val="0006514A"/>
    <w:rsid w:val="00070CA9"/>
    <w:rsid w:val="00073591"/>
    <w:rsid w:val="000737F9"/>
    <w:rsid w:val="00075629"/>
    <w:rsid w:val="00077F00"/>
    <w:rsid w:val="000820BE"/>
    <w:rsid w:val="00082D3F"/>
    <w:rsid w:val="000832E4"/>
    <w:rsid w:val="00084352"/>
    <w:rsid w:val="00087FE3"/>
    <w:rsid w:val="00091C74"/>
    <w:rsid w:val="00091F66"/>
    <w:rsid w:val="00093241"/>
    <w:rsid w:val="000A3838"/>
    <w:rsid w:val="000A7786"/>
    <w:rsid w:val="000A7DBA"/>
    <w:rsid w:val="000B18A4"/>
    <w:rsid w:val="000B63F8"/>
    <w:rsid w:val="000B73DF"/>
    <w:rsid w:val="000C0E47"/>
    <w:rsid w:val="000C21BF"/>
    <w:rsid w:val="000C4EF4"/>
    <w:rsid w:val="000C7213"/>
    <w:rsid w:val="000C7FF7"/>
    <w:rsid w:val="000D14D9"/>
    <w:rsid w:val="000D210C"/>
    <w:rsid w:val="000D40FF"/>
    <w:rsid w:val="000D6600"/>
    <w:rsid w:val="000E12EB"/>
    <w:rsid w:val="000E1FB4"/>
    <w:rsid w:val="000E3E77"/>
    <w:rsid w:val="000E3FA3"/>
    <w:rsid w:val="000E7CFC"/>
    <w:rsid w:val="000F70AF"/>
    <w:rsid w:val="0010013C"/>
    <w:rsid w:val="00101C97"/>
    <w:rsid w:val="001025AE"/>
    <w:rsid w:val="0010549D"/>
    <w:rsid w:val="001055EE"/>
    <w:rsid w:val="00107AE6"/>
    <w:rsid w:val="0011005A"/>
    <w:rsid w:val="001132A7"/>
    <w:rsid w:val="0011594F"/>
    <w:rsid w:val="00121EB0"/>
    <w:rsid w:val="0012326C"/>
    <w:rsid w:val="001244D5"/>
    <w:rsid w:val="00125395"/>
    <w:rsid w:val="001253BE"/>
    <w:rsid w:val="00125C7A"/>
    <w:rsid w:val="001271D6"/>
    <w:rsid w:val="00130A6C"/>
    <w:rsid w:val="001315A0"/>
    <w:rsid w:val="00132239"/>
    <w:rsid w:val="001325F1"/>
    <w:rsid w:val="001333CD"/>
    <w:rsid w:val="001407A4"/>
    <w:rsid w:val="001422A8"/>
    <w:rsid w:val="00144AA7"/>
    <w:rsid w:val="00151FA7"/>
    <w:rsid w:val="00162A7E"/>
    <w:rsid w:val="00162C4D"/>
    <w:rsid w:val="001633A6"/>
    <w:rsid w:val="00165079"/>
    <w:rsid w:val="001679C7"/>
    <w:rsid w:val="001705FE"/>
    <w:rsid w:val="00175F01"/>
    <w:rsid w:val="00185CEE"/>
    <w:rsid w:val="00192278"/>
    <w:rsid w:val="001A42E9"/>
    <w:rsid w:val="001A6334"/>
    <w:rsid w:val="001A75E9"/>
    <w:rsid w:val="001B0CD4"/>
    <w:rsid w:val="001B24C2"/>
    <w:rsid w:val="001B5276"/>
    <w:rsid w:val="001C4D61"/>
    <w:rsid w:val="001C6104"/>
    <w:rsid w:val="001C675F"/>
    <w:rsid w:val="001E17C3"/>
    <w:rsid w:val="001E2349"/>
    <w:rsid w:val="001E59F3"/>
    <w:rsid w:val="001E7541"/>
    <w:rsid w:val="001F0854"/>
    <w:rsid w:val="001F2D5C"/>
    <w:rsid w:val="001F4C3E"/>
    <w:rsid w:val="001F4D96"/>
    <w:rsid w:val="002027AE"/>
    <w:rsid w:val="00207217"/>
    <w:rsid w:val="0021174C"/>
    <w:rsid w:val="00213CDB"/>
    <w:rsid w:val="0021506B"/>
    <w:rsid w:val="00216428"/>
    <w:rsid w:val="00217065"/>
    <w:rsid w:val="0021761B"/>
    <w:rsid w:val="002179BF"/>
    <w:rsid w:val="00217F8F"/>
    <w:rsid w:val="002249FE"/>
    <w:rsid w:val="002262D5"/>
    <w:rsid w:val="00226C52"/>
    <w:rsid w:val="0023174C"/>
    <w:rsid w:val="00231E06"/>
    <w:rsid w:val="00237B4B"/>
    <w:rsid w:val="00237BC3"/>
    <w:rsid w:val="00242071"/>
    <w:rsid w:val="00244A66"/>
    <w:rsid w:val="00246603"/>
    <w:rsid w:val="00247BCD"/>
    <w:rsid w:val="00252523"/>
    <w:rsid w:val="002542AE"/>
    <w:rsid w:val="002542FA"/>
    <w:rsid w:val="00257309"/>
    <w:rsid w:val="00260B45"/>
    <w:rsid w:val="00265C0C"/>
    <w:rsid w:val="00272012"/>
    <w:rsid w:val="00272DFB"/>
    <w:rsid w:val="00273C62"/>
    <w:rsid w:val="00274B19"/>
    <w:rsid w:val="00284A4B"/>
    <w:rsid w:val="00284C18"/>
    <w:rsid w:val="00287D5F"/>
    <w:rsid w:val="00293A80"/>
    <w:rsid w:val="00294FD1"/>
    <w:rsid w:val="002A1141"/>
    <w:rsid w:val="002A2B8E"/>
    <w:rsid w:val="002A346F"/>
    <w:rsid w:val="002A34AF"/>
    <w:rsid w:val="002A53E6"/>
    <w:rsid w:val="002A75BA"/>
    <w:rsid w:val="002B31D9"/>
    <w:rsid w:val="002B3FD5"/>
    <w:rsid w:val="002B44EC"/>
    <w:rsid w:val="002C187B"/>
    <w:rsid w:val="002C46D2"/>
    <w:rsid w:val="002C5116"/>
    <w:rsid w:val="002C546F"/>
    <w:rsid w:val="002C5B54"/>
    <w:rsid w:val="002D0BED"/>
    <w:rsid w:val="002D1590"/>
    <w:rsid w:val="002D77B5"/>
    <w:rsid w:val="002D7EAC"/>
    <w:rsid w:val="002E18C2"/>
    <w:rsid w:val="002E29F6"/>
    <w:rsid w:val="002E6474"/>
    <w:rsid w:val="002E7810"/>
    <w:rsid w:val="002F37C5"/>
    <w:rsid w:val="002F60C1"/>
    <w:rsid w:val="002F77AE"/>
    <w:rsid w:val="002F7BE6"/>
    <w:rsid w:val="003007BA"/>
    <w:rsid w:val="003034D9"/>
    <w:rsid w:val="00303B2A"/>
    <w:rsid w:val="0030615B"/>
    <w:rsid w:val="00310CA8"/>
    <w:rsid w:val="00315649"/>
    <w:rsid w:val="0031596B"/>
    <w:rsid w:val="0031663A"/>
    <w:rsid w:val="00322722"/>
    <w:rsid w:val="00322A01"/>
    <w:rsid w:val="003233FA"/>
    <w:rsid w:val="003248AE"/>
    <w:rsid w:val="003248B8"/>
    <w:rsid w:val="003249E7"/>
    <w:rsid w:val="00324BB1"/>
    <w:rsid w:val="00325150"/>
    <w:rsid w:val="0032670F"/>
    <w:rsid w:val="003341AC"/>
    <w:rsid w:val="00335445"/>
    <w:rsid w:val="0034414C"/>
    <w:rsid w:val="003446F8"/>
    <w:rsid w:val="00346C24"/>
    <w:rsid w:val="00350ADA"/>
    <w:rsid w:val="003526D1"/>
    <w:rsid w:val="00352B18"/>
    <w:rsid w:val="00353B78"/>
    <w:rsid w:val="003554D1"/>
    <w:rsid w:val="00357BD3"/>
    <w:rsid w:val="0036430D"/>
    <w:rsid w:val="00364869"/>
    <w:rsid w:val="0036569E"/>
    <w:rsid w:val="00370F50"/>
    <w:rsid w:val="00371DFE"/>
    <w:rsid w:val="003720A5"/>
    <w:rsid w:val="00373A88"/>
    <w:rsid w:val="0037439B"/>
    <w:rsid w:val="00374485"/>
    <w:rsid w:val="00381A56"/>
    <w:rsid w:val="00382DA6"/>
    <w:rsid w:val="00390FF4"/>
    <w:rsid w:val="00391440"/>
    <w:rsid w:val="00391E78"/>
    <w:rsid w:val="00395051"/>
    <w:rsid w:val="003951B1"/>
    <w:rsid w:val="00395AB9"/>
    <w:rsid w:val="003A70DD"/>
    <w:rsid w:val="003B5B9B"/>
    <w:rsid w:val="003C3DAA"/>
    <w:rsid w:val="003C4595"/>
    <w:rsid w:val="003C4CD8"/>
    <w:rsid w:val="003D20A0"/>
    <w:rsid w:val="003D7778"/>
    <w:rsid w:val="003D7837"/>
    <w:rsid w:val="003E06C7"/>
    <w:rsid w:val="003E0A9D"/>
    <w:rsid w:val="003E1D5C"/>
    <w:rsid w:val="003E3AE1"/>
    <w:rsid w:val="003E5505"/>
    <w:rsid w:val="003E5E8F"/>
    <w:rsid w:val="003E6392"/>
    <w:rsid w:val="003F2DB5"/>
    <w:rsid w:val="003F617C"/>
    <w:rsid w:val="0040010B"/>
    <w:rsid w:val="00400672"/>
    <w:rsid w:val="00401B85"/>
    <w:rsid w:val="0040552B"/>
    <w:rsid w:val="0040676E"/>
    <w:rsid w:val="004100D1"/>
    <w:rsid w:val="00410328"/>
    <w:rsid w:val="00410A78"/>
    <w:rsid w:val="00411E40"/>
    <w:rsid w:val="00412022"/>
    <w:rsid w:val="004163FD"/>
    <w:rsid w:val="004247FF"/>
    <w:rsid w:val="0042549D"/>
    <w:rsid w:val="00425559"/>
    <w:rsid w:val="00425B5C"/>
    <w:rsid w:val="004325FD"/>
    <w:rsid w:val="004354F2"/>
    <w:rsid w:val="004357DD"/>
    <w:rsid w:val="0043594D"/>
    <w:rsid w:val="00437D98"/>
    <w:rsid w:val="004408AC"/>
    <w:rsid w:val="00440A13"/>
    <w:rsid w:val="0044191A"/>
    <w:rsid w:val="00444FDB"/>
    <w:rsid w:val="00444FE4"/>
    <w:rsid w:val="00457345"/>
    <w:rsid w:val="004605B3"/>
    <w:rsid w:val="00461DD8"/>
    <w:rsid w:val="00464B85"/>
    <w:rsid w:val="00467131"/>
    <w:rsid w:val="00470046"/>
    <w:rsid w:val="004740E9"/>
    <w:rsid w:val="004761FC"/>
    <w:rsid w:val="00481291"/>
    <w:rsid w:val="00482358"/>
    <w:rsid w:val="004826EE"/>
    <w:rsid w:val="00482A0F"/>
    <w:rsid w:val="00485FB6"/>
    <w:rsid w:val="00490045"/>
    <w:rsid w:val="004941A4"/>
    <w:rsid w:val="004945DF"/>
    <w:rsid w:val="00496F85"/>
    <w:rsid w:val="004A1BFA"/>
    <w:rsid w:val="004A53C6"/>
    <w:rsid w:val="004B036A"/>
    <w:rsid w:val="004B1D6E"/>
    <w:rsid w:val="004B6203"/>
    <w:rsid w:val="004C03DE"/>
    <w:rsid w:val="004C045D"/>
    <w:rsid w:val="004C072A"/>
    <w:rsid w:val="004D0080"/>
    <w:rsid w:val="004D0810"/>
    <w:rsid w:val="004D3E3E"/>
    <w:rsid w:val="004D3F19"/>
    <w:rsid w:val="004D5B6C"/>
    <w:rsid w:val="004E1C0B"/>
    <w:rsid w:val="004E6F21"/>
    <w:rsid w:val="004F0AB9"/>
    <w:rsid w:val="004F2BB9"/>
    <w:rsid w:val="004F505E"/>
    <w:rsid w:val="00504FA9"/>
    <w:rsid w:val="00512B8D"/>
    <w:rsid w:val="005133BA"/>
    <w:rsid w:val="005205E9"/>
    <w:rsid w:val="00520C84"/>
    <w:rsid w:val="00522E3C"/>
    <w:rsid w:val="005321F8"/>
    <w:rsid w:val="0053398A"/>
    <w:rsid w:val="00533A72"/>
    <w:rsid w:val="0053434F"/>
    <w:rsid w:val="005357CF"/>
    <w:rsid w:val="00535BE7"/>
    <w:rsid w:val="00540A98"/>
    <w:rsid w:val="0054223F"/>
    <w:rsid w:val="005502A1"/>
    <w:rsid w:val="00550F6F"/>
    <w:rsid w:val="00551056"/>
    <w:rsid w:val="00557BBD"/>
    <w:rsid w:val="00557F50"/>
    <w:rsid w:val="005610D9"/>
    <w:rsid w:val="00564E9F"/>
    <w:rsid w:val="00566D51"/>
    <w:rsid w:val="005672F8"/>
    <w:rsid w:val="0057014F"/>
    <w:rsid w:val="005726AC"/>
    <w:rsid w:val="00573C78"/>
    <w:rsid w:val="005757AC"/>
    <w:rsid w:val="00575E11"/>
    <w:rsid w:val="00580B19"/>
    <w:rsid w:val="005810C2"/>
    <w:rsid w:val="00585333"/>
    <w:rsid w:val="00585B93"/>
    <w:rsid w:val="00587831"/>
    <w:rsid w:val="0059777F"/>
    <w:rsid w:val="00597BAF"/>
    <w:rsid w:val="005A422B"/>
    <w:rsid w:val="005A6241"/>
    <w:rsid w:val="005A6BC9"/>
    <w:rsid w:val="005B40ED"/>
    <w:rsid w:val="005C1DD8"/>
    <w:rsid w:val="005C1F39"/>
    <w:rsid w:val="005C2E57"/>
    <w:rsid w:val="005C765E"/>
    <w:rsid w:val="005C7D8B"/>
    <w:rsid w:val="005D1DA9"/>
    <w:rsid w:val="005D5F73"/>
    <w:rsid w:val="005D63D5"/>
    <w:rsid w:val="005D6834"/>
    <w:rsid w:val="005E0227"/>
    <w:rsid w:val="005E0275"/>
    <w:rsid w:val="005E143D"/>
    <w:rsid w:val="005E20C9"/>
    <w:rsid w:val="005E20D5"/>
    <w:rsid w:val="005E2FDB"/>
    <w:rsid w:val="005E6B57"/>
    <w:rsid w:val="005E7D6A"/>
    <w:rsid w:val="005F3196"/>
    <w:rsid w:val="005F7D58"/>
    <w:rsid w:val="00603ECF"/>
    <w:rsid w:val="0060412B"/>
    <w:rsid w:val="0060447F"/>
    <w:rsid w:val="006048A9"/>
    <w:rsid w:val="006056AC"/>
    <w:rsid w:val="0060698F"/>
    <w:rsid w:val="00606A37"/>
    <w:rsid w:val="00611791"/>
    <w:rsid w:val="00611F2F"/>
    <w:rsid w:val="00621CFB"/>
    <w:rsid w:val="00633150"/>
    <w:rsid w:val="0063412B"/>
    <w:rsid w:val="00634FC0"/>
    <w:rsid w:val="00646080"/>
    <w:rsid w:val="00647887"/>
    <w:rsid w:val="00647C46"/>
    <w:rsid w:val="00650E5A"/>
    <w:rsid w:val="006524DE"/>
    <w:rsid w:val="00652B3E"/>
    <w:rsid w:val="0065329C"/>
    <w:rsid w:val="00653E4C"/>
    <w:rsid w:val="00654A37"/>
    <w:rsid w:val="00657188"/>
    <w:rsid w:val="006601E3"/>
    <w:rsid w:val="0067346F"/>
    <w:rsid w:val="006765F8"/>
    <w:rsid w:val="0067761D"/>
    <w:rsid w:val="00677BDA"/>
    <w:rsid w:val="00677D47"/>
    <w:rsid w:val="00681E44"/>
    <w:rsid w:val="00683010"/>
    <w:rsid w:val="00683C86"/>
    <w:rsid w:val="00687072"/>
    <w:rsid w:val="00687A8C"/>
    <w:rsid w:val="00694459"/>
    <w:rsid w:val="00696655"/>
    <w:rsid w:val="006A1944"/>
    <w:rsid w:val="006A251A"/>
    <w:rsid w:val="006A47D3"/>
    <w:rsid w:val="006A47E2"/>
    <w:rsid w:val="006B0220"/>
    <w:rsid w:val="006B3E44"/>
    <w:rsid w:val="006B44E2"/>
    <w:rsid w:val="006C1C4E"/>
    <w:rsid w:val="006C2B80"/>
    <w:rsid w:val="006D146E"/>
    <w:rsid w:val="006D4674"/>
    <w:rsid w:val="006D7B1C"/>
    <w:rsid w:val="006E2B46"/>
    <w:rsid w:val="006E480E"/>
    <w:rsid w:val="006E5BAE"/>
    <w:rsid w:val="006F3DC3"/>
    <w:rsid w:val="00700B1A"/>
    <w:rsid w:val="00700FB1"/>
    <w:rsid w:val="00702821"/>
    <w:rsid w:val="00712508"/>
    <w:rsid w:val="00712728"/>
    <w:rsid w:val="00712A84"/>
    <w:rsid w:val="007132CD"/>
    <w:rsid w:val="00713628"/>
    <w:rsid w:val="0071364F"/>
    <w:rsid w:val="00720024"/>
    <w:rsid w:val="00720C59"/>
    <w:rsid w:val="00726C4E"/>
    <w:rsid w:val="00732A72"/>
    <w:rsid w:val="00734015"/>
    <w:rsid w:val="00747C6D"/>
    <w:rsid w:val="007523AF"/>
    <w:rsid w:val="00756BB0"/>
    <w:rsid w:val="00764CEC"/>
    <w:rsid w:val="00765557"/>
    <w:rsid w:val="00767455"/>
    <w:rsid w:val="00774652"/>
    <w:rsid w:val="00774779"/>
    <w:rsid w:val="00782D2D"/>
    <w:rsid w:val="00783E77"/>
    <w:rsid w:val="00785DAE"/>
    <w:rsid w:val="0078764B"/>
    <w:rsid w:val="00790F90"/>
    <w:rsid w:val="00791160"/>
    <w:rsid w:val="007932DA"/>
    <w:rsid w:val="007932F2"/>
    <w:rsid w:val="00795C1B"/>
    <w:rsid w:val="007A1CF9"/>
    <w:rsid w:val="007A245D"/>
    <w:rsid w:val="007A3720"/>
    <w:rsid w:val="007A60E0"/>
    <w:rsid w:val="007B2834"/>
    <w:rsid w:val="007B443B"/>
    <w:rsid w:val="007C4F9E"/>
    <w:rsid w:val="007C6B62"/>
    <w:rsid w:val="007C7182"/>
    <w:rsid w:val="007D32EE"/>
    <w:rsid w:val="007D3B4D"/>
    <w:rsid w:val="007D4457"/>
    <w:rsid w:val="007D7077"/>
    <w:rsid w:val="007E1230"/>
    <w:rsid w:val="007E4A98"/>
    <w:rsid w:val="007E59B2"/>
    <w:rsid w:val="007E66F9"/>
    <w:rsid w:val="007F21DE"/>
    <w:rsid w:val="007F4942"/>
    <w:rsid w:val="008004FA"/>
    <w:rsid w:val="0080179C"/>
    <w:rsid w:val="00805497"/>
    <w:rsid w:val="00807F7B"/>
    <w:rsid w:val="0081038D"/>
    <w:rsid w:val="00814D0E"/>
    <w:rsid w:val="00817DE8"/>
    <w:rsid w:val="00821B50"/>
    <w:rsid w:val="008221A1"/>
    <w:rsid w:val="00824BEF"/>
    <w:rsid w:val="00844F58"/>
    <w:rsid w:val="00847493"/>
    <w:rsid w:val="0084787B"/>
    <w:rsid w:val="0085170B"/>
    <w:rsid w:val="00851DFA"/>
    <w:rsid w:val="00852398"/>
    <w:rsid w:val="00854347"/>
    <w:rsid w:val="00856118"/>
    <w:rsid w:val="00862E27"/>
    <w:rsid w:val="008634F8"/>
    <w:rsid w:val="00863FB3"/>
    <w:rsid w:val="00867165"/>
    <w:rsid w:val="008718EF"/>
    <w:rsid w:val="008751B3"/>
    <w:rsid w:val="00876310"/>
    <w:rsid w:val="00877178"/>
    <w:rsid w:val="00881596"/>
    <w:rsid w:val="0088340A"/>
    <w:rsid w:val="00883B85"/>
    <w:rsid w:val="008843E3"/>
    <w:rsid w:val="00884AC1"/>
    <w:rsid w:val="00885A51"/>
    <w:rsid w:val="00885E2D"/>
    <w:rsid w:val="0088660B"/>
    <w:rsid w:val="00890489"/>
    <w:rsid w:val="0089364E"/>
    <w:rsid w:val="008947BA"/>
    <w:rsid w:val="008953A5"/>
    <w:rsid w:val="008A0740"/>
    <w:rsid w:val="008A3456"/>
    <w:rsid w:val="008A4A18"/>
    <w:rsid w:val="008A69A6"/>
    <w:rsid w:val="008A7507"/>
    <w:rsid w:val="008B0067"/>
    <w:rsid w:val="008B12B8"/>
    <w:rsid w:val="008B2321"/>
    <w:rsid w:val="008B512B"/>
    <w:rsid w:val="008B526E"/>
    <w:rsid w:val="008C24D7"/>
    <w:rsid w:val="008C25E1"/>
    <w:rsid w:val="008C2C4A"/>
    <w:rsid w:val="008C3B10"/>
    <w:rsid w:val="008C5042"/>
    <w:rsid w:val="008C52D4"/>
    <w:rsid w:val="008C6324"/>
    <w:rsid w:val="008C63A1"/>
    <w:rsid w:val="008C675D"/>
    <w:rsid w:val="008D2E00"/>
    <w:rsid w:val="008D329C"/>
    <w:rsid w:val="008D4236"/>
    <w:rsid w:val="008E63AE"/>
    <w:rsid w:val="008F1447"/>
    <w:rsid w:val="008F38E6"/>
    <w:rsid w:val="008F3C95"/>
    <w:rsid w:val="008F600E"/>
    <w:rsid w:val="008F7BF3"/>
    <w:rsid w:val="00900453"/>
    <w:rsid w:val="00903366"/>
    <w:rsid w:val="00903FC1"/>
    <w:rsid w:val="009069A5"/>
    <w:rsid w:val="00907673"/>
    <w:rsid w:val="00910E36"/>
    <w:rsid w:val="00913B74"/>
    <w:rsid w:val="00915B33"/>
    <w:rsid w:val="00917164"/>
    <w:rsid w:val="00920E67"/>
    <w:rsid w:val="00923D73"/>
    <w:rsid w:val="00925AC5"/>
    <w:rsid w:val="0093064A"/>
    <w:rsid w:val="00937649"/>
    <w:rsid w:val="0094394E"/>
    <w:rsid w:val="0094406E"/>
    <w:rsid w:val="00944D76"/>
    <w:rsid w:val="00945C3B"/>
    <w:rsid w:val="00950F45"/>
    <w:rsid w:val="009525DB"/>
    <w:rsid w:val="00952EC8"/>
    <w:rsid w:val="009537EB"/>
    <w:rsid w:val="009539FA"/>
    <w:rsid w:val="00953CE6"/>
    <w:rsid w:val="0095459F"/>
    <w:rsid w:val="00954963"/>
    <w:rsid w:val="0095726D"/>
    <w:rsid w:val="00957B08"/>
    <w:rsid w:val="0096165E"/>
    <w:rsid w:val="009669AE"/>
    <w:rsid w:val="00970669"/>
    <w:rsid w:val="00970CB6"/>
    <w:rsid w:val="0097246E"/>
    <w:rsid w:val="00972530"/>
    <w:rsid w:val="00972687"/>
    <w:rsid w:val="009750FC"/>
    <w:rsid w:val="00976A6F"/>
    <w:rsid w:val="00981628"/>
    <w:rsid w:val="0098201A"/>
    <w:rsid w:val="00982609"/>
    <w:rsid w:val="00982839"/>
    <w:rsid w:val="009852DC"/>
    <w:rsid w:val="0098535A"/>
    <w:rsid w:val="00986414"/>
    <w:rsid w:val="009923A4"/>
    <w:rsid w:val="00992980"/>
    <w:rsid w:val="00994FE9"/>
    <w:rsid w:val="009969CF"/>
    <w:rsid w:val="009A4225"/>
    <w:rsid w:val="009B1E2D"/>
    <w:rsid w:val="009B2813"/>
    <w:rsid w:val="009B44C6"/>
    <w:rsid w:val="009B69F1"/>
    <w:rsid w:val="009B787F"/>
    <w:rsid w:val="009C75A4"/>
    <w:rsid w:val="009C7867"/>
    <w:rsid w:val="009C78F7"/>
    <w:rsid w:val="009C7CB4"/>
    <w:rsid w:val="009D1048"/>
    <w:rsid w:val="009D10CC"/>
    <w:rsid w:val="009D25DC"/>
    <w:rsid w:val="009D2896"/>
    <w:rsid w:val="009D5AAB"/>
    <w:rsid w:val="009E0539"/>
    <w:rsid w:val="009E2805"/>
    <w:rsid w:val="009E347D"/>
    <w:rsid w:val="009E6177"/>
    <w:rsid w:val="009F02BC"/>
    <w:rsid w:val="009F1B97"/>
    <w:rsid w:val="009F1F37"/>
    <w:rsid w:val="009F3020"/>
    <w:rsid w:val="00A014FA"/>
    <w:rsid w:val="00A0202B"/>
    <w:rsid w:val="00A02A64"/>
    <w:rsid w:val="00A13EC4"/>
    <w:rsid w:val="00A15E9E"/>
    <w:rsid w:val="00A166C2"/>
    <w:rsid w:val="00A20BC0"/>
    <w:rsid w:val="00A210FB"/>
    <w:rsid w:val="00A246D6"/>
    <w:rsid w:val="00A27AEB"/>
    <w:rsid w:val="00A31585"/>
    <w:rsid w:val="00A317B0"/>
    <w:rsid w:val="00A32577"/>
    <w:rsid w:val="00A33C24"/>
    <w:rsid w:val="00A34C9B"/>
    <w:rsid w:val="00A360CB"/>
    <w:rsid w:val="00A3775B"/>
    <w:rsid w:val="00A43D8A"/>
    <w:rsid w:val="00A52945"/>
    <w:rsid w:val="00A53761"/>
    <w:rsid w:val="00A542F8"/>
    <w:rsid w:val="00A56308"/>
    <w:rsid w:val="00A60D4A"/>
    <w:rsid w:val="00A613B4"/>
    <w:rsid w:val="00A7303F"/>
    <w:rsid w:val="00A746F1"/>
    <w:rsid w:val="00A7524E"/>
    <w:rsid w:val="00A76CE7"/>
    <w:rsid w:val="00A83C6B"/>
    <w:rsid w:val="00A862AB"/>
    <w:rsid w:val="00A86A4C"/>
    <w:rsid w:val="00A8738A"/>
    <w:rsid w:val="00A90792"/>
    <w:rsid w:val="00A9127D"/>
    <w:rsid w:val="00A91D73"/>
    <w:rsid w:val="00A92590"/>
    <w:rsid w:val="00A95A6C"/>
    <w:rsid w:val="00A961E1"/>
    <w:rsid w:val="00AA04FC"/>
    <w:rsid w:val="00AB0F51"/>
    <w:rsid w:val="00AC40B0"/>
    <w:rsid w:val="00AC4611"/>
    <w:rsid w:val="00AC4C44"/>
    <w:rsid w:val="00AC5CB2"/>
    <w:rsid w:val="00AC79AC"/>
    <w:rsid w:val="00AD37C7"/>
    <w:rsid w:val="00AD4F81"/>
    <w:rsid w:val="00AE1F64"/>
    <w:rsid w:val="00AE2B2C"/>
    <w:rsid w:val="00AE34B5"/>
    <w:rsid w:val="00AE54C9"/>
    <w:rsid w:val="00AF0578"/>
    <w:rsid w:val="00AF0847"/>
    <w:rsid w:val="00AF33D4"/>
    <w:rsid w:val="00AF4763"/>
    <w:rsid w:val="00AF7C64"/>
    <w:rsid w:val="00B00811"/>
    <w:rsid w:val="00B029FE"/>
    <w:rsid w:val="00B02A63"/>
    <w:rsid w:val="00B05C1B"/>
    <w:rsid w:val="00B10C02"/>
    <w:rsid w:val="00B137A7"/>
    <w:rsid w:val="00B217D5"/>
    <w:rsid w:val="00B23F6C"/>
    <w:rsid w:val="00B24562"/>
    <w:rsid w:val="00B257EE"/>
    <w:rsid w:val="00B2736A"/>
    <w:rsid w:val="00B31129"/>
    <w:rsid w:val="00B334ED"/>
    <w:rsid w:val="00B339F7"/>
    <w:rsid w:val="00B33CA1"/>
    <w:rsid w:val="00B33FF1"/>
    <w:rsid w:val="00B417D6"/>
    <w:rsid w:val="00B41B06"/>
    <w:rsid w:val="00B43386"/>
    <w:rsid w:val="00B44B72"/>
    <w:rsid w:val="00B45F6F"/>
    <w:rsid w:val="00B46A20"/>
    <w:rsid w:val="00B47A04"/>
    <w:rsid w:val="00B50D9F"/>
    <w:rsid w:val="00B52595"/>
    <w:rsid w:val="00B56416"/>
    <w:rsid w:val="00B61C99"/>
    <w:rsid w:val="00B61F37"/>
    <w:rsid w:val="00B62D13"/>
    <w:rsid w:val="00B64783"/>
    <w:rsid w:val="00B6775B"/>
    <w:rsid w:val="00B73FAB"/>
    <w:rsid w:val="00B75160"/>
    <w:rsid w:val="00B77D44"/>
    <w:rsid w:val="00B8351F"/>
    <w:rsid w:val="00B84A9C"/>
    <w:rsid w:val="00B85641"/>
    <w:rsid w:val="00B85684"/>
    <w:rsid w:val="00B86FD8"/>
    <w:rsid w:val="00B8781D"/>
    <w:rsid w:val="00B91C60"/>
    <w:rsid w:val="00B92016"/>
    <w:rsid w:val="00B94008"/>
    <w:rsid w:val="00BA5F63"/>
    <w:rsid w:val="00BB24C5"/>
    <w:rsid w:val="00BB3171"/>
    <w:rsid w:val="00BC042A"/>
    <w:rsid w:val="00BC3F25"/>
    <w:rsid w:val="00BC5082"/>
    <w:rsid w:val="00BC7046"/>
    <w:rsid w:val="00BC7246"/>
    <w:rsid w:val="00BC782E"/>
    <w:rsid w:val="00BD0531"/>
    <w:rsid w:val="00BD07B7"/>
    <w:rsid w:val="00BD16EA"/>
    <w:rsid w:val="00BD1C04"/>
    <w:rsid w:val="00BD2C87"/>
    <w:rsid w:val="00BD53CA"/>
    <w:rsid w:val="00BE13B6"/>
    <w:rsid w:val="00BE191F"/>
    <w:rsid w:val="00BE621D"/>
    <w:rsid w:val="00BE713B"/>
    <w:rsid w:val="00BE7D09"/>
    <w:rsid w:val="00BF0C3D"/>
    <w:rsid w:val="00BF27E0"/>
    <w:rsid w:val="00BF2C61"/>
    <w:rsid w:val="00BF3235"/>
    <w:rsid w:val="00BF5E54"/>
    <w:rsid w:val="00BF6F65"/>
    <w:rsid w:val="00C00A4C"/>
    <w:rsid w:val="00C05619"/>
    <w:rsid w:val="00C06EC8"/>
    <w:rsid w:val="00C11A3D"/>
    <w:rsid w:val="00C16702"/>
    <w:rsid w:val="00C221A5"/>
    <w:rsid w:val="00C24743"/>
    <w:rsid w:val="00C26B89"/>
    <w:rsid w:val="00C32345"/>
    <w:rsid w:val="00C3316F"/>
    <w:rsid w:val="00C33286"/>
    <w:rsid w:val="00C3639A"/>
    <w:rsid w:val="00C40552"/>
    <w:rsid w:val="00C41A1E"/>
    <w:rsid w:val="00C4229B"/>
    <w:rsid w:val="00C435EF"/>
    <w:rsid w:val="00C470F3"/>
    <w:rsid w:val="00C51CB8"/>
    <w:rsid w:val="00C5308B"/>
    <w:rsid w:val="00C53DFA"/>
    <w:rsid w:val="00C54D3C"/>
    <w:rsid w:val="00C560D4"/>
    <w:rsid w:val="00C56B22"/>
    <w:rsid w:val="00C57021"/>
    <w:rsid w:val="00C63118"/>
    <w:rsid w:val="00C647A3"/>
    <w:rsid w:val="00C64F9E"/>
    <w:rsid w:val="00C65CB4"/>
    <w:rsid w:val="00C729D5"/>
    <w:rsid w:val="00C73098"/>
    <w:rsid w:val="00C7437A"/>
    <w:rsid w:val="00C74441"/>
    <w:rsid w:val="00C7591D"/>
    <w:rsid w:val="00C76376"/>
    <w:rsid w:val="00C772F6"/>
    <w:rsid w:val="00C80E9E"/>
    <w:rsid w:val="00C81966"/>
    <w:rsid w:val="00C823EB"/>
    <w:rsid w:val="00C824A3"/>
    <w:rsid w:val="00C83C65"/>
    <w:rsid w:val="00C8422F"/>
    <w:rsid w:val="00C85191"/>
    <w:rsid w:val="00C87DAA"/>
    <w:rsid w:val="00C91228"/>
    <w:rsid w:val="00CA0582"/>
    <w:rsid w:val="00CA1E1B"/>
    <w:rsid w:val="00CA53CE"/>
    <w:rsid w:val="00CA6272"/>
    <w:rsid w:val="00CA62A6"/>
    <w:rsid w:val="00CA6D23"/>
    <w:rsid w:val="00CB0DF8"/>
    <w:rsid w:val="00CB13C3"/>
    <w:rsid w:val="00CB4A7D"/>
    <w:rsid w:val="00CB6965"/>
    <w:rsid w:val="00CB6DAA"/>
    <w:rsid w:val="00CB7445"/>
    <w:rsid w:val="00CC4889"/>
    <w:rsid w:val="00CD26A4"/>
    <w:rsid w:val="00CD34AB"/>
    <w:rsid w:val="00CD3A21"/>
    <w:rsid w:val="00CD7D65"/>
    <w:rsid w:val="00CE31AD"/>
    <w:rsid w:val="00CF0E46"/>
    <w:rsid w:val="00D027F6"/>
    <w:rsid w:val="00D04E9D"/>
    <w:rsid w:val="00D06BF9"/>
    <w:rsid w:val="00D06C77"/>
    <w:rsid w:val="00D07536"/>
    <w:rsid w:val="00D11B8F"/>
    <w:rsid w:val="00D153D1"/>
    <w:rsid w:val="00D16A33"/>
    <w:rsid w:val="00D16C7F"/>
    <w:rsid w:val="00D203B9"/>
    <w:rsid w:val="00D21A68"/>
    <w:rsid w:val="00D24068"/>
    <w:rsid w:val="00D24D66"/>
    <w:rsid w:val="00D26BFB"/>
    <w:rsid w:val="00D27F6B"/>
    <w:rsid w:val="00D338DE"/>
    <w:rsid w:val="00D36C55"/>
    <w:rsid w:val="00D376B7"/>
    <w:rsid w:val="00D377A5"/>
    <w:rsid w:val="00D40562"/>
    <w:rsid w:val="00D43CA0"/>
    <w:rsid w:val="00D463C6"/>
    <w:rsid w:val="00D47269"/>
    <w:rsid w:val="00D502DA"/>
    <w:rsid w:val="00D524F1"/>
    <w:rsid w:val="00D54614"/>
    <w:rsid w:val="00D55113"/>
    <w:rsid w:val="00D55AF6"/>
    <w:rsid w:val="00D617EE"/>
    <w:rsid w:val="00D618DD"/>
    <w:rsid w:val="00D63E64"/>
    <w:rsid w:val="00D66926"/>
    <w:rsid w:val="00D770A0"/>
    <w:rsid w:val="00D772C3"/>
    <w:rsid w:val="00D8184A"/>
    <w:rsid w:val="00D8516C"/>
    <w:rsid w:val="00D85BE7"/>
    <w:rsid w:val="00D872FC"/>
    <w:rsid w:val="00D9164F"/>
    <w:rsid w:val="00D95BF0"/>
    <w:rsid w:val="00DA2F12"/>
    <w:rsid w:val="00DA3CE3"/>
    <w:rsid w:val="00DA6AE9"/>
    <w:rsid w:val="00DB0224"/>
    <w:rsid w:val="00DB276E"/>
    <w:rsid w:val="00DB27C9"/>
    <w:rsid w:val="00DB3E7C"/>
    <w:rsid w:val="00DB5DB3"/>
    <w:rsid w:val="00DC1E30"/>
    <w:rsid w:val="00DC6AF7"/>
    <w:rsid w:val="00DD0A13"/>
    <w:rsid w:val="00DD2A93"/>
    <w:rsid w:val="00DD4177"/>
    <w:rsid w:val="00DD58E4"/>
    <w:rsid w:val="00DD5C1B"/>
    <w:rsid w:val="00DE06A0"/>
    <w:rsid w:val="00DE2BE3"/>
    <w:rsid w:val="00DE343F"/>
    <w:rsid w:val="00DF0970"/>
    <w:rsid w:val="00DF7BBF"/>
    <w:rsid w:val="00E01100"/>
    <w:rsid w:val="00E0476E"/>
    <w:rsid w:val="00E048CE"/>
    <w:rsid w:val="00E056CA"/>
    <w:rsid w:val="00E14579"/>
    <w:rsid w:val="00E16BA2"/>
    <w:rsid w:val="00E17C05"/>
    <w:rsid w:val="00E2400E"/>
    <w:rsid w:val="00E2551A"/>
    <w:rsid w:val="00E25E8C"/>
    <w:rsid w:val="00E3051B"/>
    <w:rsid w:val="00E30CD8"/>
    <w:rsid w:val="00E328ED"/>
    <w:rsid w:val="00E34C29"/>
    <w:rsid w:val="00E36D3A"/>
    <w:rsid w:val="00E37DA3"/>
    <w:rsid w:val="00E408DC"/>
    <w:rsid w:val="00E424DB"/>
    <w:rsid w:val="00E4467B"/>
    <w:rsid w:val="00E476B3"/>
    <w:rsid w:val="00E56380"/>
    <w:rsid w:val="00E6122C"/>
    <w:rsid w:val="00E61265"/>
    <w:rsid w:val="00E61F1D"/>
    <w:rsid w:val="00E66339"/>
    <w:rsid w:val="00E6665F"/>
    <w:rsid w:val="00E667C6"/>
    <w:rsid w:val="00E71001"/>
    <w:rsid w:val="00E71397"/>
    <w:rsid w:val="00E776F3"/>
    <w:rsid w:val="00E77F48"/>
    <w:rsid w:val="00E83003"/>
    <w:rsid w:val="00E848BD"/>
    <w:rsid w:val="00E8597D"/>
    <w:rsid w:val="00E87FF8"/>
    <w:rsid w:val="00E913DA"/>
    <w:rsid w:val="00E92430"/>
    <w:rsid w:val="00E93480"/>
    <w:rsid w:val="00E94BA0"/>
    <w:rsid w:val="00E97DB9"/>
    <w:rsid w:val="00EA3D92"/>
    <w:rsid w:val="00EB0359"/>
    <w:rsid w:val="00EB4D57"/>
    <w:rsid w:val="00EB5305"/>
    <w:rsid w:val="00EC1B1E"/>
    <w:rsid w:val="00EC5419"/>
    <w:rsid w:val="00ED22EA"/>
    <w:rsid w:val="00ED2597"/>
    <w:rsid w:val="00ED5233"/>
    <w:rsid w:val="00ED59BB"/>
    <w:rsid w:val="00ED6D18"/>
    <w:rsid w:val="00ED7749"/>
    <w:rsid w:val="00ED7A14"/>
    <w:rsid w:val="00EE01FD"/>
    <w:rsid w:val="00EE1AB7"/>
    <w:rsid w:val="00EE1AED"/>
    <w:rsid w:val="00EE2EB8"/>
    <w:rsid w:val="00EF2BCB"/>
    <w:rsid w:val="00EF3BB3"/>
    <w:rsid w:val="00EF4B65"/>
    <w:rsid w:val="00F052FB"/>
    <w:rsid w:val="00F06D8B"/>
    <w:rsid w:val="00F107DF"/>
    <w:rsid w:val="00F119EA"/>
    <w:rsid w:val="00F13B2A"/>
    <w:rsid w:val="00F13E06"/>
    <w:rsid w:val="00F1500A"/>
    <w:rsid w:val="00F15CB0"/>
    <w:rsid w:val="00F15E88"/>
    <w:rsid w:val="00F16162"/>
    <w:rsid w:val="00F165C0"/>
    <w:rsid w:val="00F22975"/>
    <w:rsid w:val="00F30B16"/>
    <w:rsid w:val="00F312C6"/>
    <w:rsid w:val="00F34EB2"/>
    <w:rsid w:val="00F4083E"/>
    <w:rsid w:val="00F509E6"/>
    <w:rsid w:val="00F603D4"/>
    <w:rsid w:val="00F60BA3"/>
    <w:rsid w:val="00F617B0"/>
    <w:rsid w:val="00F62AFA"/>
    <w:rsid w:val="00F63400"/>
    <w:rsid w:val="00F6415F"/>
    <w:rsid w:val="00F64A31"/>
    <w:rsid w:val="00F670A9"/>
    <w:rsid w:val="00F674CD"/>
    <w:rsid w:val="00F708F2"/>
    <w:rsid w:val="00F73A14"/>
    <w:rsid w:val="00F7650E"/>
    <w:rsid w:val="00F80019"/>
    <w:rsid w:val="00F805B7"/>
    <w:rsid w:val="00F83452"/>
    <w:rsid w:val="00F84720"/>
    <w:rsid w:val="00F854CD"/>
    <w:rsid w:val="00F85CAD"/>
    <w:rsid w:val="00F862B0"/>
    <w:rsid w:val="00F94DC3"/>
    <w:rsid w:val="00F965B1"/>
    <w:rsid w:val="00F96C63"/>
    <w:rsid w:val="00F97B2D"/>
    <w:rsid w:val="00FA12B0"/>
    <w:rsid w:val="00FA1805"/>
    <w:rsid w:val="00FA1FF1"/>
    <w:rsid w:val="00FA2E8D"/>
    <w:rsid w:val="00FB0AB6"/>
    <w:rsid w:val="00FB2B9B"/>
    <w:rsid w:val="00FB361F"/>
    <w:rsid w:val="00FB3C6A"/>
    <w:rsid w:val="00FB4A4A"/>
    <w:rsid w:val="00FB6D05"/>
    <w:rsid w:val="00FC1F6E"/>
    <w:rsid w:val="00FC5952"/>
    <w:rsid w:val="00FC705B"/>
    <w:rsid w:val="00FD0538"/>
    <w:rsid w:val="00FD1B28"/>
    <w:rsid w:val="00FE1257"/>
    <w:rsid w:val="00FE6438"/>
    <w:rsid w:val="00FE6A45"/>
    <w:rsid w:val="00FE6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2B"/>
    <w:pPr>
      <w:jc w:val="both"/>
    </w:pPr>
    <w:rPr>
      <w:szCs w:val="20"/>
    </w:rPr>
  </w:style>
  <w:style w:type="paragraph" w:styleId="Heading1">
    <w:name w:val="heading 1"/>
    <w:basedOn w:val="Normal"/>
    <w:next w:val="Normal"/>
    <w:link w:val="Heading1Char"/>
    <w:uiPriority w:val="9"/>
    <w:qFormat/>
    <w:rsid w:val="001025AE"/>
    <w:pPr>
      <w:numPr>
        <w:numId w:val="4"/>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1025AE"/>
    <w:pPr>
      <w:numPr>
        <w:ilvl w:val="1"/>
        <w:numId w:val="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1025AE"/>
    <w:pPr>
      <w:numPr>
        <w:ilvl w:val="2"/>
        <w:numId w:val="4"/>
      </w:num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1025AE"/>
    <w:pPr>
      <w:numPr>
        <w:ilvl w:val="3"/>
        <w:numId w:val="4"/>
      </w:num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1025AE"/>
    <w:pPr>
      <w:numPr>
        <w:ilvl w:val="4"/>
        <w:numId w:val="4"/>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1025AE"/>
    <w:pPr>
      <w:numPr>
        <w:ilvl w:val="5"/>
        <w:numId w:val="4"/>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1025AE"/>
    <w:pPr>
      <w:numPr>
        <w:ilvl w:val="6"/>
        <w:numId w:val="4"/>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1025AE"/>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25AE"/>
    <w:pPr>
      <w:numPr>
        <w:ilvl w:val="8"/>
        <w:numId w:val="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25A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025AE"/>
    <w:rPr>
      <w:caps/>
      <w:color w:val="4F81BD" w:themeColor="accent1"/>
      <w:spacing w:val="10"/>
      <w:kern w:val="28"/>
      <w:sz w:val="52"/>
      <w:szCs w:val="52"/>
    </w:rPr>
  </w:style>
  <w:style w:type="character" w:customStyle="1" w:styleId="Heading1Char">
    <w:name w:val="Heading 1 Char"/>
    <w:basedOn w:val="DefaultParagraphFont"/>
    <w:link w:val="Heading1"/>
    <w:uiPriority w:val="9"/>
    <w:rsid w:val="001025AE"/>
    <w:rPr>
      <w:b/>
      <w:bCs/>
      <w:caps/>
      <w:color w:val="FFFFFF" w:themeColor="background1"/>
      <w:spacing w:val="15"/>
      <w:sz w:val="24"/>
      <w:shd w:val="clear" w:color="auto" w:fill="4F81BD" w:themeFill="accent1"/>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1025AE"/>
    <w:pPr>
      <w:ind w:left="720"/>
      <w:contextualSpacing/>
    </w:pPr>
  </w:style>
  <w:style w:type="numbering" w:customStyle="1" w:styleId="Headings">
    <w:name w:val="Headings"/>
    <w:uiPriority w:val="99"/>
    <w:rsid w:val="0021174C"/>
    <w:pPr>
      <w:numPr>
        <w:numId w:val="1"/>
      </w:numPr>
    </w:pPr>
  </w:style>
  <w:style w:type="table" w:styleId="TableGrid">
    <w:name w:val="Table Grid"/>
    <w:basedOn w:val="TableNormal"/>
    <w:uiPriority w:val="59"/>
    <w:rsid w:val="00C7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25AE"/>
    <w:rPr>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1025AE"/>
    <w:rPr>
      <w:caps/>
      <w:color w:val="243F60" w:themeColor="accent1" w:themeShade="7F"/>
      <w:spacing w:val="15"/>
      <w:sz w:val="24"/>
    </w:rPr>
  </w:style>
  <w:style w:type="character" w:customStyle="1" w:styleId="Heading4Char">
    <w:name w:val="Heading 4 Char"/>
    <w:basedOn w:val="DefaultParagraphFont"/>
    <w:link w:val="Heading4"/>
    <w:uiPriority w:val="9"/>
    <w:rsid w:val="001025AE"/>
    <w:rPr>
      <w:caps/>
      <w:color w:val="365F91" w:themeColor="accent1" w:themeShade="BF"/>
      <w:spacing w:val="10"/>
      <w:sz w:val="24"/>
    </w:rPr>
  </w:style>
  <w:style w:type="character" w:customStyle="1" w:styleId="Heading5Char">
    <w:name w:val="Heading 5 Char"/>
    <w:basedOn w:val="DefaultParagraphFont"/>
    <w:link w:val="Heading5"/>
    <w:uiPriority w:val="9"/>
    <w:rsid w:val="001025AE"/>
    <w:rPr>
      <w:caps/>
      <w:color w:val="365F91" w:themeColor="accent1" w:themeShade="BF"/>
      <w:spacing w:val="10"/>
      <w:sz w:val="24"/>
    </w:rPr>
  </w:style>
  <w:style w:type="character" w:customStyle="1" w:styleId="Heading6Char">
    <w:name w:val="Heading 6 Char"/>
    <w:basedOn w:val="DefaultParagraphFont"/>
    <w:link w:val="Heading6"/>
    <w:uiPriority w:val="9"/>
    <w:semiHidden/>
    <w:rsid w:val="001025AE"/>
    <w:rPr>
      <w:caps/>
      <w:color w:val="365F91" w:themeColor="accent1" w:themeShade="BF"/>
      <w:spacing w:val="10"/>
    </w:rPr>
  </w:style>
  <w:style w:type="character" w:customStyle="1" w:styleId="Heading7Char">
    <w:name w:val="Heading 7 Char"/>
    <w:basedOn w:val="DefaultParagraphFont"/>
    <w:link w:val="Heading7"/>
    <w:uiPriority w:val="9"/>
    <w:semiHidden/>
    <w:rsid w:val="001025AE"/>
    <w:rPr>
      <w:caps/>
      <w:color w:val="365F91" w:themeColor="accent1" w:themeShade="BF"/>
      <w:spacing w:val="10"/>
    </w:rPr>
  </w:style>
  <w:style w:type="character" w:customStyle="1" w:styleId="Heading8Char">
    <w:name w:val="Heading 8 Char"/>
    <w:basedOn w:val="DefaultParagraphFont"/>
    <w:link w:val="Heading8"/>
    <w:uiPriority w:val="9"/>
    <w:semiHidden/>
    <w:rsid w:val="001025AE"/>
    <w:rPr>
      <w:caps/>
      <w:spacing w:val="10"/>
      <w:sz w:val="18"/>
      <w:szCs w:val="18"/>
    </w:rPr>
  </w:style>
  <w:style w:type="character" w:customStyle="1" w:styleId="Heading9Char">
    <w:name w:val="Heading 9 Char"/>
    <w:basedOn w:val="DefaultParagraphFont"/>
    <w:link w:val="Heading9"/>
    <w:uiPriority w:val="9"/>
    <w:semiHidden/>
    <w:rsid w:val="001025AE"/>
    <w:rPr>
      <w:i/>
      <w:caps/>
      <w:spacing w:val="10"/>
      <w:sz w:val="18"/>
      <w:szCs w:val="18"/>
    </w:rPr>
  </w:style>
  <w:style w:type="paragraph" w:styleId="BalloonText">
    <w:name w:val="Balloon Text"/>
    <w:basedOn w:val="Normal"/>
    <w:link w:val="BalloonTextChar"/>
    <w:uiPriority w:val="99"/>
    <w:semiHidden/>
    <w:unhideWhenUsed/>
    <w:rsid w:val="0009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66"/>
    <w:rPr>
      <w:rFonts w:ascii="Tahoma" w:hAnsi="Tahoma" w:cs="Tahoma"/>
      <w:sz w:val="16"/>
      <w:szCs w:val="16"/>
    </w:rPr>
  </w:style>
  <w:style w:type="paragraph" w:styleId="TOCHeading">
    <w:name w:val="TOC Heading"/>
    <w:basedOn w:val="Heading1"/>
    <w:next w:val="Normal"/>
    <w:uiPriority w:val="39"/>
    <w:semiHidden/>
    <w:unhideWhenUsed/>
    <w:qFormat/>
    <w:rsid w:val="001025AE"/>
    <w:pPr>
      <w:outlineLvl w:val="9"/>
    </w:pPr>
    <w:rPr>
      <w:lang w:bidi="en-US"/>
    </w:rPr>
  </w:style>
  <w:style w:type="paragraph" w:styleId="TOC1">
    <w:name w:val="toc 1"/>
    <w:basedOn w:val="Normal"/>
    <w:next w:val="Normal"/>
    <w:autoRedefine/>
    <w:uiPriority w:val="39"/>
    <w:unhideWhenUsed/>
    <w:qFormat/>
    <w:rsid w:val="002249FE"/>
    <w:pPr>
      <w:spacing w:after="100"/>
    </w:pPr>
  </w:style>
  <w:style w:type="paragraph" w:styleId="TOC2">
    <w:name w:val="toc 2"/>
    <w:basedOn w:val="Normal"/>
    <w:next w:val="Normal"/>
    <w:autoRedefine/>
    <w:uiPriority w:val="39"/>
    <w:unhideWhenUsed/>
    <w:qFormat/>
    <w:rsid w:val="002249FE"/>
    <w:pPr>
      <w:spacing w:after="100"/>
      <w:ind w:left="220"/>
    </w:pPr>
  </w:style>
  <w:style w:type="paragraph" w:styleId="TOC3">
    <w:name w:val="toc 3"/>
    <w:basedOn w:val="Normal"/>
    <w:next w:val="Normal"/>
    <w:autoRedefine/>
    <w:uiPriority w:val="39"/>
    <w:unhideWhenUsed/>
    <w:qFormat/>
    <w:rsid w:val="002249FE"/>
    <w:pPr>
      <w:spacing w:after="100"/>
      <w:ind w:left="440"/>
    </w:pPr>
  </w:style>
  <w:style w:type="character" w:styleId="Hyperlink">
    <w:name w:val="Hyperlink"/>
    <w:basedOn w:val="DefaultParagraphFont"/>
    <w:uiPriority w:val="99"/>
    <w:unhideWhenUsed/>
    <w:rsid w:val="002249FE"/>
    <w:rPr>
      <w:color w:val="0000FF" w:themeColor="hyperlink"/>
      <w:u w:val="single"/>
    </w:rPr>
  </w:style>
  <w:style w:type="paragraph" w:styleId="NoSpacing">
    <w:name w:val="No Spacing"/>
    <w:basedOn w:val="Normal"/>
    <w:link w:val="NoSpacingChar"/>
    <w:uiPriority w:val="1"/>
    <w:qFormat/>
    <w:rsid w:val="001025AE"/>
    <w:pPr>
      <w:spacing w:before="0" w:after="0" w:line="240" w:lineRule="auto"/>
    </w:pPr>
  </w:style>
  <w:style w:type="paragraph" w:styleId="Header">
    <w:name w:val="header"/>
    <w:basedOn w:val="Normal"/>
    <w:link w:val="HeaderChar"/>
    <w:uiPriority w:val="99"/>
    <w:unhideWhenUsed/>
    <w:rsid w:val="0067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DA"/>
    <w:rPr>
      <w:sz w:val="24"/>
    </w:rPr>
  </w:style>
  <w:style w:type="paragraph" w:styleId="Footer">
    <w:name w:val="footer"/>
    <w:basedOn w:val="Normal"/>
    <w:link w:val="FooterChar"/>
    <w:uiPriority w:val="99"/>
    <w:unhideWhenUsed/>
    <w:rsid w:val="0067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DA"/>
    <w:rPr>
      <w:sz w:val="24"/>
    </w:rPr>
  </w:style>
  <w:style w:type="paragraph" w:styleId="Caption">
    <w:name w:val="caption"/>
    <w:basedOn w:val="Normal"/>
    <w:next w:val="Normal"/>
    <w:uiPriority w:val="35"/>
    <w:unhideWhenUsed/>
    <w:qFormat/>
    <w:rsid w:val="00774652"/>
    <w:pPr>
      <w:jc w:val="center"/>
    </w:pPr>
    <w:rPr>
      <w:b/>
      <w:bCs/>
      <w:color w:val="365F91" w:themeColor="accent1" w:themeShade="BF"/>
      <w:sz w:val="16"/>
      <w:szCs w:val="16"/>
    </w:rPr>
  </w:style>
  <w:style w:type="paragraph" w:styleId="Subtitle">
    <w:name w:val="Subtitle"/>
    <w:basedOn w:val="Normal"/>
    <w:next w:val="Normal"/>
    <w:link w:val="SubtitleChar"/>
    <w:uiPriority w:val="11"/>
    <w:qFormat/>
    <w:rsid w:val="001025AE"/>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025AE"/>
    <w:rPr>
      <w:caps/>
      <w:color w:val="595959" w:themeColor="text1" w:themeTint="A6"/>
      <w:spacing w:val="10"/>
      <w:sz w:val="24"/>
      <w:szCs w:val="24"/>
    </w:rPr>
  </w:style>
  <w:style w:type="character" w:styleId="Strong">
    <w:name w:val="Strong"/>
    <w:uiPriority w:val="22"/>
    <w:qFormat/>
    <w:rsid w:val="001025AE"/>
    <w:rPr>
      <w:b/>
      <w:bCs/>
    </w:rPr>
  </w:style>
  <w:style w:type="character" w:styleId="Emphasis">
    <w:name w:val="Emphasis"/>
    <w:uiPriority w:val="20"/>
    <w:qFormat/>
    <w:rsid w:val="001025AE"/>
    <w:rPr>
      <w:caps/>
      <w:color w:val="243F60" w:themeColor="accent1" w:themeShade="7F"/>
      <w:spacing w:val="5"/>
    </w:rPr>
  </w:style>
  <w:style w:type="character" w:customStyle="1" w:styleId="NoSpacingChar">
    <w:name w:val="No Spacing Char"/>
    <w:basedOn w:val="DefaultParagraphFont"/>
    <w:link w:val="NoSpacing"/>
    <w:uiPriority w:val="1"/>
    <w:rsid w:val="001025AE"/>
    <w:rPr>
      <w:sz w:val="20"/>
      <w:szCs w:val="20"/>
    </w:rPr>
  </w:style>
  <w:style w:type="paragraph" w:styleId="Quote">
    <w:name w:val="Quote"/>
    <w:basedOn w:val="Normal"/>
    <w:next w:val="Normal"/>
    <w:link w:val="QuoteChar"/>
    <w:uiPriority w:val="29"/>
    <w:qFormat/>
    <w:rsid w:val="001025AE"/>
    <w:rPr>
      <w:i/>
      <w:iCs/>
    </w:rPr>
  </w:style>
  <w:style w:type="character" w:customStyle="1" w:styleId="QuoteChar">
    <w:name w:val="Quote Char"/>
    <w:basedOn w:val="DefaultParagraphFont"/>
    <w:link w:val="Quote"/>
    <w:uiPriority w:val="29"/>
    <w:rsid w:val="001025AE"/>
    <w:rPr>
      <w:i/>
      <w:iCs/>
      <w:sz w:val="20"/>
      <w:szCs w:val="20"/>
    </w:rPr>
  </w:style>
  <w:style w:type="paragraph" w:styleId="IntenseQuote">
    <w:name w:val="Intense Quote"/>
    <w:basedOn w:val="Normal"/>
    <w:next w:val="Normal"/>
    <w:link w:val="IntenseQuoteChar"/>
    <w:uiPriority w:val="30"/>
    <w:qFormat/>
    <w:rsid w:val="001025AE"/>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1025AE"/>
    <w:rPr>
      <w:i/>
      <w:iCs/>
      <w:color w:val="4F81BD" w:themeColor="accent1"/>
      <w:sz w:val="20"/>
      <w:szCs w:val="20"/>
    </w:rPr>
  </w:style>
  <w:style w:type="character" w:styleId="SubtleEmphasis">
    <w:name w:val="Subtle Emphasis"/>
    <w:uiPriority w:val="19"/>
    <w:qFormat/>
    <w:rsid w:val="001025AE"/>
    <w:rPr>
      <w:i/>
      <w:iCs/>
      <w:color w:val="243F60" w:themeColor="accent1" w:themeShade="7F"/>
    </w:rPr>
  </w:style>
  <w:style w:type="character" w:styleId="IntenseEmphasis">
    <w:name w:val="Intense Emphasis"/>
    <w:uiPriority w:val="21"/>
    <w:qFormat/>
    <w:rsid w:val="001025AE"/>
    <w:rPr>
      <w:b/>
      <w:bCs/>
      <w:caps/>
      <w:color w:val="243F60" w:themeColor="accent1" w:themeShade="7F"/>
      <w:spacing w:val="10"/>
    </w:rPr>
  </w:style>
  <w:style w:type="character" w:styleId="SubtleReference">
    <w:name w:val="Subtle Reference"/>
    <w:uiPriority w:val="31"/>
    <w:qFormat/>
    <w:rsid w:val="001025AE"/>
    <w:rPr>
      <w:b/>
      <w:bCs/>
      <w:color w:val="4F81BD" w:themeColor="accent1"/>
    </w:rPr>
  </w:style>
  <w:style w:type="character" w:styleId="IntenseReference">
    <w:name w:val="Intense Reference"/>
    <w:uiPriority w:val="32"/>
    <w:qFormat/>
    <w:rsid w:val="001025AE"/>
    <w:rPr>
      <w:b/>
      <w:bCs/>
      <w:i/>
      <w:iCs/>
      <w:caps/>
      <w:color w:val="4F81BD" w:themeColor="accent1"/>
    </w:rPr>
  </w:style>
  <w:style w:type="character" w:styleId="BookTitle">
    <w:name w:val="Book Title"/>
    <w:uiPriority w:val="33"/>
    <w:qFormat/>
    <w:rsid w:val="001025AE"/>
    <w:rPr>
      <w:b/>
      <w:bCs/>
      <w:i/>
      <w:iCs/>
      <w:spacing w:val="9"/>
    </w:rPr>
  </w:style>
  <w:style w:type="table" w:styleId="MediumShading1-Accent1">
    <w:name w:val="Medium Shading 1 Accent 1"/>
    <w:basedOn w:val="TableNormal"/>
    <w:uiPriority w:val="63"/>
    <w:rsid w:val="0012326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242071"/>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efault">
    <w:name w:val="Default"/>
    <w:rsid w:val="003249E7"/>
    <w:pPr>
      <w:autoSpaceDE w:val="0"/>
      <w:autoSpaceDN w:val="0"/>
      <w:adjustRightInd w:val="0"/>
      <w:spacing w:before="0" w:after="0" w:line="240" w:lineRule="auto"/>
    </w:pPr>
    <w:rPr>
      <w:rFonts w:ascii="Cambria Math" w:hAnsi="Cambria Math" w:cs="Cambria Math"/>
      <w:color w:val="000000"/>
      <w:sz w:val="24"/>
      <w:szCs w:val="24"/>
    </w:rPr>
  </w:style>
  <w:style w:type="character" w:styleId="PlaceholderText">
    <w:name w:val="Placeholder Text"/>
    <w:basedOn w:val="DefaultParagraphFont"/>
    <w:uiPriority w:val="99"/>
    <w:semiHidden/>
    <w:rsid w:val="003249E7"/>
    <w:rPr>
      <w:color w:val="808080"/>
    </w:rPr>
  </w:style>
  <w:style w:type="character" w:styleId="CommentReference">
    <w:name w:val="annotation reference"/>
    <w:basedOn w:val="DefaultParagraphFont"/>
    <w:uiPriority w:val="99"/>
    <w:semiHidden/>
    <w:unhideWhenUsed/>
    <w:rsid w:val="003249E7"/>
    <w:rPr>
      <w:sz w:val="16"/>
      <w:szCs w:val="16"/>
    </w:rPr>
  </w:style>
  <w:style w:type="paragraph" w:styleId="CommentText">
    <w:name w:val="annotation text"/>
    <w:basedOn w:val="Normal"/>
    <w:link w:val="CommentTextChar"/>
    <w:uiPriority w:val="99"/>
    <w:semiHidden/>
    <w:unhideWhenUsed/>
    <w:rsid w:val="003249E7"/>
    <w:pPr>
      <w:spacing w:line="240" w:lineRule="auto"/>
      <w:jc w:val="left"/>
    </w:pPr>
    <w:rPr>
      <w:sz w:val="20"/>
    </w:rPr>
  </w:style>
  <w:style w:type="character" w:customStyle="1" w:styleId="CommentTextChar">
    <w:name w:val="Comment Text Char"/>
    <w:basedOn w:val="DefaultParagraphFont"/>
    <w:link w:val="CommentText"/>
    <w:uiPriority w:val="99"/>
    <w:semiHidden/>
    <w:rsid w:val="003249E7"/>
    <w:rPr>
      <w:sz w:val="20"/>
      <w:szCs w:val="20"/>
    </w:rPr>
  </w:style>
  <w:style w:type="paragraph" w:styleId="CommentSubject">
    <w:name w:val="annotation subject"/>
    <w:basedOn w:val="CommentText"/>
    <w:next w:val="CommentText"/>
    <w:link w:val="CommentSubjectChar"/>
    <w:uiPriority w:val="99"/>
    <w:semiHidden/>
    <w:unhideWhenUsed/>
    <w:rsid w:val="003249E7"/>
    <w:rPr>
      <w:b/>
      <w:bCs/>
    </w:rPr>
  </w:style>
  <w:style w:type="character" w:customStyle="1" w:styleId="CommentSubjectChar">
    <w:name w:val="Comment Subject Char"/>
    <w:basedOn w:val="CommentTextChar"/>
    <w:link w:val="CommentSubject"/>
    <w:uiPriority w:val="99"/>
    <w:semiHidden/>
    <w:rsid w:val="003249E7"/>
    <w:rPr>
      <w:b/>
      <w:bCs/>
      <w:sz w:val="20"/>
      <w:szCs w:val="20"/>
    </w:rPr>
  </w:style>
  <w:style w:type="paragraph" w:styleId="TOC4">
    <w:name w:val="toc 4"/>
    <w:basedOn w:val="Normal"/>
    <w:next w:val="Normal"/>
    <w:autoRedefine/>
    <w:uiPriority w:val="39"/>
    <w:unhideWhenUsed/>
    <w:rsid w:val="003249E7"/>
    <w:pPr>
      <w:spacing w:after="100"/>
      <w:ind w:left="720"/>
      <w:jc w:val="left"/>
    </w:pPr>
    <w:rPr>
      <w:sz w:val="24"/>
    </w:rPr>
  </w:style>
  <w:style w:type="paragraph" w:styleId="TOC5">
    <w:name w:val="toc 5"/>
    <w:basedOn w:val="Normal"/>
    <w:next w:val="Normal"/>
    <w:autoRedefine/>
    <w:uiPriority w:val="39"/>
    <w:unhideWhenUsed/>
    <w:rsid w:val="003249E7"/>
    <w:pPr>
      <w:spacing w:after="100"/>
      <w:ind w:left="960"/>
      <w:jc w:val="left"/>
    </w:pPr>
    <w:rPr>
      <w:sz w:val="24"/>
    </w:rPr>
  </w:style>
  <w:style w:type="paragraph" w:styleId="NormalWeb">
    <w:name w:val="Normal (Web)"/>
    <w:basedOn w:val="Normal"/>
    <w:uiPriority w:val="99"/>
    <w:semiHidden/>
    <w:unhideWhenUsed/>
    <w:rsid w:val="00091C74"/>
    <w:pPr>
      <w:spacing w:before="100" w:beforeAutospacing="1" w:after="100" w:afterAutospacing="1" w:line="240" w:lineRule="auto"/>
      <w:jc w:val="left"/>
    </w:pPr>
    <w:rPr>
      <w:rFonts w:ascii="Times New Roman" w:hAnsi="Times New Roman" w:cs="Times New Roman"/>
      <w:sz w:val="24"/>
      <w:szCs w:val="24"/>
      <w:lang w:eastAsia="en-IE"/>
    </w:rPr>
  </w:style>
  <w:style w:type="paragraph" w:styleId="Revision">
    <w:name w:val="Revision"/>
    <w:hidden/>
    <w:uiPriority w:val="99"/>
    <w:semiHidden/>
    <w:rsid w:val="00A014FA"/>
    <w:pPr>
      <w:spacing w:before="0" w:after="0" w:line="240" w:lineRule="auto"/>
    </w:pPr>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85170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2B"/>
    <w:pPr>
      <w:jc w:val="both"/>
    </w:pPr>
    <w:rPr>
      <w:szCs w:val="20"/>
    </w:rPr>
  </w:style>
  <w:style w:type="paragraph" w:styleId="Heading1">
    <w:name w:val="heading 1"/>
    <w:basedOn w:val="Normal"/>
    <w:next w:val="Normal"/>
    <w:link w:val="Heading1Char"/>
    <w:uiPriority w:val="9"/>
    <w:qFormat/>
    <w:rsid w:val="001025AE"/>
    <w:pPr>
      <w:numPr>
        <w:numId w:val="4"/>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1025AE"/>
    <w:pPr>
      <w:numPr>
        <w:ilvl w:val="1"/>
        <w:numId w:val="4"/>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1025AE"/>
    <w:pPr>
      <w:numPr>
        <w:ilvl w:val="2"/>
        <w:numId w:val="4"/>
      </w:num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unhideWhenUsed/>
    <w:qFormat/>
    <w:rsid w:val="001025AE"/>
    <w:pPr>
      <w:numPr>
        <w:ilvl w:val="3"/>
        <w:numId w:val="4"/>
      </w:num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unhideWhenUsed/>
    <w:qFormat/>
    <w:rsid w:val="001025AE"/>
    <w:pPr>
      <w:numPr>
        <w:ilvl w:val="4"/>
        <w:numId w:val="4"/>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1025AE"/>
    <w:pPr>
      <w:numPr>
        <w:ilvl w:val="5"/>
        <w:numId w:val="4"/>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1025AE"/>
    <w:pPr>
      <w:numPr>
        <w:ilvl w:val="6"/>
        <w:numId w:val="4"/>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1025AE"/>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025AE"/>
    <w:pPr>
      <w:numPr>
        <w:ilvl w:val="8"/>
        <w:numId w:val="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25A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025AE"/>
    <w:rPr>
      <w:caps/>
      <w:color w:val="4F81BD" w:themeColor="accent1"/>
      <w:spacing w:val="10"/>
      <w:kern w:val="28"/>
      <w:sz w:val="52"/>
      <w:szCs w:val="52"/>
    </w:rPr>
  </w:style>
  <w:style w:type="character" w:customStyle="1" w:styleId="Heading1Char">
    <w:name w:val="Heading 1 Char"/>
    <w:basedOn w:val="DefaultParagraphFont"/>
    <w:link w:val="Heading1"/>
    <w:uiPriority w:val="9"/>
    <w:rsid w:val="001025AE"/>
    <w:rPr>
      <w:b/>
      <w:bCs/>
      <w:caps/>
      <w:color w:val="FFFFFF" w:themeColor="background1"/>
      <w:spacing w:val="15"/>
      <w:sz w:val="24"/>
      <w:shd w:val="clear" w:color="auto" w:fill="4F81BD" w:themeFill="accent1"/>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1025AE"/>
    <w:pPr>
      <w:ind w:left="720"/>
      <w:contextualSpacing/>
    </w:pPr>
  </w:style>
  <w:style w:type="numbering" w:customStyle="1" w:styleId="Headings">
    <w:name w:val="Headings"/>
    <w:uiPriority w:val="99"/>
    <w:rsid w:val="0021174C"/>
    <w:pPr>
      <w:numPr>
        <w:numId w:val="1"/>
      </w:numPr>
    </w:pPr>
  </w:style>
  <w:style w:type="table" w:styleId="TableGrid">
    <w:name w:val="Table Grid"/>
    <w:basedOn w:val="TableNormal"/>
    <w:uiPriority w:val="59"/>
    <w:rsid w:val="00C7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25AE"/>
    <w:rPr>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1025AE"/>
    <w:rPr>
      <w:caps/>
      <w:color w:val="243F60" w:themeColor="accent1" w:themeShade="7F"/>
      <w:spacing w:val="15"/>
      <w:sz w:val="24"/>
    </w:rPr>
  </w:style>
  <w:style w:type="character" w:customStyle="1" w:styleId="Heading4Char">
    <w:name w:val="Heading 4 Char"/>
    <w:basedOn w:val="DefaultParagraphFont"/>
    <w:link w:val="Heading4"/>
    <w:uiPriority w:val="9"/>
    <w:rsid w:val="001025AE"/>
    <w:rPr>
      <w:caps/>
      <w:color w:val="365F91" w:themeColor="accent1" w:themeShade="BF"/>
      <w:spacing w:val="10"/>
      <w:sz w:val="24"/>
    </w:rPr>
  </w:style>
  <w:style w:type="character" w:customStyle="1" w:styleId="Heading5Char">
    <w:name w:val="Heading 5 Char"/>
    <w:basedOn w:val="DefaultParagraphFont"/>
    <w:link w:val="Heading5"/>
    <w:uiPriority w:val="9"/>
    <w:rsid w:val="001025AE"/>
    <w:rPr>
      <w:caps/>
      <w:color w:val="365F91" w:themeColor="accent1" w:themeShade="BF"/>
      <w:spacing w:val="10"/>
      <w:sz w:val="24"/>
    </w:rPr>
  </w:style>
  <w:style w:type="character" w:customStyle="1" w:styleId="Heading6Char">
    <w:name w:val="Heading 6 Char"/>
    <w:basedOn w:val="DefaultParagraphFont"/>
    <w:link w:val="Heading6"/>
    <w:uiPriority w:val="9"/>
    <w:semiHidden/>
    <w:rsid w:val="001025AE"/>
    <w:rPr>
      <w:caps/>
      <w:color w:val="365F91" w:themeColor="accent1" w:themeShade="BF"/>
      <w:spacing w:val="10"/>
    </w:rPr>
  </w:style>
  <w:style w:type="character" w:customStyle="1" w:styleId="Heading7Char">
    <w:name w:val="Heading 7 Char"/>
    <w:basedOn w:val="DefaultParagraphFont"/>
    <w:link w:val="Heading7"/>
    <w:uiPriority w:val="9"/>
    <w:semiHidden/>
    <w:rsid w:val="001025AE"/>
    <w:rPr>
      <w:caps/>
      <w:color w:val="365F91" w:themeColor="accent1" w:themeShade="BF"/>
      <w:spacing w:val="10"/>
    </w:rPr>
  </w:style>
  <w:style w:type="character" w:customStyle="1" w:styleId="Heading8Char">
    <w:name w:val="Heading 8 Char"/>
    <w:basedOn w:val="DefaultParagraphFont"/>
    <w:link w:val="Heading8"/>
    <w:uiPriority w:val="9"/>
    <w:semiHidden/>
    <w:rsid w:val="001025AE"/>
    <w:rPr>
      <w:caps/>
      <w:spacing w:val="10"/>
      <w:sz w:val="18"/>
      <w:szCs w:val="18"/>
    </w:rPr>
  </w:style>
  <w:style w:type="character" w:customStyle="1" w:styleId="Heading9Char">
    <w:name w:val="Heading 9 Char"/>
    <w:basedOn w:val="DefaultParagraphFont"/>
    <w:link w:val="Heading9"/>
    <w:uiPriority w:val="9"/>
    <w:semiHidden/>
    <w:rsid w:val="001025AE"/>
    <w:rPr>
      <w:i/>
      <w:caps/>
      <w:spacing w:val="10"/>
      <w:sz w:val="18"/>
      <w:szCs w:val="18"/>
    </w:rPr>
  </w:style>
  <w:style w:type="paragraph" w:styleId="BalloonText">
    <w:name w:val="Balloon Text"/>
    <w:basedOn w:val="Normal"/>
    <w:link w:val="BalloonTextChar"/>
    <w:uiPriority w:val="99"/>
    <w:semiHidden/>
    <w:unhideWhenUsed/>
    <w:rsid w:val="00091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66"/>
    <w:rPr>
      <w:rFonts w:ascii="Tahoma" w:hAnsi="Tahoma" w:cs="Tahoma"/>
      <w:sz w:val="16"/>
      <w:szCs w:val="16"/>
    </w:rPr>
  </w:style>
  <w:style w:type="paragraph" w:styleId="TOCHeading">
    <w:name w:val="TOC Heading"/>
    <w:basedOn w:val="Heading1"/>
    <w:next w:val="Normal"/>
    <w:uiPriority w:val="39"/>
    <w:semiHidden/>
    <w:unhideWhenUsed/>
    <w:qFormat/>
    <w:rsid w:val="001025AE"/>
    <w:pPr>
      <w:outlineLvl w:val="9"/>
    </w:pPr>
    <w:rPr>
      <w:lang w:bidi="en-US"/>
    </w:rPr>
  </w:style>
  <w:style w:type="paragraph" w:styleId="TOC1">
    <w:name w:val="toc 1"/>
    <w:basedOn w:val="Normal"/>
    <w:next w:val="Normal"/>
    <w:autoRedefine/>
    <w:uiPriority w:val="39"/>
    <w:unhideWhenUsed/>
    <w:qFormat/>
    <w:rsid w:val="002249FE"/>
    <w:pPr>
      <w:spacing w:after="100"/>
    </w:pPr>
  </w:style>
  <w:style w:type="paragraph" w:styleId="TOC2">
    <w:name w:val="toc 2"/>
    <w:basedOn w:val="Normal"/>
    <w:next w:val="Normal"/>
    <w:autoRedefine/>
    <w:uiPriority w:val="39"/>
    <w:unhideWhenUsed/>
    <w:qFormat/>
    <w:rsid w:val="002249FE"/>
    <w:pPr>
      <w:spacing w:after="100"/>
      <w:ind w:left="220"/>
    </w:pPr>
  </w:style>
  <w:style w:type="paragraph" w:styleId="TOC3">
    <w:name w:val="toc 3"/>
    <w:basedOn w:val="Normal"/>
    <w:next w:val="Normal"/>
    <w:autoRedefine/>
    <w:uiPriority w:val="39"/>
    <w:unhideWhenUsed/>
    <w:qFormat/>
    <w:rsid w:val="002249FE"/>
    <w:pPr>
      <w:spacing w:after="100"/>
      <w:ind w:left="440"/>
    </w:pPr>
  </w:style>
  <w:style w:type="character" w:styleId="Hyperlink">
    <w:name w:val="Hyperlink"/>
    <w:basedOn w:val="DefaultParagraphFont"/>
    <w:uiPriority w:val="99"/>
    <w:unhideWhenUsed/>
    <w:rsid w:val="002249FE"/>
    <w:rPr>
      <w:color w:val="0000FF" w:themeColor="hyperlink"/>
      <w:u w:val="single"/>
    </w:rPr>
  </w:style>
  <w:style w:type="paragraph" w:styleId="NoSpacing">
    <w:name w:val="No Spacing"/>
    <w:basedOn w:val="Normal"/>
    <w:link w:val="NoSpacingChar"/>
    <w:uiPriority w:val="1"/>
    <w:qFormat/>
    <w:rsid w:val="001025AE"/>
    <w:pPr>
      <w:spacing w:before="0" w:after="0" w:line="240" w:lineRule="auto"/>
    </w:pPr>
  </w:style>
  <w:style w:type="paragraph" w:styleId="Header">
    <w:name w:val="header"/>
    <w:basedOn w:val="Normal"/>
    <w:link w:val="HeaderChar"/>
    <w:uiPriority w:val="99"/>
    <w:unhideWhenUsed/>
    <w:rsid w:val="0067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BDA"/>
    <w:rPr>
      <w:sz w:val="24"/>
    </w:rPr>
  </w:style>
  <w:style w:type="paragraph" w:styleId="Footer">
    <w:name w:val="footer"/>
    <w:basedOn w:val="Normal"/>
    <w:link w:val="FooterChar"/>
    <w:uiPriority w:val="99"/>
    <w:unhideWhenUsed/>
    <w:rsid w:val="0067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BDA"/>
    <w:rPr>
      <w:sz w:val="24"/>
    </w:rPr>
  </w:style>
  <w:style w:type="paragraph" w:styleId="Caption">
    <w:name w:val="caption"/>
    <w:basedOn w:val="Normal"/>
    <w:next w:val="Normal"/>
    <w:uiPriority w:val="35"/>
    <w:unhideWhenUsed/>
    <w:qFormat/>
    <w:rsid w:val="00774652"/>
    <w:pPr>
      <w:jc w:val="center"/>
    </w:pPr>
    <w:rPr>
      <w:b/>
      <w:bCs/>
      <w:color w:val="365F91" w:themeColor="accent1" w:themeShade="BF"/>
      <w:sz w:val="16"/>
      <w:szCs w:val="16"/>
    </w:rPr>
  </w:style>
  <w:style w:type="paragraph" w:styleId="Subtitle">
    <w:name w:val="Subtitle"/>
    <w:basedOn w:val="Normal"/>
    <w:next w:val="Normal"/>
    <w:link w:val="SubtitleChar"/>
    <w:uiPriority w:val="11"/>
    <w:qFormat/>
    <w:rsid w:val="001025AE"/>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025AE"/>
    <w:rPr>
      <w:caps/>
      <w:color w:val="595959" w:themeColor="text1" w:themeTint="A6"/>
      <w:spacing w:val="10"/>
      <w:sz w:val="24"/>
      <w:szCs w:val="24"/>
    </w:rPr>
  </w:style>
  <w:style w:type="character" w:styleId="Strong">
    <w:name w:val="Strong"/>
    <w:uiPriority w:val="22"/>
    <w:qFormat/>
    <w:rsid w:val="001025AE"/>
    <w:rPr>
      <w:b/>
      <w:bCs/>
    </w:rPr>
  </w:style>
  <w:style w:type="character" w:styleId="Emphasis">
    <w:name w:val="Emphasis"/>
    <w:uiPriority w:val="20"/>
    <w:qFormat/>
    <w:rsid w:val="001025AE"/>
    <w:rPr>
      <w:caps/>
      <w:color w:val="243F60" w:themeColor="accent1" w:themeShade="7F"/>
      <w:spacing w:val="5"/>
    </w:rPr>
  </w:style>
  <w:style w:type="character" w:customStyle="1" w:styleId="NoSpacingChar">
    <w:name w:val="No Spacing Char"/>
    <w:basedOn w:val="DefaultParagraphFont"/>
    <w:link w:val="NoSpacing"/>
    <w:uiPriority w:val="1"/>
    <w:rsid w:val="001025AE"/>
    <w:rPr>
      <w:sz w:val="20"/>
      <w:szCs w:val="20"/>
    </w:rPr>
  </w:style>
  <w:style w:type="paragraph" w:styleId="Quote">
    <w:name w:val="Quote"/>
    <w:basedOn w:val="Normal"/>
    <w:next w:val="Normal"/>
    <w:link w:val="QuoteChar"/>
    <w:uiPriority w:val="29"/>
    <w:qFormat/>
    <w:rsid w:val="001025AE"/>
    <w:rPr>
      <w:i/>
      <w:iCs/>
    </w:rPr>
  </w:style>
  <w:style w:type="character" w:customStyle="1" w:styleId="QuoteChar">
    <w:name w:val="Quote Char"/>
    <w:basedOn w:val="DefaultParagraphFont"/>
    <w:link w:val="Quote"/>
    <w:uiPriority w:val="29"/>
    <w:rsid w:val="001025AE"/>
    <w:rPr>
      <w:i/>
      <w:iCs/>
      <w:sz w:val="20"/>
      <w:szCs w:val="20"/>
    </w:rPr>
  </w:style>
  <w:style w:type="paragraph" w:styleId="IntenseQuote">
    <w:name w:val="Intense Quote"/>
    <w:basedOn w:val="Normal"/>
    <w:next w:val="Normal"/>
    <w:link w:val="IntenseQuoteChar"/>
    <w:uiPriority w:val="30"/>
    <w:qFormat/>
    <w:rsid w:val="001025AE"/>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1025AE"/>
    <w:rPr>
      <w:i/>
      <w:iCs/>
      <w:color w:val="4F81BD" w:themeColor="accent1"/>
      <w:sz w:val="20"/>
      <w:szCs w:val="20"/>
    </w:rPr>
  </w:style>
  <w:style w:type="character" w:styleId="SubtleEmphasis">
    <w:name w:val="Subtle Emphasis"/>
    <w:uiPriority w:val="19"/>
    <w:qFormat/>
    <w:rsid w:val="001025AE"/>
    <w:rPr>
      <w:i/>
      <w:iCs/>
      <w:color w:val="243F60" w:themeColor="accent1" w:themeShade="7F"/>
    </w:rPr>
  </w:style>
  <w:style w:type="character" w:styleId="IntenseEmphasis">
    <w:name w:val="Intense Emphasis"/>
    <w:uiPriority w:val="21"/>
    <w:qFormat/>
    <w:rsid w:val="001025AE"/>
    <w:rPr>
      <w:b/>
      <w:bCs/>
      <w:caps/>
      <w:color w:val="243F60" w:themeColor="accent1" w:themeShade="7F"/>
      <w:spacing w:val="10"/>
    </w:rPr>
  </w:style>
  <w:style w:type="character" w:styleId="SubtleReference">
    <w:name w:val="Subtle Reference"/>
    <w:uiPriority w:val="31"/>
    <w:qFormat/>
    <w:rsid w:val="001025AE"/>
    <w:rPr>
      <w:b/>
      <w:bCs/>
      <w:color w:val="4F81BD" w:themeColor="accent1"/>
    </w:rPr>
  </w:style>
  <w:style w:type="character" w:styleId="IntenseReference">
    <w:name w:val="Intense Reference"/>
    <w:uiPriority w:val="32"/>
    <w:qFormat/>
    <w:rsid w:val="001025AE"/>
    <w:rPr>
      <w:b/>
      <w:bCs/>
      <w:i/>
      <w:iCs/>
      <w:caps/>
      <w:color w:val="4F81BD" w:themeColor="accent1"/>
    </w:rPr>
  </w:style>
  <w:style w:type="character" w:styleId="BookTitle">
    <w:name w:val="Book Title"/>
    <w:uiPriority w:val="33"/>
    <w:qFormat/>
    <w:rsid w:val="001025AE"/>
    <w:rPr>
      <w:b/>
      <w:bCs/>
      <w:i/>
      <w:iCs/>
      <w:spacing w:val="9"/>
    </w:rPr>
  </w:style>
  <w:style w:type="table" w:styleId="MediumShading1-Accent1">
    <w:name w:val="Medium Shading 1 Accent 1"/>
    <w:basedOn w:val="TableNormal"/>
    <w:uiPriority w:val="63"/>
    <w:rsid w:val="0012326C"/>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242071"/>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efault">
    <w:name w:val="Default"/>
    <w:rsid w:val="003249E7"/>
    <w:pPr>
      <w:autoSpaceDE w:val="0"/>
      <w:autoSpaceDN w:val="0"/>
      <w:adjustRightInd w:val="0"/>
      <w:spacing w:before="0" w:after="0" w:line="240" w:lineRule="auto"/>
    </w:pPr>
    <w:rPr>
      <w:rFonts w:ascii="Cambria Math" w:hAnsi="Cambria Math" w:cs="Cambria Math"/>
      <w:color w:val="000000"/>
      <w:sz w:val="24"/>
      <w:szCs w:val="24"/>
    </w:rPr>
  </w:style>
  <w:style w:type="character" w:styleId="PlaceholderText">
    <w:name w:val="Placeholder Text"/>
    <w:basedOn w:val="DefaultParagraphFont"/>
    <w:uiPriority w:val="99"/>
    <w:semiHidden/>
    <w:rsid w:val="003249E7"/>
    <w:rPr>
      <w:color w:val="808080"/>
    </w:rPr>
  </w:style>
  <w:style w:type="character" w:styleId="CommentReference">
    <w:name w:val="annotation reference"/>
    <w:basedOn w:val="DefaultParagraphFont"/>
    <w:uiPriority w:val="99"/>
    <w:semiHidden/>
    <w:unhideWhenUsed/>
    <w:rsid w:val="003249E7"/>
    <w:rPr>
      <w:sz w:val="16"/>
      <w:szCs w:val="16"/>
    </w:rPr>
  </w:style>
  <w:style w:type="paragraph" w:styleId="CommentText">
    <w:name w:val="annotation text"/>
    <w:basedOn w:val="Normal"/>
    <w:link w:val="CommentTextChar"/>
    <w:uiPriority w:val="99"/>
    <w:semiHidden/>
    <w:unhideWhenUsed/>
    <w:rsid w:val="003249E7"/>
    <w:pPr>
      <w:spacing w:line="240" w:lineRule="auto"/>
      <w:jc w:val="left"/>
    </w:pPr>
    <w:rPr>
      <w:sz w:val="20"/>
    </w:rPr>
  </w:style>
  <w:style w:type="character" w:customStyle="1" w:styleId="CommentTextChar">
    <w:name w:val="Comment Text Char"/>
    <w:basedOn w:val="DefaultParagraphFont"/>
    <w:link w:val="CommentText"/>
    <w:uiPriority w:val="99"/>
    <w:semiHidden/>
    <w:rsid w:val="003249E7"/>
    <w:rPr>
      <w:sz w:val="20"/>
      <w:szCs w:val="20"/>
    </w:rPr>
  </w:style>
  <w:style w:type="paragraph" w:styleId="CommentSubject">
    <w:name w:val="annotation subject"/>
    <w:basedOn w:val="CommentText"/>
    <w:next w:val="CommentText"/>
    <w:link w:val="CommentSubjectChar"/>
    <w:uiPriority w:val="99"/>
    <w:semiHidden/>
    <w:unhideWhenUsed/>
    <w:rsid w:val="003249E7"/>
    <w:rPr>
      <w:b/>
      <w:bCs/>
    </w:rPr>
  </w:style>
  <w:style w:type="character" w:customStyle="1" w:styleId="CommentSubjectChar">
    <w:name w:val="Comment Subject Char"/>
    <w:basedOn w:val="CommentTextChar"/>
    <w:link w:val="CommentSubject"/>
    <w:uiPriority w:val="99"/>
    <w:semiHidden/>
    <w:rsid w:val="003249E7"/>
    <w:rPr>
      <w:b/>
      <w:bCs/>
      <w:sz w:val="20"/>
      <w:szCs w:val="20"/>
    </w:rPr>
  </w:style>
  <w:style w:type="paragraph" w:styleId="TOC4">
    <w:name w:val="toc 4"/>
    <w:basedOn w:val="Normal"/>
    <w:next w:val="Normal"/>
    <w:autoRedefine/>
    <w:uiPriority w:val="39"/>
    <w:unhideWhenUsed/>
    <w:rsid w:val="003249E7"/>
    <w:pPr>
      <w:spacing w:after="100"/>
      <w:ind w:left="720"/>
      <w:jc w:val="left"/>
    </w:pPr>
    <w:rPr>
      <w:sz w:val="24"/>
    </w:rPr>
  </w:style>
  <w:style w:type="paragraph" w:styleId="TOC5">
    <w:name w:val="toc 5"/>
    <w:basedOn w:val="Normal"/>
    <w:next w:val="Normal"/>
    <w:autoRedefine/>
    <w:uiPriority w:val="39"/>
    <w:unhideWhenUsed/>
    <w:rsid w:val="003249E7"/>
    <w:pPr>
      <w:spacing w:after="100"/>
      <w:ind w:left="960"/>
      <w:jc w:val="left"/>
    </w:pPr>
    <w:rPr>
      <w:sz w:val="24"/>
    </w:rPr>
  </w:style>
  <w:style w:type="paragraph" w:styleId="NormalWeb">
    <w:name w:val="Normal (Web)"/>
    <w:basedOn w:val="Normal"/>
    <w:uiPriority w:val="99"/>
    <w:semiHidden/>
    <w:unhideWhenUsed/>
    <w:rsid w:val="00091C74"/>
    <w:pPr>
      <w:spacing w:before="100" w:beforeAutospacing="1" w:after="100" w:afterAutospacing="1" w:line="240" w:lineRule="auto"/>
      <w:jc w:val="left"/>
    </w:pPr>
    <w:rPr>
      <w:rFonts w:ascii="Times New Roman" w:hAnsi="Times New Roman" w:cs="Times New Roman"/>
      <w:sz w:val="24"/>
      <w:szCs w:val="24"/>
      <w:lang w:eastAsia="en-IE"/>
    </w:rPr>
  </w:style>
  <w:style w:type="paragraph" w:styleId="Revision">
    <w:name w:val="Revision"/>
    <w:hidden/>
    <w:uiPriority w:val="99"/>
    <w:semiHidden/>
    <w:rsid w:val="00A014FA"/>
    <w:pPr>
      <w:spacing w:before="0" w:after="0" w:line="240" w:lineRule="auto"/>
    </w:pPr>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85170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3800">
      <w:bodyDiv w:val="1"/>
      <w:marLeft w:val="0"/>
      <w:marRight w:val="0"/>
      <w:marTop w:val="0"/>
      <w:marBottom w:val="0"/>
      <w:divBdr>
        <w:top w:val="none" w:sz="0" w:space="0" w:color="auto"/>
        <w:left w:val="none" w:sz="0" w:space="0" w:color="auto"/>
        <w:bottom w:val="none" w:sz="0" w:space="0" w:color="auto"/>
        <w:right w:val="none" w:sz="0" w:space="0" w:color="auto"/>
      </w:divBdr>
      <w:divsChild>
        <w:div w:id="604265056">
          <w:marLeft w:val="274"/>
          <w:marRight w:val="0"/>
          <w:marTop w:val="0"/>
          <w:marBottom w:val="0"/>
          <w:divBdr>
            <w:top w:val="none" w:sz="0" w:space="0" w:color="auto"/>
            <w:left w:val="none" w:sz="0" w:space="0" w:color="auto"/>
            <w:bottom w:val="none" w:sz="0" w:space="0" w:color="auto"/>
            <w:right w:val="none" w:sz="0" w:space="0" w:color="auto"/>
          </w:divBdr>
        </w:div>
        <w:div w:id="1794246560">
          <w:marLeft w:val="274"/>
          <w:marRight w:val="0"/>
          <w:marTop w:val="0"/>
          <w:marBottom w:val="0"/>
          <w:divBdr>
            <w:top w:val="none" w:sz="0" w:space="0" w:color="auto"/>
            <w:left w:val="none" w:sz="0" w:space="0" w:color="auto"/>
            <w:bottom w:val="none" w:sz="0" w:space="0" w:color="auto"/>
            <w:right w:val="none" w:sz="0" w:space="0" w:color="auto"/>
          </w:divBdr>
        </w:div>
        <w:div w:id="1657147146">
          <w:marLeft w:val="274"/>
          <w:marRight w:val="0"/>
          <w:marTop w:val="0"/>
          <w:marBottom w:val="0"/>
          <w:divBdr>
            <w:top w:val="none" w:sz="0" w:space="0" w:color="auto"/>
            <w:left w:val="none" w:sz="0" w:space="0" w:color="auto"/>
            <w:bottom w:val="none" w:sz="0" w:space="0" w:color="auto"/>
            <w:right w:val="none" w:sz="0" w:space="0" w:color="auto"/>
          </w:divBdr>
        </w:div>
      </w:divsChild>
    </w:div>
    <w:div w:id="126438894">
      <w:bodyDiv w:val="1"/>
      <w:marLeft w:val="0"/>
      <w:marRight w:val="0"/>
      <w:marTop w:val="0"/>
      <w:marBottom w:val="0"/>
      <w:divBdr>
        <w:top w:val="none" w:sz="0" w:space="0" w:color="auto"/>
        <w:left w:val="none" w:sz="0" w:space="0" w:color="auto"/>
        <w:bottom w:val="none" w:sz="0" w:space="0" w:color="auto"/>
        <w:right w:val="none" w:sz="0" w:space="0" w:color="auto"/>
      </w:divBdr>
      <w:divsChild>
        <w:div w:id="807938721">
          <w:marLeft w:val="274"/>
          <w:marRight w:val="0"/>
          <w:marTop w:val="0"/>
          <w:marBottom w:val="0"/>
          <w:divBdr>
            <w:top w:val="none" w:sz="0" w:space="0" w:color="auto"/>
            <w:left w:val="none" w:sz="0" w:space="0" w:color="auto"/>
            <w:bottom w:val="none" w:sz="0" w:space="0" w:color="auto"/>
            <w:right w:val="none" w:sz="0" w:space="0" w:color="auto"/>
          </w:divBdr>
        </w:div>
        <w:div w:id="1046445745">
          <w:marLeft w:val="274"/>
          <w:marRight w:val="0"/>
          <w:marTop w:val="0"/>
          <w:marBottom w:val="0"/>
          <w:divBdr>
            <w:top w:val="none" w:sz="0" w:space="0" w:color="auto"/>
            <w:left w:val="none" w:sz="0" w:space="0" w:color="auto"/>
            <w:bottom w:val="none" w:sz="0" w:space="0" w:color="auto"/>
            <w:right w:val="none" w:sz="0" w:space="0" w:color="auto"/>
          </w:divBdr>
        </w:div>
        <w:div w:id="1181361869">
          <w:marLeft w:val="274"/>
          <w:marRight w:val="0"/>
          <w:marTop w:val="0"/>
          <w:marBottom w:val="0"/>
          <w:divBdr>
            <w:top w:val="none" w:sz="0" w:space="0" w:color="auto"/>
            <w:left w:val="none" w:sz="0" w:space="0" w:color="auto"/>
            <w:bottom w:val="none" w:sz="0" w:space="0" w:color="auto"/>
            <w:right w:val="none" w:sz="0" w:space="0" w:color="auto"/>
          </w:divBdr>
        </w:div>
      </w:divsChild>
    </w:div>
    <w:div w:id="142239921">
      <w:bodyDiv w:val="1"/>
      <w:marLeft w:val="0"/>
      <w:marRight w:val="0"/>
      <w:marTop w:val="0"/>
      <w:marBottom w:val="0"/>
      <w:divBdr>
        <w:top w:val="none" w:sz="0" w:space="0" w:color="auto"/>
        <w:left w:val="none" w:sz="0" w:space="0" w:color="auto"/>
        <w:bottom w:val="none" w:sz="0" w:space="0" w:color="auto"/>
        <w:right w:val="none" w:sz="0" w:space="0" w:color="auto"/>
      </w:divBdr>
    </w:div>
    <w:div w:id="183638504">
      <w:bodyDiv w:val="1"/>
      <w:marLeft w:val="0"/>
      <w:marRight w:val="0"/>
      <w:marTop w:val="0"/>
      <w:marBottom w:val="0"/>
      <w:divBdr>
        <w:top w:val="none" w:sz="0" w:space="0" w:color="auto"/>
        <w:left w:val="none" w:sz="0" w:space="0" w:color="auto"/>
        <w:bottom w:val="none" w:sz="0" w:space="0" w:color="auto"/>
        <w:right w:val="none" w:sz="0" w:space="0" w:color="auto"/>
      </w:divBdr>
    </w:div>
    <w:div w:id="192885624">
      <w:bodyDiv w:val="1"/>
      <w:marLeft w:val="0"/>
      <w:marRight w:val="0"/>
      <w:marTop w:val="0"/>
      <w:marBottom w:val="0"/>
      <w:divBdr>
        <w:top w:val="none" w:sz="0" w:space="0" w:color="auto"/>
        <w:left w:val="none" w:sz="0" w:space="0" w:color="auto"/>
        <w:bottom w:val="none" w:sz="0" w:space="0" w:color="auto"/>
        <w:right w:val="none" w:sz="0" w:space="0" w:color="auto"/>
      </w:divBdr>
    </w:div>
    <w:div w:id="205262954">
      <w:bodyDiv w:val="1"/>
      <w:marLeft w:val="0"/>
      <w:marRight w:val="0"/>
      <w:marTop w:val="0"/>
      <w:marBottom w:val="0"/>
      <w:divBdr>
        <w:top w:val="none" w:sz="0" w:space="0" w:color="auto"/>
        <w:left w:val="none" w:sz="0" w:space="0" w:color="auto"/>
        <w:bottom w:val="none" w:sz="0" w:space="0" w:color="auto"/>
        <w:right w:val="none" w:sz="0" w:space="0" w:color="auto"/>
      </w:divBdr>
    </w:div>
    <w:div w:id="212615591">
      <w:bodyDiv w:val="1"/>
      <w:marLeft w:val="0"/>
      <w:marRight w:val="0"/>
      <w:marTop w:val="0"/>
      <w:marBottom w:val="0"/>
      <w:divBdr>
        <w:top w:val="none" w:sz="0" w:space="0" w:color="auto"/>
        <w:left w:val="none" w:sz="0" w:space="0" w:color="auto"/>
        <w:bottom w:val="none" w:sz="0" w:space="0" w:color="auto"/>
        <w:right w:val="none" w:sz="0" w:space="0" w:color="auto"/>
      </w:divBdr>
    </w:div>
    <w:div w:id="228537794">
      <w:bodyDiv w:val="1"/>
      <w:marLeft w:val="0"/>
      <w:marRight w:val="0"/>
      <w:marTop w:val="0"/>
      <w:marBottom w:val="0"/>
      <w:divBdr>
        <w:top w:val="none" w:sz="0" w:space="0" w:color="auto"/>
        <w:left w:val="none" w:sz="0" w:space="0" w:color="auto"/>
        <w:bottom w:val="none" w:sz="0" w:space="0" w:color="auto"/>
        <w:right w:val="none" w:sz="0" w:space="0" w:color="auto"/>
      </w:divBdr>
    </w:div>
    <w:div w:id="249972671">
      <w:bodyDiv w:val="1"/>
      <w:marLeft w:val="0"/>
      <w:marRight w:val="0"/>
      <w:marTop w:val="0"/>
      <w:marBottom w:val="0"/>
      <w:divBdr>
        <w:top w:val="none" w:sz="0" w:space="0" w:color="auto"/>
        <w:left w:val="none" w:sz="0" w:space="0" w:color="auto"/>
        <w:bottom w:val="none" w:sz="0" w:space="0" w:color="auto"/>
        <w:right w:val="none" w:sz="0" w:space="0" w:color="auto"/>
      </w:divBdr>
    </w:div>
    <w:div w:id="256333000">
      <w:bodyDiv w:val="1"/>
      <w:marLeft w:val="0"/>
      <w:marRight w:val="0"/>
      <w:marTop w:val="0"/>
      <w:marBottom w:val="0"/>
      <w:divBdr>
        <w:top w:val="none" w:sz="0" w:space="0" w:color="auto"/>
        <w:left w:val="none" w:sz="0" w:space="0" w:color="auto"/>
        <w:bottom w:val="none" w:sz="0" w:space="0" w:color="auto"/>
        <w:right w:val="none" w:sz="0" w:space="0" w:color="auto"/>
      </w:divBdr>
      <w:divsChild>
        <w:div w:id="945694457">
          <w:marLeft w:val="274"/>
          <w:marRight w:val="0"/>
          <w:marTop w:val="0"/>
          <w:marBottom w:val="0"/>
          <w:divBdr>
            <w:top w:val="none" w:sz="0" w:space="0" w:color="auto"/>
            <w:left w:val="none" w:sz="0" w:space="0" w:color="auto"/>
            <w:bottom w:val="none" w:sz="0" w:space="0" w:color="auto"/>
            <w:right w:val="none" w:sz="0" w:space="0" w:color="auto"/>
          </w:divBdr>
        </w:div>
        <w:div w:id="1818377286">
          <w:marLeft w:val="274"/>
          <w:marRight w:val="0"/>
          <w:marTop w:val="0"/>
          <w:marBottom w:val="0"/>
          <w:divBdr>
            <w:top w:val="none" w:sz="0" w:space="0" w:color="auto"/>
            <w:left w:val="none" w:sz="0" w:space="0" w:color="auto"/>
            <w:bottom w:val="none" w:sz="0" w:space="0" w:color="auto"/>
            <w:right w:val="none" w:sz="0" w:space="0" w:color="auto"/>
          </w:divBdr>
        </w:div>
        <w:div w:id="1255356397">
          <w:marLeft w:val="274"/>
          <w:marRight w:val="0"/>
          <w:marTop w:val="0"/>
          <w:marBottom w:val="0"/>
          <w:divBdr>
            <w:top w:val="none" w:sz="0" w:space="0" w:color="auto"/>
            <w:left w:val="none" w:sz="0" w:space="0" w:color="auto"/>
            <w:bottom w:val="none" w:sz="0" w:space="0" w:color="auto"/>
            <w:right w:val="none" w:sz="0" w:space="0" w:color="auto"/>
          </w:divBdr>
        </w:div>
      </w:divsChild>
    </w:div>
    <w:div w:id="311519724">
      <w:bodyDiv w:val="1"/>
      <w:marLeft w:val="0"/>
      <w:marRight w:val="0"/>
      <w:marTop w:val="0"/>
      <w:marBottom w:val="0"/>
      <w:divBdr>
        <w:top w:val="none" w:sz="0" w:space="0" w:color="auto"/>
        <w:left w:val="none" w:sz="0" w:space="0" w:color="auto"/>
        <w:bottom w:val="none" w:sz="0" w:space="0" w:color="auto"/>
        <w:right w:val="none" w:sz="0" w:space="0" w:color="auto"/>
      </w:divBdr>
    </w:div>
    <w:div w:id="358705379">
      <w:bodyDiv w:val="1"/>
      <w:marLeft w:val="0"/>
      <w:marRight w:val="0"/>
      <w:marTop w:val="0"/>
      <w:marBottom w:val="0"/>
      <w:divBdr>
        <w:top w:val="none" w:sz="0" w:space="0" w:color="auto"/>
        <w:left w:val="none" w:sz="0" w:space="0" w:color="auto"/>
        <w:bottom w:val="none" w:sz="0" w:space="0" w:color="auto"/>
        <w:right w:val="none" w:sz="0" w:space="0" w:color="auto"/>
      </w:divBdr>
      <w:divsChild>
        <w:div w:id="2143309761">
          <w:marLeft w:val="274"/>
          <w:marRight w:val="0"/>
          <w:marTop w:val="0"/>
          <w:marBottom w:val="0"/>
          <w:divBdr>
            <w:top w:val="none" w:sz="0" w:space="0" w:color="auto"/>
            <w:left w:val="none" w:sz="0" w:space="0" w:color="auto"/>
            <w:bottom w:val="none" w:sz="0" w:space="0" w:color="auto"/>
            <w:right w:val="none" w:sz="0" w:space="0" w:color="auto"/>
          </w:divBdr>
        </w:div>
        <w:div w:id="1229993461">
          <w:marLeft w:val="274"/>
          <w:marRight w:val="0"/>
          <w:marTop w:val="0"/>
          <w:marBottom w:val="0"/>
          <w:divBdr>
            <w:top w:val="none" w:sz="0" w:space="0" w:color="auto"/>
            <w:left w:val="none" w:sz="0" w:space="0" w:color="auto"/>
            <w:bottom w:val="none" w:sz="0" w:space="0" w:color="auto"/>
            <w:right w:val="none" w:sz="0" w:space="0" w:color="auto"/>
          </w:divBdr>
        </w:div>
        <w:div w:id="1722556115">
          <w:marLeft w:val="274"/>
          <w:marRight w:val="0"/>
          <w:marTop w:val="0"/>
          <w:marBottom w:val="0"/>
          <w:divBdr>
            <w:top w:val="none" w:sz="0" w:space="0" w:color="auto"/>
            <w:left w:val="none" w:sz="0" w:space="0" w:color="auto"/>
            <w:bottom w:val="none" w:sz="0" w:space="0" w:color="auto"/>
            <w:right w:val="none" w:sz="0" w:space="0" w:color="auto"/>
          </w:divBdr>
        </w:div>
      </w:divsChild>
    </w:div>
    <w:div w:id="403648846">
      <w:bodyDiv w:val="1"/>
      <w:marLeft w:val="0"/>
      <w:marRight w:val="0"/>
      <w:marTop w:val="0"/>
      <w:marBottom w:val="0"/>
      <w:divBdr>
        <w:top w:val="none" w:sz="0" w:space="0" w:color="auto"/>
        <w:left w:val="none" w:sz="0" w:space="0" w:color="auto"/>
        <w:bottom w:val="none" w:sz="0" w:space="0" w:color="auto"/>
        <w:right w:val="none" w:sz="0" w:space="0" w:color="auto"/>
      </w:divBdr>
    </w:div>
    <w:div w:id="421612764">
      <w:bodyDiv w:val="1"/>
      <w:marLeft w:val="0"/>
      <w:marRight w:val="0"/>
      <w:marTop w:val="0"/>
      <w:marBottom w:val="0"/>
      <w:divBdr>
        <w:top w:val="none" w:sz="0" w:space="0" w:color="auto"/>
        <w:left w:val="none" w:sz="0" w:space="0" w:color="auto"/>
        <w:bottom w:val="none" w:sz="0" w:space="0" w:color="auto"/>
        <w:right w:val="none" w:sz="0" w:space="0" w:color="auto"/>
      </w:divBdr>
    </w:div>
    <w:div w:id="460660468">
      <w:bodyDiv w:val="1"/>
      <w:marLeft w:val="0"/>
      <w:marRight w:val="0"/>
      <w:marTop w:val="0"/>
      <w:marBottom w:val="0"/>
      <w:divBdr>
        <w:top w:val="none" w:sz="0" w:space="0" w:color="auto"/>
        <w:left w:val="none" w:sz="0" w:space="0" w:color="auto"/>
        <w:bottom w:val="none" w:sz="0" w:space="0" w:color="auto"/>
        <w:right w:val="none" w:sz="0" w:space="0" w:color="auto"/>
      </w:divBdr>
    </w:div>
    <w:div w:id="508638807">
      <w:bodyDiv w:val="1"/>
      <w:marLeft w:val="0"/>
      <w:marRight w:val="0"/>
      <w:marTop w:val="0"/>
      <w:marBottom w:val="0"/>
      <w:divBdr>
        <w:top w:val="none" w:sz="0" w:space="0" w:color="auto"/>
        <w:left w:val="none" w:sz="0" w:space="0" w:color="auto"/>
        <w:bottom w:val="none" w:sz="0" w:space="0" w:color="auto"/>
        <w:right w:val="none" w:sz="0" w:space="0" w:color="auto"/>
      </w:divBdr>
    </w:div>
    <w:div w:id="532960245">
      <w:bodyDiv w:val="1"/>
      <w:marLeft w:val="0"/>
      <w:marRight w:val="0"/>
      <w:marTop w:val="0"/>
      <w:marBottom w:val="0"/>
      <w:divBdr>
        <w:top w:val="none" w:sz="0" w:space="0" w:color="auto"/>
        <w:left w:val="none" w:sz="0" w:space="0" w:color="auto"/>
        <w:bottom w:val="none" w:sz="0" w:space="0" w:color="auto"/>
        <w:right w:val="none" w:sz="0" w:space="0" w:color="auto"/>
      </w:divBdr>
    </w:div>
    <w:div w:id="548150136">
      <w:bodyDiv w:val="1"/>
      <w:marLeft w:val="0"/>
      <w:marRight w:val="0"/>
      <w:marTop w:val="0"/>
      <w:marBottom w:val="0"/>
      <w:divBdr>
        <w:top w:val="none" w:sz="0" w:space="0" w:color="auto"/>
        <w:left w:val="none" w:sz="0" w:space="0" w:color="auto"/>
        <w:bottom w:val="none" w:sz="0" w:space="0" w:color="auto"/>
        <w:right w:val="none" w:sz="0" w:space="0" w:color="auto"/>
      </w:divBdr>
    </w:div>
    <w:div w:id="575092403">
      <w:bodyDiv w:val="1"/>
      <w:marLeft w:val="0"/>
      <w:marRight w:val="0"/>
      <w:marTop w:val="0"/>
      <w:marBottom w:val="0"/>
      <w:divBdr>
        <w:top w:val="none" w:sz="0" w:space="0" w:color="auto"/>
        <w:left w:val="none" w:sz="0" w:space="0" w:color="auto"/>
        <w:bottom w:val="none" w:sz="0" w:space="0" w:color="auto"/>
        <w:right w:val="none" w:sz="0" w:space="0" w:color="auto"/>
      </w:divBdr>
      <w:divsChild>
        <w:div w:id="445078633">
          <w:marLeft w:val="274"/>
          <w:marRight w:val="0"/>
          <w:marTop w:val="0"/>
          <w:marBottom w:val="0"/>
          <w:divBdr>
            <w:top w:val="none" w:sz="0" w:space="0" w:color="auto"/>
            <w:left w:val="none" w:sz="0" w:space="0" w:color="auto"/>
            <w:bottom w:val="none" w:sz="0" w:space="0" w:color="auto"/>
            <w:right w:val="none" w:sz="0" w:space="0" w:color="auto"/>
          </w:divBdr>
        </w:div>
        <w:div w:id="1047026690">
          <w:marLeft w:val="274"/>
          <w:marRight w:val="0"/>
          <w:marTop w:val="0"/>
          <w:marBottom w:val="0"/>
          <w:divBdr>
            <w:top w:val="none" w:sz="0" w:space="0" w:color="auto"/>
            <w:left w:val="none" w:sz="0" w:space="0" w:color="auto"/>
            <w:bottom w:val="none" w:sz="0" w:space="0" w:color="auto"/>
            <w:right w:val="none" w:sz="0" w:space="0" w:color="auto"/>
          </w:divBdr>
        </w:div>
        <w:div w:id="146407868">
          <w:marLeft w:val="274"/>
          <w:marRight w:val="0"/>
          <w:marTop w:val="0"/>
          <w:marBottom w:val="0"/>
          <w:divBdr>
            <w:top w:val="none" w:sz="0" w:space="0" w:color="auto"/>
            <w:left w:val="none" w:sz="0" w:space="0" w:color="auto"/>
            <w:bottom w:val="none" w:sz="0" w:space="0" w:color="auto"/>
            <w:right w:val="none" w:sz="0" w:space="0" w:color="auto"/>
          </w:divBdr>
        </w:div>
      </w:divsChild>
    </w:div>
    <w:div w:id="579170721">
      <w:bodyDiv w:val="1"/>
      <w:marLeft w:val="0"/>
      <w:marRight w:val="0"/>
      <w:marTop w:val="0"/>
      <w:marBottom w:val="0"/>
      <w:divBdr>
        <w:top w:val="none" w:sz="0" w:space="0" w:color="auto"/>
        <w:left w:val="none" w:sz="0" w:space="0" w:color="auto"/>
        <w:bottom w:val="none" w:sz="0" w:space="0" w:color="auto"/>
        <w:right w:val="none" w:sz="0" w:space="0" w:color="auto"/>
      </w:divBdr>
    </w:div>
    <w:div w:id="595985685">
      <w:bodyDiv w:val="1"/>
      <w:marLeft w:val="0"/>
      <w:marRight w:val="0"/>
      <w:marTop w:val="0"/>
      <w:marBottom w:val="0"/>
      <w:divBdr>
        <w:top w:val="none" w:sz="0" w:space="0" w:color="auto"/>
        <w:left w:val="none" w:sz="0" w:space="0" w:color="auto"/>
        <w:bottom w:val="none" w:sz="0" w:space="0" w:color="auto"/>
        <w:right w:val="none" w:sz="0" w:space="0" w:color="auto"/>
      </w:divBdr>
    </w:div>
    <w:div w:id="623779408">
      <w:bodyDiv w:val="1"/>
      <w:marLeft w:val="0"/>
      <w:marRight w:val="0"/>
      <w:marTop w:val="0"/>
      <w:marBottom w:val="0"/>
      <w:divBdr>
        <w:top w:val="none" w:sz="0" w:space="0" w:color="auto"/>
        <w:left w:val="none" w:sz="0" w:space="0" w:color="auto"/>
        <w:bottom w:val="none" w:sz="0" w:space="0" w:color="auto"/>
        <w:right w:val="none" w:sz="0" w:space="0" w:color="auto"/>
      </w:divBdr>
      <w:divsChild>
        <w:div w:id="1316226173">
          <w:marLeft w:val="274"/>
          <w:marRight w:val="0"/>
          <w:marTop w:val="0"/>
          <w:marBottom w:val="0"/>
          <w:divBdr>
            <w:top w:val="none" w:sz="0" w:space="0" w:color="auto"/>
            <w:left w:val="none" w:sz="0" w:space="0" w:color="auto"/>
            <w:bottom w:val="none" w:sz="0" w:space="0" w:color="auto"/>
            <w:right w:val="none" w:sz="0" w:space="0" w:color="auto"/>
          </w:divBdr>
        </w:div>
        <w:div w:id="1753045177">
          <w:marLeft w:val="274"/>
          <w:marRight w:val="0"/>
          <w:marTop w:val="0"/>
          <w:marBottom w:val="0"/>
          <w:divBdr>
            <w:top w:val="none" w:sz="0" w:space="0" w:color="auto"/>
            <w:left w:val="none" w:sz="0" w:space="0" w:color="auto"/>
            <w:bottom w:val="none" w:sz="0" w:space="0" w:color="auto"/>
            <w:right w:val="none" w:sz="0" w:space="0" w:color="auto"/>
          </w:divBdr>
        </w:div>
        <w:div w:id="1405957561">
          <w:marLeft w:val="274"/>
          <w:marRight w:val="0"/>
          <w:marTop w:val="0"/>
          <w:marBottom w:val="0"/>
          <w:divBdr>
            <w:top w:val="none" w:sz="0" w:space="0" w:color="auto"/>
            <w:left w:val="none" w:sz="0" w:space="0" w:color="auto"/>
            <w:bottom w:val="none" w:sz="0" w:space="0" w:color="auto"/>
            <w:right w:val="none" w:sz="0" w:space="0" w:color="auto"/>
          </w:divBdr>
        </w:div>
      </w:divsChild>
    </w:div>
    <w:div w:id="684670131">
      <w:bodyDiv w:val="1"/>
      <w:marLeft w:val="0"/>
      <w:marRight w:val="0"/>
      <w:marTop w:val="0"/>
      <w:marBottom w:val="0"/>
      <w:divBdr>
        <w:top w:val="none" w:sz="0" w:space="0" w:color="auto"/>
        <w:left w:val="none" w:sz="0" w:space="0" w:color="auto"/>
        <w:bottom w:val="none" w:sz="0" w:space="0" w:color="auto"/>
        <w:right w:val="none" w:sz="0" w:space="0" w:color="auto"/>
      </w:divBdr>
    </w:div>
    <w:div w:id="691733882">
      <w:bodyDiv w:val="1"/>
      <w:marLeft w:val="0"/>
      <w:marRight w:val="0"/>
      <w:marTop w:val="0"/>
      <w:marBottom w:val="0"/>
      <w:divBdr>
        <w:top w:val="none" w:sz="0" w:space="0" w:color="auto"/>
        <w:left w:val="none" w:sz="0" w:space="0" w:color="auto"/>
        <w:bottom w:val="none" w:sz="0" w:space="0" w:color="auto"/>
        <w:right w:val="none" w:sz="0" w:space="0" w:color="auto"/>
      </w:divBdr>
    </w:div>
    <w:div w:id="756362403">
      <w:bodyDiv w:val="1"/>
      <w:marLeft w:val="0"/>
      <w:marRight w:val="0"/>
      <w:marTop w:val="0"/>
      <w:marBottom w:val="0"/>
      <w:divBdr>
        <w:top w:val="none" w:sz="0" w:space="0" w:color="auto"/>
        <w:left w:val="none" w:sz="0" w:space="0" w:color="auto"/>
        <w:bottom w:val="none" w:sz="0" w:space="0" w:color="auto"/>
        <w:right w:val="none" w:sz="0" w:space="0" w:color="auto"/>
      </w:divBdr>
    </w:div>
    <w:div w:id="778913327">
      <w:bodyDiv w:val="1"/>
      <w:marLeft w:val="0"/>
      <w:marRight w:val="0"/>
      <w:marTop w:val="0"/>
      <w:marBottom w:val="0"/>
      <w:divBdr>
        <w:top w:val="none" w:sz="0" w:space="0" w:color="auto"/>
        <w:left w:val="none" w:sz="0" w:space="0" w:color="auto"/>
        <w:bottom w:val="none" w:sz="0" w:space="0" w:color="auto"/>
        <w:right w:val="none" w:sz="0" w:space="0" w:color="auto"/>
      </w:divBdr>
    </w:div>
    <w:div w:id="785386414">
      <w:bodyDiv w:val="1"/>
      <w:marLeft w:val="0"/>
      <w:marRight w:val="0"/>
      <w:marTop w:val="0"/>
      <w:marBottom w:val="0"/>
      <w:divBdr>
        <w:top w:val="none" w:sz="0" w:space="0" w:color="auto"/>
        <w:left w:val="none" w:sz="0" w:space="0" w:color="auto"/>
        <w:bottom w:val="none" w:sz="0" w:space="0" w:color="auto"/>
        <w:right w:val="none" w:sz="0" w:space="0" w:color="auto"/>
      </w:divBdr>
    </w:div>
    <w:div w:id="792528420">
      <w:bodyDiv w:val="1"/>
      <w:marLeft w:val="0"/>
      <w:marRight w:val="0"/>
      <w:marTop w:val="0"/>
      <w:marBottom w:val="0"/>
      <w:divBdr>
        <w:top w:val="none" w:sz="0" w:space="0" w:color="auto"/>
        <w:left w:val="none" w:sz="0" w:space="0" w:color="auto"/>
        <w:bottom w:val="none" w:sz="0" w:space="0" w:color="auto"/>
        <w:right w:val="none" w:sz="0" w:space="0" w:color="auto"/>
      </w:divBdr>
    </w:div>
    <w:div w:id="879049055">
      <w:bodyDiv w:val="1"/>
      <w:marLeft w:val="0"/>
      <w:marRight w:val="0"/>
      <w:marTop w:val="0"/>
      <w:marBottom w:val="0"/>
      <w:divBdr>
        <w:top w:val="none" w:sz="0" w:space="0" w:color="auto"/>
        <w:left w:val="none" w:sz="0" w:space="0" w:color="auto"/>
        <w:bottom w:val="none" w:sz="0" w:space="0" w:color="auto"/>
        <w:right w:val="none" w:sz="0" w:space="0" w:color="auto"/>
      </w:divBdr>
    </w:div>
    <w:div w:id="950863863">
      <w:bodyDiv w:val="1"/>
      <w:marLeft w:val="0"/>
      <w:marRight w:val="0"/>
      <w:marTop w:val="0"/>
      <w:marBottom w:val="0"/>
      <w:divBdr>
        <w:top w:val="none" w:sz="0" w:space="0" w:color="auto"/>
        <w:left w:val="none" w:sz="0" w:space="0" w:color="auto"/>
        <w:bottom w:val="none" w:sz="0" w:space="0" w:color="auto"/>
        <w:right w:val="none" w:sz="0" w:space="0" w:color="auto"/>
      </w:divBdr>
    </w:div>
    <w:div w:id="951471347">
      <w:bodyDiv w:val="1"/>
      <w:marLeft w:val="0"/>
      <w:marRight w:val="0"/>
      <w:marTop w:val="0"/>
      <w:marBottom w:val="0"/>
      <w:divBdr>
        <w:top w:val="none" w:sz="0" w:space="0" w:color="auto"/>
        <w:left w:val="none" w:sz="0" w:space="0" w:color="auto"/>
        <w:bottom w:val="none" w:sz="0" w:space="0" w:color="auto"/>
        <w:right w:val="none" w:sz="0" w:space="0" w:color="auto"/>
      </w:divBdr>
    </w:div>
    <w:div w:id="974263427">
      <w:bodyDiv w:val="1"/>
      <w:marLeft w:val="0"/>
      <w:marRight w:val="0"/>
      <w:marTop w:val="0"/>
      <w:marBottom w:val="0"/>
      <w:divBdr>
        <w:top w:val="none" w:sz="0" w:space="0" w:color="auto"/>
        <w:left w:val="none" w:sz="0" w:space="0" w:color="auto"/>
        <w:bottom w:val="none" w:sz="0" w:space="0" w:color="auto"/>
        <w:right w:val="none" w:sz="0" w:space="0" w:color="auto"/>
      </w:divBdr>
    </w:div>
    <w:div w:id="990983438">
      <w:bodyDiv w:val="1"/>
      <w:marLeft w:val="0"/>
      <w:marRight w:val="0"/>
      <w:marTop w:val="0"/>
      <w:marBottom w:val="0"/>
      <w:divBdr>
        <w:top w:val="none" w:sz="0" w:space="0" w:color="auto"/>
        <w:left w:val="none" w:sz="0" w:space="0" w:color="auto"/>
        <w:bottom w:val="none" w:sz="0" w:space="0" w:color="auto"/>
        <w:right w:val="none" w:sz="0" w:space="0" w:color="auto"/>
      </w:divBdr>
    </w:div>
    <w:div w:id="1065958975">
      <w:bodyDiv w:val="1"/>
      <w:marLeft w:val="0"/>
      <w:marRight w:val="0"/>
      <w:marTop w:val="0"/>
      <w:marBottom w:val="0"/>
      <w:divBdr>
        <w:top w:val="none" w:sz="0" w:space="0" w:color="auto"/>
        <w:left w:val="none" w:sz="0" w:space="0" w:color="auto"/>
        <w:bottom w:val="none" w:sz="0" w:space="0" w:color="auto"/>
        <w:right w:val="none" w:sz="0" w:space="0" w:color="auto"/>
      </w:divBdr>
    </w:div>
    <w:div w:id="1145389501">
      <w:bodyDiv w:val="1"/>
      <w:marLeft w:val="0"/>
      <w:marRight w:val="0"/>
      <w:marTop w:val="0"/>
      <w:marBottom w:val="0"/>
      <w:divBdr>
        <w:top w:val="none" w:sz="0" w:space="0" w:color="auto"/>
        <w:left w:val="none" w:sz="0" w:space="0" w:color="auto"/>
        <w:bottom w:val="none" w:sz="0" w:space="0" w:color="auto"/>
        <w:right w:val="none" w:sz="0" w:space="0" w:color="auto"/>
      </w:divBdr>
    </w:div>
    <w:div w:id="1150975743">
      <w:bodyDiv w:val="1"/>
      <w:marLeft w:val="0"/>
      <w:marRight w:val="0"/>
      <w:marTop w:val="0"/>
      <w:marBottom w:val="0"/>
      <w:divBdr>
        <w:top w:val="none" w:sz="0" w:space="0" w:color="auto"/>
        <w:left w:val="none" w:sz="0" w:space="0" w:color="auto"/>
        <w:bottom w:val="none" w:sz="0" w:space="0" w:color="auto"/>
        <w:right w:val="none" w:sz="0" w:space="0" w:color="auto"/>
      </w:divBdr>
    </w:div>
    <w:div w:id="1204974788">
      <w:bodyDiv w:val="1"/>
      <w:marLeft w:val="0"/>
      <w:marRight w:val="0"/>
      <w:marTop w:val="0"/>
      <w:marBottom w:val="0"/>
      <w:divBdr>
        <w:top w:val="none" w:sz="0" w:space="0" w:color="auto"/>
        <w:left w:val="none" w:sz="0" w:space="0" w:color="auto"/>
        <w:bottom w:val="none" w:sz="0" w:space="0" w:color="auto"/>
        <w:right w:val="none" w:sz="0" w:space="0" w:color="auto"/>
      </w:divBdr>
    </w:div>
    <w:div w:id="1221594019">
      <w:bodyDiv w:val="1"/>
      <w:marLeft w:val="0"/>
      <w:marRight w:val="0"/>
      <w:marTop w:val="0"/>
      <w:marBottom w:val="0"/>
      <w:divBdr>
        <w:top w:val="none" w:sz="0" w:space="0" w:color="auto"/>
        <w:left w:val="none" w:sz="0" w:space="0" w:color="auto"/>
        <w:bottom w:val="none" w:sz="0" w:space="0" w:color="auto"/>
        <w:right w:val="none" w:sz="0" w:space="0" w:color="auto"/>
      </w:divBdr>
    </w:div>
    <w:div w:id="1271084594">
      <w:bodyDiv w:val="1"/>
      <w:marLeft w:val="0"/>
      <w:marRight w:val="0"/>
      <w:marTop w:val="0"/>
      <w:marBottom w:val="0"/>
      <w:divBdr>
        <w:top w:val="none" w:sz="0" w:space="0" w:color="auto"/>
        <w:left w:val="none" w:sz="0" w:space="0" w:color="auto"/>
        <w:bottom w:val="none" w:sz="0" w:space="0" w:color="auto"/>
        <w:right w:val="none" w:sz="0" w:space="0" w:color="auto"/>
      </w:divBdr>
    </w:div>
    <w:div w:id="1271208417">
      <w:bodyDiv w:val="1"/>
      <w:marLeft w:val="0"/>
      <w:marRight w:val="0"/>
      <w:marTop w:val="0"/>
      <w:marBottom w:val="0"/>
      <w:divBdr>
        <w:top w:val="none" w:sz="0" w:space="0" w:color="auto"/>
        <w:left w:val="none" w:sz="0" w:space="0" w:color="auto"/>
        <w:bottom w:val="none" w:sz="0" w:space="0" w:color="auto"/>
        <w:right w:val="none" w:sz="0" w:space="0" w:color="auto"/>
      </w:divBdr>
    </w:div>
    <w:div w:id="1297880093">
      <w:bodyDiv w:val="1"/>
      <w:marLeft w:val="0"/>
      <w:marRight w:val="0"/>
      <w:marTop w:val="0"/>
      <w:marBottom w:val="0"/>
      <w:divBdr>
        <w:top w:val="none" w:sz="0" w:space="0" w:color="auto"/>
        <w:left w:val="none" w:sz="0" w:space="0" w:color="auto"/>
        <w:bottom w:val="none" w:sz="0" w:space="0" w:color="auto"/>
        <w:right w:val="none" w:sz="0" w:space="0" w:color="auto"/>
      </w:divBdr>
    </w:div>
    <w:div w:id="1302152622">
      <w:bodyDiv w:val="1"/>
      <w:marLeft w:val="0"/>
      <w:marRight w:val="0"/>
      <w:marTop w:val="0"/>
      <w:marBottom w:val="0"/>
      <w:divBdr>
        <w:top w:val="none" w:sz="0" w:space="0" w:color="auto"/>
        <w:left w:val="none" w:sz="0" w:space="0" w:color="auto"/>
        <w:bottom w:val="none" w:sz="0" w:space="0" w:color="auto"/>
        <w:right w:val="none" w:sz="0" w:space="0" w:color="auto"/>
      </w:divBdr>
    </w:div>
    <w:div w:id="1343632486">
      <w:bodyDiv w:val="1"/>
      <w:marLeft w:val="0"/>
      <w:marRight w:val="0"/>
      <w:marTop w:val="0"/>
      <w:marBottom w:val="0"/>
      <w:divBdr>
        <w:top w:val="none" w:sz="0" w:space="0" w:color="auto"/>
        <w:left w:val="none" w:sz="0" w:space="0" w:color="auto"/>
        <w:bottom w:val="none" w:sz="0" w:space="0" w:color="auto"/>
        <w:right w:val="none" w:sz="0" w:space="0" w:color="auto"/>
      </w:divBdr>
    </w:div>
    <w:div w:id="1348870783">
      <w:bodyDiv w:val="1"/>
      <w:marLeft w:val="0"/>
      <w:marRight w:val="0"/>
      <w:marTop w:val="0"/>
      <w:marBottom w:val="0"/>
      <w:divBdr>
        <w:top w:val="none" w:sz="0" w:space="0" w:color="auto"/>
        <w:left w:val="none" w:sz="0" w:space="0" w:color="auto"/>
        <w:bottom w:val="none" w:sz="0" w:space="0" w:color="auto"/>
        <w:right w:val="none" w:sz="0" w:space="0" w:color="auto"/>
      </w:divBdr>
    </w:div>
    <w:div w:id="1402873531">
      <w:bodyDiv w:val="1"/>
      <w:marLeft w:val="0"/>
      <w:marRight w:val="0"/>
      <w:marTop w:val="0"/>
      <w:marBottom w:val="0"/>
      <w:divBdr>
        <w:top w:val="none" w:sz="0" w:space="0" w:color="auto"/>
        <w:left w:val="none" w:sz="0" w:space="0" w:color="auto"/>
        <w:bottom w:val="none" w:sz="0" w:space="0" w:color="auto"/>
        <w:right w:val="none" w:sz="0" w:space="0" w:color="auto"/>
      </w:divBdr>
    </w:div>
    <w:div w:id="1515143076">
      <w:bodyDiv w:val="1"/>
      <w:marLeft w:val="0"/>
      <w:marRight w:val="0"/>
      <w:marTop w:val="0"/>
      <w:marBottom w:val="0"/>
      <w:divBdr>
        <w:top w:val="none" w:sz="0" w:space="0" w:color="auto"/>
        <w:left w:val="none" w:sz="0" w:space="0" w:color="auto"/>
        <w:bottom w:val="none" w:sz="0" w:space="0" w:color="auto"/>
        <w:right w:val="none" w:sz="0" w:space="0" w:color="auto"/>
      </w:divBdr>
    </w:div>
    <w:div w:id="1541165762">
      <w:bodyDiv w:val="1"/>
      <w:marLeft w:val="0"/>
      <w:marRight w:val="0"/>
      <w:marTop w:val="0"/>
      <w:marBottom w:val="0"/>
      <w:divBdr>
        <w:top w:val="none" w:sz="0" w:space="0" w:color="auto"/>
        <w:left w:val="none" w:sz="0" w:space="0" w:color="auto"/>
        <w:bottom w:val="none" w:sz="0" w:space="0" w:color="auto"/>
        <w:right w:val="none" w:sz="0" w:space="0" w:color="auto"/>
      </w:divBdr>
      <w:divsChild>
        <w:div w:id="100884968">
          <w:marLeft w:val="274"/>
          <w:marRight w:val="0"/>
          <w:marTop w:val="0"/>
          <w:marBottom w:val="0"/>
          <w:divBdr>
            <w:top w:val="none" w:sz="0" w:space="0" w:color="auto"/>
            <w:left w:val="none" w:sz="0" w:space="0" w:color="auto"/>
            <w:bottom w:val="none" w:sz="0" w:space="0" w:color="auto"/>
            <w:right w:val="none" w:sz="0" w:space="0" w:color="auto"/>
          </w:divBdr>
        </w:div>
        <w:div w:id="41754639">
          <w:marLeft w:val="274"/>
          <w:marRight w:val="0"/>
          <w:marTop w:val="0"/>
          <w:marBottom w:val="0"/>
          <w:divBdr>
            <w:top w:val="none" w:sz="0" w:space="0" w:color="auto"/>
            <w:left w:val="none" w:sz="0" w:space="0" w:color="auto"/>
            <w:bottom w:val="none" w:sz="0" w:space="0" w:color="auto"/>
            <w:right w:val="none" w:sz="0" w:space="0" w:color="auto"/>
          </w:divBdr>
        </w:div>
        <w:div w:id="437064574">
          <w:marLeft w:val="274"/>
          <w:marRight w:val="0"/>
          <w:marTop w:val="0"/>
          <w:marBottom w:val="0"/>
          <w:divBdr>
            <w:top w:val="none" w:sz="0" w:space="0" w:color="auto"/>
            <w:left w:val="none" w:sz="0" w:space="0" w:color="auto"/>
            <w:bottom w:val="none" w:sz="0" w:space="0" w:color="auto"/>
            <w:right w:val="none" w:sz="0" w:space="0" w:color="auto"/>
          </w:divBdr>
        </w:div>
      </w:divsChild>
    </w:div>
    <w:div w:id="1545749233">
      <w:bodyDiv w:val="1"/>
      <w:marLeft w:val="0"/>
      <w:marRight w:val="0"/>
      <w:marTop w:val="0"/>
      <w:marBottom w:val="0"/>
      <w:divBdr>
        <w:top w:val="none" w:sz="0" w:space="0" w:color="auto"/>
        <w:left w:val="none" w:sz="0" w:space="0" w:color="auto"/>
        <w:bottom w:val="none" w:sz="0" w:space="0" w:color="auto"/>
        <w:right w:val="none" w:sz="0" w:space="0" w:color="auto"/>
      </w:divBdr>
    </w:div>
    <w:div w:id="1587152493">
      <w:bodyDiv w:val="1"/>
      <w:marLeft w:val="0"/>
      <w:marRight w:val="0"/>
      <w:marTop w:val="0"/>
      <w:marBottom w:val="0"/>
      <w:divBdr>
        <w:top w:val="none" w:sz="0" w:space="0" w:color="auto"/>
        <w:left w:val="none" w:sz="0" w:space="0" w:color="auto"/>
        <w:bottom w:val="none" w:sz="0" w:space="0" w:color="auto"/>
        <w:right w:val="none" w:sz="0" w:space="0" w:color="auto"/>
      </w:divBdr>
      <w:divsChild>
        <w:div w:id="1399523690">
          <w:marLeft w:val="274"/>
          <w:marRight w:val="0"/>
          <w:marTop w:val="0"/>
          <w:marBottom w:val="0"/>
          <w:divBdr>
            <w:top w:val="none" w:sz="0" w:space="0" w:color="auto"/>
            <w:left w:val="none" w:sz="0" w:space="0" w:color="auto"/>
            <w:bottom w:val="none" w:sz="0" w:space="0" w:color="auto"/>
            <w:right w:val="none" w:sz="0" w:space="0" w:color="auto"/>
          </w:divBdr>
        </w:div>
        <w:div w:id="1645233207">
          <w:marLeft w:val="274"/>
          <w:marRight w:val="0"/>
          <w:marTop w:val="0"/>
          <w:marBottom w:val="0"/>
          <w:divBdr>
            <w:top w:val="none" w:sz="0" w:space="0" w:color="auto"/>
            <w:left w:val="none" w:sz="0" w:space="0" w:color="auto"/>
            <w:bottom w:val="none" w:sz="0" w:space="0" w:color="auto"/>
            <w:right w:val="none" w:sz="0" w:space="0" w:color="auto"/>
          </w:divBdr>
        </w:div>
        <w:div w:id="1015037488">
          <w:marLeft w:val="274"/>
          <w:marRight w:val="0"/>
          <w:marTop w:val="0"/>
          <w:marBottom w:val="0"/>
          <w:divBdr>
            <w:top w:val="none" w:sz="0" w:space="0" w:color="auto"/>
            <w:left w:val="none" w:sz="0" w:space="0" w:color="auto"/>
            <w:bottom w:val="none" w:sz="0" w:space="0" w:color="auto"/>
            <w:right w:val="none" w:sz="0" w:space="0" w:color="auto"/>
          </w:divBdr>
        </w:div>
      </w:divsChild>
    </w:div>
    <w:div w:id="1634600842">
      <w:bodyDiv w:val="1"/>
      <w:marLeft w:val="0"/>
      <w:marRight w:val="0"/>
      <w:marTop w:val="0"/>
      <w:marBottom w:val="0"/>
      <w:divBdr>
        <w:top w:val="none" w:sz="0" w:space="0" w:color="auto"/>
        <w:left w:val="none" w:sz="0" w:space="0" w:color="auto"/>
        <w:bottom w:val="none" w:sz="0" w:space="0" w:color="auto"/>
        <w:right w:val="none" w:sz="0" w:space="0" w:color="auto"/>
      </w:divBdr>
    </w:div>
    <w:div w:id="1638217523">
      <w:bodyDiv w:val="1"/>
      <w:marLeft w:val="0"/>
      <w:marRight w:val="0"/>
      <w:marTop w:val="0"/>
      <w:marBottom w:val="0"/>
      <w:divBdr>
        <w:top w:val="none" w:sz="0" w:space="0" w:color="auto"/>
        <w:left w:val="none" w:sz="0" w:space="0" w:color="auto"/>
        <w:bottom w:val="none" w:sz="0" w:space="0" w:color="auto"/>
        <w:right w:val="none" w:sz="0" w:space="0" w:color="auto"/>
      </w:divBdr>
    </w:div>
    <w:div w:id="1702047312">
      <w:bodyDiv w:val="1"/>
      <w:marLeft w:val="0"/>
      <w:marRight w:val="0"/>
      <w:marTop w:val="0"/>
      <w:marBottom w:val="0"/>
      <w:divBdr>
        <w:top w:val="none" w:sz="0" w:space="0" w:color="auto"/>
        <w:left w:val="none" w:sz="0" w:space="0" w:color="auto"/>
        <w:bottom w:val="none" w:sz="0" w:space="0" w:color="auto"/>
        <w:right w:val="none" w:sz="0" w:space="0" w:color="auto"/>
      </w:divBdr>
    </w:div>
    <w:div w:id="1723476631">
      <w:bodyDiv w:val="1"/>
      <w:marLeft w:val="0"/>
      <w:marRight w:val="0"/>
      <w:marTop w:val="0"/>
      <w:marBottom w:val="0"/>
      <w:divBdr>
        <w:top w:val="none" w:sz="0" w:space="0" w:color="auto"/>
        <w:left w:val="none" w:sz="0" w:space="0" w:color="auto"/>
        <w:bottom w:val="none" w:sz="0" w:space="0" w:color="auto"/>
        <w:right w:val="none" w:sz="0" w:space="0" w:color="auto"/>
      </w:divBdr>
      <w:divsChild>
        <w:div w:id="506025035">
          <w:marLeft w:val="274"/>
          <w:marRight w:val="0"/>
          <w:marTop w:val="0"/>
          <w:marBottom w:val="0"/>
          <w:divBdr>
            <w:top w:val="none" w:sz="0" w:space="0" w:color="auto"/>
            <w:left w:val="none" w:sz="0" w:space="0" w:color="auto"/>
            <w:bottom w:val="none" w:sz="0" w:space="0" w:color="auto"/>
            <w:right w:val="none" w:sz="0" w:space="0" w:color="auto"/>
          </w:divBdr>
        </w:div>
        <w:div w:id="791291935">
          <w:marLeft w:val="274"/>
          <w:marRight w:val="0"/>
          <w:marTop w:val="0"/>
          <w:marBottom w:val="0"/>
          <w:divBdr>
            <w:top w:val="none" w:sz="0" w:space="0" w:color="auto"/>
            <w:left w:val="none" w:sz="0" w:space="0" w:color="auto"/>
            <w:bottom w:val="none" w:sz="0" w:space="0" w:color="auto"/>
            <w:right w:val="none" w:sz="0" w:space="0" w:color="auto"/>
          </w:divBdr>
        </w:div>
        <w:div w:id="1972245962">
          <w:marLeft w:val="274"/>
          <w:marRight w:val="0"/>
          <w:marTop w:val="0"/>
          <w:marBottom w:val="0"/>
          <w:divBdr>
            <w:top w:val="none" w:sz="0" w:space="0" w:color="auto"/>
            <w:left w:val="none" w:sz="0" w:space="0" w:color="auto"/>
            <w:bottom w:val="none" w:sz="0" w:space="0" w:color="auto"/>
            <w:right w:val="none" w:sz="0" w:space="0" w:color="auto"/>
          </w:divBdr>
        </w:div>
      </w:divsChild>
    </w:div>
    <w:div w:id="1726100668">
      <w:bodyDiv w:val="1"/>
      <w:marLeft w:val="0"/>
      <w:marRight w:val="0"/>
      <w:marTop w:val="0"/>
      <w:marBottom w:val="0"/>
      <w:divBdr>
        <w:top w:val="none" w:sz="0" w:space="0" w:color="auto"/>
        <w:left w:val="none" w:sz="0" w:space="0" w:color="auto"/>
        <w:bottom w:val="none" w:sz="0" w:space="0" w:color="auto"/>
        <w:right w:val="none" w:sz="0" w:space="0" w:color="auto"/>
      </w:divBdr>
    </w:div>
    <w:div w:id="1739398755">
      <w:bodyDiv w:val="1"/>
      <w:marLeft w:val="0"/>
      <w:marRight w:val="0"/>
      <w:marTop w:val="0"/>
      <w:marBottom w:val="0"/>
      <w:divBdr>
        <w:top w:val="none" w:sz="0" w:space="0" w:color="auto"/>
        <w:left w:val="none" w:sz="0" w:space="0" w:color="auto"/>
        <w:bottom w:val="none" w:sz="0" w:space="0" w:color="auto"/>
        <w:right w:val="none" w:sz="0" w:space="0" w:color="auto"/>
      </w:divBdr>
    </w:div>
    <w:div w:id="1740134753">
      <w:bodyDiv w:val="1"/>
      <w:marLeft w:val="0"/>
      <w:marRight w:val="0"/>
      <w:marTop w:val="0"/>
      <w:marBottom w:val="0"/>
      <w:divBdr>
        <w:top w:val="none" w:sz="0" w:space="0" w:color="auto"/>
        <w:left w:val="none" w:sz="0" w:space="0" w:color="auto"/>
        <w:bottom w:val="none" w:sz="0" w:space="0" w:color="auto"/>
        <w:right w:val="none" w:sz="0" w:space="0" w:color="auto"/>
      </w:divBdr>
    </w:div>
    <w:div w:id="1771704086">
      <w:bodyDiv w:val="1"/>
      <w:marLeft w:val="0"/>
      <w:marRight w:val="0"/>
      <w:marTop w:val="0"/>
      <w:marBottom w:val="0"/>
      <w:divBdr>
        <w:top w:val="none" w:sz="0" w:space="0" w:color="auto"/>
        <w:left w:val="none" w:sz="0" w:space="0" w:color="auto"/>
        <w:bottom w:val="none" w:sz="0" w:space="0" w:color="auto"/>
        <w:right w:val="none" w:sz="0" w:space="0" w:color="auto"/>
      </w:divBdr>
      <w:divsChild>
        <w:div w:id="456097261">
          <w:marLeft w:val="274"/>
          <w:marRight w:val="0"/>
          <w:marTop w:val="0"/>
          <w:marBottom w:val="0"/>
          <w:divBdr>
            <w:top w:val="none" w:sz="0" w:space="0" w:color="auto"/>
            <w:left w:val="none" w:sz="0" w:space="0" w:color="auto"/>
            <w:bottom w:val="none" w:sz="0" w:space="0" w:color="auto"/>
            <w:right w:val="none" w:sz="0" w:space="0" w:color="auto"/>
          </w:divBdr>
        </w:div>
        <w:div w:id="1415324716">
          <w:marLeft w:val="274"/>
          <w:marRight w:val="0"/>
          <w:marTop w:val="0"/>
          <w:marBottom w:val="0"/>
          <w:divBdr>
            <w:top w:val="none" w:sz="0" w:space="0" w:color="auto"/>
            <w:left w:val="none" w:sz="0" w:space="0" w:color="auto"/>
            <w:bottom w:val="none" w:sz="0" w:space="0" w:color="auto"/>
            <w:right w:val="none" w:sz="0" w:space="0" w:color="auto"/>
          </w:divBdr>
        </w:div>
        <w:div w:id="1267811946">
          <w:marLeft w:val="274"/>
          <w:marRight w:val="0"/>
          <w:marTop w:val="0"/>
          <w:marBottom w:val="0"/>
          <w:divBdr>
            <w:top w:val="none" w:sz="0" w:space="0" w:color="auto"/>
            <w:left w:val="none" w:sz="0" w:space="0" w:color="auto"/>
            <w:bottom w:val="none" w:sz="0" w:space="0" w:color="auto"/>
            <w:right w:val="none" w:sz="0" w:space="0" w:color="auto"/>
          </w:divBdr>
        </w:div>
      </w:divsChild>
    </w:div>
    <w:div w:id="1773434795">
      <w:bodyDiv w:val="1"/>
      <w:marLeft w:val="0"/>
      <w:marRight w:val="0"/>
      <w:marTop w:val="0"/>
      <w:marBottom w:val="0"/>
      <w:divBdr>
        <w:top w:val="none" w:sz="0" w:space="0" w:color="auto"/>
        <w:left w:val="none" w:sz="0" w:space="0" w:color="auto"/>
        <w:bottom w:val="none" w:sz="0" w:space="0" w:color="auto"/>
        <w:right w:val="none" w:sz="0" w:space="0" w:color="auto"/>
      </w:divBdr>
    </w:div>
    <w:div w:id="1779444873">
      <w:bodyDiv w:val="1"/>
      <w:marLeft w:val="0"/>
      <w:marRight w:val="0"/>
      <w:marTop w:val="0"/>
      <w:marBottom w:val="0"/>
      <w:divBdr>
        <w:top w:val="none" w:sz="0" w:space="0" w:color="auto"/>
        <w:left w:val="none" w:sz="0" w:space="0" w:color="auto"/>
        <w:bottom w:val="none" w:sz="0" w:space="0" w:color="auto"/>
        <w:right w:val="none" w:sz="0" w:space="0" w:color="auto"/>
      </w:divBdr>
    </w:div>
    <w:div w:id="1800567851">
      <w:bodyDiv w:val="1"/>
      <w:marLeft w:val="0"/>
      <w:marRight w:val="0"/>
      <w:marTop w:val="0"/>
      <w:marBottom w:val="0"/>
      <w:divBdr>
        <w:top w:val="none" w:sz="0" w:space="0" w:color="auto"/>
        <w:left w:val="none" w:sz="0" w:space="0" w:color="auto"/>
        <w:bottom w:val="none" w:sz="0" w:space="0" w:color="auto"/>
        <w:right w:val="none" w:sz="0" w:space="0" w:color="auto"/>
      </w:divBdr>
    </w:div>
    <w:div w:id="1865899198">
      <w:bodyDiv w:val="1"/>
      <w:marLeft w:val="0"/>
      <w:marRight w:val="0"/>
      <w:marTop w:val="0"/>
      <w:marBottom w:val="0"/>
      <w:divBdr>
        <w:top w:val="none" w:sz="0" w:space="0" w:color="auto"/>
        <w:left w:val="none" w:sz="0" w:space="0" w:color="auto"/>
        <w:bottom w:val="none" w:sz="0" w:space="0" w:color="auto"/>
        <w:right w:val="none" w:sz="0" w:space="0" w:color="auto"/>
      </w:divBdr>
    </w:div>
    <w:div w:id="1930384484">
      <w:bodyDiv w:val="1"/>
      <w:marLeft w:val="0"/>
      <w:marRight w:val="0"/>
      <w:marTop w:val="0"/>
      <w:marBottom w:val="0"/>
      <w:divBdr>
        <w:top w:val="none" w:sz="0" w:space="0" w:color="auto"/>
        <w:left w:val="none" w:sz="0" w:space="0" w:color="auto"/>
        <w:bottom w:val="none" w:sz="0" w:space="0" w:color="auto"/>
        <w:right w:val="none" w:sz="0" w:space="0" w:color="auto"/>
      </w:divBdr>
    </w:div>
    <w:div w:id="1931305720">
      <w:bodyDiv w:val="1"/>
      <w:marLeft w:val="0"/>
      <w:marRight w:val="0"/>
      <w:marTop w:val="0"/>
      <w:marBottom w:val="0"/>
      <w:divBdr>
        <w:top w:val="none" w:sz="0" w:space="0" w:color="auto"/>
        <w:left w:val="none" w:sz="0" w:space="0" w:color="auto"/>
        <w:bottom w:val="none" w:sz="0" w:space="0" w:color="auto"/>
        <w:right w:val="none" w:sz="0" w:space="0" w:color="auto"/>
      </w:divBdr>
    </w:div>
    <w:div w:id="2017148114">
      <w:bodyDiv w:val="1"/>
      <w:marLeft w:val="0"/>
      <w:marRight w:val="0"/>
      <w:marTop w:val="0"/>
      <w:marBottom w:val="0"/>
      <w:divBdr>
        <w:top w:val="none" w:sz="0" w:space="0" w:color="auto"/>
        <w:left w:val="none" w:sz="0" w:space="0" w:color="auto"/>
        <w:bottom w:val="none" w:sz="0" w:space="0" w:color="auto"/>
        <w:right w:val="none" w:sz="0" w:space="0" w:color="auto"/>
      </w:divBdr>
    </w:div>
    <w:div w:id="2060350128">
      <w:bodyDiv w:val="1"/>
      <w:marLeft w:val="0"/>
      <w:marRight w:val="0"/>
      <w:marTop w:val="0"/>
      <w:marBottom w:val="0"/>
      <w:divBdr>
        <w:top w:val="none" w:sz="0" w:space="0" w:color="auto"/>
        <w:left w:val="none" w:sz="0" w:space="0" w:color="auto"/>
        <w:bottom w:val="none" w:sz="0" w:space="0" w:color="auto"/>
        <w:right w:val="none" w:sz="0" w:space="0" w:color="auto"/>
      </w:divBdr>
    </w:div>
    <w:div w:id="2061786890">
      <w:bodyDiv w:val="1"/>
      <w:marLeft w:val="0"/>
      <w:marRight w:val="0"/>
      <w:marTop w:val="0"/>
      <w:marBottom w:val="0"/>
      <w:divBdr>
        <w:top w:val="none" w:sz="0" w:space="0" w:color="auto"/>
        <w:left w:val="none" w:sz="0" w:space="0" w:color="auto"/>
        <w:bottom w:val="none" w:sz="0" w:space="0" w:color="auto"/>
        <w:right w:val="none" w:sz="0" w:space="0" w:color="auto"/>
      </w:divBdr>
    </w:div>
    <w:div w:id="2129423137">
      <w:bodyDiv w:val="1"/>
      <w:marLeft w:val="0"/>
      <w:marRight w:val="0"/>
      <w:marTop w:val="0"/>
      <w:marBottom w:val="0"/>
      <w:divBdr>
        <w:top w:val="none" w:sz="0" w:space="0" w:color="auto"/>
        <w:left w:val="none" w:sz="0" w:space="0" w:color="auto"/>
        <w:bottom w:val="none" w:sz="0" w:space="0" w:color="auto"/>
        <w:right w:val="none" w:sz="0" w:space="0" w:color="auto"/>
      </w:divBdr>
    </w:div>
    <w:div w:id="21359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69EE1A1225748853CF799413823DF" ma:contentTypeVersion="20" ma:contentTypeDescription="Create a new document." ma:contentTypeScope="" ma:versionID="8adf8c668467a5e8eb8212db25228de4">
  <xsd:schema xmlns:xsd="http://www.w3.org/2001/XMLSchema" xmlns:xs="http://www.w3.org/2001/XMLSchema" xmlns:p="http://schemas.microsoft.com/office/2006/metadata/properties" xmlns:ns2="4f9699c3-c265-401d-8a5e-70eaae0cea20" xmlns:ns3="3cada6dc-2705-46ed-bab2-0b2cd6d935ca" targetNamespace="http://schemas.microsoft.com/office/2006/metadata/properties" ma:root="true" ma:fieldsID="22f8e5d91a3faa2928dab39bce4ea4f0" ns2:_="" ns3:_="">
    <xsd:import namespace="4f9699c3-c265-401d-8a5e-70eaae0cea20"/>
    <xsd:import namespace="3cada6dc-2705-46ed-bab2-0b2cd6d935ca"/>
    <xsd:element name="properties">
      <xsd:complexType>
        <xsd:sequence>
          <xsd:element name="documentManagement">
            <xsd:complexType>
              <xsd:all>
                <xsd:element ref="ns2:Doc_x0020_Type"/>
                <xsd:element ref="ns2:Process_x0020_Type"/>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699c3-c265-401d-8a5e-70eaae0cea20" elementFormDefault="qualified">
    <xsd:import namespace="http://schemas.microsoft.com/office/2006/documentManagement/types"/>
    <xsd:import namespace="http://schemas.microsoft.com/office/infopath/2007/PartnerControls"/>
    <xsd:element name="Doc_x0020_Type" ma:index="2" ma:displayName="Doc Type" ma:internalName="Doc_x0020_Type" ma:readOnly="false">
      <xsd:simpleType>
        <xsd:restriction base="dms:Text">
          <xsd:maxLength value="255"/>
        </xsd:restriction>
      </xsd:simpleType>
    </xsd:element>
    <xsd:element name="Process_x0020_Type" ma:index="6" ma:displayName="Process Type" ma:internalName="Process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_x0020_Type xmlns="4f9699c3-c265-401d-8a5e-70eaae0cea20">Overview</Process_x0020_Type>
    <Doc_x0020_Type xmlns="4f9699c3-c265-401d-8a5e-70eaae0cea20">Imbalance Settlement</Doc_x0020_Type>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8F2D-79BB-465F-AEFF-856FEF9C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699c3-c265-401d-8a5e-70eaae0cea20"/>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CE316-A07D-4DFC-AEEE-2A54EE8C600B}">
  <ds:schemaRefs>
    <ds:schemaRef ds:uri="http://schemas.microsoft.com/office/2006/metadata/properties"/>
    <ds:schemaRef ds:uri="http://schemas.microsoft.com/office/infopath/2007/PartnerControls"/>
    <ds:schemaRef ds:uri="4f9699c3-c265-401d-8a5e-70eaae0cea20"/>
    <ds:schemaRef ds:uri="3cada6dc-2705-46ed-bab2-0b2cd6d935ca"/>
  </ds:schemaRefs>
</ds:datastoreItem>
</file>

<file path=customXml/itemProps3.xml><?xml version="1.0" encoding="utf-8"?>
<ds:datastoreItem xmlns:ds="http://schemas.openxmlformats.org/officeDocument/2006/customXml" ds:itemID="{6A46841A-DDC6-464C-9A3B-71C1CC48F4B3}">
  <ds:schemaRefs>
    <ds:schemaRef ds:uri="http://schemas.microsoft.com/sharepoint/v3/contenttype/forms"/>
  </ds:schemaRefs>
</ds:datastoreItem>
</file>

<file path=customXml/itemProps4.xml><?xml version="1.0" encoding="utf-8"?>
<ds:datastoreItem xmlns:ds="http://schemas.openxmlformats.org/officeDocument/2006/customXml" ds:itemID="{2E5FCD5C-7241-4854-AEFA-0FE93196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4281</Words>
  <Characters>24405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Balancing Market Trading Exercise</vt:lpstr>
    </vt:vector>
  </TitlesOfParts>
  <Company>EirGrid</Company>
  <LinksUpToDate>false</LinksUpToDate>
  <CharactersWithSpaces>28629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Balancing Market Trading Exercise</dc:title>
  <dc:subject>Imbalance Settlement</dc:subject>
  <dc:creator>Kerin, Martin</dc:creator>
  <cp:lastModifiedBy>OHanlon, Becky</cp:lastModifiedBy>
  <cp:revision>2</cp:revision>
  <cp:lastPrinted>2015-12-11T08:50:00Z</cp:lastPrinted>
  <dcterms:created xsi:type="dcterms:W3CDTF">2017-10-11T13:00:00Z</dcterms:created>
  <dcterms:modified xsi:type="dcterms:W3CDTF">2017-10-11T13:00:00Z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0x01010018F69EE1A1225748853CF799413823DF</vt:lpwstr>
  </property>
  <property fmtid="{D5CDD505-2E9C-101B-9397-08002B2CF9AE}" pid="3" name="Order">
    <vt:r8>8600</vt:r8>
  </property>
  <property fmtid="{D5CDD505-2E9C-101B-9397-08002B2CF9AE}" pid="4" name="Doc Type">
    <vt:lpwstr>Imbalance Settlement</vt:lpwstr>
  </property>
  <property fmtid="{D5CDD505-2E9C-101B-9397-08002B2CF9AE}" pid="5" name="Document Status1">
    <vt:lpwstr>Draft</vt:lpwstr>
  </property>
  <property fmtid="{D5CDD505-2E9C-101B-9397-08002B2CF9AE}" pid="6" name="Meeting Document Type">
    <vt:lpwstr/>
  </property>
  <property fmtid="{D5CDD505-2E9C-101B-9397-08002B2CF9AE}" pid="7" name="Sub Type">
    <vt:lpwstr/>
  </property>
  <property fmtid="{D5CDD505-2E9C-101B-9397-08002B2CF9AE}" pid="8" name="File Category">
    <vt:lpwstr/>
  </property>
</Properties>
</file>